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_xmlsignatures/sig1.xml" ContentType="application/vnd.openxmlformats-package.digital-signature-xmlsignatur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Id4" /><Relationship Type="http://schemas.openxmlformats.org/package/2006/relationships/digital-signature/origin" Target="/_xmlsignatures/origin.sigs" Id="rId5"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58EF4" w14:textId="1F164A5C" w:rsidR="004F2251" w:rsidRPr="00564590" w:rsidRDefault="00B3105A" w:rsidP="00EB0DE8">
      <w:pPr>
        <w:ind w:right="-193"/>
        <w:jc w:val="both"/>
        <w:rPr>
          <w:rFonts w:ascii="Roboto" w:hAnsi="Roboto" w:cs="Arial"/>
          <w:bCs/>
          <w:sz w:val="22"/>
          <w:szCs w:val="22"/>
        </w:rPr>
      </w:pPr>
      <w:r w:rsidRPr="00564590">
        <w:rPr>
          <w:rFonts w:ascii="Roboto" w:hAnsi="Roboto" w:cs="Arial"/>
          <w:b/>
          <w:sz w:val="22"/>
          <w:szCs w:val="22"/>
        </w:rPr>
        <w:t>SGV-A-</w:t>
      </w:r>
      <w:sdt>
        <w:sdtPr>
          <w:rPr>
            <w:rFonts w:ascii="Roboto" w:hAnsi="Roboto" w:cs="Arial"/>
            <w:b/>
            <w:sz w:val="22"/>
            <w:szCs w:val="22"/>
          </w:rPr>
          <w:alias w:val="Consecutivo Interno"/>
          <w:tag w:val="ConsecutivoInterno"/>
          <w:id w:val="1939632274"/>
          <w:placeholder>
            <w:docPart w:val="8D93414DE8A146359A81E2ADB0073115"/>
          </w:placeholder>
          <w:showingPlcHdr/>
          <w:text/>
        </w:sdtPr>
        <w:sdtEndPr/>
        <w:sdtContent>
          <w:r w:rsidRPr="00564590">
            <w:rPr>
              <w:rStyle w:val="Textodelmarcadordeposicin"/>
              <w:rFonts w:ascii="Roboto" w:eastAsiaTheme="minorHAnsi" w:hAnsi="Roboto"/>
              <w:b/>
              <w:color w:val="auto"/>
              <w:sz w:val="22"/>
              <w:szCs w:val="22"/>
            </w:rPr>
            <w:t>11</w:t>
          </w:r>
        </w:sdtContent>
      </w:sdt>
      <w:r w:rsidRPr="00564590">
        <w:rPr>
          <w:rFonts w:ascii="Roboto" w:hAnsi="Roboto" w:cs="Arial"/>
          <w:b/>
          <w:sz w:val="22"/>
          <w:szCs w:val="22"/>
        </w:rPr>
        <w:t>-</w:t>
      </w:r>
      <w:sdt>
        <w:sdtPr>
          <w:rPr>
            <w:rFonts w:ascii="Roboto" w:hAnsi="Roboto" w:cs="Arial"/>
            <w:b/>
            <w:sz w:val="22"/>
            <w:szCs w:val="22"/>
          </w:rPr>
          <w:alias w:val="Periodo"/>
          <w:tag w:val="Periodo"/>
          <w:id w:val="1738211727"/>
          <w:placeholder>
            <w:docPart w:val="C8A6597C799E47E789B68C8E0D38EA23"/>
          </w:placeholder>
          <w:showingPlcHdr/>
          <w:text/>
        </w:sdtPr>
        <w:sdtEndPr/>
        <w:sdtContent>
          <w:r w:rsidRPr="00564590">
            <w:rPr>
              <w:rStyle w:val="Textodelmarcadordeposicin"/>
              <w:rFonts w:ascii="Roboto" w:eastAsiaTheme="minorHAnsi" w:hAnsi="Roboto"/>
              <w:b/>
              <w:bCs/>
              <w:color w:val="auto"/>
              <w:sz w:val="22"/>
              <w:szCs w:val="22"/>
            </w:rPr>
            <w:t>2026</w:t>
          </w:r>
        </w:sdtContent>
      </w:sdt>
      <w:r w:rsidR="004F2251" w:rsidRPr="00564590">
        <w:rPr>
          <w:rFonts w:ascii="Roboto" w:hAnsi="Roboto" w:cs="Arial"/>
          <w:b/>
          <w:sz w:val="22"/>
          <w:szCs w:val="22"/>
        </w:rPr>
        <w:t>.</w:t>
      </w:r>
      <w:r w:rsidR="00EE3D46" w:rsidRPr="00564590">
        <w:rPr>
          <w:rFonts w:ascii="Roboto" w:hAnsi="Roboto" w:cs="Arial"/>
          <w:b/>
          <w:sz w:val="22"/>
          <w:szCs w:val="22"/>
        </w:rPr>
        <w:t xml:space="preserve"> </w:t>
      </w:r>
      <w:r w:rsidR="00F97F17" w:rsidRPr="00564590">
        <w:rPr>
          <w:rFonts w:ascii="Roboto" w:hAnsi="Roboto"/>
          <w:b/>
          <w:sz w:val="22"/>
          <w:szCs w:val="22"/>
        </w:rPr>
        <w:t>MODIFICACIÓN DEL ACUERDO “SGV-A-158 GUÍA PARA LA ELABORACIÓN Y REMISIÓN DE PROSPECTOS DE FONDOS DE INVERSIÓN”</w:t>
      </w:r>
      <w:r w:rsidR="004F2251" w:rsidRPr="00564590">
        <w:rPr>
          <w:rFonts w:ascii="Roboto" w:hAnsi="Roboto" w:cs="Arial"/>
          <w:b/>
          <w:sz w:val="22"/>
          <w:szCs w:val="22"/>
        </w:rPr>
        <w:t xml:space="preserve">. </w:t>
      </w:r>
      <w:r w:rsidR="004F2251" w:rsidRPr="00564590">
        <w:rPr>
          <w:rFonts w:ascii="Roboto" w:hAnsi="Roboto" w:cs="Arial"/>
          <w:bCs/>
          <w:sz w:val="22"/>
          <w:szCs w:val="22"/>
        </w:rPr>
        <w:t xml:space="preserve">Superintendencia General de Valores. Despacho del Superintendente. A las </w:t>
      </w:r>
      <w:r w:rsidR="00D969F7" w:rsidRPr="00564590">
        <w:rPr>
          <w:rFonts w:ascii="Roboto" w:hAnsi="Roboto" w:cs="Arial"/>
          <w:bCs/>
          <w:sz w:val="22"/>
          <w:szCs w:val="22"/>
        </w:rPr>
        <w:t>die</w:t>
      </w:r>
      <w:r w:rsidR="001542CF" w:rsidRPr="00564590">
        <w:rPr>
          <w:rFonts w:ascii="Roboto" w:hAnsi="Roboto" w:cs="Arial"/>
          <w:bCs/>
          <w:sz w:val="22"/>
          <w:szCs w:val="22"/>
        </w:rPr>
        <w:t>cisiete</w:t>
      </w:r>
      <w:r w:rsidR="004F2251" w:rsidRPr="00564590">
        <w:rPr>
          <w:rFonts w:ascii="Roboto" w:hAnsi="Roboto" w:cs="Arial"/>
          <w:bCs/>
          <w:sz w:val="22"/>
          <w:szCs w:val="22"/>
        </w:rPr>
        <w:t xml:space="preserve"> horas del </w:t>
      </w:r>
      <w:r w:rsidR="008B4DAC" w:rsidRPr="00564590">
        <w:rPr>
          <w:rFonts w:ascii="Roboto" w:hAnsi="Roboto" w:cs="Arial"/>
          <w:bCs/>
          <w:sz w:val="22"/>
          <w:szCs w:val="22"/>
        </w:rPr>
        <w:t>dieciocho</w:t>
      </w:r>
      <w:r w:rsidR="004F2251" w:rsidRPr="00564590">
        <w:rPr>
          <w:rFonts w:ascii="Roboto" w:hAnsi="Roboto" w:cs="Arial"/>
          <w:bCs/>
          <w:sz w:val="22"/>
          <w:szCs w:val="22"/>
        </w:rPr>
        <w:t xml:space="preserve"> de </w:t>
      </w:r>
      <w:r w:rsidR="00F97F17" w:rsidRPr="00564590">
        <w:rPr>
          <w:rFonts w:ascii="Roboto" w:hAnsi="Roboto" w:cs="Arial"/>
          <w:bCs/>
          <w:sz w:val="22"/>
          <w:szCs w:val="22"/>
        </w:rPr>
        <w:t>mayo</w:t>
      </w:r>
      <w:r w:rsidR="004F2251" w:rsidRPr="00564590">
        <w:rPr>
          <w:rFonts w:ascii="Roboto" w:hAnsi="Roboto" w:cs="Arial"/>
          <w:bCs/>
          <w:sz w:val="22"/>
          <w:szCs w:val="22"/>
        </w:rPr>
        <w:t xml:space="preserve"> del </w:t>
      </w:r>
      <w:r w:rsidR="008B4DAC" w:rsidRPr="00564590">
        <w:rPr>
          <w:rFonts w:ascii="Roboto" w:hAnsi="Roboto" w:cs="Arial"/>
          <w:bCs/>
          <w:sz w:val="22"/>
          <w:szCs w:val="22"/>
        </w:rPr>
        <w:t>dos mil veintiséis</w:t>
      </w:r>
      <w:r w:rsidR="004F2251" w:rsidRPr="00564590">
        <w:rPr>
          <w:rFonts w:ascii="Roboto" w:hAnsi="Roboto" w:cs="Arial"/>
          <w:bCs/>
          <w:sz w:val="22"/>
          <w:szCs w:val="22"/>
        </w:rPr>
        <w:t>.</w:t>
      </w:r>
    </w:p>
    <w:p w14:paraId="09A9E25D" w14:textId="77777777" w:rsidR="004F2251" w:rsidRPr="00564590" w:rsidRDefault="004F2251" w:rsidP="00EB0DE8">
      <w:pPr>
        <w:ind w:right="-193"/>
        <w:jc w:val="both"/>
        <w:rPr>
          <w:rFonts w:ascii="Roboto" w:hAnsi="Roboto" w:cs="Arial"/>
          <w:b/>
          <w:bCs/>
          <w:iCs/>
          <w:szCs w:val="22"/>
        </w:rPr>
      </w:pPr>
    </w:p>
    <w:p w14:paraId="555DB458" w14:textId="77777777" w:rsidR="004F2251" w:rsidRPr="00564590" w:rsidRDefault="004F2251" w:rsidP="00EB0DE8">
      <w:pPr>
        <w:spacing w:line="276" w:lineRule="auto"/>
        <w:ind w:right="-193"/>
        <w:jc w:val="both"/>
        <w:rPr>
          <w:rFonts w:ascii="Roboto" w:hAnsi="Roboto" w:cs="Arial"/>
          <w:b/>
          <w:bCs/>
          <w:szCs w:val="22"/>
        </w:rPr>
      </w:pPr>
      <w:r w:rsidRPr="00564590">
        <w:rPr>
          <w:rFonts w:ascii="Roboto" w:hAnsi="Roboto" w:cs="Arial"/>
          <w:b/>
          <w:bCs/>
          <w:szCs w:val="22"/>
        </w:rPr>
        <w:t>Considerando que:</w:t>
      </w:r>
    </w:p>
    <w:p w14:paraId="06DC7468" w14:textId="77777777" w:rsidR="004F2251" w:rsidRPr="00564590" w:rsidRDefault="004F2251" w:rsidP="00EB0DE8">
      <w:pPr>
        <w:spacing w:line="276" w:lineRule="auto"/>
        <w:ind w:right="-193"/>
        <w:jc w:val="both"/>
        <w:rPr>
          <w:rFonts w:ascii="Roboto" w:hAnsi="Roboto" w:cs="Arial"/>
          <w:b/>
          <w:bCs/>
          <w:szCs w:val="22"/>
        </w:rPr>
      </w:pPr>
    </w:p>
    <w:p w14:paraId="12D50459" w14:textId="77777777" w:rsidR="00F97F17" w:rsidRPr="00564590" w:rsidRDefault="00F97F17" w:rsidP="00F97F17">
      <w:pPr>
        <w:pStyle w:val="Prrafodelista"/>
        <w:numPr>
          <w:ilvl w:val="0"/>
          <w:numId w:val="13"/>
        </w:numPr>
        <w:spacing w:after="120" w:line="240" w:lineRule="auto"/>
        <w:ind w:left="426" w:hanging="426"/>
        <w:contextualSpacing w:val="0"/>
        <w:jc w:val="both"/>
        <w:rPr>
          <w:rFonts w:ascii="Roboto" w:hAnsi="Roboto"/>
          <w:bCs/>
          <w:lang w:val="es-CR"/>
        </w:rPr>
      </w:pPr>
      <w:r w:rsidRPr="00564590">
        <w:rPr>
          <w:rFonts w:ascii="Roboto" w:hAnsi="Roboto"/>
          <w:bCs/>
          <w:lang w:val="es-CR"/>
        </w:rPr>
        <w:t xml:space="preserve">Mediante el artículo 17 de la Sesión 762-2008 del 19 de diciembre del 2008, el Consejo Nacional de Supervisión del Sistema Financiero aprobó el Reglamento General  sobre Sociedades Administradoras  y Fondos de Inversión y que los artículos 19, 23, 24 y 25 del Reglamento disponen que el Superintendente General de Valores emitirá una guía que defina el contenido mínimo, las normas de presentación y diseño de los prospectos de fondos de inversión, así como la definición de los medios electrónicos que se utilizarán en los procedimientos de autorización y modificación de prospectos. </w:t>
      </w:r>
    </w:p>
    <w:p w14:paraId="1114865A" w14:textId="77777777" w:rsidR="00F97F17" w:rsidRPr="00564590" w:rsidRDefault="00F97F17" w:rsidP="00F97F17">
      <w:pPr>
        <w:pStyle w:val="Prrafodelista"/>
        <w:numPr>
          <w:ilvl w:val="0"/>
          <w:numId w:val="13"/>
        </w:numPr>
        <w:spacing w:after="120" w:line="240" w:lineRule="auto"/>
        <w:ind w:left="426" w:hanging="426"/>
        <w:contextualSpacing w:val="0"/>
        <w:jc w:val="both"/>
        <w:rPr>
          <w:rFonts w:ascii="Roboto" w:hAnsi="Roboto"/>
          <w:lang w:val="es-CR"/>
        </w:rPr>
      </w:pPr>
      <w:r w:rsidRPr="00564590">
        <w:rPr>
          <w:rFonts w:ascii="Roboto" w:hAnsi="Roboto"/>
          <w:bCs/>
          <w:lang w:val="es-CR"/>
        </w:rPr>
        <w:t xml:space="preserve">Por el artículo 9 del acta de la sesión 1970-2025, celebrada el 16 de setiembre del 2025, el Consejo Nacional de Supervisión del Sistema Financiero aprobó modificar los artículos 22, 23, 28 bis, 28 ter, 29, 36, 36 bis, 38, 39, 47, 48, 55, 56, 57, 59, 61, 62 y 79; adicionalmente, aprobó la derogatoria de los artículos 58 y 80, así como la adición de los artículos 39 bis, 39 ter, 39 </w:t>
      </w:r>
      <w:proofErr w:type="spellStart"/>
      <w:r w:rsidRPr="00564590">
        <w:rPr>
          <w:rFonts w:ascii="Roboto" w:hAnsi="Roboto"/>
          <w:bCs/>
          <w:lang w:val="es-CR"/>
        </w:rPr>
        <w:t>quater</w:t>
      </w:r>
      <w:proofErr w:type="spellEnd"/>
      <w:r w:rsidRPr="00564590">
        <w:rPr>
          <w:rFonts w:ascii="Roboto" w:hAnsi="Roboto"/>
          <w:bCs/>
          <w:lang w:val="es-CR"/>
        </w:rPr>
        <w:t>, 39 quinquies  y de los transitorios XVI al XX al Acuerdo SUGEVAL 08-09, Reglamento sobre Sociedades Administradoras y Fondos de Inversión. En el mismo acto, aprobó modificar el artículo 23 del Acuerdo SUGEVAL 19-20 Reglamento Sobre Fondos de Inversión de Capital De Riesgo.</w:t>
      </w:r>
    </w:p>
    <w:p w14:paraId="5B72F120" w14:textId="77777777" w:rsidR="00F97F17" w:rsidRPr="00564590" w:rsidRDefault="00F97F17" w:rsidP="00F97F17">
      <w:pPr>
        <w:pStyle w:val="Prrafodelista"/>
        <w:numPr>
          <w:ilvl w:val="0"/>
          <w:numId w:val="13"/>
        </w:numPr>
        <w:spacing w:after="120" w:line="240" w:lineRule="auto"/>
        <w:ind w:left="426" w:hanging="426"/>
        <w:contextualSpacing w:val="0"/>
        <w:jc w:val="both"/>
        <w:rPr>
          <w:rFonts w:ascii="Roboto" w:hAnsi="Roboto"/>
          <w:lang w:val="es-CR"/>
        </w:rPr>
      </w:pPr>
      <w:r w:rsidRPr="00564590">
        <w:rPr>
          <w:rFonts w:ascii="Roboto" w:hAnsi="Roboto"/>
          <w:bCs/>
          <w:lang w:val="es-CR"/>
        </w:rPr>
        <w:t xml:space="preserve">Mediante el Acuerdo del Superintendente SGV-A-158 Guía para la elaboración y remisión de prospectos de fondos de inversión, del 4 junio del 2009, publicado en el diario oficial La Gaceta No. 226 del 20 de noviembre del 2009, se definieron las reglas y criterios que han de observarse para la presentación y tramitación por medios electrónicos de solicitudes de autorización y modificación de prospectos de fondos de inversión, así como el contenido mínimo y normas de presentación y de diseño de los prospectos de fondos de inversión. </w:t>
      </w:r>
    </w:p>
    <w:p w14:paraId="63994EEF" w14:textId="77777777" w:rsidR="00F97F17" w:rsidRPr="00564590" w:rsidRDefault="00F97F17" w:rsidP="00F97F17">
      <w:pPr>
        <w:pStyle w:val="Prrafodelista"/>
        <w:numPr>
          <w:ilvl w:val="0"/>
          <w:numId w:val="13"/>
        </w:numPr>
        <w:spacing w:after="120" w:line="240" w:lineRule="auto"/>
        <w:ind w:left="426" w:hanging="426"/>
        <w:contextualSpacing w:val="0"/>
        <w:jc w:val="both"/>
        <w:rPr>
          <w:rFonts w:ascii="Roboto" w:hAnsi="Roboto"/>
          <w:lang w:val="es-CR"/>
        </w:rPr>
      </w:pPr>
      <w:r w:rsidRPr="00564590">
        <w:rPr>
          <w:rFonts w:ascii="Roboto" w:hAnsi="Roboto"/>
          <w:bCs/>
          <w:lang w:val="es-CR"/>
        </w:rPr>
        <w:t>Es necesario modificar el Acuerdo del Superintendente SGV-A-158 para cumplir las modificaciones reglamentarias indicadas en el Considerando II, y reformar parte de la estructura de su contenido para facilitar la lectura y compresión de las normas que deben ser atendidas por las sociedades administradoras de fondos de inversión. Los elementos de revelación que se introducen para los prospectos permitirán al inversionista conocer el producto y proporcionarles información para su toma de decisión de inversión, a partir de una descripción clara de la estrategia de diversificación de cada fondo de inversión particular y de las políticas de gestión de conflictos de interés generados por las relaciones de la sociedad administradora de fondos de inversión y el grupo o conglomerado financiero al que pertenece. Adicionalmente, se incorporan a la Guía las disposiciones específicas de revelación para el caso de los fondos de inversión calificados como verdes, sociales o sostenibles.</w:t>
      </w:r>
    </w:p>
    <w:p w14:paraId="0B761FC3" w14:textId="77777777" w:rsidR="00F97F17" w:rsidRPr="00564590" w:rsidRDefault="00F97F17" w:rsidP="00F97F17">
      <w:pPr>
        <w:pStyle w:val="Prrafodelista"/>
        <w:numPr>
          <w:ilvl w:val="0"/>
          <w:numId w:val="13"/>
        </w:numPr>
        <w:spacing w:after="120" w:line="240" w:lineRule="auto"/>
        <w:ind w:left="426" w:hanging="426"/>
        <w:contextualSpacing w:val="0"/>
        <w:jc w:val="both"/>
        <w:rPr>
          <w:rFonts w:ascii="Roboto" w:hAnsi="Roboto"/>
          <w:lang w:val="es-CR"/>
        </w:rPr>
      </w:pPr>
      <w:r w:rsidRPr="00564590">
        <w:rPr>
          <w:rFonts w:ascii="Roboto" w:hAnsi="Roboto"/>
          <w:bCs/>
          <w:lang w:val="es-CR"/>
        </w:rPr>
        <w:lastRenderedPageBreak/>
        <w:t xml:space="preserve">La modificación al artículo 56 del Acuerdo SUGEVAL 08-09, Reglamento sobre Sociedades Administradoras y Fondos de Inversión establece que como parte de la estrategia de diversificación de cada fondo se deben revelar en el prospecto elementos como los tipos de valores, emisores, monedas y mercados aceptables para invertir, así como los límites mínimos y máximos de estos. Con el fin de que el gestor mantenga su ámbito de acción dentro de una política de inversión definida, es necesario aclarar que para efectos de la política de inversión las revelaciones que corresponden a los tipos de emisores deben entenderse como el sector o industria a la que pertenecen y que el mercado corresponde al país o zonas geográficas en que se negocian los valores que pueden componer la cartera. </w:t>
      </w:r>
    </w:p>
    <w:p w14:paraId="4DAD35C2" w14:textId="77777777" w:rsidR="00F97F17" w:rsidRPr="00564590" w:rsidRDefault="00F97F17" w:rsidP="00F97F17">
      <w:pPr>
        <w:pStyle w:val="Prrafodelista"/>
        <w:numPr>
          <w:ilvl w:val="0"/>
          <w:numId w:val="13"/>
        </w:numPr>
        <w:spacing w:after="120" w:line="240" w:lineRule="auto"/>
        <w:ind w:left="426" w:hanging="426"/>
        <w:contextualSpacing w:val="0"/>
        <w:jc w:val="both"/>
        <w:rPr>
          <w:rFonts w:ascii="Roboto" w:hAnsi="Roboto"/>
          <w:lang w:val="es-CR"/>
        </w:rPr>
      </w:pPr>
      <w:r w:rsidRPr="00564590">
        <w:rPr>
          <w:rFonts w:ascii="Roboto" w:hAnsi="Roboto"/>
          <w:bCs/>
          <w:lang w:val="es-CR"/>
        </w:rPr>
        <w:t>De conformidad con el artículo 8 de la Ley Reguladora del Mercado de Valores corresponde al Superintendente General adoptar todas las acciones necesarias para el cumplimiento efectivo de las funciones de regulación, fiscalización y supervisión que le competen a la Superintendencia General de Valores.</w:t>
      </w:r>
    </w:p>
    <w:p w14:paraId="08F43CFB" w14:textId="77777777" w:rsidR="00F97F17" w:rsidRPr="00564590" w:rsidRDefault="00F97F17" w:rsidP="00F97F17">
      <w:pPr>
        <w:pStyle w:val="Prrafodelista"/>
        <w:numPr>
          <w:ilvl w:val="0"/>
          <w:numId w:val="13"/>
        </w:numPr>
        <w:spacing w:after="120" w:line="240" w:lineRule="auto"/>
        <w:ind w:left="426" w:hanging="426"/>
        <w:contextualSpacing w:val="0"/>
        <w:jc w:val="both"/>
        <w:rPr>
          <w:rFonts w:ascii="Roboto" w:hAnsi="Roboto"/>
          <w:bCs/>
          <w:lang w:val="es-CR"/>
        </w:rPr>
      </w:pPr>
      <w:r w:rsidRPr="00564590">
        <w:rPr>
          <w:rFonts w:ascii="Roboto" w:hAnsi="Roboto"/>
          <w:bCs/>
          <w:lang w:val="es-CR"/>
        </w:rPr>
        <w:t>El presente Acuerdo fue sometido a consulta de conformidad con el Artículo 361 de la Ley General de Administración Pública. Al término de la consulta se hizo un análisis de los comentarios y las observaciones recibidas y se modificó el texto en lo que se consideró pertinente.</w:t>
      </w:r>
    </w:p>
    <w:p w14:paraId="593879D1" w14:textId="77777777" w:rsidR="004F2251" w:rsidRPr="00564590" w:rsidRDefault="004F2251" w:rsidP="00EB0DE8">
      <w:pPr>
        <w:tabs>
          <w:tab w:val="left" w:pos="567"/>
        </w:tabs>
        <w:ind w:right="-193"/>
        <w:jc w:val="both"/>
        <w:rPr>
          <w:rFonts w:ascii="Roboto" w:eastAsia="Calibri" w:hAnsi="Roboto" w:cs="Arial"/>
          <w:color w:val="000000"/>
          <w:szCs w:val="22"/>
          <w:lang w:eastAsia="es-CR"/>
        </w:rPr>
      </w:pPr>
    </w:p>
    <w:p w14:paraId="66A62496" w14:textId="77777777" w:rsidR="004F2251" w:rsidRPr="00564590" w:rsidRDefault="004F2251" w:rsidP="00EB0DE8">
      <w:pPr>
        <w:jc w:val="both"/>
        <w:rPr>
          <w:rFonts w:ascii="Roboto" w:eastAsia="Calibri" w:hAnsi="Roboto" w:cs="Arial"/>
          <w:szCs w:val="22"/>
        </w:rPr>
      </w:pPr>
      <w:r w:rsidRPr="00564590">
        <w:rPr>
          <w:rFonts w:ascii="Roboto" w:eastAsia="Calibri" w:hAnsi="Roboto" w:cs="Arial"/>
          <w:szCs w:val="22"/>
        </w:rPr>
        <w:t>Por tanto, dispone el presente acuerdo:</w:t>
      </w:r>
    </w:p>
    <w:p w14:paraId="0ED66A48" w14:textId="77777777" w:rsidR="004F2251" w:rsidRPr="00564590" w:rsidRDefault="004F2251" w:rsidP="00EB0DE8">
      <w:pPr>
        <w:jc w:val="both"/>
        <w:rPr>
          <w:rFonts w:ascii="Roboto" w:eastAsia="Calibri" w:hAnsi="Roboto" w:cs="Arial"/>
          <w:szCs w:val="22"/>
          <w:lang w:eastAsia="en-US"/>
        </w:rPr>
      </w:pPr>
    </w:p>
    <w:p w14:paraId="52B81330" w14:textId="49B417CF" w:rsidR="004F2251" w:rsidRPr="00564590" w:rsidRDefault="00B43615" w:rsidP="00F97F17">
      <w:pPr>
        <w:jc w:val="both"/>
        <w:rPr>
          <w:rFonts w:ascii="Roboto" w:hAnsi="Roboto" w:cs="Arial"/>
          <w:b/>
          <w:szCs w:val="24"/>
        </w:rPr>
      </w:pPr>
      <w:r w:rsidRPr="00564590">
        <w:rPr>
          <w:rFonts w:ascii="Roboto" w:hAnsi="Roboto" w:cs="Arial"/>
          <w:b/>
          <w:szCs w:val="24"/>
        </w:rPr>
        <w:t>SGV-A-</w:t>
      </w:r>
      <w:sdt>
        <w:sdtPr>
          <w:rPr>
            <w:rFonts w:ascii="Roboto" w:hAnsi="Roboto" w:cs="Arial"/>
            <w:b/>
            <w:szCs w:val="24"/>
          </w:rPr>
          <w:alias w:val="Consecutivo Interno"/>
          <w:tag w:val="ConsecutivoInterno"/>
          <w:id w:val="732668371"/>
          <w:placeholder>
            <w:docPart w:val="FC0CDEDD457D4069A920059EF7413440"/>
          </w:placeholder>
          <w:showingPlcHdr/>
          <w:text/>
        </w:sdtPr>
        <w:sdtEndPr/>
        <w:sdtContent>
          <w:r w:rsidRPr="00564590">
            <w:rPr>
              <w:rStyle w:val="Textodelmarcadordeposicin"/>
              <w:rFonts w:ascii="Roboto" w:eastAsiaTheme="minorHAnsi" w:hAnsi="Roboto"/>
              <w:b/>
              <w:color w:val="auto"/>
              <w:szCs w:val="24"/>
            </w:rPr>
            <w:t>11</w:t>
          </w:r>
        </w:sdtContent>
      </w:sdt>
      <w:r w:rsidRPr="00564590">
        <w:rPr>
          <w:rFonts w:ascii="Roboto" w:hAnsi="Roboto" w:cs="Arial"/>
          <w:b/>
          <w:szCs w:val="24"/>
        </w:rPr>
        <w:t>-</w:t>
      </w:r>
      <w:sdt>
        <w:sdtPr>
          <w:rPr>
            <w:rFonts w:ascii="Roboto" w:hAnsi="Roboto" w:cs="Arial"/>
            <w:b/>
            <w:szCs w:val="24"/>
          </w:rPr>
          <w:alias w:val="Periodo"/>
          <w:tag w:val="Periodo"/>
          <w:id w:val="-1418706246"/>
          <w:placeholder>
            <w:docPart w:val="222F7813635D42E19CAD2EDADF860189"/>
          </w:placeholder>
          <w:showingPlcHdr/>
          <w:text/>
        </w:sdtPr>
        <w:sdtEndPr/>
        <w:sdtContent>
          <w:r w:rsidRPr="00564590">
            <w:rPr>
              <w:rStyle w:val="Textodelmarcadordeposicin"/>
              <w:rFonts w:ascii="Roboto" w:eastAsiaTheme="minorHAnsi" w:hAnsi="Roboto"/>
              <w:b/>
              <w:color w:val="auto"/>
              <w:szCs w:val="24"/>
            </w:rPr>
            <w:t>2026</w:t>
          </w:r>
        </w:sdtContent>
      </w:sdt>
      <w:r w:rsidR="004F2251" w:rsidRPr="00564590">
        <w:rPr>
          <w:rFonts w:ascii="Roboto" w:hAnsi="Roboto" w:cs="Arial"/>
          <w:b/>
          <w:szCs w:val="24"/>
        </w:rPr>
        <w:t xml:space="preserve">. </w:t>
      </w:r>
      <w:r w:rsidR="00F97F17" w:rsidRPr="00564590">
        <w:rPr>
          <w:rFonts w:ascii="Roboto" w:hAnsi="Roboto"/>
          <w:b/>
          <w:szCs w:val="24"/>
        </w:rPr>
        <w:t>MODIFICACIÓN DEL ACUERDO “SGV-A-158 GUÍA PARA LA ELABORACIÓN Y REMISIÓN DE PROSPECTOS DE FONDOS DE INVERSIÓN”</w:t>
      </w:r>
      <w:r w:rsidR="00F97F17" w:rsidRPr="00564590">
        <w:rPr>
          <w:rFonts w:ascii="Roboto" w:hAnsi="Roboto" w:cs="Arial"/>
          <w:b/>
          <w:szCs w:val="24"/>
        </w:rPr>
        <w:t>.</w:t>
      </w:r>
    </w:p>
    <w:p w14:paraId="7AC4F9C4" w14:textId="77777777" w:rsidR="004F2251" w:rsidRPr="00564590" w:rsidRDefault="004F2251" w:rsidP="00EB0DE8">
      <w:pPr>
        <w:jc w:val="center"/>
        <w:rPr>
          <w:rFonts w:ascii="Roboto" w:hAnsi="Roboto" w:cs="Arial"/>
          <w:b/>
          <w:szCs w:val="22"/>
        </w:rPr>
      </w:pPr>
      <w:r w:rsidRPr="00564590">
        <w:rPr>
          <w:rFonts w:ascii="Roboto" w:hAnsi="Roboto" w:cs="Arial"/>
          <w:b/>
          <w:szCs w:val="22"/>
        </w:rPr>
        <w:t xml:space="preserve">  </w:t>
      </w:r>
    </w:p>
    <w:p w14:paraId="342A40AB" w14:textId="77777777" w:rsidR="00F97F17" w:rsidRPr="00564590" w:rsidRDefault="00F97F17" w:rsidP="00F97F17">
      <w:pPr>
        <w:spacing w:after="240"/>
        <w:ind w:left="34"/>
        <w:rPr>
          <w:rFonts w:ascii="Roboto" w:hAnsi="Roboto"/>
          <w:b/>
          <w:sz w:val="22"/>
          <w:szCs w:val="22"/>
        </w:rPr>
      </w:pPr>
      <w:r w:rsidRPr="00564590">
        <w:rPr>
          <w:rFonts w:ascii="Roboto" w:hAnsi="Roboto"/>
          <w:b/>
          <w:sz w:val="22"/>
          <w:szCs w:val="22"/>
        </w:rPr>
        <w:t xml:space="preserve">Artículo 1. </w:t>
      </w:r>
      <w:r w:rsidRPr="00564590">
        <w:rPr>
          <w:rFonts w:ascii="Roboto" w:hAnsi="Roboto"/>
          <w:bCs/>
          <w:sz w:val="22"/>
          <w:szCs w:val="22"/>
        </w:rPr>
        <w:t>Modificaciones al Acuerdo “SGV-A-158 Guía para la Elaboración y Remisión de Prospectos de Fondos de Inversión</w:t>
      </w:r>
      <w:r w:rsidRPr="00564590">
        <w:rPr>
          <w:rFonts w:ascii="Roboto" w:hAnsi="Roboto"/>
          <w:b/>
          <w:sz w:val="22"/>
          <w:szCs w:val="22"/>
        </w:rPr>
        <w:t>”.</w:t>
      </w:r>
    </w:p>
    <w:p w14:paraId="53FFBF6E" w14:textId="77777777" w:rsidR="00F97F17" w:rsidRPr="00564590" w:rsidRDefault="00F97F17" w:rsidP="00F97F17">
      <w:pPr>
        <w:pStyle w:val="Prrafodelista"/>
        <w:numPr>
          <w:ilvl w:val="0"/>
          <w:numId w:val="14"/>
        </w:numPr>
        <w:spacing w:after="120" w:line="240" w:lineRule="auto"/>
        <w:ind w:left="426" w:hanging="284"/>
        <w:contextualSpacing w:val="0"/>
        <w:jc w:val="both"/>
        <w:rPr>
          <w:rFonts w:ascii="Roboto" w:hAnsi="Roboto" w:cs="Arial"/>
          <w:lang w:val="es-CR"/>
        </w:rPr>
      </w:pPr>
      <w:r w:rsidRPr="00564590">
        <w:rPr>
          <w:rFonts w:ascii="Roboto" w:hAnsi="Roboto" w:cs="Arial"/>
          <w:lang w:val="es-CR"/>
        </w:rPr>
        <w:t xml:space="preserve">Modificar: </w:t>
      </w:r>
    </w:p>
    <w:p w14:paraId="155FBA9A" w14:textId="77777777" w:rsidR="00F97F17" w:rsidRPr="00564590" w:rsidRDefault="00F97F17" w:rsidP="00F97F17">
      <w:pPr>
        <w:pStyle w:val="Prrafodelista"/>
        <w:numPr>
          <w:ilvl w:val="0"/>
          <w:numId w:val="17"/>
        </w:numPr>
        <w:spacing w:after="120" w:line="240" w:lineRule="auto"/>
        <w:ind w:left="709" w:hanging="142"/>
        <w:contextualSpacing w:val="0"/>
        <w:jc w:val="both"/>
        <w:rPr>
          <w:rFonts w:ascii="Roboto" w:hAnsi="Roboto" w:cs="Arial"/>
          <w:color w:val="000000" w:themeColor="text1"/>
          <w:lang w:val="es-CR"/>
        </w:rPr>
      </w:pPr>
      <w:r w:rsidRPr="00564590">
        <w:rPr>
          <w:rFonts w:ascii="Roboto" w:hAnsi="Roboto" w:cs="Arial"/>
          <w:color w:val="000000" w:themeColor="text1"/>
          <w:lang w:val="es-CR"/>
        </w:rPr>
        <w:t>Los incisos d), h), e i) del artículo 11 para que en adelante se lean así:</w:t>
      </w:r>
    </w:p>
    <w:p w14:paraId="14865F0B" w14:textId="77777777" w:rsidR="00F97F17" w:rsidRPr="00564590" w:rsidRDefault="00F97F17" w:rsidP="006D21EC">
      <w:pPr>
        <w:ind w:left="1134" w:hanging="283"/>
        <w:jc w:val="both"/>
        <w:rPr>
          <w:rFonts w:ascii="Roboto" w:hAnsi="Roboto" w:cs="Arial"/>
          <w:sz w:val="22"/>
          <w:szCs w:val="22"/>
        </w:rPr>
      </w:pPr>
      <w:r w:rsidRPr="00564590">
        <w:rPr>
          <w:rFonts w:ascii="Roboto" w:hAnsi="Roboto" w:cs="Arial"/>
          <w:sz w:val="22"/>
          <w:szCs w:val="22"/>
        </w:rPr>
        <w:t>“d. Únicamente pueden incluir la expresión “Mercado de dinero”, “Corto Plazo”, “Garantizado”, “Inmobiliario” y “Desarrollo de Proyectos”, los fondos que se sujeten a la normativa establecida para estos tipos de fondos en los artículos 59, 66, 73 y 89 respectivamente del Acuerdo Sugeval 8-07 Reglamento general sobre sociedades administradoras y fondos de inversión.</w:t>
      </w:r>
    </w:p>
    <w:p w14:paraId="01F8EC36" w14:textId="2240C520" w:rsidR="00F97F17" w:rsidRPr="00564590" w:rsidRDefault="00F97F17" w:rsidP="006D21EC">
      <w:pPr>
        <w:ind w:left="1134" w:hanging="283"/>
        <w:jc w:val="both"/>
        <w:rPr>
          <w:rFonts w:ascii="Roboto" w:hAnsi="Roboto" w:cs="Arial"/>
          <w:sz w:val="22"/>
          <w:szCs w:val="22"/>
        </w:rPr>
      </w:pPr>
      <w:r w:rsidRPr="00564590">
        <w:rPr>
          <w:rFonts w:ascii="Roboto" w:hAnsi="Roboto" w:cs="Arial"/>
          <w:sz w:val="22"/>
          <w:szCs w:val="22"/>
        </w:rPr>
        <w:t>h.  El término “público” o “soberano” en forma aislada, debe utilizarse únicamente cuando el fondo invierte el 100% de los activos totales en activos que cuenten con garantía solidaria del Gobierno Central de Costa Rica o el Banco Central de Costa Rica o en activos del sector de bancos que cuente con garantía del estado costarricense. La identificación o nombre de la moneda puede utilizarse únicamente cuando el fondo tiene el 100% de los activos totales denominados en dicha moneda. Variantes de ese nombre pueden agregarse, sujetas a la valoración de la Superintendencia, si se presentan de forma clara para el inversionista.</w:t>
      </w:r>
    </w:p>
    <w:p w14:paraId="458A8478" w14:textId="5C8B53C1" w:rsidR="00F97F17" w:rsidRPr="00564590" w:rsidRDefault="00F97F17" w:rsidP="006D21EC">
      <w:pPr>
        <w:ind w:left="1134" w:hanging="283"/>
        <w:jc w:val="both"/>
        <w:rPr>
          <w:rFonts w:ascii="Roboto" w:hAnsi="Roboto" w:cs="Arial"/>
          <w:sz w:val="22"/>
          <w:szCs w:val="22"/>
        </w:rPr>
      </w:pPr>
      <w:proofErr w:type="gramStart"/>
      <w:r w:rsidRPr="00564590">
        <w:rPr>
          <w:rFonts w:ascii="Roboto" w:hAnsi="Roboto" w:cs="Arial"/>
          <w:sz w:val="22"/>
          <w:szCs w:val="22"/>
        </w:rPr>
        <w:lastRenderedPageBreak/>
        <w:t>i .</w:t>
      </w:r>
      <w:proofErr w:type="gramEnd"/>
      <w:r w:rsidRPr="00564590">
        <w:rPr>
          <w:rFonts w:ascii="Roboto" w:hAnsi="Roboto" w:cs="Arial"/>
          <w:sz w:val="22"/>
          <w:szCs w:val="22"/>
        </w:rPr>
        <w:t xml:space="preserve">  El término “verde”, “social” o “sostenible”, debe utilizarse únicamente cuando el fondo de inversión invierte al menos el 80% del promedio anual de los saldos mensuales de los activos del fondo en valores o activos que generen beneficios ambientales, sociales o sostenibles, de conformidad con Ley 10.051 para potenciar el financiamiento y la inversión para el desarrollo sostenible mediante el uso de valores de oferta pública temáticos y los principios y estándares reconocidos por el Consejo Nacional de Supervisión del Sistema Financiero (CONASSIF) conforme a lo establecido en el Reglamento general sobre sociedades administradoras y fondos de inversión.”</w:t>
      </w:r>
    </w:p>
    <w:p w14:paraId="6E08D9EB" w14:textId="77777777" w:rsidR="00F97F17" w:rsidRPr="00564590" w:rsidRDefault="00F97F17" w:rsidP="00F97F17">
      <w:pPr>
        <w:pStyle w:val="Prrafodelista"/>
        <w:numPr>
          <w:ilvl w:val="0"/>
          <w:numId w:val="17"/>
        </w:numPr>
        <w:spacing w:before="240" w:after="120" w:line="240" w:lineRule="auto"/>
        <w:ind w:left="709" w:hanging="142"/>
        <w:contextualSpacing w:val="0"/>
        <w:jc w:val="both"/>
        <w:rPr>
          <w:rFonts w:ascii="Roboto" w:hAnsi="Roboto" w:cs="Arial"/>
          <w:color w:val="000000" w:themeColor="text1"/>
          <w:lang w:val="es-CR"/>
        </w:rPr>
      </w:pPr>
      <w:r w:rsidRPr="00564590">
        <w:rPr>
          <w:rFonts w:ascii="Roboto" w:hAnsi="Roboto" w:cs="Arial"/>
          <w:color w:val="000000" w:themeColor="text1"/>
          <w:lang w:val="es-CR"/>
        </w:rPr>
        <w:t>En todo el contenido del Acuerdo en donde se indica “Reglamento general sobre sociedades administradoras y fondos de inversión” y “Reglamento general” sustituir por “Acuerdo Sugeval 8-09 Reglamento sobre sociedades administradoras y fondos de inversión”.</w:t>
      </w:r>
    </w:p>
    <w:p w14:paraId="649CF38C" w14:textId="77777777" w:rsidR="00F97F17" w:rsidRPr="00564590" w:rsidRDefault="00F97F17" w:rsidP="00F97F17">
      <w:pPr>
        <w:pStyle w:val="Prrafodelista"/>
        <w:numPr>
          <w:ilvl w:val="0"/>
          <w:numId w:val="14"/>
        </w:numPr>
        <w:spacing w:before="240" w:after="120" w:line="240" w:lineRule="auto"/>
        <w:ind w:left="426" w:hanging="284"/>
        <w:contextualSpacing w:val="0"/>
        <w:jc w:val="both"/>
        <w:rPr>
          <w:rFonts w:ascii="Roboto" w:hAnsi="Roboto" w:cs="Arial"/>
          <w:lang w:val="es-CR"/>
        </w:rPr>
      </w:pPr>
      <w:r w:rsidRPr="00564590">
        <w:rPr>
          <w:rFonts w:ascii="Roboto" w:hAnsi="Roboto" w:cs="Arial"/>
          <w:lang w:val="es-CR"/>
        </w:rPr>
        <w:t xml:space="preserve">Derogar: </w:t>
      </w:r>
    </w:p>
    <w:p w14:paraId="74382057" w14:textId="77777777" w:rsidR="00F97F17" w:rsidRPr="00564590" w:rsidRDefault="00F97F17" w:rsidP="00F97F17">
      <w:pPr>
        <w:pStyle w:val="Prrafodelista"/>
        <w:numPr>
          <w:ilvl w:val="2"/>
          <w:numId w:val="15"/>
        </w:numPr>
        <w:spacing w:before="60" w:after="60" w:line="240" w:lineRule="auto"/>
        <w:ind w:left="318" w:firstLine="142"/>
        <w:contextualSpacing w:val="0"/>
        <w:jc w:val="both"/>
        <w:rPr>
          <w:rFonts w:ascii="Roboto" w:hAnsi="Roboto"/>
          <w:lang w:val="es-CR"/>
        </w:rPr>
      </w:pPr>
      <w:r w:rsidRPr="00564590">
        <w:rPr>
          <w:rFonts w:ascii="Roboto" w:hAnsi="Roboto"/>
          <w:lang w:val="es-CR"/>
        </w:rPr>
        <w:t>El inciso d) del artículo 2.</w:t>
      </w:r>
    </w:p>
    <w:p w14:paraId="283DABAF" w14:textId="77777777" w:rsidR="00F97F17" w:rsidRPr="00564590" w:rsidRDefault="00F97F17" w:rsidP="00F97F17">
      <w:pPr>
        <w:pStyle w:val="Prrafodelista"/>
        <w:numPr>
          <w:ilvl w:val="2"/>
          <w:numId w:val="15"/>
        </w:numPr>
        <w:spacing w:before="60" w:after="60" w:line="240" w:lineRule="auto"/>
        <w:ind w:left="318" w:firstLine="142"/>
        <w:contextualSpacing w:val="0"/>
        <w:jc w:val="both"/>
        <w:rPr>
          <w:rFonts w:ascii="Roboto" w:hAnsi="Roboto"/>
          <w:lang w:val="es-CR"/>
        </w:rPr>
      </w:pPr>
      <w:r w:rsidRPr="00564590">
        <w:rPr>
          <w:rFonts w:ascii="Roboto" w:hAnsi="Roboto"/>
          <w:lang w:val="es-CR"/>
        </w:rPr>
        <w:t>El artículo 6.</w:t>
      </w:r>
    </w:p>
    <w:p w14:paraId="60F018A3" w14:textId="77777777" w:rsidR="00F97F17" w:rsidRPr="00564590" w:rsidRDefault="00F97F17" w:rsidP="00F97F17">
      <w:pPr>
        <w:pStyle w:val="Prrafodelista"/>
        <w:numPr>
          <w:ilvl w:val="2"/>
          <w:numId w:val="15"/>
        </w:numPr>
        <w:spacing w:before="60" w:after="60" w:line="240" w:lineRule="auto"/>
        <w:ind w:left="318" w:firstLine="142"/>
        <w:contextualSpacing w:val="0"/>
        <w:jc w:val="both"/>
        <w:rPr>
          <w:rFonts w:ascii="Roboto" w:hAnsi="Roboto"/>
          <w:lang w:val="es-CR"/>
        </w:rPr>
      </w:pPr>
      <w:r w:rsidRPr="00564590">
        <w:rPr>
          <w:rFonts w:ascii="Roboto" w:hAnsi="Roboto"/>
          <w:lang w:val="es-CR"/>
        </w:rPr>
        <w:t>El inciso d) del artículo 8.</w:t>
      </w:r>
    </w:p>
    <w:p w14:paraId="75EE0AAA" w14:textId="77777777" w:rsidR="00F97F17" w:rsidRPr="00564590" w:rsidRDefault="00F97F17" w:rsidP="00F97F17">
      <w:pPr>
        <w:pStyle w:val="Prrafodelista"/>
        <w:numPr>
          <w:ilvl w:val="2"/>
          <w:numId w:val="15"/>
        </w:numPr>
        <w:spacing w:before="60" w:after="60" w:line="240" w:lineRule="auto"/>
        <w:ind w:left="318" w:firstLine="142"/>
        <w:contextualSpacing w:val="0"/>
        <w:jc w:val="both"/>
        <w:rPr>
          <w:rFonts w:ascii="Roboto" w:hAnsi="Roboto"/>
          <w:lang w:val="es-CR"/>
        </w:rPr>
      </w:pPr>
      <w:r w:rsidRPr="00564590">
        <w:rPr>
          <w:rFonts w:ascii="Roboto" w:hAnsi="Roboto"/>
          <w:lang w:val="es-CR"/>
        </w:rPr>
        <w:t>El inciso b) del artículo 11.</w:t>
      </w:r>
    </w:p>
    <w:p w14:paraId="481C19B6" w14:textId="77777777" w:rsidR="00F97F17" w:rsidRPr="00564590" w:rsidRDefault="00F97F17" w:rsidP="00F97F17">
      <w:pPr>
        <w:pStyle w:val="Prrafodelista"/>
        <w:numPr>
          <w:ilvl w:val="2"/>
          <w:numId w:val="15"/>
        </w:numPr>
        <w:spacing w:before="60" w:after="60" w:line="240" w:lineRule="auto"/>
        <w:ind w:left="318" w:firstLine="142"/>
        <w:contextualSpacing w:val="0"/>
        <w:jc w:val="both"/>
        <w:rPr>
          <w:rFonts w:ascii="Roboto" w:hAnsi="Roboto"/>
          <w:lang w:val="es-CR"/>
        </w:rPr>
      </w:pPr>
      <w:r w:rsidRPr="00564590">
        <w:rPr>
          <w:rFonts w:ascii="Roboto" w:hAnsi="Roboto"/>
          <w:lang w:val="es-CR"/>
        </w:rPr>
        <w:t>El inciso d. del apartado 1.8 de la sección I del Anexo 1.</w:t>
      </w:r>
    </w:p>
    <w:p w14:paraId="791341FE" w14:textId="77777777" w:rsidR="00F97F17" w:rsidRPr="00564590" w:rsidRDefault="00F97F17" w:rsidP="00F97F17">
      <w:pPr>
        <w:pStyle w:val="Prrafodelista"/>
        <w:numPr>
          <w:ilvl w:val="2"/>
          <w:numId w:val="15"/>
        </w:numPr>
        <w:spacing w:before="60" w:after="60" w:line="240" w:lineRule="auto"/>
        <w:ind w:left="318" w:firstLine="142"/>
        <w:contextualSpacing w:val="0"/>
        <w:jc w:val="both"/>
        <w:rPr>
          <w:rFonts w:ascii="Roboto" w:hAnsi="Roboto"/>
          <w:lang w:val="es-CR"/>
        </w:rPr>
      </w:pPr>
      <w:r w:rsidRPr="00564590">
        <w:rPr>
          <w:rFonts w:ascii="Roboto" w:hAnsi="Roboto"/>
          <w:lang w:val="es-CR"/>
        </w:rPr>
        <w:t>El Anexo 7.</w:t>
      </w:r>
    </w:p>
    <w:p w14:paraId="72D7962C" w14:textId="77777777" w:rsidR="00F97F17" w:rsidRPr="00564590" w:rsidRDefault="00F97F17" w:rsidP="00F97F17">
      <w:pPr>
        <w:rPr>
          <w:rFonts w:ascii="Roboto" w:hAnsi="Roboto"/>
          <w:sz w:val="22"/>
          <w:szCs w:val="22"/>
        </w:rPr>
      </w:pPr>
    </w:p>
    <w:p w14:paraId="53A8FB36" w14:textId="77777777" w:rsidR="00F97F17" w:rsidRPr="00564590" w:rsidRDefault="00F97F17" w:rsidP="00F97F17">
      <w:pPr>
        <w:ind w:left="35"/>
        <w:rPr>
          <w:rFonts w:ascii="Roboto" w:hAnsi="Roboto"/>
          <w:b/>
          <w:sz w:val="22"/>
          <w:szCs w:val="22"/>
        </w:rPr>
      </w:pPr>
      <w:r w:rsidRPr="00564590">
        <w:rPr>
          <w:rFonts w:ascii="Roboto" w:hAnsi="Roboto"/>
          <w:b/>
          <w:sz w:val="22"/>
          <w:szCs w:val="22"/>
        </w:rPr>
        <w:t xml:space="preserve">Artículo 2. </w:t>
      </w:r>
      <w:r w:rsidRPr="00564590">
        <w:rPr>
          <w:rFonts w:ascii="Roboto" w:hAnsi="Roboto"/>
          <w:bCs/>
          <w:sz w:val="22"/>
          <w:szCs w:val="22"/>
        </w:rPr>
        <w:t>Modificaciones y adiciones al Anexo 1 del Acuerdo “SGV-A-158 Guía para la Elaboración y Remisión de Prospectos de Fondos de Inversión”.</w:t>
      </w:r>
    </w:p>
    <w:p w14:paraId="14BA2FBF" w14:textId="77777777" w:rsidR="00F97F17" w:rsidRPr="00564590" w:rsidRDefault="00F97F17" w:rsidP="00F97F17">
      <w:pPr>
        <w:pStyle w:val="Prrafodelista"/>
        <w:numPr>
          <w:ilvl w:val="0"/>
          <w:numId w:val="18"/>
        </w:numPr>
        <w:spacing w:before="240" w:after="120" w:line="240" w:lineRule="auto"/>
        <w:ind w:left="426" w:hanging="284"/>
        <w:contextualSpacing w:val="0"/>
        <w:jc w:val="both"/>
        <w:rPr>
          <w:rFonts w:ascii="Roboto" w:hAnsi="Roboto" w:cs="Arial"/>
          <w:lang w:val="es-CR"/>
        </w:rPr>
      </w:pPr>
      <w:r w:rsidRPr="00564590">
        <w:rPr>
          <w:rFonts w:ascii="Roboto" w:hAnsi="Roboto" w:cs="Arial"/>
          <w:lang w:val="es-CR"/>
        </w:rPr>
        <w:t>Modificar el inciso c. del apartado “1.8 Leyendas” de la sección “1. Encabezado y Notas Importantes para los Inversionistas” para que en adelante se lea así:</w:t>
      </w:r>
    </w:p>
    <w:p w14:paraId="45C65FCB" w14:textId="77777777" w:rsidR="00F97F17" w:rsidRPr="00564590" w:rsidRDefault="00F97F17" w:rsidP="006D21EC">
      <w:pPr>
        <w:ind w:left="851" w:hanging="425"/>
        <w:jc w:val="both"/>
        <w:rPr>
          <w:rFonts w:ascii="Roboto" w:hAnsi="Roboto" w:cs="Arial"/>
          <w:sz w:val="22"/>
          <w:szCs w:val="22"/>
        </w:rPr>
      </w:pPr>
      <w:r w:rsidRPr="00564590">
        <w:rPr>
          <w:rFonts w:ascii="Roboto" w:hAnsi="Roboto" w:cs="Arial"/>
          <w:sz w:val="22"/>
          <w:szCs w:val="22"/>
        </w:rPr>
        <w:t>“c.</w:t>
      </w:r>
      <w:r w:rsidRPr="00564590">
        <w:rPr>
          <w:rFonts w:ascii="Roboto" w:hAnsi="Roboto" w:cs="Arial"/>
          <w:sz w:val="22"/>
          <w:szCs w:val="22"/>
        </w:rPr>
        <w:tab/>
        <w:t xml:space="preserve">La Superintendencia General de Valores (SUGEVAL) no emite criterio sobre la veracidad, exactitud o suficiencia de la información contenida en este prospecto y no asume responsabilidad por la situación financiera del fondo de inversión. La autorización para realizar oferta pública no implica una recomendación de inversión sobre el fondo de inversión o su sociedad administradora”. </w:t>
      </w:r>
    </w:p>
    <w:p w14:paraId="6655CB6E" w14:textId="77777777" w:rsidR="00F97F17" w:rsidRPr="00564590" w:rsidRDefault="00F97F17" w:rsidP="00F97F17">
      <w:pPr>
        <w:pStyle w:val="Prrafodelista"/>
        <w:numPr>
          <w:ilvl w:val="0"/>
          <w:numId w:val="18"/>
        </w:numPr>
        <w:spacing w:before="240" w:after="120" w:line="240" w:lineRule="auto"/>
        <w:ind w:left="426" w:hanging="284"/>
        <w:contextualSpacing w:val="0"/>
        <w:jc w:val="both"/>
        <w:rPr>
          <w:rFonts w:ascii="Roboto" w:hAnsi="Roboto" w:cs="Arial"/>
          <w:lang w:val="es-CR"/>
        </w:rPr>
      </w:pPr>
      <w:r w:rsidRPr="00564590">
        <w:rPr>
          <w:rFonts w:ascii="Roboto" w:hAnsi="Roboto" w:cs="Arial"/>
          <w:lang w:val="es-CR"/>
        </w:rPr>
        <w:t>Agregar el inciso e. al apartado “1.8 Leyendas” de la sección “1. Encabezado y Notas Importantes para los Inversionistas” y correr la numeración respectiva para que en adelante se lean así:</w:t>
      </w:r>
    </w:p>
    <w:p w14:paraId="046A2F41" w14:textId="77777777" w:rsidR="00F97F17" w:rsidRPr="00564590" w:rsidRDefault="00F97F17" w:rsidP="006D21EC">
      <w:pPr>
        <w:ind w:left="851" w:hanging="425"/>
        <w:jc w:val="both"/>
        <w:rPr>
          <w:rFonts w:ascii="Roboto" w:hAnsi="Roboto" w:cs="Arial"/>
          <w:sz w:val="22"/>
          <w:szCs w:val="22"/>
        </w:rPr>
      </w:pPr>
      <w:r w:rsidRPr="00564590">
        <w:rPr>
          <w:rFonts w:ascii="Roboto" w:hAnsi="Roboto" w:cs="Arial"/>
          <w:sz w:val="22"/>
          <w:szCs w:val="22"/>
        </w:rPr>
        <w:t xml:space="preserve">“e. </w:t>
      </w:r>
      <w:r w:rsidRPr="00564590">
        <w:rPr>
          <w:rFonts w:ascii="Roboto" w:hAnsi="Roboto" w:cs="Arial"/>
          <w:sz w:val="22"/>
          <w:szCs w:val="22"/>
        </w:rPr>
        <w:tab/>
        <w:t>Los fondos de inversión son patrimonios separados pertenecientes a los inversionistas que son administrados por una sociedad administradora de fondos de inversión. Al invertir en este fondo de inversión usted no está invirtiendo en las entidades bancarias, financieras o empresas del grupo económico del que forma parte la sociedad que lo administra”.</w:t>
      </w:r>
    </w:p>
    <w:p w14:paraId="78A3807D" w14:textId="77777777" w:rsidR="00F97F17" w:rsidRPr="00564590" w:rsidRDefault="00F97F17" w:rsidP="00F97F17">
      <w:pPr>
        <w:pStyle w:val="Prrafodelista"/>
        <w:numPr>
          <w:ilvl w:val="0"/>
          <w:numId w:val="18"/>
        </w:numPr>
        <w:spacing w:before="240" w:after="120" w:line="240" w:lineRule="auto"/>
        <w:ind w:left="426" w:hanging="284"/>
        <w:contextualSpacing w:val="0"/>
        <w:jc w:val="both"/>
        <w:rPr>
          <w:rFonts w:ascii="Roboto" w:hAnsi="Roboto" w:cs="Arial"/>
          <w:lang w:val="es-CR"/>
        </w:rPr>
      </w:pPr>
      <w:r w:rsidRPr="00564590">
        <w:rPr>
          <w:rFonts w:ascii="Roboto" w:hAnsi="Roboto" w:cs="Arial"/>
          <w:lang w:val="es-CR"/>
        </w:rPr>
        <w:lastRenderedPageBreak/>
        <w:t>Agregar los incisos i. y j. al apartado “1.8 Leyendas” de la sección “1. Encabezado y Notas Importantes para los Inversionistas” para que en adelante se lean así:</w:t>
      </w:r>
    </w:p>
    <w:p w14:paraId="33853E3C" w14:textId="77777777" w:rsidR="00F97F17" w:rsidRPr="00564590" w:rsidRDefault="00F97F17" w:rsidP="006D21EC">
      <w:pPr>
        <w:tabs>
          <w:tab w:val="left" w:pos="851"/>
          <w:tab w:val="left" w:pos="8910"/>
        </w:tabs>
        <w:ind w:left="851" w:hanging="284"/>
        <w:jc w:val="both"/>
        <w:rPr>
          <w:rFonts w:ascii="Roboto" w:hAnsi="Roboto" w:cs="Arial"/>
          <w:sz w:val="22"/>
          <w:szCs w:val="22"/>
        </w:rPr>
      </w:pPr>
      <w:r w:rsidRPr="00564590">
        <w:rPr>
          <w:rFonts w:ascii="Roboto" w:hAnsi="Roboto" w:cs="Arial"/>
          <w:sz w:val="22"/>
          <w:szCs w:val="22"/>
        </w:rPr>
        <w:t xml:space="preserve">“i. </w:t>
      </w:r>
      <w:r w:rsidRPr="00564590">
        <w:rPr>
          <w:rFonts w:ascii="Roboto" w:hAnsi="Roboto" w:cs="Arial"/>
          <w:sz w:val="22"/>
          <w:szCs w:val="22"/>
        </w:rPr>
        <w:tab/>
        <w:t>En el caso de fondos financieros, si como parte de la estrategia de diversificación se establece que el fondo puede invertir un porcentaje igual o superior al treinta y cinco por ciento (35%) del total de activos del fondo en valores emitidos o avalados por un solo emisor, se debe revelar como mínimo la siguiente leyenda con un formato de letra en “negrita” y en color rojo: “</w:t>
      </w:r>
      <w:r w:rsidRPr="00564590">
        <w:rPr>
          <w:rFonts w:ascii="Roboto" w:hAnsi="Roboto" w:cs="Arial"/>
          <w:b/>
          <w:bCs/>
          <w:i/>
          <w:iCs/>
          <w:color w:val="FF0000"/>
          <w:sz w:val="22"/>
          <w:szCs w:val="22"/>
        </w:rPr>
        <w:t>Este fondo de inversión podrá invertir hasta [</w:t>
      </w:r>
      <w:r w:rsidRPr="00564590">
        <w:rPr>
          <w:rFonts w:ascii="Roboto" w:hAnsi="Roboto" w:cs="Arial"/>
          <w:b/>
          <w:bCs/>
          <w:i/>
          <w:iCs/>
          <w:color w:val="FF0000"/>
          <w:sz w:val="22"/>
          <w:szCs w:val="22"/>
          <w:highlight w:val="lightGray"/>
        </w:rPr>
        <w:t>Indicar porcentaje</w:t>
      </w:r>
      <w:r w:rsidRPr="00564590">
        <w:rPr>
          <w:rFonts w:ascii="Roboto" w:hAnsi="Roboto" w:cs="Arial"/>
          <w:b/>
          <w:bCs/>
          <w:i/>
          <w:iCs/>
          <w:color w:val="FF0000"/>
          <w:sz w:val="22"/>
          <w:szCs w:val="22"/>
        </w:rPr>
        <w:t xml:space="preserve">] del total de activos en el emisor, fondo de inversión o fondo de inversión cotizado entiéndase Exchange </w:t>
      </w:r>
      <w:proofErr w:type="spellStart"/>
      <w:r w:rsidRPr="00564590">
        <w:rPr>
          <w:rFonts w:ascii="Roboto" w:hAnsi="Roboto" w:cs="Arial"/>
          <w:b/>
          <w:bCs/>
          <w:i/>
          <w:iCs/>
          <w:color w:val="FF0000"/>
          <w:sz w:val="22"/>
          <w:szCs w:val="22"/>
        </w:rPr>
        <w:t>Traded</w:t>
      </w:r>
      <w:proofErr w:type="spellEnd"/>
      <w:r w:rsidRPr="00564590">
        <w:rPr>
          <w:rFonts w:ascii="Roboto" w:hAnsi="Roboto" w:cs="Arial"/>
          <w:b/>
          <w:bCs/>
          <w:i/>
          <w:iCs/>
          <w:color w:val="FF0000"/>
          <w:sz w:val="22"/>
          <w:szCs w:val="22"/>
        </w:rPr>
        <w:t xml:space="preserve"> </w:t>
      </w:r>
      <w:proofErr w:type="spellStart"/>
      <w:r w:rsidRPr="00564590">
        <w:rPr>
          <w:rFonts w:ascii="Roboto" w:hAnsi="Roboto" w:cs="Arial"/>
          <w:b/>
          <w:bCs/>
          <w:i/>
          <w:iCs/>
          <w:color w:val="FF0000"/>
          <w:sz w:val="22"/>
          <w:szCs w:val="22"/>
        </w:rPr>
        <w:t>Funds</w:t>
      </w:r>
      <w:proofErr w:type="spellEnd"/>
      <w:r w:rsidRPr="00564590">
        <w:rPr>
          <w:rFonts w:ascii="Roboto" w:hAnsi="Roboto" w:cs="Arial"/>
          <w:b/>
          <w:bCs/>
          <w:i/>
          <w:iCs/>
          <w:color w:val="FF0000"/>
          <w:sz w:val="22"/>
          <w:szCs w:val="22"/>
        </w:rPr>
        <w:t xml:space="preserve"> (ETF) [</w:t>
      </w:r>
      <w:r w:rsidRPr="00564590">
        <w:rPr>
          <w:rFonts w:ascii="Roboto" w:hAnsi="Roboto" w:cs="Arial"/>
          <w:b/>
          <w:bCs/>
          <w:i/>
          <w:iCs/>
          <w:color w:val="FF0000"/>
          <w:sz w:val="22"/>
          <w:szCs w:val="22"/>
          <w:highlight w:val="lightGray"/>
        </w:rPr>
        <w:t>Indicar los emisores, fondos de inversión o ETF</w:t>
      </w:r>
      <w:r w:rsidRPr="00564590">
        <w:rPr>
          <w:rFonts w:ascii="Roboto" w:hAnsi="Roboto" w:cs="Arial"/>
          <w:b/>
          <w:bCs/>
          <w:i/>
          <w:iCs/>
          <w:color w:val="FF0000"/>
          <w:sz w:val="22"/>
          <w:szCs w:val="22"/>
        </w:rPr>
        <w:t>] lo que implica un riesgo por concentración en estos activos</w:t>
      </w:r>
      <w:r w:rsidRPr="00564590">
        <w:rPr>
          <w:rFonts w:ascii="Roboto" w:hAnsi="Roboto" w:cs="Arial"/>
          <w:sz w:val="22"/>
          <w:szCs w:val="22"/>
        </w:rPr>
        <w:t>”.</w:t>
      </w:r>
    </w:p>
    <w:p w14:paraId="19B16355" w14:textId="77777777" w:rsidR="00F97F17" w:rsidRPr="00564590" w:rsidRDefault="00F97F17" w:rsidP="006D21EC">
      <w:pPr>
        <w:tabs>
          <w:tab w:val="left" w:pos="744"/>
          <w:tab w:val="left" w:pos="8910"/>
        </w:tabs>
        <w:ind w:left="851" w:hanging="284"/>
        <w:jc w:val="both"/>
        <w:rPr>
          <w:rFonts w:ascii="Roboto" w:hAnsi="Roboto" w:cs="Arial"/>
          <w:sz w:val="22"/>
          <w:szCs w:val="22"/>
        </w:rPr>
      </w:pPr>
      <w:r w:rsidRPr="00564590">
        <w:rPr>
          <w:rFonts w:ascii="Roboto" w:hAnsi="Roboto" w:cs="Arial"/>
          <w:sz w:val="22"/>
          <w:szCs w:val="22"/>
        </w:rPr>
        <w:t xml:space="preserve">j. </w:t>
      </w:r>
      <w:r w:rsidRPr="00564590">
        <w:rPr>
          <w:rFonts w:ascii="Roboto" w:hAnsi="Roboto" w:cs="Arial"/>
          <w:sz w:val="22"/>
          <w:szCs w:val="22"/>
        </w:rPr>
        <w:tab/>
        <w:t xml:space="preserve">En el caso de fondos inmobiliarios y de desarrollo de proyectos, si como parte de la estrategia de diversificación se establece que el fondo puede tener una concentración igual o  mayor al 25% de los ingresos mensuales provenientes de una misma persona física o jurídica o de personas pertenecientes al mismo grupo financiero o económico se debe revelar la siguiente leyenda con un formato de letra en “negrita” y en color rojo: </w:t>
      </w:r>
      <w:r w:rsidRPr="00564590">
        <w:rPr>
          <w:rFonts w:ascii="Roboto" w:hAnsi="Roboto" w:cs="Arial"/>
          <w:b/>
          <w:bCs/>
          <w:color w:val="FF0000"/>
          <w:sz w:val="22"/>
          <w:szCs w:val="22"/>
        </w:rPr>
        <w:t>“</w:t>
      </w:r>
      <w:r w:rsidRPr="00564590">
        <w:rPr>
          <w:rFonts w:ascii="Roboto" w:hAnsi="Roboto" w:cs="Arial"/>
          <w:b/>
          <w:bCs/>
          <w:i/>
          <w:iCs/>
          <w:color w:val="FF0000"/>
          <w:sz w:val="22"/>
          <w:szCs w:val="22"/>
        </w:rPr>
        <w:t>Este fondo podrá recibir hasta un [</w:t>
      </w:r>
      <w:r w:rsidRPr="00564590">
        <w:rPr>
          <w:rFonts w:ascii="Roboto" w:hAnsi="Roboto" w:cs="Arial"/>
          <w:b/>
          <w:bCs/>
          <w:i/>
          <w:iCs/>
          <w:color w:val="FF0000"/>
          <w:sz w:val="22"/>
          <w:szCs w:val="22"/>
          <w:highlight w:val="lightGray"/>
        </w:rPr>
        <w:t>Indicar porcentaje</w:t>
      </w:r>
      <w:r w:rsidRPr="00564590">
        <w:rPr>
          <w:rFonts w:ascii="Roboto" w:hAnsi="Roboto" w:cs="Arial"/>
          <w:b/>
          <w:bCs/>
          <w:i/>
          <w:iCs/>
          <w:color w:val="FF0000"/>
          <w:sz w:val="22"/>
          <w:szCs w:val="22"/>
        </w:rPr>
        <w:t>] del total de sus ingresos mensuales provenientes de una misma persona física o jurídica o de personas pertenecientes a un mismo grupo financiero o económico lo que implica un riesgo por concentración de ingresos”.</w:t>
      </w:r>
    </w:p>
    <w:p w14:paraId="453C7E0F" w14:textId="77777777" w:rsidR="00F97F17" w:rsidRPr="00564590" w:rsidRDefault="00F97F17" w:rsidP="00F97F17">
      <w:pPr>
        <w:pStyle w:val="Prrafodelista"/>
        <w:numPr>
          <w:ilvl w:val="0"/>
          <w:numId w:val="18"/>
        </w:numPr>
        <w:spacing w:before="240" w:after="120" w:line="240" w:lineRule="auto"/>
        <w:ind w:left="426" w:hanging="284"/>
        <w:contextualSpacing w:val="0"/>
        <w:jc w:val="both"/>
        <w:rPr>
          <w:rFonts w:ascii="Roboto" w:hAnsi="Roboto" w:cs="Arial"/>
          <w:lang w:val="es-CR"/>
        </w:rPr>
      </w:pPr>
      <w:r w:rsidRPr="00564590">
        <w:rPr>
          <w:rFonts w:ascii="Roboto" w:hAnsi="Roboto" w:cs="Arial"/>
          <w:lang w:val="es-CR"/>
        </w:rPr>
        <w:t>Modificar el nombre de la sección y la tabla de la sección 3.1 Bis. Definición del Modelo de Negocio del Fondo de Inversión, para que en adelante se lea así:</w:t>
      </w:r>
    </w:p>
    <w:p w14:paraId="3CBCD88C" w14:textId="77777777" w:rsidR="00F97F17" w:rsidRPr="00564590" w:rsidRDefault="00F97F17" w:rsidP="00F97F17">
      <w:pPr>
        <w:tabs>
          <w:tab w:val="left" w:pos="744"/>
          <w:tab w:val="left" w:pos="8910"/>
        </w:tabs>
        <w:ind w:left="567"/>
        <w:rPr>
          <w:rFonts w:ascii="Roboto" w:hAnsi="Roboto"/>
          <w:sz w:val="22"/>
          <w:szCs w:val="22"/>
        </w:rPr>
      </w:pPr>
      <w:r w:rsidRPr="00564590">
        <w:rPr>
          <w:rFonts w:ascii="Roboto" w:hAnsi="Roboto"/>
          <w:sz w:val="22"/>
          <w:szCs w:val="22"/>
        </w:rPr>
        <w:t>“3.1 Bis. Descripción del Modelo de Negocio del Fondo de Inversión, que considere al menos los siguientes aspectos:</w:t>
      </w:r>
    </w:p>
    <w:p w14:paraId="33CC3732" w14:textId="77777777" w:rsidR="00F97F17" w:rsidRPr="00564590" w:rsidRDefault="00F97F17" w:rsidP="00F97F17">
      <w:pPr>
        <w:tabs>
          <w:tab w:val="left" w:pos="744"/>
          <w:tab w:val="left" w:pos="8910"/>
        </w:tabs>
        <w:ind w:left="567"/>
        <w:rPr>
          <w:rFonts w:ascii="Roboto" w:hAnsi="Roboto"/>
          <w:sz w:val="22"/>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8"/>
        <w:gridCol w:w="6091"/>
      </w:tblGrid>
      <w:tr w:rsidR="00F97F17" w:rsidRPr="00564590" w14:paraId="6D7935CB" w14:textId="77777777" w:rsidTr="002266D6">
        <w:trPr>
          <w:trHeight w:val="628"/>
        </w:trPr>
        <w:tc>
          <w:tcPr>
            <w:tcW w:w="9209" w:type="dxa"/>
            <w:gridSpan w:val="2"/>
            <w:vAlign w:val="center"/>
          </w:tcPr>
          <w:p w14:paraId="3C6E45D1" w14:textId="77777777" w:rsidR="00F97F17" w:rsidRPr="00564590" w:rsidRDefault="00F97F17" w:rsidP="002266D6">
            <w:pPr>
              <w:rPr>
                <w:rFonts w:ascii="Roboto" w:hAnsi="Roboto" w:cs="Arial"/>
                <w:b/>
                <w:sz w:val="20"/>
              </w:rPr>
            </w:pPr>
            <w:r w:rsidRPr="00564590">
              <w:rPr>
                <w:rFonts w:ascii="Roboto" w:hAnsi="Roboto" w:cs="Arial"/>
                <w:b/>
                <w:sz w:val="20"/>
              </w:rPr>
              <w:t>Modelo de Negocio del Fondo de Inversión</w:t>
            </w:r>
          </w:p>
        </w:tc>
      </w:tr>
      <w:tr w:rsidR="00F97F17" w:rsidRPr="00564590" w14:paraId="0857168C" w14:textId="77777777" w:rsidTr="002266D6">
        <w:tc>
          <w:tcPr>
            <w:tcW w:w="3118" w:type="dxa"/>
            <w:vAlign w:val="center"/>
          </w:tcPr>
          <w:p w14:paraId="5E11A8E7" w14:textId="77777777" w:rsidR="00F97F17" w:rsidRPr="00564590" w:rsidRDefault="00F97F17" w:rsidP="002266D6">
            <w:pPr>
              <w:rPr>
                <w:rFonts w:ascii="Roboto" w:hAnsi="Roboto" w:cs="Arial"/>
                <w:b/>
                <w:sz w:val="20"/>
              </w:rPr>
            </w:pPr>
          </w:p>
          <w:p w14:paraId="66897F01" w14:textId="77777777" w:rsidR="00F97F17" w:rsidRPr="00564590" w:rsidRDefault="00F97F17" w:rsidP="002266D6">
            <w:pPr>
              <w:rPr>
                <w:rFonts w:ascii="Roboto" w:hAnsi="Roboto" w:cs="Arial"/>
                <w:b/>
                <w:sz w:val="20"/>
              </w:rPr>
            </w:pPr>
            <w:r w:rsidRPr="00564590">
              <w:rPr>
                <w:rFonts w:ascii="Roboto" w:hAnsi="Roboto" w:cs="Arial"/>
                <w:b/>
                <w:sz w:val="20"/>
              </w:rPr>
              <w:t>Descripción del modelo de negocio del fondo de inversión</w:t>
            </w:r>
          </w:p>
          <w:p w14:paraId="43DA4871" w14:textId="77777777" w:rsidR="00F97F17" w:rsidRPr="00564590" w:rsidRDefault="00F97F17" w:rsidP="002266D6">
            <w:pPr>
              <w:rPr>
                <w:rFonts w:ascii="Roboto" w:hAnsi="Roboto" w:cs="Arial"/>
                <w:sz w:val="20"/>
              </w:rPr>
            </w:pPr>
          </w:p>
          <w:p w14:paraId="2819F34A" w14:textId="77777777" w:rsidR="00F97F17" w:rsidRPr="00564590" w:rsidRDefault="00F97F17" w:rsidP="002266D6">
            <w:pPr>
              <w:rPr>
                <w:rFonts w:ascii="Roboto" w:hAnsi="Roboto" w:cs="Arial"/>
                <w:sz w:val="20"/>
              </w:rPr>
            </w:pPr>
          </w:p>
        </w:tc>
        <w:tc>
          <w:tcPr>
            <w:tcW w:w="6091" w:type="dxa"/>
          </w:tcPr>
          <w:p w14:paraId="0697285E" w14:textId="77777777" w:rsidR="00F97F17" w:rsidRPr="00564590" w:rsidRDefault="00F97F17" w:rsidP="002266D6">
            <w:pPr>
              <w:rPr>
                <w:rFonts w:ascii="Roboto" w:hAnsi="Roboto" w:cs="Arial"/>
                <w:i/>
                <w:sz w:val="20"/>
              </w:rPr>
            </w:pPr>
            <w:r w:rsidRPr="00564590">
              <w:rPr>
                <w:rFonts w:ascii="Roboto" w:hAnsi="Roboto" w:cs="Arial"/>
                <w:i/>
                <w:sz w:val="20"/>
              </w:rPr>
              <w:t>Indicar en qué consiste el modelo de negocio y su aplicación en los registros contables que se aplicará en la gestión de los instrumentos financieros que conforman la cartera del fondo.</w:t>
            </w:r>
          </w:p>
          <w:p w14:paraId="6FF44063" w14:textId="77777777" w:rsidR="00F97F17" w:rsidRPr="00564590" w:rsidRDefault="00F97F17" w:rsidP="002266D6">
            <w:pPr>
              <w:rPr>
                <w:rFonts w:ascii="Roboto" w:hAnsi="Roboto" w:cs="Arial"/>
                <w:i/>
                <w:iCs/>
                <w:sz w:val="20"/>
              </w:rPr>
            </w:pPr>
            <w:r w:rsidRPr="00564590">
              <w:rPr>
                <w:rFonts w:ascii="Roboto" w:hAnsi="Roboto" w:cs="Arial"/>
                <w:i/>
                <w:iCs/>
                <w:sz w:val="20"/>
              </w:rPr>
              <w:t>Debe ser consistente con los instrumentos financieros de la política de inversión, con la descripción de la Metodología para la valoración de los activos financieros del fondo de inversión de la sección 6.1 “De los Títulos de Participación del Fondo” de este anexo., así como de los riesgos asociados al modelo de negocio.”</w:t>
            </w:r>
          </w:p>
        </w:tc>
      </w:tr>
    </w:tbl>
    <w:p w14:paraId="3607C517" w14:textId="77777777" w:rsidR="00F97F17" w:rsidRPr="00564590" w:rsidRDefault="00F97F17" w:rsidP="00F97F17">
      <w:pPr>
        <w:pStyle w:val="Prrafodelista"/>
        <w:numPr>
          <w:ilvl w:val="0"/>
          <w:numId w:val="18"/>
        </w:numPr>
        <w:spacing w:before="240" w:after="120" w:line="240" w:lineRule="auto"/>
        <w:ind w:left="426" w:hanging="284"/>
        <w:contextualSpacing w:val="0"/>
        <w:jc w:val="both"/>
        <w:rPr>
          <w:rFonts w:ascii="Roboto" w:hAnsi="Roboto" w:cs="Arial"/>
          <w:lang w:val="es-CR"/>
        </w:rPr>
      </w:pPr>
      <w:r w:rsidRPr="00564590">
        <w:rPr>
          <w:rFonts w:ascii="Roboto" w:hAnsi="Roboto" w:cs="Arial"/>
          <w:lang w:val="es-CR"/>
        </w:rPr>
        <w:t>Modificar la tabla de la sección 3.2 Tipo de Fondo, para:</w:t>
      </w:r>
    </w:p>
    <w:p w14:paraId="6320D374" w14:textId="77777777" w:rsidR="00F97F17" w:rsidRPr="00564590" w:rsidRDefault="00F97F17" w:rsidP="00F97F17">
      <w:pPr>
        <w:spacing w:before="60" w:after="60"/>
        <w:ind w:left="709" w:hanging="284"/>
        <w:rPr>
          <w:rFonts w:ascii="Roboto" w:hAnsi="Roboto"/>
          <w:sz w:val="22"/>
          <w:szCs w:val="22"/>
        </w:rPr>
      </w:pPr>
      <w:r w:rsidRPr="00564590">
        <w:rPr>
          <w:rFonts w:ascii="Roboto" w:hAnsi="Roboto"/>
          <w:sz w:val="22"/>
          <w:szCs w:val="22"/>
        </w:rPr>
        <w:t>a.</w:t>
      </w:r>
      <w:r w:rsidRPr="00564590">
        <w:rPr>
          <w:rFonts w:ascii="Roboto" w:hAnsi="Roboto"/>
          <w:sz w:val="22"/>
          <w:szCs w:val="22"/>
        </w:rPr>
        <w:tab/>
        <w:t>Incluir la tipología “Por su renta”,</w:t>
      </w:r>
    </w:p>
    <w:p w14:paraId="7D5CE9A5" w14:textId="77777777" w:rsidR="00F97F17" w:rsidRPr="00564590" w:rsidRDefault="00F97F17" w:rsidP="00F97F17">
      <w:pPr>
        <w:spacing w:before="60" w:after="60"/>
        <w:ind w:left="709" w:hanging="284"/>
        <w:rPr>
          <w:rFonts w:ascii="Roboto" w:hAnsi="Roboto"/>
          <w:sz w:val="22"/>
          <w:szCs w:val="22"/>
        </w:rPr>
      </w:pPr>
      <w:r w:rsidRPr="00564590">
        <w:rPr>
          <w:rFonts w:ascii="Roboto" w:hAnsi="Roboto"/>
          <w:sz w:val="22"/>
          <w:szCs w:val="22"/>
        </w:rPr>
        <w:t>b.</w:t>
      </w:r>
      <w:r w:rsidRPr="00564590">
        <w:rPr>
          <w:rFonts w:ascii="Roboto" w:hAnsi="Roboto"/>
          <w:sz w:val="22"/>
          <w:szCs w:val="22"/>
        </w:rPr>
        <w:tab/>
        <w:t>Eliminar la clasificación “Por su diversificación”,</w:t>
      </w:r>
    </w:p>
    <w:p w14:paraId="58BD847E" w14:textId="38634A3C" w:rsidR="00F97F17" w:rsidRPr="00564590" w:rsidRDefault="00F97F17" w:rsidP="006C08C7">
      <w:pPr>
        <w:spacing w:before="60" w:after="60"/>
        <w:ind w:left="709" w:hanging="284"/>
        <w:rPr>
          <w:rFonts w:ascii="Roboto" w:hAnsi="Roboto"/>
          <w:sz w:val="22"/>
          <w:szCs w:val="22"/>
        </w:rPr>
      </w:pPr>
      <w:r w:rsidRPr="00564590">
        <w:rPr>
          <w:rFonts w:ascii="Roboto" w:hAnsi="Roboto"/>
          <w:sz w:val="22"/>
          <w:szCs w:val="22"/>
        </w:rPr>
        <w:t>c.</w:t>
      </w:r>
      <w:r w:rsidRPr="00564590">
        <w:rPr>
          <w:rFonts w:ascii="Roboto" w:hAnsi="Roboto"/>
          <w:sz w:val="22"/>
          <w:szCs w:val="22"/>
        </w:rPr>
        <w:tab/>
        <w:t>Modificar las subclasificaciones “Por su objetivo” y “Por la especialidad de su cartera</w:t>
      </w:r>
      <w:r w:rsidR="006C08C7" w:rsidRPr="00564590">
        <w:rPr>
          <w:rFonts w:ascii="Roboto" w:hAnsi="Roboto"/>
          <w:sz w:val="22"/>
          <w:szCs w:val="22"/>
        </w:rPr>
        <w:t>”; y</w:t>
      </w:r>
      <w:r w:rsidRPr="00564590">
        <w:rPr>
          <w:rFonts w:ascii="Roboto" w:hAnsi="Roboto"/>
          <w:sz w:val="22"/>
          <w:szCs w:val="22"/>
        </w:rPr>
        <w:t xml:space="preserve"> que en adelante se lea así:</w:t>
      </w:r>
    </w:p>
    <w:p w14:paraId="49C28A03" w14:textId="77777777" w:rsidR="006C08C7" w:rsidRPr="00564590" w:rsidRDefault="006C08C7" w:rsidP="006C08C7">
      <w:pPr>
        <w:spacing w:before="60" w:after="60"/>
        <w:ind w:left="709" w:hanging="284"/>
        <w:rPr>
          <w:rFonts w:ascii="Roboto" w:hAnsi="Roboto"/>
          <w:sz w:val="22"/>
          <w:szCs w:val="22"/>
        </w:rPr>
      </w:pPr>
    </w:p>
    <w:p w14:paraId="7990C44A" w14:textId="77777777" w:rsidR="00F97F17" w:rsidRPr="00564590" w:rsidRDefault="00F97F17" w:rsidP="00F97F17">
      <w:pPr>
        <w:tabs>
          <w:tab w:val="left" w:pos="744"/>
          <w:tab w:val="left" w:pos="8910"/>
        </w:tabs>
        <w:ind w:left="319"/>
        <w:rPr>
          <w:rFonts w:ascii="Roboto" w:hAnsi="Roboto"/>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2268"/>
        <w:gridCol w:w="2268"/>
        <w:gridCol w:w="2268"/>
      </w:tblGrid>
      <w:tr w:rsidR="00F97F17" w:rsidRPr="00564590" w14:paraId="1522821F" w14:textId="77777777" w:rsidTr="002266D6">
        <w:trPr>
          <w:trHeight w:val="47"/>
        </w:trPr>
        <w:tc>
          <w:tcPr>
            <w:tcW w:w="9067" w:type="dxa"/>
            <w:gridSpan w:val="4"/>
            <w:vAlign w:val="center"/>
          </w:tcPr>
          <w:p w14:paraId="41C74803" w14:textId="77777777" w:rsidR="00F97F17" w:rsidRPr="00564590" w:rsidRDefault="00F97F17" w:rsidP="002266D6">
            <w:pPr>
              <w:tabs>
                <w:tab w:val="num" w:pos="540"/>
              </w:tabs>
              <w:autoSpaceDE w:val="0"/>
              <w:autoSpaceDN w:val="0"/>
              <w:adjustRightInd w:val="0"/>
              <w:rPr>
                <w:rFonts w:ascii="Roboto" w:hAnsi="Roboto" w:cs="Arial"/>
                <w:b/>
                <w:sz w:val="20"/>
              </w:rPr>
            </w:pPr>
            <w:r w:rsidRPr="00564590">
              <w:rPr>
                <w:rFonts w:ascii="Roboto" w:hAnsi="Roboto" w:cs="Arial"/>
                <w:b/>
                <w:sz w:val="20"/>
              </w:rPr>
              <w:lastRenderedPageBreak/>
              <w:t>Tipo de Fondo</w:t>
            </w:r>
          </w:p>
        </w:tc>
      </w:tr>
      <w:tr w:rsidR="00F97F17" w:rsidRPr="00564590" w14:paraId="6A32FCF2" w14:textId="77777777" w:rsidTr="002266D6">
        <w:trPr>
          <w:trHeight w:val="647"/>
        </w:trPr>
        <w:tc>
          <w:tcPr>
            <w:tcW w:w="2268" w:type="dxa"/>
          </w:tcPr>
          <w:p w14:paraId="67E6895F" w14:textId="77777777" w:rsidR="00F97F17" w:rsidRPr="00564590" w:rsidRDefault="00F97F17" w:rsidP="002266D6">
            <w:pPr>
              <w:tabs>
                <w:tab w:val="num" w:pos="540"/>
              </w:tabs>
              <w:autoSpaceDE w:val="0"/>
              <w:autoSpaceDN w:val="0"/>
              <w:adjustRightInd w:val="0"/>
              <w:rPr>
                <w:rFonts w:ascii="Roboto" w:hAnsi="Roboto" w:cs="Arial"/>
                <w:sz w:val="20"/>
              </w:rPr>
            </w:pPr>
            <w:r w:rsidRPr="00564590">
              <w:rPr>
                <w:rFonts w:ascii="Roboto" w:hAnsi="Roboto" w:cs="Arial"/>
                <w:b/>
                <w:sz w:val="20"/>
              </w:rPr>
              <w:t>Por su naturaleza</w:t>
            </w:r>
          </w:p>
        </w:tc>
        <w:tc>
          <w:tcPr>
            <w:tcW w:w="2268" w:type="dxa"/>
          </w:tcPr>
          <w:p w14:paraId="1230DE80" w14:textId="77777777" w:rsidR="00F97F17" w:rsidRPr="00564590" w:rsidRDefault="00F97F17" w:rsidP="002266D6">
            <w:pPr>
              <w:tabs>
                <w:tab w:val="num" w:pos="540"/>
              </w:tabs>
              <w:autoSpaceDE w:val="0"/>
              <w:autoSpaceDN w:val="0"/>
              <w:adjustRightInd w:val="0"/>
              <w:rPr>
                <w:rFonts w:ascii="Roboto" w:hAnsi="Roboto" w:cs="Arial"/>
                <w:sz w:val="20"/>
              </w:rPr>
            </w:pPr>
            <w:r w:rsidRPr="00564590">
              <w:rPr>
                <w:rFonts w:ascii="Roboto" w:hAnsi="Roboto" w:cs="Arial"/>
                <w:i/>
                <w:sz w:val="20"/>
              </w:rPr>
              <w:t>(Abierto o Cerrado)</w:t>
            </w:r>
          </w:p>
        </w:tc>
        <w:tc>
          <w:tcPr>
            <w:tcW w:w="2268" w:type="dxa"/>
          </w:tcPr>
          <w:p w14:paraId="77D497EF" w14:textId="77777777" w:rsidR="00F97F17" w:rsidRPr="00564590" w:rsidRDefault="00F97F17" w:rsidP="002266D6">
            <w:pPr>
              <w:tabs>
                <w:tab w:val="num" w:pos="540"/>
              </w:tabs>
              <w:autoSpaceDE w:val="0"/>
              <w:autoSpaceDN w:val="0"/>
              <w:adjustRightInd w:val="0"/>
              <w:rPr>
                <w:rFonts w:ascii="Roboto" w:hAnsi="Roboto" w:cs="Arial"/>
                <w:sz w:val="20"/>
              </w:rPr>
            </w:pPr>
            <w:r w:rsidRPr="00564590">
              <w:rPr>
                <w:rFonts w:ascii="Roboto" w:hAnsi="Roboto" w:cs="Arial"/>
                <w:b/>
                <w:sz w:val="20"/>
              </w:rPr>
              <w:t>Por su objetivo</w:t>
            </w:r>
          </w:p>
        </w:tc>
        <w:tc>
          <w:tcPr>
            <w:tcW w:w="2268" w:type="dxa"/>
          </w:tcPr>
          <w:p w14:paraId="31D597F2" w14:textId="77777777" w:rsidR="00F97F17" w:rsidRPr="00564590" w:rsidRDefault="00F97F17" w:rsidP="002266D6">
            <w:pPr>
              <w:tabs>
                <w:tab w:val="num" w:pos="540"/>
              </w:tabs>
              <w:autoSpaceDE w:val="0"/>
              <w:autoSpaceDN w:val="0"/>
              <w:adjustRightInd w:val="0"/>
              <w:rPr>
                <w:rFonts w:ascii="Roboto" w:hAnsi="Roboto" w:cs="Arial"/>
                <w:sz w:val="20"/>
              </w:rPr>
            </w:pPr>
            <w:r w:rsidRPr="00564590">
              <w:rPr>
                <w:rFonts w:ascii="Roboto" w:hAnsi="Roboto" w:cs="Arial"/>
                <w:i/>
                <w:sz w:val="20"/>
              </w:rPr>
              <w:t>(Mercado de dinero, Corto Plazo, Crecimiento o Ingreso)</w:t>
            </w:r>
          </w:p>
        </w:tc>
      </w:tr>
      <w:tr w:rsidR="00F97F17" w:rsidRPr="00564590" w14:paraId="69B92BBE" w14:textId="77777777" w:rsidTr="002266D6">
        <w:trPr>
          <w:trHeight w:val="593"/>
        </w:trPr>
        <w:tc>
          <w:tcPr>
            <w:tcW w:w="2268" w:type="dxa"/>
          </w:tcPr>
          <w:p w14:paraId="411ECE8B" w14:textId="77777777" w:rsidR="00F97F17" w:rsidRPr="00564590" w:rsidRDefault="00F97F17" w:rsidP="002266D6">
            <w:pPr>
              <w:tabs>
                <w:tab w:val="num" w:pos="540"/>
              </w:tabs>
              <w:autoSpaceDE w:val="0"/>
              <w:autoSpaceDN w:val="0"/>
              <w:adjustRightInd w:val="0"/>
              <w:rPr>
                <w:rFonts w:ascii="Roboto" w:hAnsi="Roboto" w:cs="Arial"/>
                <w:b/>
                <w:sz w:val="20"/>
              </w:rPr>
            </w:pPr>
            <w:r w:rsidRPr="00564590">
              <w:rPr>
                <w:rFonts w:ascii="Roboto" w:hAnsi="Roboto" w:cs="Arial"/>
                <w:b/>
                <w:sz w:val="20"/>
              </w:rPr>
              <w:t>Moneda para la suscripción o reembolso de participaciones</w:t>
            </w:r>
          </w:p>
        </w:tc>
        <w:tc>
          <w:tcPr>
            <w:tcW w:w="2268" w:type="dxa"/>
          </w:tcPr>
          <w:p w14:paraId="55E68349" w14:textId="77777777" w:rsidR="00F97F17" w:rsidRPr="00564590" w:rsidRDefault="00F97F17" w:rsidP="002266D6">
            <w:pPr>
              <w:tabs>
                <w:tab w:val="num" w:pos="540"/>
              </w:tabs>
              <w:autoSpaceDE w:val="0"/>
              <w:autoSpaceDN w:val="0"/>
              <w:adjustRightInd w:val="0"/>
              <w:rPr>
                <w:rFonts w:ascii="Roboto" w:hAnsi="Roboto" w:cs="Arial"/>
                <w:i/>
                <w:sz w:val="20"/>
              </w:rPr>
            </w:pPr>
            <w:r w:rsidRPr="00564590">
              <w:rPr>
                <w:rFonts w:ascii="Roboto" w:hAnsi="Roboto" w:cs="Arial"/>
                <w:i/>
                <w:sz w:val="20"/>
              </w:rPr>
              <w:t>(Indicar la moneda)</w:t>
            </w:r>
          </w:p>
        </w:tc>
        <w:tc>
          <w:tcPr>
            <w:tcW w:w="2268" w:type="dxa"/>
          </w:tcPr>
          <w:p w14:paraId="07476ABA" w14:textId="77777777" w:rsidR="00F97F17" w:rsidRPr="00564590" w:rsidRDefault="00F97F17" w:rsidP="002266D6">
            <w:pPr>
              <w:tabs>
                <w:tab w:val="num" w:pos="540"/>
              </w:tabs>
              <w:autoSpaceDE w:val="0"/>
              <w:autoSpaceDN w:val="0"/>
              <w:adjustRightInd w:val="0"/>
              <w:rPr>
                <w:rFonts w:ascii="Roboto" w:hAnsi="Roboto" w:cs="Arial"/>
                <w:sz w:val="20"/>
              </w:rPr>
            </w:pPr>
            <w:r w:rsidRPr="00564590">
              <w:rPr>
                <w:rFonts w:ascii="Roboto" w:hAnsi="Roboto" w:cs="Arial"/>
                <w:b/>
                <w:sz w:val="20"/>
              </w:rPr>
              <w:t>Por el Mercado en que invierte</w:t>
            </w:r>
          </w:p>
        </w:tc>
        <w:tc>
          <w:tcPr>
            <w:tcW w:w="2268" w:type="dxa"/>
          </w:tcPr>
          <w:p w14:paraId="59D627ED" w14:textId="77777777" w:rsidR="00F97F17" w:rsidRPr="00564590" w:rsidRDefault="00F97F17" w:rsidP="002266D6">
            <w:pPr>
              <w:tabs>
                <w:tab w:val="num" w:pos="540"/>
              </w:tabs>
              <w:autoSpaceDE w:val="0"/>
              <w:autoSpaceDN w:val="0"/>
              <w:adjustRightInd w:val="0"/>
              <w:rPr>
                <w:rFonts w:ascii="Roboto" w:hAnsi="Roboto" w:cs="Arial"/>
                <w:i/>
                <w:sz w:val="20"/>
              </w:rPr>
            </w:pPr>
            <w:r w:rsidRPr="00564590">
              <w:rPr>
                <w:rFonts w:ascii="Roboto" w:hAnsi="Roboto" w:cs="Arial"/>
                <w:i/>
                <w:sz w:val="20"/>
              </w:rPr>
              <w:t xml:space="preserve">(Local, Internacional o </w:t>
            </w:r>
          </w:p>
          <w:p w14:paraId="07C69E72" w14:textId="77777777" w:rsidR="00F97F17" w:rsidRPr="00564590" w:rsidRDefault="00F97F17" w:rsidP="002266D6">
            <w:pPr>
              <w:tabs>
                <w:tab w:val="num" w:pos="540"/>
              </w:tabs>
              <w:autoSpaceDE w:val="0"/>
              <w:autoSpaceDN w:val="0"/>
              <w:adjustRightInd w:val="0"/>
              <w:rPr>
                <w:rFonts w:ascii="Roboto" w:hAnsi="Roboto" w:cs="Arial"/>
                <w:sz w:val="20"/>
              </w:rPr>
            </w:pPr>
            <w:r w:rsidRPr="00564590">
              <w:rPr>
                <w:rFonts w:ascii="Roboto" w:hAnsi="Roboto" w:cs="Arial"/>
                <w:i/>
                <w:sz w:val="20"/>
              </w:rPr>
              <w:t>No especializado por mercado)</w:t>
            </w:r>
          </w:p>
        </w:tc>
      </w:tr>
      <w:tr w:rsidR="00F97F17" w:rsidRPr="00564590" w14:paraId="623BD8DB" w14:textId="77777777" w:rsidTr="002266D6">
        <w:trPr>
          <w:trHeight w:val="593"/>
        </w:trPr>
        <w:tc>
          <w:tcPr>
            <w:tcW w:w="2268" w:type="dxa"/>
          </w:tcPr>
          <w:p w14:paraId="7FCFF7EE" w14:textId="77777777" w:rsidR="00F97F17" w:rsidRPr="00564590" w:rsidRDefault="00F97F17" w:rsidP="002266D6">
            <w:pPr>
              <w:tabs>
                <w:tab w:val="num" w:pos="540"/>
              </w:tabs>
              <w:autoSpaceDE w:val="0"/>
              <w:autoSpaceDN w:val="0"/>
              <w:adjustRightInd w:val="0"/>
              <w:rPr>
                <w:rFonts w:ascii="Roboto" w:hAnsi="Roboto" w:cs="Arial"/>
                <w:b/>
                <w:sz w:val="20"/>
              </w:rPr>
            </w:pPr>
            <w:r w:rsidRPr="00564590">
              <w:rPr>
                <w:rFonts w:ascii="Roboto" w:hAnsi="Roboto" w:cs="Arial"/>
                <w:b/>
                <w:sz w:val="20"/>
              </w:rPr>
              <w:t>Por su renta (aplica para la cartera financiera en todos los tipos de fondos de inversión)</w:t>
            </w:r>
          </w:p>
        </w:tc>
        <w:tc>
          <w:tcPr>
            <w:tcW w:w="2268" w:type="dxa"/>
          </w:tcPr>
          <w:p w14:paraId="6867527B" w14:textId="77777777" w:rsidR="00F97F17" w:rsidRPr="00564590" w:rsidRDefault="00F97F17" w:rsidP="00F97F17">
            <w:pPr>
              <w:pStyle w:val="Prrafodelista"/>
              <w:numPr>
                <w:ilvl w:val="0"/>
                <w:numId w:val="16"/>
              </w:numPr>
              <w:tabs>
                <w:tab w:val="num" w:pos="12"/>
              </w:tabs>
              <w:autoSpaceDE w:val="0"/>
              <w:autoSpaceDN w:val="0"/>
              <w:adjustRightInd w:val="0"/>
              <w:spacing w:after="0" w:line="240" w:lineRule="auto"/>
              <w:ind w:left="154" w:hanging="154"/>
              <w:jc w:val="both"/>
              <w:rPr>
                <w:rFonts w:ascii="Roboto" w:hAnsi="Roboto" w:cs="Arial"/>
                <w:i/>
                <w:sz w:val="20"/>
                <w:szCs w:val="20"/>
                <w:lang w:val="es-CR"/>
              </w:rPr>
            </w:pPr>
            <w:r w:rsidRPr="00564590">
              <w:rPr>
                <w:rFonts w:ascii="Roboto" w:hAnsi="Roboto" w:cs="Arial"/>
                <w:i/>
                <w:sz w:val="20"/>
                <w:szCs w:val="20"/>
                <w:lang w:val="es-CR"/>
              </w:rPr>
              <w:t>Fija.</w:t>
            </w:r>
          </w:p>
          <w:p w14:paraId="5ED41D9C" w14:textId="77777777" w:rsidR="00F97F17" w:rsidRPr="00564590" w:rsidRDefault="00F97F17" w:rsidP="00F97F17">
            <w:pPr>
              <w:pStyle w:val="Prrafodelista"/>
              <w:numPr>
                <w:ilvl w:val="0"/>
                <w:numId w:val="16"/>
              </w:numPr>
              <w:tabs>
                <w:tab w:val="num" w:pos="12"/>
              </w:tabs>
              <w:autoSpaceDE w:val="0"/>
              <w:autoSpaceDN w:val="0"/>
              <w:adjustRightInd w:val="0"/>
              <w:spacing w:after="0" w:line="240" w:lineRule="auto"/>
              <w:ind w:left="154" w:hanging="154"/>
              <w:jc w:val="both"/>
              <w:rPr>
                <w:rFonts w:ascii="Roboto" w:hAnsi="Roboto" w:cs="Arial"/>
                <w:i/>
                <w:sz w:val="20"/>
                <w:szCs w:val="20"/>
                <w:lang w:val="es-CR"/>
              </w:rPr>
            </w:pPr>
            <w:r w:rsidRPr="00564590">
              <w:rPr>
                <w:rFonts w:ascii="Roboto" w:hAnsi="Roboto" w:cs="Arial"/>
                <w:i/>
                <w:sz w:val="20"/>
                <w:szCs w:val="20"/>
                <w:lang w:val="es-CR"/>
              </w:rPr>
              <w:t>Variable Acciones.</w:t>
            </w:r>
          </w:p>
          <w:p w14:paraId="0A80DD37" w14:textId="77777777" w:rsidR="00F97F17" w:rsidRPr="00564590" w:rsidRDefault="00F97F17" w:rsidP="00F97F17">
            <w:pPr>
              <w:pStyle w:val="Prrafodelista"/>
              <w:numPr>
                <w:ilvl w:val="0"/>
                <w:numId w:val="16"/>
              </w:numPr>
              <w:tabs>
                <w:tab w:val="num" w:pos="12"/>
              </w:tabs>
              <w:autoSpaceDE w:val="0"/>
              <w:autoSpaceDN w:val="0"/>
              <w:adjustRightInd w:val="0"/>
              <w:spacing w:after="0" w:line="240" w:lineRule="auto"/>
              <w:ind w:left="154" w:hanging="154"/>
              <w:jc w:val="both"/>
              <w:rPr>
                <w:rFonts w:ascii="Roboto" w:hAnsi="Roboto" w:cs="Arial"/>
                <w:i/>
                <w:sz w:val="20"/>
                <w:szCs w:val="20"/>
                <w:lang w:val="es-CR"/>
              </w:rPr>
            </w:pPr>
            <w:r w:rsidRPr="00564590">
              <w:rPr>
                <w:rFonts w:ascii="Roboto" w:hAnsi="Roboto" w:cs="Arial"/>
                <w:i/>
                <w:sz w:val="20"/>
                <w:szCs w:val="20"/>
                <w:lang w:val="es-CR"/>
              </w:rPr>
              <w:t>Variable Fondos de inversión.</w:t>
            </w:r>
          </w:p>
          <w:p w14:paraId="0CB33DE8" w14:textId="77777777" w:rsidR="00F97F17" w:rsidRPr="00564590" w:rsidRDefault="00F97F17" w:rsidP="00F97F17">
            <w:pPr>
              <w:pStyle w:val="Prrafodelista"/>
              <w:numPr>
                <w:ilvl w:val="0"/>
                <w:numId w:val="16"/>
              </w:numPr>
              <w:tabs>
                <w:tab w:val="num" w:pos="12"/>
              </w:tabs>
              <w:autoSpaceDE w:val="0"/>
              <w:autoSpaceDN w:val="0"/>
              <w:adjustRightInd w:val="0"/>
              <w:spacing w:after="0" w:line="240" w:lineRule="auto"/>
              <w:ind w:left="154" w:hanging="154"/>
              <w:jc w:val="both"/>
              <w:rPr>
                <w:rFonts w:ascii="Roboto" w:hAnsi="Roboto" w:cs="Arial"/>
                <w:i/>
                <w:sz w:val="20"/>
                <w:szCs w:val="20"/>
                <w:lang w:val="es-CR"/>
              </w:rPr>
            </w:pPr>
            <w:r w:rsidRPr="00564590">
              <w:rPr>
                <w:rFonts w:ascii="Roboto" w:hAnsi="Roboto" w:cs="Arial"/>
                <w:i/>
                <w:sz w:val="20"/>
                <w:szCs w:val="20"/>
                <w:lang w:val="es-CR"/>
              </w:rPr>
              <w:t>Variable Acciones, Fondos de inversión y Otros.</w:t>
            </w:r>
          </w:p>
          <w:p w14:paraId="535AA63A" w14:textId="77777777" w:rsidR="00F97F17" w:rsidRPr="00564590" w:rsidRDefault="00F97F17" w:rsidP="00F97F17">
            <w:pPr>
              <w:pStyle w:val="Prrafodelista"/>
              <w:numPr>
                <w:ilvl w:val="0"/>
                <w:numId w:val="16"/>
              </w:numPr>
              <w:tabs>
                <w:tab w:val="num" w:pos="12"/>
              </w:tabs>
              <w:autoSpaceDE w:val="0"/>
              <w:autoSpaceDN w:val="0"/>
              <w:adjustRightInd w:val="0"/>
              <w:spacing w:after="0" w:line="240" w:lineRule="auto"/>
              <w:ind w:left="154" w:hanging="154"/>
              <w:jc w:val="both"/>
              <w:rPr>
                <w:rFonts w:ascii="Roboto" w:hAnsi="Roboto" w:cs="Arial"/>
                <w:i/>
                <w:sz w:val="20"/>
                <w:szCs w:val="20"/>
                <w:lang w:val="es-CR"/>
              </w:rPr>
            </w:pPr>
            <w:r w:rsidRPr="00564590">
              <w:rPr>
                <w:rFonts w:ascii="Roboto" w:hAnsi="Roboto" w:cs="Arial"/>
                <w:i/>
                <w:sz w:val="20"/>
                <w:szCs w:val="20"/>
                <w:lang w:val="es-CR"/>
              </w:rPr>
              <w:t>No</w:t>
            </w:r>
            <w:r w:rsidRPr="00564590">
              <w:rPr>
                <w:rFonts w:ascii="Roboto" w:hAnsi="Roboto" w:cs="Arial"/>
                <w:b/>
                <w:bCs/>
                <w:i/>
                <w:color w:val="215E99"/>
                <w:sz w:val="20"/>
                <w:szCs w:val="20"/>
                <w:lang w:val="es-CR"/>
              </w:rPr>
              <w:t xml:space="preserve"> </w:t>
            </w:r>
            <w:r w:rsidRPr="00564590">
              <w:rPr>
                <w:rFonts w:ascii="Roboto" w:hAnsi="Roboto" w:cs="Arial"/>
                <w:i/>
                <w:sz w:val="20"/>
                <w:szCs w:val="20"/>
                <w:lang w:val="es-CR"/>
              </w:rPr>
              <w:t>especializado.</w:t>
            </w:r>
          </w:p>
        </w:tc>
        <w:tc>
          <w:tcPr>
            <w:tcW w:w="2268" w:type="dxa"/>
          </w:tcPr>
          <w:p w14:paraId="57A7DAB5" w14:textId="77777777" w:rsidR="00F97F17" w:rsidRPr="00564590" w:rsidRDefault="00F97F17" w:rsidP="002266D6">
            <w:pPr>
              <w:tabs>
                <w:tab w:val="num" w:pos="540"/>
              </w:tabs>
              <w:autoSpaceDE w:val="0"/>
              <w:autoSpaceDN w:val="0"/>
              <w:adjustRightInd w:val="0"/>
              <w:rPr>
                <w:rFonts w:ascii="Roboto" w:hAnsi="Roboto" w:cs="Arial"/>
                <w:sz w:val="20"/>
              </w:rPr>
            </w:pPr>
            <w:r w:rsidRPr="00564590">
              <w:rPr>
                <w:rFonts w:ascii="Roboto" w:hAnsi="Roboto" w:cs="Arial"/>
                <w:b/>
                <w:sz w:val="20"/>
              </w:rPr>
              <w:t>Por la especialidad de su cartera</w:t>
            </w:r>
          </w:p>
        </w:tc>
        <w:tc>
          <w:tcPr>
            <w:tcW w:w="2268" w:type="dxa"/>
          </w:tcPr>
          <w:p w14:paraId="5D7E3136" w14:textId="77777777" w:rsidR="00F97F17" w:rsidRPr="00564590" w:rsidRDefault="00F97F17" w:rsidP="002266D6">
            <w:pPr>
              <w:tabs>
                <w:tab w:val="num" w:pos="230"/>
              </w:tabs>
              <w:autoSpaceDE w:val="0"/>
              <w:autoSpaceDN w:val="0"/>
              <w:adjustRightInd w:val="0"/>
              <w:rPr>
                <w:rFonts w:ascii="Roboto" w:hAnsi="Roboto" w:cs="Arial"/>
                <w:b/>
                <w:i/>
                <w:sz w:val="20"/>
              </w:rPr>
            </w:pPr>
            <w:r w:rsidRPr="00564590">
              <w:rPr>
                <w:rFonts w:ascii="Roboto" w:hAnsi="Roboto" w:cs="Arial"/>
                <w:i/>
                <w:sz w:val="20"/>
              </w:rPr>
              <w:t>(</w:t>
            </w:r>
            <w:r w:rsidRPr="00564590">
              <w:rPr>
                <w:rFonts w:ascii="Roboto" w:hAnsi="Roboto" w:cs="Arial"/>
                <w:b/>
                <w:i/>
                <w:sz w:val="20"/>
              </w:rPr>
              <w:t>Fondos no financieros</w:t>
            </w:r>
          </w:p>
          <w:p w14:paraId="4D32CE31" w14:textId="77777777" w:rsidR="00F97F17" w:rsidRPr="00564590" w:rsidRDefault="00F97F17" w:rsidP="002266D6">
            <w:pPr>
              <w:numPr>
                <w:ilvl w:val="1"/>
                <w:numId w:val="0"/>
              </w:numPr>
              <w:autoSpaceDE w:val="0"/>
              <w:autoSpaceDN w:val="0"/>
              <w:adjustRightInd w:val="0"/>
              <w:rPr>
                <w:rFonts w:ascii="Roboto" w:hAnsi="Roboto" w:cs="Arial"/>
                <w:i/>
                <w:sz w:val="20"/>
              </w:rPr>
            </w:pPr>
            <w:r w:rsidRPr="00564590">
              <w:rPr>
                <w:rFonts w:ascii="Roboto" w:hAnsi="Roboto" w:cs="Arial"/>
                <w:i/>
                <w:sz w:val="20"/>
              </w:rPr>
              <w:t>-Inmobiliario</w:t>
            </w:r>
          </w:p>
          <w:p w14:paraId="311D0505" w14:textId="77777777" w:rsidR="00F97F17" w:rsidRPr="00564590" w:rsidRDefault="00F97F17" w:rsidP="002266D6">
            <w:pPr>
              <w:numPr>
                <w:ilvl w:val="1"/>
                <w:numId w:val="0"/>
              </w:numPr>
              <w:autoSpaceDE w:val="0"/>
              <w:autoSpaceDN w:val="0"/>
              <w:adjustRightInd w:val="0"/>
              <w:rPr>
                <w:rFonts w:ascii="Roboto" w:hAnsi="Roboto" w:cs="Arial"/>
                <w:i/>
                <w:sz w:val="20"/>
              </w:rPr>
            </w:pPr>
            <w:r w:rsidRPr="00564590">
              <w:rPr>
                <w:rFonts w:ascii="Roboto" w:hAnsi="Roboto" w:cs="Arial"/>
                <w:i/>
                <w:sz w:val="20"/>
              </w:rPr>
              <w:t xml:space="preserve">-Desarrollo de proyectos </w:t>
            </w:r>
          </w:p>
          <w:p w14:paraId="415654C7" w14:textId="77777777" w:rsidR="00F97F17" w:rsidRPr="00564590" w:rsidRDefault="00F97F17" w:rsidP="002266D6">
            <w:pPr>
              <w:numPr>
                <w:ilvl w:val="1"/>
                <w:numId w:val="0"/>
              </w:numPr>
              <w:autoSpaceDE w:val="0"/>
              <w:autoSpaceDN w:val="0"/>
              <w:adjustRightInd w:val="0"/>
              <w:rPr>
                <w:rFonts w:ascii="Roboto" w:hAnsi="Roboto" w:cs="Arial"/>
                <w:i/>
                <w:sz w:val="20"/>
              </w:rPr>
            </w:pPr>
            <w:r w:rsidRPr="00564590">
              <w:rPr>
                <w:rFonts w:ascii="Roboto" w:hAnsi="Roboto" w:cs="Arial"/>
                <w:i/>
                <w:sz w:val="20"/>
              </w:rPr>
              <w:t>-Procesos de titularización</w:t>
            </w:r>
          </w:p>
          <w:p w14:paraId="27FF2678" w14:textId="77777777" w:rsidR="00F97F17" w:rsidRPr="00564590" w:rsidRDefault="00F97F17" w:rsidP="002266D6">
            <w:pPr>
              <w:tabs>
                <w:tab w:val="num" w:pos="230"/>
              </w:tabs>
              <w:autoSpaceDE w:val="0"/>
              <w:autoSpaceDN w:val="0"/>
              <w:adjustRightInd w:val="0"/>
              <w:rPr>
                <w:rFonts w:ascii="Roboto" w:hAnsi="Roboto" w:cs="Arial"/>
                <w:b/>
                <w:i/>
                <w:sz w:val="20"/>
              </w:rPr>
            </w:pPr>
            <w:r w:rsidRPr="00564590">
              <w:rPr>
                <w:rFonts w:ascii="Roboto" w:hAnsi="Roboto" w:cs="Arial"/>
                <w:b/>
                <w:i/>
                <w:sz w:val="20"/>
              </w:rPr>
              <w:t>Fondos financieros</w:t>
            </w:r>
          </w:p>
          <w:p w14:paraId="02738AB6" w14:textId="77777777" w:rsidR="00F97F17" w:rsidRPr="00564590" w:rsidRDefault="00F97F17" w:rsidP="002266D6">
            <w:pPr>
              <w:autoSpaceDE w:val="0"/>
              <w:autoSpaceDN w:val="0"/>
              <w:adjustRightInd w:val="0"/>
              <w:rPr>
                <w:rFonts w:ascii="Roboto" w:hAnsi="Roboto" w:cs="Arial"/>
                <w:i/>
                <w:sz w:val="20"/>
              </w:rPr>
            </w:pPr>
            <w:r w:rsidRPr="00564590">
              <w:rPr>
                <w:rFonts w:ascii="Roboto" w:hAnsi="Roboto" w:cs="Arial"/>
                <w:i/>
                <w:sz w:val="20"/>
              </w:rPr>
              <w:t xml:space="preserve">- Pública </w:t>
            </w:r>
          </w:p>
          <w:p w14:paraId="259D15AD" w14:textId="77777777" w:rsidR="00F97F17" w:rsidRPr="00564590" w:rsidRDefault="00F97F17" w:rsidP="002266D6">
            <w:pPr>
              <w:autoSpaceDE w:val="0"/>
              <w:autoSpaceDN w:val="0"/>
              <w:adjustRightInd w:val="0"/>
              <w:rPr>
                <w:rFonts w:ascii="Roboto" w:hAnsi="Roboto" w:cs="Arial"/>
                <w:i/>
                <w:sz w:val="20"/>
              </w:rPr>
            </w:pPr>
            <w:r w:rsidRPr="00564590">
              <w:rPr>
                <w:rFonts w:ascii="Roboto" w:hAnsi="Roboto" w:cs="Arial"/>
                <w:i/>
                <w:sz w:val="20"/>
              </w:rPr>
              <w:t>- Privada</w:t>
            </w:r>
          </w:p>
          <w:p w14:paraId="1655521D" w14:textId="77777777" w:rsidR="00F97F17" w:rsidRPr="00564590" w:rsidRDefault="00F97F17" w:rsidP="002266D6">
            <w:pPr>
              <w:autoSpaceDE w:val="0"/>
              <w:autoSpaceDN w:val="0"/>
              <w:adjustRightInd w:val="0"/>
              <w:rPr>
                <w:rFonts w:ascii="Roboto" w:hAnsi="Roboto" w:cs="Arial"/>
                <w:sz w:val="20"/>
              </w:rPr>
            </w:pPr>
            <w:r w:rsidRPr="00564590">
              <w:rPr>
                <w:rFonts w:ascii="Roboto" w:hAnsi="Roboto" w:cs="Arial"/>
                <w:i/>
                <w:sz w:val="20"/>
              </w:rPr>
              <w:t>- No especializado por cartera)</w:t>
            </w:r>
          </w:p>
        </w:tc>
      </w:tr>
    </w:tbl>
    <w:p w14:paraId="2CFB3DD9" w14:textId="77777777" w:rsidR="00F97F17" w:rsidRPr="00564590" w:rsidRDefault="00F97F17" w:rsidP="00F97F17">
      <w:pPr>
        <w:tabs>
          <w:tab w:val="left" w:pos="744"/>
          <w:tab w:val="left" w:pos="8910"/>
        </w:tabs>
        <w:ind w:left="319"/>
        <w:rPr>
          <w:rFonts w:ascii="Roboto" w:hAnsi="Roboto"/>
          <w:sz w:val="22"/>
          <w:szCs w:val="22"/>
        </w:rPr>
      </w:pPr>
    </w:p>
    <w:p w14:paraId="3D808413" w14:textId="77777777" w:rsidR="00F97F17" w:rsidRPr="00564590" w:rsidRDefault="00F97F17" w:rsidP="00F97F17">
      <w:pPr>
        <w:pStyle w:val="Prrafodelista"/>
        <w:numPr>
          <w:ilvl w:val="0"/>
          <w:numId w:val="18"/>
        </w:numPr>
        <w:spacing w:before="240" w:after="120" w:line="240" w:lineRule="auto"/>
        <w:ind w:left="426" w:hanging="284"/>
        <w:contextualSpacing w:val="0"/>
        <w:jc w:val="both"/>
        <w:rPr>
          <w:rFonts w:ascii="Roboto" w:hAnsi="Roboto" w:cs="Arial"/>
          <w:lang w:val="es-CR"/>
        </w:rPr>
      </w:pPr>
      <w:r w:rsidRPr="00564590">
        <w:rPr>
          <w:rFonts w:ascii="Roboto" w:hAnsi="Roboto" w:cs="Arial"/>
          <w:lang w:val="es-CR"/>
        </w:rPr>
        <w:t>Eliminar la segunda tabla de la sección 3.4. por presentar información que ya está incluida en otra tabla.</w:t>
      </w:r>
    </w:p>
    <w:p w14:paraId="0657A95E" w14:textId="77777777" w:rsidR="00F97F17" w:rsidRPr="00564590" w:rsidRDefault="00F97F17" w:rsidP="00F97F17">
      <w:pPr>
        <w:pStyle w:val="Prrafodelista"/>
        <w:numPr>
          <w:ilvl w:val="0"/>
          <w:numId w:val="18"/>
        </w:numPr>
        <w:spacing w:before="240" w:after="120" w:line="240" w:lineRule="auto"/>
        <w:ind w:left="426" w:hanging="284"/>
        <w:contextualSpacing w:val="0"/>
        <w:jc w:val="both"/>
        <w:rPr>
          <w:rFonts w:ascii="Roboto" w:hAnsi="Roboto" w:cs="Arial"/>
          <w:lang w:val="es-CR"/>
        </w:rPr>
      </w:pPr>
      <w:r w:rsidRPr="00564590">
        <w:rPr>
          <w:rFonts w:ascii="Roboto" w:hAnsi="Roboto" w:cs="Arial"/>
          <w:lang w:val="es-CR"/>
        </w:rPr>
        <w:t xml:space="preserve">Modificar el apartado 4, para: </w:t>
      </w:r>
    </w:p>
    <w:p w14:paraId="6C09342B" w14:textId="77777777" w:rsidR="00F97F17" w:rsidRPr="00564590" w:rsidRDefault="00F97F17" w:rsidP="00F97F17">
      <w:pPr>
        <w:spacing w:before="60" w:after="60"/>
        <w:ind w:left="709" w:hanging="284"/>
        <w:rPr>
          <w:rFonts w:ascii="Roboto" w:hAnsi="Roboto"/>
          <w:sz w:val="22"/>
          <w:szCs w:val="22"/>
        </w:rPr>
      </w:pPr>
      <w:r w:rsidRPr="00564590">
        <w:rPr>
          <w:rFonts w:ascii="Roboto" w:hAnsi="Roboto"/>
          <w:sz w:val="22"/>
          <w:szCs w:val="22"/>
        </w:rPr>
        <w:t>a.</w:t>
      </w:r>
      <w:r w:rsidRPr="00564590">
        <w:rPr>
          <w:rFonts w:ascii="Roboto" w:hAnsi="Roboto"/>
          <w:sz w:val="22"/>
          <w:szCs w:val="22"/>
        </w:rPr>
        <w:tab/>
        <w:t>Que el título se lea: “4. POLÍTICA DE INVERSIÓN Y DISPOSICIONES OPERATIVAS”.</w:t>
      </w:r>
    </w:p>
    <w:p w14:paraId="3823383A" w14:textId="77777777" w:rsidR="00F97F17" w:rsidRPr="00564590" w:rsidRDefault="00F97F17" w:rsidP="00F97F17">
      <w:pPr>
        <w:spacing w:before="60" w:after="60"/>
        <w:ind w:left="709" w:hanging="284"/>
        <w:rPr>
          <w:rFonts w:ascii="Roboto" w:hAnsi="Roboto"/>
          <w:sz w:val="22"/>
          <w:szCs w:val="22"/>
        </w:rPr>
      </w:pPr>
      <w:r w:rsidRPr="00564590">
        <w:rPr>
          <w:rFonts w:ascii="Roboto" w:hAnsi="Roboto"/>
          <w:sz w:val="22"/>
          <w:szCs w:val="22"/>
        </w:rPr>
        <w:t>b.</w:t>
      </w:r>
      <w:r w:rsidRPr="00564590">
        <w:rPr>
          <w:rFonts w:ascii="Roboto" w:hAnsi="Roboto"/>
          <w:sz w:val="22"/>
          <w:szCs w:val="22"/>
        </w:rPr>
        <w:tab/>
        <w:t>Agregar el subtítulo “4A Política de inversión” inmediatamente después del título anterior.</w:t>
      </w:r>
    </w:p>
    <w:p w14:paraId="3A30E469" w14:textId="77777777" w:rsidR="00F97F17" w:rsidRPr="00564590" w:rsidRDefault="00F97F17" w:rsidP="00F97F17">
      <w:pPr>
        <w:spacing w:before="60" w:after="60"/>
        <w:ind w:left="709" w:hanging="284"/>
        <w:rPr>
          <w:rFonts w:ascii="Roboto" w:hAnsi="Roboto"/>
          <w:sz w:val="22"/>
          <w:szCs w:val="22"/>
        </w:rPr>
      </w:pPr>
      <w:r w:rsidRPr="00564590">
        <w:rPr>
          <w:rFonts w:ascii="Roboto" w:hAnsi="Roboto"/>
          <w:sz w:val="22"/>
          <w:szCs w:val="22"/>
        </w:rPr>
        <w:t>c.</w:t>
      </w:r>
      <w:r w:rsidRPr="00564590">
        <w:rPr>
          <w:rFonts w:ascii="Roboto" w:hAnsi="Roboto"/>
          <w:sz w:val="22"/>
          <w:szCs w:val="22"/>
        </w:rPr>
        <w:tab/>
        <w:t>Sustituir las numeraciones de las secciones 4.1, 4.2, 4.3 y 4.4 por 4A.1, 4A.2., 4A.3. y 4A.4., según corresponda.</w:t>
      </w:r>
    </w:p>
    <w:p w14:paraId="4B2539BC" w14:textId="77777777" w:rsidR="008B4DAC" w:rsidRPr="00564590" w:rsidRDefault="008B4DAC" w:rsidP="00F97F17">
      <w:pPr>
        <w:spacing w:before="60" w:after="60"/>
        <w:ind w:left="709" w:hanging="284"/>
        <w:rPr>
          <w:rFonts w:ascii="Roboto" w:hAnsi="Roboto"/>
          <w:sz w:val="22"/>
          <w:szCs w:val="22"/>
        </w:rPr>
      </w:pPr>
    </w:p>
    <w:p w14:paraId="00B753BC" w14:textId="77777777" w:rsidR="00F97F17" w:rsidRPr="00564590" w:rsidRDefault="00F97F17" w:rsidP="00F97F17">
      <w:pPr>
        <w:spacing w:before="60" w:after="60"/>
        <w:ind w:left="709" w:hanging="284"/>
        <w:rPr>
          <w:rFonts w:ascii="Roboto" w:hAnsi="Roboto"/>
          <w:sz w:val="22"/>
          <w:szCs w:val="22"/>
        </w:rPr>
      </w:pPr>
      <w:r w:rsidRPr="00564590">
        <w:rPr>
          <w:rFonts w:ascii="Roboto" w:hAnsi="Roboto"/>
          <w:sz w:val="22"/>
          <w:szCs w:val="22"/>
        </w:rPr>
        <w:t>d.</w:t>
      </w:r>
      <w:r w:rsidRPr="00564590">
        <w:rPr>
          <w:rFonts w:ascii="Roboto" w:hAnsi="Roboto"/>
          <w:sz w:val="22"/>
          <w:szCs w:val="22"/>
        </w:rPr>
        <w:tab/>
        <w:t>Definir el contenido de la tabla de la siguiente manera:</w:t>
      </w:r>
    </w:p>
    <w:p w14:paraId="141400A2" w14:textId="77777777" w:rsidR="00F97F17" w:rsidRPr="00564590" w:rsidRDefault="00F97F17" w:rsidP="00F97F17">
      <w:pPr>
        <w:tabs>
          <w:tab w:val="left" w:pos="744"/>
          <w:tab w:val="left" w:pos="8910"/>
        </w:tabs>
        <w:ind w:left="319"/>
        <w:rPr>
          <w:rFonts w:ascii="Roboto" w:hAnsi="Roboto"/>
        </w:rPr>
      </w:pPr>
    </w:p>
    <w:tbl>
      <w:tblPr>
        <w:tblStyle w:val="Tablaconcuadrcula"/>
        <w:tblW w:w="9330" w:type="dxa"/>
        <w:tblInd w:w="-13" w:type="dxa"/>
        <w:tblLayout w:type="fixed"/>
        <w:tblLook w:val="04A0" w:firstRow="1" w:lastRow="0" w:firstColumn="1" w:lastColumn="0" w:noHBand="0" w:noVBand="1"/>
      </w:tblPr>
      <w:tblGrid>
        <w:gridCol w:w="4795"/>
        <w:gridCol w:w="2267"/>
        <w:gridCol w:w="2268"/>
      </w:tblGrid>
      <w:tr w:rsidR="00F97F17" w:rsidRPr="00564590" w14:paraId="30559907" w14:textId="77777777" w:rsidTr="002266D6">
        <w:trPr>
          <w:trHeight w:val="570"/>
          <w:tblHeader/>
        </w:trPr>
        <w:tc>
          <w:tcPr>
            <w:tcW w:w="9330" w:type="dxa"/>
            <w:gridSpan w:val="3"/>
            <w:tcBorders>
              <w:top w:val="single" w:sz="18" w:space="0" w:color="auto"/>
              <w:left w:val="single" w:sz="18" w:space="0" w:color="auto"/>
              <w:bottom w:val="single" w:sz="18" w:space="0" w:color="auto"/>
              <w:right w:val="single" w:sz="18" w:space="0" w:color="auto"/>
            </w:tcBorders>
            <w:vAlign w:val="center"/>
            <w:hideMark/>
          </w:tcPr>
          <w:p w14:paraId="5E68F635" w14:textId="77777777" w:rsidR="00F97F17" w:rsidRPr="00564590" w:rsidRDefault="00F97F17" w:rsidP="002266D6">
            <w:pPr>
              <w:tabs>
                <w:tab w:val="left" w:pos="744"/>
                <w:tab w:val="left" w:pos="8910"/>
              </w:tabs>
              <w:jc w:val="center"/>
              <w:rPr>
                <w:rFonts w:ascii="Roboto" w:eastAsiaTheme="minorHAnsi" w:hAnsi="Roboto" w:cs="Arial"/>
                <w:b/>
                <w:bCs/>
                <w:kern w:val="2"/>
                <w:sz w:val="20"/>
                <w:lang w:eastAsia="en-US"/>
                <w14:ligatures w14:val="standardContextual"/>
              </w:rPr>
            </w:pPr>
            <w:r w:rsidRPr="00564590">
              <w:rPr>
                <w:rFonts w:ascii="Roboto" w:eastAsiaTheme="minorHAnsi" w:hAnsi="Roboto" w:cs="Arial"/>
                <w:b/>
                <w:kern w:val="2"/>
                <w:sz w:val="20"/>
                <w:lang w:eastAsia="en-US"/>
                <w14:ligatures w14:val="standardContextual"/>
              </w:rPr>
              <w:t>“POLÍTICA DE INVERSIÓN DE ACTIVOS FINANCIEROS</w:t>
            </w:r>
          </w:p>
          <w:p w14:paraId="7BBA2CCC" w14:textId="77777777" w:rsidR="00F97F17" w:rsidRPr="00564590" w:rsidRDefault="00F97F17" w:rsidP="002266D6">
            <w:pPr>
              <w:tabs>
                <w:tab w:val="left" w:pos="744"/>
                <w:tab w:val="left" w:pos="8910"/>
              </w:tabs>
              <w:ind w:left="319"/>
              <w:jc w:val="center"/>
              <w:rPr>
                <w:rFonts w:ascii="Roboto" w:eastAsiaTheme="minorHAnsi" w:hAnsi="Roboto" w:cs="Arial"/>
                <w:b/>
                <w:bCs/>
                <w:kern w:val="2"/>
                <w:sz w:val="20"/>
                <w:lang w:eastAsia="en-US"/>
                <w14:ligatures w14:val="standardContextual"/>
              </w:rPr>
            </w:pPr>
            <w:r w:rsidRPr="00564590">
              <w:rPr>
                <w:rFonts w:ascii="Roboto" w:eastAsiaTheme="minorHAnsi" w:hAnsi="Roboto" w:cs="Arial"/>
                <w:kern w:val="2"/>
                <w:sz w:val="20"/>
                <w:lang w:eastAsia="en-US"/>
                <w14:ligatures w14:val="standardContextual"/>
              </w:rPr>
              <w:t>(Límites definidos sobre la base de activos totales)</w:t>
            </w:r>
          </w:p>
        </w:tc>
      </w:tr>
      <w:tr w:rsidR="00F97F17" w:rsidRPr="00564590" w14:paraId="4A1D3FCB" w14:textId="77777777" w:rsidTr="0007146D">
        <w:trPr>
          <w:trHeight w:val="315"/>
        </w:trPr>
        <w:tc>
          <w:tcPr>
            <w:tcW w:w="9330" w:type="dxa"/>
            <w:gridSpan w:val="3"/>
            <w:tcBorders>
              <w:top w:val="single" w:sz="18" w:space="0" w:color="auto"/>
              <w:left w:val="single" w:sz="12" w:space="0" w:color="000000"/>
              <w:right w:val="single" w:sz="18" w:space="0" w:color="auto"/>
            </w:tcBorders>
            <w:shd w:val="clear" w:color="auto" w:fill="A6A6A6" w:themeFill="background1" w:themeFillShade="A6"/>
            <w:vAlign w:val="center"/>
            <w:hideMark/>
          </w:tcPr>
          <w:p w14:paraId="5EDC7264" w14:textId="77777777" w:rsidR="00F97F17" w:rsidRPr="00564590" w:rsidRDefault="00F97F17" w:rsidP="002266D6">
            <w:pPr>
              <w:tabs>
                <w:tab w:val="left" w:pos="744"/>
                <w:tab w:val="left" w:pos="8910"/>
              </w:tabs>
              <w:rPr>
                <w:rFonts w:ascii="Roboto" w:eastAsiaTheme="minorHAnsi" w:hAnsi="Roboto" w:cs="Arial"/>
                <w:kern w:val="2"/>
                <w:sz w:val="20"/>
                <w:lang w:eastAsia="en-US"/>
                <w14:ligatures w14:val="standardContextual"/>
              </w:rPr>
            </w:pPr>
            <w:r w:rsidRPr="00564590">
              <w:rPr>
                <w:rFonts w:ascii="Roboto" w:eastAsiaTheme="minorHAnsi" w:hAnsi="Roboto" w:cs="Arial"/>
                <w:b/>
                <w:kern w:val="2"/>
                <w:sz w:val="20"/>
                <w:lang w:eastAsia="en-US"/>
                <w14:ligatures w14:val="standardContextual"/>
              </w:rPr>
              <w:t xml:space="preserve">MONEDA DE LOS VALORES EN QUE ESTÁ INVERTIDO EL FONDO </w:t>
            </w:r>
          </w:p>
        </w:tc>
      </w:tr>
      <w:tr w:rsidR="00F97F17" w:rsidRPr="00564590" w14:paraId="68C2C9F5" w14:textId="77777777" w:rsidTr="0007146D">
        <w:trPr>
          <w:trHeight w:val="315"/>
        </w:trPr>
        <w:tc>
          <w:tcPr>
            <w:tcW w:w="4795" w:type="dxa"/>
            <w:tcBorders>
              <w:left w:val="single" w:sz="12" w:space="0" w:color="000000"/>
              <w:bottom w:val="single" w:sz="18" w:space="0" w:color="auto"/>
            </w:tcBorders>
            <w:vAlign w:val="center"/>
          </w:tcPr>
          <w:p w14:paraId="5F2523F0" w14:textId="77777777" w:rsidR="00F97F17" w:rsidRPr="00564590" w:rsidRDefault="00F97F17" w:rsidP="002266D6">
            <w:pPr>
              <w:tabs>
                <w:tab w:val="left" w:pos="744"/>
                <w:tab w:val="left" w:pos="8910"/>
              </w:tabs>
              <w:rPr>
                <w:rFonts w:ascii="Roboto" w:eastAsiaTheme="minorHAnsi" w:hAnsi="Roboto" w:cs="Arial"/>
                <w:kern w:val="2"/>
                <w:sz w:val="20"/>
                <w:lang w:eastAsia="en-US"/>
                <w14:ligatures w14:val="standardContextual"/>
              </w:rPr>
            </w:pPr>
            <w:r w:rsidRPr="00564590">
              <w:rPr>
                <w:rFonts w:ascii="Roboto" w:eastAsiaTheme="minorHAnsi" w:hAnsi="Roboto" w:cs="Arial"/>
                <w:kern w:val="2"/>
                <w:sz w:val="20"/>
                <w:lang w:eastAsia="en-US"/>
                <w14:ligatures w14:val="standardContextual"/>
              </w:rPr>
              <w:t>(Indicar moneda o monedas)</w:t>
            </w:r>
          </w:p>
        </w:tc>
        <w:tc>
          <w:tcPr>
            <w:tcW w:w="2267" w:type="dxa"/>
            <w:tcBorders>
              <w:bottom w:val="single" w:sz="18" w:space="0" w:color="auto"/>
            </w:tcBorders>
            <w:noWrap/>
            <w:vAlign w:val="center"/>
          </w:tcPr>
          <w:p w14:paraId="2EE09C2F" w14:textId="77777777" w:rsidR="00F97F17" w:rsidRPr="00564590" w:rsidRDefault="00F97F17" w:rsidP="002266D6">
            <w:pPr>
              <w:tabs>
                <w:tab w:val="left" w:pos="744"/>
                <w:tab w:val="left" w:pos="8910"/>
              </w:tabs>
              <w:ind w:left="319"/>
              <w:rPr>
                <w:rFonts w:ascii="Roboto" w:eastAsiaTheme="minorHAnsi" w:hAnsi="Roboto" w:cs="Arial"/>
                <w:kern w:val="2"/>
                <w:sz w:val="20"/>
                <w:lang w:eastAsia="en-US"/>
                <w14:ligatures w14:val="standardContextual"/>
              </w:rPr>
            </w:pPr>
            <w:r w:rsidRPr="00564590">
              <w:rPr>
                <w:rFonts w:ascii="Roboto" w:eastAsiaTheme="minorHAnsi" w:hAnsi="Roboto" w:cs="Arial"/>
                <w:kern w:val="2"/>
                <w:sz w:val="20"/>
                <w:lang w:eastAsia="en-US"/>
                <w14:ligatures w14:val="standardContextual"/>
              </w:rPr>
              <w:t>% mínimo</w:t>
            </w:r>
          </w:p>
        </w:tc>
        <w:tc>
          <w:tcPr>
            <w:tcW w:w="2268" w:type="dxa"/>
            <w:tcBorders>
              <w:bottom w:val="single" w:sz="18" w:space="0" w:color="auto"/>
              <w:right w:val="single" w:sz="18" w:space="0" w:color="auto"/>
            </w:tcBorders>
            <w:noWrap/>
            <w:vAlign w:val="center"/>
          </w:tcPr>
          <w:p w14:paraId="79D4836C" w14:textId="77777777" w:rsidR="00F97F17" w:rsidRPr="00564590" w:rsidRDefault="00F97F17" w:rsidP="002266D6">
            <w:pPr>
              <w:tabs>
                <w:tab w:val="left" w:pos="744"/>
                <w:tab w:val="left" w:pos="8910"/>
              </w:tabs>
              <w:ind w:left="319"/>
              <w:rPr>
                <w:rFonts w:ascii="Roboto" w:eastAsiaTheme="minorHAnsi" w:hAnsi="Roboto" w:cs="Arial"/>
                <w:kern w:val="2"/>
                <w:sz w:val="20"/>
                <w:lang w:eastAsia="en-US"/>
                <w14:ligatures w14:val="standardContextual"/>
              </w:rPr>
            </w:pPr>
            <w:r w:rsidRPr="00564590">
              <w:rPr>
                <w:rFonts w:ascii="Roboto" w:eastAsiaTheme="minorHAnsi" w:hAnsi="Roboto" w:cs="Arial"/>
                <w:kern w:val="2"/>
                <w:sz w:val="20"/>
                <w:lang w:eastAsia="en-US"/>
                <w14:ligatures w14:val="standardContextual"/>
              </w:rPr>
              <w:t>% máximo</w:t>
            </w:r>
          </w:p>
        </w:tc>
      </w:tr>
      <w:tr w:rsidR="00F97F17" w:rsidRPr="00564590" w14:paraId="494F8AE2" w14:textId="77777777" w:rsidTr="0007146D">
        <w:trPr>
          <w:trHeight w:val="525"/>
        </w:trPr>
        <w:tc>
          <w:tcPr>
            <w:tcW w:w="4795" w:type="dxa"/>
            <w:tcBorders>
              <w:top w:val="single" w:sz="18" w:space="0" w:color="auto"/>
              <w:left w:val="single" w:sz="12" w:space="0" w:color="000000"/>
              <w:bottom w:val="single" w:sz="18" w:space="0" w:color="auto"/>
            </w:tcBorders>
            <w:vAlign w:val="center"/>
            <w:hideMark/>
          </w:tcPr>
          <w:p w14:paraId="13CAA26F" w14:textId="77777777" w:rsidR="00F97F17" w:rsidRPr="00564590" w:rsidRDefault="00F97F17" w:rsidP="002266D6">
            <w:pPr>
              <w:tabs>
                <w:tab w:val="left" w:pos="744"/>
                <w:tab w:val="left" w:pos="8910"/>
              </w:tabs>
              <w:ind w:firstLine="29"/>
              <w:rPr>
                <w:rFonts w:ascii="Roboto" w:eastAsiaTheme="minorHAnsi" w:hAnsi="Roboto" w:cs="Arial"/>
                <w:b/>
                <w:bCs/>
                <w:kern w:val="2"/>
                <w:sz w:val="20"/>
                <w:lang w:eastAsia="en-US"/>
                <w14:ligatures w14:val="standardContextual"/>
              </w:rPr>
            </w:pPr>
            <w:r w:rsidRPr="00564590">
              <w:rPr>
                <w:rFonts w:ascii="Roboto" w:eastAsiaTheme="minorHAnsi" w:hAnsi="Roboto" w:cs="Arial"/>
                <w:b/>
                <w:kern w:val="2"/>
                <w:sz w:val="20"/>
                <w:lang w:eastAsia="en-US"/>
                <w14:ligatures w14:val="standardContextual"/>
              </w:rPr>
              <w:t>Cartera asociada a emisiones temáticas</w:t>
            </w:r>
          </w:p>
        </w:tc>
        <w:tc>
          <w:tcPr>
            <w:tcW w:w="4535" w:type="dxa"/>
            <w:gridSpan w:val="2"/>
            <w:tcBorders>
              <w:bottom w:val="single" w:sz="18" w:space="0" w:color="auto"/>
              <w:right w:val="single" w:sz="12" w:space="0" w:color="000000"/>
            </w:tcBorders>
            <w:vAlign w:val="center"/>
            <w:hideMark/>
          </w:tcPr>
          <w:p w14:paraId="5FC63B6A" w14:textId="77777777" w:rsidR="00F97F17" w:rsidRPr="00564590" w:rsidRDefault="00F97F17" w:rsidP="002266D6">
            <w:pPr>
              <w:tabs>
                <w:tab w:val="left" w:pos="744"/>
                <w:tab w:val="left" w:pos="8910"/>
              </w:tabs>
              <w:ind w:left="11"/>
              <w:rPr>
                <w:rFonts w:ascii="Roboto" w:eastAsiaTheme="minorHAnsi" w:hAnsi="Roboto" w:cs="Arial"/>
                <w:kern w:val="2"/>
                <w:sz w:val="20"/>
                <w:lang w:eastAsia="en-US"/>
                <w14:ligatures w14:val="standardContextual"/>
              </w:rPr>
            </w:pPr>
            <w:r w:rsidRPr="00564590">
              <w:rPr>
                <w:rFonts w:ascii="Roboto" w:eastAsiaTheme="minorHAnsi" w:hAnsi="Roboto" w:cs="Arial"/>
                <w:kern w:val="2"/>
                <w:sz w:val="20"/>
                <w:lang w:eastAsia="en-US"/>
                <w14:ligatures w14:val="standardContextual"/>
              </w:rPr>
              <w:t xml:space="preserve">Indicar tipo y porcentaje del total de activos. </w:t>
            </w:r>
          </w:p>
          <w:p w14:paraId="786A8155" w14:textId="77777777" w:rsidR="00F97F17" w:rsidRPr="00564590" w:rsidRDefault="00F97F17" w:rsidP="006D21EC">
            <w:pPr>
              <w:tabs>
                <w:tab w:val="left" w:pos="744"/>
                <w:tab w:val="left" w:pos="8910"/>
              </w:tabs>
              <w:ind w:left="11"/>
              <w:jc w:val="both"/>
              <w:rPr>
                <w:rFonts w:ascii="Roboto" w:eastAsiaTheme="minorHAnsi" w:hAnsi="Roboto" w:cs="Arial"/>
                <w:kern w:val="2"/>
                <w:sz w:val="20"/>
                <w:lang w:eastAsia="en-US"/>
                <w14:ligatures w14:val="standardContextual"/>
              </w:rPr>
            </w:pPr>
            <w:r w:rsidRPr="00564590">
              <w:rPr>
                <w:rFonts w:ascii="Roboto" w:eastAsiaTheme="minorHAnsi" w:hAnsi="Roboto" w:cs="Arial"/>
                <w:kern w:val="2"/>
                <w:sz w:val="20"/>
                <w:lang w:eastAsia="en-US"/>
                <w14:ligatures w14:val="standardContextual"/>
              </w:rPr>
              <w:t>Políticas de gestión de inversiones sostenibles, límites o prohibiciones para las inversiones que fomentan la fabricación de armamento o cualquier producto que pueda afectar negativamente a las personas y su entorno.</w:t>
            </w:r>
          </w:p>
          <w:p w14:paraId="52E22919" w14:textId="77777777" w:rsidR="006C08C7" w:rsidRPr="00564590" w:rsidRDefault="006C08C7" w:rsidP="006D21EC">
            <w:pPr>
              <w:tabs>
                <w:tab w:val="left" w:pos="744"/>
                <w:tab w:val="left" w:pos="8910"/>
              </w:tabs>
              <w:ind w:left="11"/>
              <w:jc w:val="both"/>
              <w:rPr>
                <w:rFonts w:ascii="Roboto" w:eastAsiaTheme="minorHAnsi" w:hAnsi="Roboto" w:cs="Arial"/>
                <w:kern w:val="2"/>
                <w:sz w:val="20"/>
                <w:lang w:eastAsia="en-US"/>
                <w14:ligatures w14:val="standardContextual"/>
              </w:rPr>
            </w:pPr>
          </w:p>
        </w:tc>
      </w:tr>
      <w:tr w:rsidR="00F97F17" w:rsidRPr="00564590" w14:paraId="29DF3642" w14:textId="77777777" w:rsidTr="002266D6">
        <w:trPr>
          <w:trHeight w:val="315"/>
        </w:trPr>
        <w:tc>
          <w:tcPr>
            <w:tcW w:w="9330" w:type="dxa"/>
            <w:gridSpan w:val="3"/>
            <w:tcBorders>
              <w:left w:val="single" w:sz="18" w:space="0" w:color="auto"/>
              <w:right w:val="single" w:sz="18" w:space="0" w:color="auto"/>
            </w:tcBorders>
            <w:shd w:val="clear" w:color="auto" w:fill="A6A6A6" w:themeFill="background1" w:themeFillShade="A6"/>
            <w:vAlign w:val="center"/>
            <w:hideMark/>
          </w:tcPr>
          <w:p w14:paraId="0B8FE209" w14:textId="77777777" w:rsidR="00F97F17" w:rsidRPr="00564590" w:rsidRDefault="00F97F17" w:rsidP="002266D6">
            <w:pPr>
              <w:tabs>
                <w:tab w:val="left" w:pos="744"/>
                <w:tab w:val="left" w:pos="8910"/>
              </w:tabs>
              <w:ind w:left="11"/>
              <w:rPr>
                <w:rFonts w:ascii="Roboto" w:eastAsiaTheme="minorHAnsi" w:hAnsi="Roboto" w:cs="Arial"/>
                <w:b/>
                <w:bCs/>
                <w:kern w:val="2"/>
                <w:sz w:val="20"/>
                <w:lang w:eastAsia="en-US"/>
                <w14:ligatures w14:val="standardContextual"/>
              </w:rPr>
            </w:pPr>
            <w:r w:rsidRPr="00564590">
              <w:rPr>
                <w:rFonts w:ascii="Roboto" w:eastAsiaTheme="minorHAnsi" w:hAnsi="Roboto" w:cs="Arial"/>
                <w:b/>
                <w:kern w:val="2"/>
                <w:sz w:val="20"/>
                <w:lang w:eastAsia="en-US"/>
                <w14:ligatures w14:val="standardContextual"/>
              </w:rPr>
              <w:lastRenderedPageBreak/>
              <w:t xml:space="preserve">DETALLE DE TIPOS DE ACTIVOS </w:t>
            </w:r>
          </w:p>
        </w:tc>
      </w:tr>
      <w:tr w:rsidR="00F97F17" w:rsidRPr="00564590" w14:paraId="0624DE58" w14:textId="77777777" w:rsidTr="002266D6">
        <w:trPr>
          <w:trHeight w:val="435"/>
        </w:trPr>
        <w:tc>
          <w:tcPr>
            <w:tcW w:w="4795" w:type="dxa"/>
            <w:tcBorders>
              <w:left w:val="single" w:sz="18" w:space="0" w:color="auto"/>
            </w:tcBorders>
            <w:vAlign w:val="center"/>
            <w:hideMark/>
          </w:tcPr>
          <w:p w14:paraId="73314449" w14:textId="77777777" w:rsidR="00F97F17" w:rsidRPr="00564590" w:rsidRDefault="00F97F17" w:rsidP="002266D6">
            <w:pPr>
              <w:tabs>
                <w:tab w:val="left" w:pos="744"/>
                <w:tab w:val="left" w:pos="8910"/>
              </w:tabs>
              <w:rPr>
                <w:rFonts w:ascii="Roboto" w:eastAsiaTheme="minorHAnsi" w:hAnsi="Roboto" w:cs="Arial"/>
                <w:b/>
                <w:kern w:val="2"/>
                <w:sz w:val="20"/>
                <w:lang w:eastAsia="en-US"/>
                <w14:ligatures w14:val="standardContextual"/>
              </w:rPr>
            </w:pPr>
            <w:r w:rsidRPr="00564590">
              <w:rPr>
                <w:rFonts w:ascii="Roboto" w:eastAsiaTheme="minorHAnsi" w:hAnsi="Roboto" w:cs="Arial"/>
                <w:b/>
                <w:kern w:val="2"/>
                <w:sz w:val="20"/>
                <w:lang w:eastAsia="en-US"/>
                <w14:ligatures w14:val="standardContextual"/>
              </w:rPr>
              <w:t xml:space="preserve">Depósitos a la vista o efectivo </w:t>
            </w:r>
          </w:p>
          <w:p w14:paraId="44159B35" w14:textId="77777777" w:rsidR="00F97F17" w:rsidRPr="00564590" w:rsidRDefault="00F97F17" w:rsidP="002266D6">
            <w:pPr>
              <w:tabs>
                <w:tab w:val="left" w:pos="744"/>
                <w:tab w:val="left" w:pos="8910"/>
              </w:tabs>
              <w:rPr>
                <w:rFonts w:ascii="Roboto" w:eastAsiaTheme="minorHAnsi" w:hAnsi="Roboto" w:cs="Arial"/>
                <w:bCs/>
                <w:kern w:val="2"/>
                <w:sz w:val="20"/>
                <w:lang w:eastAsia="en-US"/>
                <w14:ligatures w14:val="standardContextual"/>
              </w:rPr>
            </w:pPr>
            <w:r w:rsidRPr="00564590">
              <w:rPr>
                <w:rFonts w:ascii="Roboto" w:eastAsiaTheme="minorHAnsi" w:hAnsi="Roboto" w:cs="Arial"/>
                <w:bCs/>
                <w:kern w:val="2"/>
                <w:sz w:val="20"/>
                <w:lang w:eastAsia="en-US"/>
                <w14:ligatures w14:val="standardContextual"/>
              </w:rPr>
              <w:t xml:space="preserve">Aplica para todos los fondos de inversión. </w:t>
            </w:r>
          </w:p>
        </w:tc>
        <w:tc>
          <w:tcPr>
            <w:tcW w:w="4535" w:type="dxa"/>
            <w:gridSpan w:val="2"/>
            <w:tcBorders>
              <w:bottom w:val="single" w:sz="4" w:space="0" w:color="000000"/>
              <w:right w:val="single" w:sz="18" w:space="0" w:color="auto"/>
            </w:tcBorders>
            <w:noWrap/>
            <w:vAlign w:val="center"/>
          </w:tcPr>
          <w:p w14:paraId="0BF00F4F" w14:textId="77777777" w:rsidR="00F97F17" w:rsidRPr="00564590" w:rsidRDefault="00F97F17" w:rsidP="006D21EC">
            <w:pPr>
              <w:tabs>
                <w:tab w:val="left" w:pos="744"/>
                <w:tab w:val="left" w:pos="8910"/>
              </w:tabs>
              <w:ind w:left="11"/>
              <w:jc w:val="both"/>
              <w:rPr>
                <w:rFonts w:ascii="Roboto" w:eastAsiaTheme="minorHAnsi" w:hAnsi="Roboto" w:cs="Arial"/>
                <w:bCs/>
                <w:kern w:val="2"/>
                <w:sz w:val="20"/>
                <w:lang w:eastAsia="en-US"/>
                <w14:ligatures w14:val="standardContextual"/>
              </w:rPr>
            </w:pPr>
            <w:r w:rsidRPr="00564590">
              <w:rPr>
                <w:rFonts w:ascii="Roboto" w:eastAsiaTheme="minorHAnsi" w:hAnsi="Roboto" w:cs="Arial"/>
                <w:bCs/>
                <w:kern w:val="2"/>
                <w:sz w:val="20"/>
                <w:lang w:eastAsia="en-US"/>
                <w14:ligatures w14:val="standardContextual"/>
              </w:rPr>
              <w:t>(Detallar el límite mínimo y máximo independientemente del tipo de entidad en que se encuentren los recursos).</w:t>
            </w:r>
          </w:p>
          <w:p w14:paraId="1387EF04" w14:textId="77777777" w:rsidR="00F97F17" w:rsidRPr="00564590" w:rsidRDefault="00F97F17" w:rsidP="006D21EC">
            <w:pPr>
              <w:tabs>
                <w:tab w:val="left" w:pos="744"/>
                <w:tab w:val="left" w:pos="8910"/>
              </w:tabs>
              <w:ind w:left="11"/>
              <w:jc w:val="both"/>
              <w:rPr>
                <w:rFonts w:ascii="Roboto" w:eastAsiaTheme="minorHAnsi" w:hAnsi="Roboto" w:cs="Arial"/>
                <w:bCs/>
                <w:kern w:val="2"/>
                <w:sz w:val="20"/>
                <w:lang w:eastAsia="en-US"/>
                <w14:ligatures w14:val="standardContextual"/>
              </w:rPr>
            </w:pPr>
          </w:p>
          <w:p w14:paraId="60E93176" w14:textId="77777777" w:rsidR="00F97F17" w:rsidRPr="00564590" w:rsidRDefault="00F97F17" w:rsidP="006D21EC">
            <w:pPr>
              <w:tabs>
                <w:tab w:val="left" w:pos="744"/>
                <w:tab w:val="left" w:pos="8910"/>
              </w:tabs>
              <w:ind w:left="11"/>
              <w:jc w:val="both"/>
              <w:rPr>
                <w:rFonts w:ascii="Roboto" w:eastAsiaTheme="minorHAnsi" w:hAnsi="Roboto" w:cs="Arial"/>
                <w:bCs/>
                <w:kern w:val="2"/>
                <w:sz w:val="20"/>
                <w:lang w:eastAsia="en-US"/>
                <w14:ligatures w14:val="standardContextual"/>
              </w:rPr>
            </w:pPr>
            <w:r w:rsidRPr="00564590">
              <w:rPr>
                <w:rFonts w:ascii="Roboto" w:eastAsiaTheme="minorHAnsi" w:hAnsi="Roboto" w:cs="Arial"/>
                <w:bCs/>
                <w:kern w:val="2"/>
                <w:sz w:val="20"/>
                <w:lang w:eastAsia="en-US"/>
                <w14:ligatures w14:val="standardContextual"/>
              </w:rPr>
              <w:t xml:space="preserve">Atender los límites prudenciales correspondientes. </w:t>
            </w:r>
          </w:p>
          <w:p w14:paraId="6D1B60DE" w14:textId="77777777" w:rsidR="00F97F17" w:rsidRPr="00564590" w:rsidRDefault="00F97F17" w:rsidP="006D21EC">
            <w:pPr>
              <w:tabs>
                <w:tab w:val="left" w:pos="744"/>
                <w:tab w:val="left" w:pos="8910"/>
              </w:tabs>
              <w:ind w:left="11"/>
              <w:jc w:val="both"/>
              <w:rPr>
                <w:rFonts w:ascii="Roboto" w:eastAsiaTheme="minorHAnsi" w:hAnsi="Roboto" w:cs="Arial"/>
                <w:bCs/>
                <w:kern w:val="2"/>
                <w:sz w:val="20"/>
                <w:lang w:eastAsia="en-US"/>
                <w14:ligatures w14:val="standardContextual"/>
              </w:rPr>
            </w:pPr>
          </w:p>
          <w:p w14:paraId="4E601F28" w14:textId="77777777" w:rsidR="00F97F17" w:rsidRPr="00564590" w:rsidRDefault="00F97F17" w:rsidP="006D21EC">
            <w:pPr>
              <w:tabs>
                <w:tab w:val="left" w:pos="744"/>
                <w:tab w:val="left" w:pos="8910"/>
              </w:tabs>
              <w:ind w:left="11"/>
              <w:jc w:val="both"/>
              <w:rPr>
                <w:rFonts w:ascii="Roboto" w:eastAsiaTheme="minorHAnsi" w:hAnsi="Roboto" w:cs="Arial"/>
                <w:bCs/>
                <w:kern w:val="2"/>
                <w:sz w:val="20"/>
                <w:lang w:eastAsia="en-US"/>
                <w14:ligatures w14:val="standardContextual"/>
              </w:rPr>
            </w:pPr>
            <w:r w:rsidRPr="00564590">
              <w:rPr>
                <w:rFonts w:ascii="Roboto" w:eastAsiaTheme="minorHAnsi" w:hAnsi="Roboto" w:cs="Arial"/>
                <w:bCs/>
                <w:kern w:val="2"/>
                <w:sz w:val="20"/>
                <w:lang w:eastAsia="en-US"/>
                <w14:ligatures w14:val="standardContextual"/>
              </w:rPr>
              <w:t>Si el fondo prevé situaciones para posicionarse en altos niveles de efectivo independientemente del tipo de entidad en que se mantenga, se debe indicar el porcentaje previsto sobre el activo total, las situaciones en que se puede presentar dicho nivel y señalar que es una situación temporal.</w:t>
            </w:r>
          </w:p>
          <w:p w14:paraId="58981AC5" w14:textId="77777777" w:rsidR="00F97F17" w:rsidRPr="00564590" w:rsidRDefault="00F97F17" w:rsidP="006D21EC">
            <w:pPr>
              <w:tabs>
                <w:tab w:val="left" w:pos="744"/>
                <w:tab w:val="left" w:pos="8910"/>
              </w:tabs>
              <w:ind w:left="11"/>
              <w:jc w:val="both"/>
              <w:rPr>
                <w:rFonts w:ascii="Roboto" w:eastAsiaTheme="minorHAnsi" w:hAnsi="Roboto" w:cs="Arial"/>
                <w:bCs/>
                <w:kern w:val="2"/>
                <w:sz w:val="20"/>
                <w:lang w:eastAsia="en-US"/>
                <w14:ligatures w14:val="standardContextual"/>
              </w:rPr>
            </w:pPr>
          </w:p>
          <w:p w14:paraId="5E47DE37" w14:textId="77777777" w:rsidR="00F97F17" w:rsidRPr="00564590" w:rsidRDefault="00F97F17" w:rsidP="006D21EC">
            <w:pPr>
              <w:tabs>
                <w:tab w:val="left" w:pos="744"/>
                <w:tab w:val="left" w:pos="8910"/>
              </w:tabs>
              <w:ind w:left="11"/>
              <w:jc w:val="both"/>
              <w:rPr>
                <w:rFonts w:ascii="Roboto" w:eastAsiaTheme="minorHAnsi" w:hAnsi="Roboto" w:cs="Arial"/>
                <w:bCs/>
                <w:kern w:val="2"/>
                <w:sz w:val="20"/>
                <w:lang w:eastAsia="en-US"/>
                <w14:ligatures w14:val="standardContextual"/>
              </w:rPr>
            </w:pPr>
            <w:r w:rsidRPr="00564590">
              <w:rPr>
                <w:rFonts w:ascii="Roboto" w:eastAsiaTheme="minorHAnsi" w:hAnsi="Roboto" w:cs="Arial"/>
                <w:bCs/>
                <w:kern w:val="2"/>
                <w:sz w:val="20"/>
                <w:lang w:eastAsia="en-US"/>
                <w14:ligatures w14:val="standardContextual"/>
              </w:rPr>
              <w:t>Revelar los límites mínimos y máximos que mantenga por tipo de entidad (incluso cuentas corrientes) según la siguiente clasificación: intermediarios financieros con garantía del Estado, intermediarios financieros creados por ley especial, intermediarios financieros del sector privado, Banco Central de Costa Rica y bancos del exterior.</w:t>
            </w:r>
          </w:p>
        </w:tc>
      </w:tr>
      <w:tr w:rsidR="00F97F17" w:rsidRPr="00564590" w14:paraId="7C9FE36F" w14:textId="77777777" w:rsidTr="002266D6">
        <w:trPr>
          <w:trHeight w:val="435"/>
        </w:trPr>
        <w:tc>
          <w:tcPr>
            <w:tcW w:w="4795" w:type="dxa"/>
            <w:tcBorders>
              <w:left w:val="single" w:sz="18" w:space="0" w:color="auto"/>
            </w:tcBorders>
            <w:vAlign w:val="center"/>
          </w:tcPr>
          <w:p w14:paraId="4F727AD5" w14:textId="77777777" w:rsidR="00F97F17" w:rsidRPr="00564590" w:rsidRDefault="00F97F17" w:rsidP="002266D6">
            <w:pPr>
              <w:tabs>
                <w:tab w:val="left" w:pos="744"/>
                <w:tab w:val="left" w:pos="8910"/>
              </w:tabs>
              <w:ind w:left="30"/>
              <w:rPr>
                <w:rFonts w:ascii="Roboto" w:eastAsiaTheme="minorHAnsi" w:hAnsi="Roboto" w:cs="Arial"/>
                <w:b/>
                <w:kern w:val="2"/>
                <w:sz w:val="20"/>
                <w:lang w:eastAsia="en-US"/>
                <w14:ligatures w14:val="standardContextual"/>
              </w:rPr>
            </w:pPr>
            <w:r w:rsidRPr="00564590">
              <w:rPr>
                <w:rFonts w:ascii="Roboto" w:eastAsiaTheme="minorHAnsi" w:hAnsi="Roboto" w:cs="Arial"/>
                <w:bCs/>
                <w:kern w:val="2"/>
                <w:sz w:val="20"/>
                <w:lang w:eastAsia="en-US"/>
                <w14:ligatures w14:val="standardContextual"/>
              </w:rPr>
              <w:t>(Indicar el tipo de entidad a la cual aplican los límites respectivos)</w:t>
            </w:r>
          </w:p>
        </w:tc>
        <w:tc>
          <w:tcPr>
            <w:tcW w:w="2267" w:type="dxa"/>
            <w:tcBorders>
              <w:right w:val="single" w:sz="4" w:space="0" w:color="auto"/>
            </w:tcBorders>
            <w:noWrap/>
            <w:vAlign w:val="center"/>
          </w:tcPr>
          <w:p w14:paraId="75DF254D" w14:textId="77777777" w:rsidR="00F97F17" w:rsidRPr="00564590" w:rsidRDefault="00F97F17" w:rsidP="002266D6">
            <w:pPr>
              <w:tabs>
                <w:tab w:val="left" w:pos="744"/>
                <w:tab w:val="left" w:pos="8910"/>
              </w:tabs>
              <w:ind w:left="319"/>
              <w:rPr>
                <w:rFonts w:ascii="Roboto" w:eastAsiaTheme="minorHAnsi" w:hAnsi="Roboto" w:cs="Arial"/>
                <w:b/>
                <w:kern w:val="2"/>
                <w:sz w:val="20"/>
                <w:u w:val="single"/>
                <w:lang w:eastAsia="en-US"/>
                <w14:ligatures w14:val="standardContextual"/>
              </w:rPr>
            </w:pPr>
            <w:r w:rsidRPr="00564590">
              <w:rPr>
                <w:rFonts w:ascii="Roboto" w:eastAsiaTheme="minorHAnsi" w:hAnsi="Roboto" w:cs="Arial"/>
                <w:kern w:val="2"/>
                <w:sz w:val="20"/>
                <w:lang w:eastAsia="en-US"/>
                <w14:ligatures w14:val="standardContextual"/>
              </w:rPr>
              <w:t>% mínimo</w:t>
            </w:r>
          </w:p>
        </w:tc>
        <w:tc>
          <w:tcPr>
            <w:tcW w:w="2268" w:type="dxa"/>
            <w:tcBorders>
              <w:left w:val="single" w:sz="4" w:space="0" w:color="auto"/>
              <w:right w:val="single" w:sz="18" w:space="0" w:color="auto"/>
            </w:tcBorders>
            <w:vAlign w:val="center"/>
          </w:tcPr>
          <w:p w14:paraId="0CA6F8B5" w14:textId="77777777" w:rsidR="00F97F17" w:rsidRPr="00564590" w:rsidRDefault="00F97F17" w:rsidP="002266D6">
            <w:pPr>
              <w:tabs>
                <w:tab w:val="left" w:pos="744"/>
                <w:tab w:val="left" w:pos="8910"/>
              </w:tabs>
              <w:ind w:left="319"/>
              <w:rPr>
                <w:rFonts w:ascii="Roboto" w:eastAsiaTheme="minorHAnsi" w:hAnsi="Roboto" w:cs="Arial"/>
                <w:b/>
                <w:kern w:val="2"/>
                <w:sz w:val="20"/>
                <w:u w:val="single"/>
                <w:lang w:eastAsia="en-US"/>
                <w14:ligatures w14:val="standardContextual"/>
              </w:rPr>
            </w:pPr>
            <w:r w:rsidRPr="00564590">
              <w:rPr>
                <w:rFonts w:ascii="Roboto" w:eastAsiaTheme="minorHAnsi" w:hAnsi="Roboto" w:cs="Arial"/>
                <w:kern w:val="2"/>
                <w:sz w:val="20"/>
                <w:lang w:eastAsia="en-US"/>
                <w14:ligatures w14:val="standardContextual"/>
              </w:rPr>
              <w:t>% máximo</w:t>
            </w:r>
          </w:p>
        </w:tc>
      </w:tr>
      <w:tr w:rsidR="00F97F17" w:rsidRPr="00564590" w14:paraId="1B78C8B9" w14:textId="77777777" w:rsidTr="002266D6">
        <w:trPr>
          <w:trHeight w:val="315"/>
        </w:trPr>
        <w:tc>
          <w:tcPr>
            <w:tcW w:w="9330" w:type="dxa"/>
            <w:gridSpan w:val="3"/>
            <w:tcBorders>
              <w:left w:val="single" w:sz="18" w:space="0" w:color="auto"/>
              <w:right w:val="single" w:sz="18" w:space="0" w:color="auto"/>
            </w:tcBorders>
            <w:shd w:val="clear" w:color="auto" w:fill="D9D9D9" w:themeFill="background1" w:themeFillShade="D9"/>
            <w:vAlign w:val="center"/>
            <w:hideMark/>
          </w:tcPr>
          <w:p w14:paraId="1CE5158F" w14:textId="77777777" w:rsidR="00F97F17" w:rsidRPr="00564590" w:rsidRDefault="00F97F17" w:rsidP="002266D6">
            <w:pPr>
              <w:tabs>
                <w:tab w:val="left" w:pos="744"/>
                <w:tab w:val="left" w:pos="8910"/>
              </w:tabs>
              <w:rPr>
                <w:rFonts w:ascii="Roboto" w:eastAsiaTheme="minorHAnsi" w:hAnsi="Roboto" w:cs="Arial"/>
                <w:b/>
                <w:bCs/>
                <w:kern w:val="2"/>
                <w:sz w:val="20"/>
                <w:lang w:eastAsia="en-US"/>
                <w14:ligatures w14:val="standardContextual"/>
              </w:rPr>
            </w:pPr>
            <w:r w:rsidRPr="00564590">
              <w:rPr>
                <w:rFonts w:ascii="Roboto" w:eastAsiaTheme="minorHAnsi" w:hAnsi="Roboto" w:cs="Arial"/>
                <w:b/>
                <w:kern w:val="2"/>
                <w:sz w:val="20"/>
                <w:lang w:eastAsia="en-US"/>
                <w14:ligatures w14:val="standardContextual"/>
              </w:rPr>
              <w:t>TIPOS DE VALORES</w:t>
            </w:r>
          </w:p>
        </w:tc>
      </w:tr>
      <w:tr w:rsidR="00F97F17" w:rsidRPr="00564590" w14:paraId="0D0B8FAF" w14:textId="77777777" w:rsidTr="002266D6">
        <w:trPr>
          <w:trHeight w:val="397"/>
        </w:trPr>
        <w:tc>
          <w:tcPr>
            <w:tcW w:w="4795" w:type="dxa"/>
            <w:tcBorders>
              <w:left w:val="single" w:sz="18" w:space="0" w:color="auto"/>
            </w:tcBorders>
            <w:noWrap/>
            <w:vAlign w:val="center"/>
            <w:hideMark/>
          </w:tcPr>
          <w:p w14:paraId="03B91669" w14:textId="77777777" w:rsidR="00F97F17" w:rsidRPr="00564590" w:rsidRDefault="00F97F17" w:rsidP="002266D6">
            <w:pPr>
              <w:tabs>
                <w:tab w:val="left" w:pos="744"/>
                <w:tab w:val="left" w:pos="8910"/>
              </w:tabs>
              <w:ind w:left="172"/>
              <w:rPr>
                <w:rFonts w:ascii="Roboto" w:eastAsiaTheme="minorHAnsi" w:hAnsi="Roboto" w:cs="Arial"/>
                <w:b/>
                <w:bCs/>
                <w:kern w:val="2"/>
                <w:sz w:val="20"/>
                <w:lang w:eastAsia="en-US"/>
                <w14:ligatures w14:val="standardContextual"/>
              </w:rPr>
            </w:pPr>
            <w:r w:rsidRPr="00564590">
              <w:rPr>
                <w:rFonts w:ascii="Roboto" w:eastAsiaTheme="minorHAnsi" w:hAnsi="Roboto" w:cs="Arial"/>
                <w:b/>
                <w:kern w:val="2"/>
                <w:sz w:val="20"/>
                <w:lang w:eastAsia="en-US"/>
                <w14:ligatures w14:val="standardContextual"/>
              </w:rPr>
              <w:t>Valores de deuda</w:t>
            </w:r>
            <w:r w:rsidRPr="00564590">
              <w:rPr>
                <w:rFonts w:ascii="Roboto" w:eastAsiaTheme="minorHAnsi" w:hAnsi="Roboto" w:cs="Arial"/>
                <w:b/>
                <w:bCs/>
                <w:kern w:val="2"/>
                <w:sz w:val="20"/>
                <w:lang w:eastAsia="en-US"/>
                <w14:ligatures w14:val="standardContextual"/>
              </w:rPr>
              <w:t xml:space="preserve"> </w:t>
            </w:r>
          </w:p>
        </w:tc>
        <w:tc>
          <w:tcPr>
            <w:tcW w:w="2267" w:type="dxa"/>
            <w:noWrap/>
            <w:vAlign w:val="center"/>
            <w:hideMark/>
          </w:tcPr>
          <w:p w14:paraId="6E9D6C45" w14:textId="77777777" w:rsidR="00F97F17" w:rsidRPr="00564590" w:rsidRDefault="00F97F17" w:rsidP="002266D6">
            <w:pPr>
              <w:tabs>
                <w:tab w:val="left" w:pos="744"/>
                <w:tab w:val="left" w:pos="8910"/>
              </w:tabs>
              <w:ind w:left="319"/>
              <w:rPr>
                <w:rFonts w:ascii="Roboto" w:eastAsiaTheme="minorHAnsi" w:hAnsi="Roboto" w:cs="Arial"/>
                <w:kern w:val="2"/>
                <w:sz w:val="20"/>
                <w:lang w:eastAsia="en-US"/>
                <w14:ligatures w14:val="standardContextual"/>
              </w:rPr>
            </w:pPr>
            <w:r w:rsidRPr="00564590">
              <w:rPr>
                <w:rFonts w:ascii="Roboto" w:eastAsiaTheme="minorHAnsi" w:hAnsi="Roboto" w:cs="Arial"/>
                <w:kern w:val="2"/>
                <w:sz w:val="20"/>
                <w:lang w:eastAsia="en-US"/>
                <w14:ligatures w14:val="standardContextual"/>
              </w:rPr>
              <w:t>% mínimo</w:t>
            </w:r>
          </w:p>
        </w:tc>
        <w:tc>
          <w:tcPr>
            <w:tcW w:w="2268" w:type="dxa"/>
            <w:tcBorders>
              <w:right w:val="single" w:sz="18" w:space="0" w:color="auto"/>
            </w:tcBorders>
            <w:noWrap/>
            <w:vAlign w:val="center"/>
            <w:hideMark/>
          </w:tcPr>
          <w:p w14:paraId="284F80C3" w14:textId="77777777" w:rsidR="00F97F17" w:rsidRPr="00564590" w:rsidRDefault="00F97F17" w:rsidP="002266D6">
            <w:pPr>
              <w:tabs>
                <w:tab w:val="left" w:pos="744"/>
                <w:tab w:val="left" w:pos="8910"/>
              </w:tabs>
              <w:ind w:left="319"/>
              <w:rPr>
                <w:rFonts w:ascii="Roboto" w:eastAsiaTheme="minorHAnsi" w:hAnsi="Roboto" w:cs="Arial"/>
                <w:kern w:val="2"/>
                <w:sz w:val="20"/>
                <w:lang w:eastAsia="en-US"/>
                <w14:ligatures w14:val="standardContextual"/>
              </w:rPr>
            </w:pPr>
            <w:r w:rsidRPr="00564590">
              <w:rPr>
                <w:rFonts w:ascii="Roboto" w:eastAsiaTheme="minorHAnsi" w:hAnsi="Roboto" w:cs="Arial"/>
                <w:kern w:val="2"/>
                <w:sz w:val="20"/>
                <w:lang w:eastAsia="en-US"/>
                <w14:ligatures w14:val="standardContextual"/>
              </w:rPr>
              <w:t>% máximo</w:t>
            </w:r>
          </w:p>
        </w:tc>
      </w:tr>
      <w:tr w:rsidR="00F97F17" w:rsidRPr="00564590" w14:paraId="626969FE" w14:textId="77777777" w:rsidTr="002266D6">
        <w:trPr>
          <w:trHeight w:val="525"/>
        </w:trPr>
        <w:tc>
          <w:tcPr>
            <w:tcW w:w="4795" w:type="dxa"/>
            <w:tcBorders>
              <w:left w:val="single" w:sz="18" w:space="0" w:color="auto"/>
            </w:tcBorders>
            <w:vAlign w:val="center"/>
            <w:hideMark/>
          </w:tcPr>
          <w:p w14:paraId="0F93F40F" w14:textId="77777777" w:rsidR="00F97F17" w:rsidRPr="00564590" w:rsidRDefault="00F97F17" w:rsidP="002266D6">
            <w:pPr>
              <w:tabs>
                <w:tab w:val="left" w:pos="744"/>
                <w:tab w:val="left" w:pos="8910"/>
              </w:tabs>
              <w:ind w:left="172"/>
              <w:rPr>
                <w:rFonts w:ascii="Roboto" w:eastAsiaTheme="minorHAnsi" w:hAnsi="Roboto" w:cs="Arial"/>
                <w:b/>
                <w:kern w:val="2"/>
                <w:sz w:val="20"/>
                <w:lang w:eastAsia="en-US"/>
                <w14:ligatures w14:val="standardContextual"/>
              </w:rPr>
            </w:pPr>
            <w:r w:rsidRPr="00564590">
              <w:rPr>
                <w:rFonts w:ascii="Roboto" w:eastAsiaTheme="minorHAnsi" w:hAnsi="Roboto" w:cs="Arial"/>
                <w:b/>
                <w:kern w:val="2"/>
                <w:sz w:val="20"/>
                <w:lang w:eastAsia="en-US"/>
                <w14:ligatures w14:val="standardContextual"/>
              </w:rPr>
              <w:t xml:space="preserve">Participaciones de fondos, esquemas de inversión colectiva, y fondos que emulen índices incluidos los ETF (por sus siglas en inglés Exchange </w:t>
            </w:r>
            <w:proofErr w:type="spellStart"/>
            <w:r w:rsidRPr="00564590">
              <w:rPr>
                <w:rFonts w:ascii="Roboto" w:eastAsiaTheme="minorHAnsi" w:hAnsi="Roboto" w:cs="Arial"/>
                <w:b/>
                <w:kern w:val="2"/>
                <w:sz w:val="20"/>
                <w:lang w:eastAsia="en-US"/>
                <w14:ligatures w14:val="standardContextual"/>
              </w:rPr>
              <w:t>Traded</w:t>
            </w:r>
            <w:proofErr w:type="spellEnd"/>
            <w:r w:rsidRPr="00564590">
              <w:rPr>
                <w:rFonts w:ascii="Roboto" w:eastAsiaTheme="minorHAnsi" w:hAnsi="Roboto" w:cs="Arial"/>
                <w:b/>
                <w:kern w:val="2"/>
                <w:sz w:val="20"/>
                <w:lang w:eastAsia="en-US"/>
                <w14:ligatures w14:val="standardContextual"/>
              </w:rPr>
              <w:t xml:space="preserve"> </w:t>
            </w:r>
            <w:proofErr w:type="spellStart"/>
            <w:r w:rsidRPr="00564590">
              <w:rPr>
                <w:rFonts w:ascii="Roboto" w:eastAsiaTheme="minorHAnsi" w:hAnsi="Roboto" w:cs="Arial"/>
                <w:b/>
                <w:kern w:val="2"/>
                <w:sz w:val="20"/>
                <w:lang w:eastAsia="en-US"/>
                <w14:ligatures w14:val="standardContextual"/>
              </w:rPr>
              <w:t>Funds</w:t>
            </w:r>
            <w:proofErr w:type="spellEnd"/>
            <w:r w:rsidRPr="00564590">
              <w:rPr>
                <w:rFonts w:ascii="Roboto" w:eastAsiaTheme="minorHAnsi" w:hAnsi="Roboto" w:cs="Arial"/>
                <w:b/>
                <w:kern w:val="2"/>
                <w:sz w:val="20"/>
                <w:lang w:eastAsia="en-US"/>
                <w14:ligatures w14:val="standardContextual"/>
              </w:rPr>
              <w:t>)</w:t>
            </w:r>
          </w:p>
        </w:tc>
        <w:tc>
          <w:tcPr>
            <w:tcW w:w="2267" w:type="dxa"/>
            <w:noWrap/>
            <w:vAlign w:val="center"/>
            <w:hideMark/>
          </w:tcPr>
          <w:p w14:paraId="3A06A1DD" w14:textId="77777777" w:rsidR="00F97F17" w:rsidRPr="00564590" w:rsidRDefault="00F97F17" w:rsidP="002266D6">
            <w:pPr>
              <w:tabs>
                <w:tab w:val="left" w:pos="744"/>
                <w:tab w:val="left" w:pos="8910"/>
              </w:tabs>
              <w:ind w:left="319"/>
              <w:rPr>
                <w:rFonts w:ascii="Roboto" w:eastAsiaTheme="minorHAnsi" w:hAnsi="Roboto" w:cs="Arial"/>
                <w:kern w:val="2"/>
                <w:sz w:val="20"/>
                <w:lang w:eastAsia="en-US"/>
                <w14:ligatures w14:val="standardContextual"/>
              </w:rPr>
            </w:pPr>
            <w:r w:rsidRPr="00564590">
              <w:rPr>
                <w:rFonts w:ascii="Roboto" w:eastAsiaTheme="minorHAnsi" w:hAnsi="Roboto" w:cs="Arial"/>
                <w:kern w:val="2"/>
                <w:sz w:val="20"/>
                <w:lang w:eastAsia="en-US"/>
                <w14:ligatures w14:val="standardContextual"/>
              </w:rPr>
              <w:t>% mínimo</w:t>
            </w:r>
          </w:p>
        </w:tc>
        <w:tc>
          <w:tcPr>
            <w:tcW w:w="2268" w:type="dxa"/>
            <w:tcBorders>
              <w:right w:val="single" w:sz="18" w:space="0" w:color="auto"/>
            </w:tcBorders>
            <w:noWrap/>
            <w:vAlign w:val="center"/>
            <w:hideMark/>
          </w:tcPr>
          <w:p w14:paraId="2B7C80E4" w14:textId="77777777" w:rsidR="00F97F17" w:rsidRPr="00564590" w:rsidRDefault="00F97F17" w:rsidP="002266D6">
            <w:pPr>
              <w:tabs>
                <w:tab w:val="left" w:pos="744"/>
                <w:tab w:val="left" w:pos="8910"/>
              </w:tabs>
              <w:ind w:left="319"/>
              <w:rPr>
                <w:rFonts w:ascii="Roboto" w:eastAsiaTheme="minorHAnsi" w:hAnsi="Roboto" w:cs="Arial"/>
                <w:kern w:val="2"/>
                <w:sz w:val="20"/>
                <w:lang w:eastAsia="en-US"/>
                <w14:ligatures w14:val="standardContextual"/>
              </w:rPr>
            </w:pPr>
            <w:r w:rsidRPr="00564590">
              <w:rPr>
                <w:rFonts w:ascii="Roboto" w:eastAsiaTheme="minorHAnsi" w:hAnsi="Roboto" w:cs="Arial"/>
                <w:kern w:val="2"/>
                <w:sz w:val="20"/>
                <w:lang w:eastAsia="en-US"/>
                <w14:ligatures w14:val="standardContextual"/>
              </w:rPr>
              <w:t>% máximo</w:t>
            </w:r>
          </w:p>
        </w:tc>
      </w:tr>
      <w:tr w:rsidR="00F97F17" w:rsidRPr="00564590" w14:paraId="280EF77B" w14:textId="77777777" w:rsidTr="002266D6">
        <w:trPr>
          <w:trHeight w:val="315"/>
        </w:trPr>
        <w:tc>
          <w:tcPr>
            <w:tcW w:w="4795" w:type="dxa"/>
            <w:tcBorders>
              <w:left w:val="single" w:sz="18" w:space="0" w:color="auto"/>
            </w:tcBorders>
            <w:noWrap/>
            <w:vAlign w:val="center"/>
            <w:hideMark/>
          </w:tcPr>
          <w:p w14:paraId="011413D6" w14:textId="77777777" w:rsidR="00F97F17" w:rsidRPr="00564590" w:rsidRDefault="00F97F17" w:rsidP="002266D6">
            <w:pPr>
              <w:tabs>
                <w:tab w:val="left" w:pos="744"/>
                <w:tab w:val="left" w:pos="8910"/>
              </w:tabs>
              <w:ind w:left="172"/>
              <w:rPr>
                <w:rFonts w:ascii="Roboto" w:eastAsiaTheme="minorHAnsi" w:hAnsi="Roboto" w:cs="Arial"/>
                <w:b/>
                <w:bCs/>
                <w:kern w:val="2"/>
                <w:sz w:val="20"/>
                <w:lang w:eastAsia="en-US"/>
                <w14:ligatures w14:val="standardContextual"/>
              </w:rPr>
            </w:pPr>
            <w:r w:rsidRPr="00564590">
              <w:rPr>
                <w:rFonts w:ascii="Roboto" w:eastAsiaTheme="minorHAnsi" w:hAnsi="Roboto" w:cs="Arial"/>
                <w:b/>
                <w:kern w:val="2"/>
                <w:sz w:val="20"/>
                <w:lang w:eastAsia="en-US"/>
                <w14:ligatures w14:val="standardContextual"/>
              </w:rPr>
              <w:t>Valores accionarios, cuotas mutualistas, otros valores de contenido patrimonial</w:t>
            </w:r>
          </w:p>
        </w:tc>
        <w:tc>
          <w:tcPr>
            <w:tcW w:w="2267" w:type="dxa"/>
            <w:noWrap/>
            <w:vAlign w:val="center"/>
            <w:hideMark/>
          </w:tcPr>
          <w:p w14:paraId="7A49B50E" w14:textId="77777777" w:rsidR="00F97F17" w:rsidRPr="00564590" w:rsidRDefault="00F97F17" w:rsidP="002266D6">
            <w:pPr>
              <w:tabs>
                <w:tab w:val="left" w:pos="744"/>
                <w:tab w:val="left" w:pos="8910"/>
              </w:tabs>
              <w:ind w:left="319"/>
              <w:rPr>
                <w:rFonts w:ascii="Roboto" w:eastAsiaTheme="minorHAnsi" w:hAnsi="Roboto" w:cs="Arial"/>
                <w:kern w:val="2"/>
                <w:sz w:val="20"/>
                <w:lang w:eastAsia="en-US"/>
                <w14:ligatures w14:val="standardContextual"/>
              </w:rPr>
            </w:pPr>
            <w:r w:rsidRPr="00564590">
              <w:rPr>
                <w:rFonts w:ascii="Roboto" w:eastAsiaTheme="minorHAnsi" w:hAnsi="Roboto" w:cs="Arial"/>
                <w:kern w:val="2"/>
                <w:sz w:val="20"/>
                <w:lang w:eastAsia="en-US"/>
                <w14:ligatures w14:val="standardContextual"/>
              </w:rPr>
              <w:t>% mínimo</w:t>
            </w:r>
          </w:p>
        </w:tc>
        <w:tc>
          <w:tcPr>
            <w:tcW w:w="2268" w:type="dxa"/>
            <w:tcBorders>
              <w:right w:val="single" w:sz="18" w:space="0" w:color="auto"/>
            </w:tcBorders>
            <w:noWrap/>
            <w:vAlign w:val="center"/>
            <w:hideMark/>
          </w:tcPr>
          <w:p w14:paraId="78B3E2C1" w14:textId="77777777" w:rsidR="00F97F17" w:rsidRPr="00564590" w:rsidRDefault="00F97F17" w:rsidP="002266D6">
            <w:pPr>
              <w:tabs>
                <w:tab w:val="left" w:pos="744"/>
                <w:tab w:val="left" w:pos="8910"/>
              </w:tabs>
              <w:ind w:left="319"/>
              <w:rPr>
                <w:rFonts w:ascii="Roboto" w:eastAsiaTheme="minorHAnsi" w:hAnsi="Roboto" w:cs="Arial"/>
                <w:kern w:val="2"/>
                <w:sz w:val="20"/>
                <w:lang w:eastAsia="en-US"/>
                <w14:ligatures w14:val="standardContextual"/>
              </w:rPr>
            </w:pPr>
            <w:r w:rsidRPr="00564590">
              <w:rPr>
                <w:rFonts w:ascii="Roboto" w:eastAsiaTheme="minorHAnsi" w:hAnsi="Roboto" w:cs="Arial"/>
                <w:kern w:val="2"/>
                <w:sz w:val="20"/>
                <w:lang w:eastAsia="en-US"/>
                <w14:ligatures w14:val="standardContextual"/>
              </w:rPr>
              <w:t>% máximo</w:t>
            </w:r>
          </w:p>
        </w:tc>
      </w:tr>
      <w:tr w:rsidR="00F97F17" w:rsidRPr="00564590" w14:paraId="4DA8CAF8" w14:textId="77777777" w:rsidTr="002266D6">
        <w:trPr>
          <w:trHeight w:val="315"/>
        </w:trPr>
        <w:tc>
          <w:tcPr>
            <w:tcW w:w="4795" w:type="dxa"/>
            <w:tcBorders>
              <w:left w:val="single" w:sz="18" w:space="0" w:color="auto"/>
            </w:tcBorders>
            <w:noWrap/>
            <w:vAlign w:val="center"/>
          </w:tcPr>
          <w:p w14:paraId="6138FCC7" w14:textId="77777777" w:rsidR="00F97F17" w:rsidRPr="00564590" w:rsidRDefault="00F97F17" w:rsidP="00F97F17">
            <w:pPr>
              <w:tabs>
                <w:tab w:val="left" w:pos="744"/>
                <w:tab w:val="left" w:pos="8910"/>
              </w:tabs>
              <w:spacing w:after="120"/>
              <w:ind w:left="170"/>
              <w:rPr>
                <w:rFonts w:ascii="Roboto" w:eastAsiaTheme="minorHAnsi" w:hAnsi="Roboto" w:cs="Arial"/>
                <w:b/>
                <w:kern w:val="2"/>
                <w:sz w:val="20"/>
                <w:lang w:eastAsia="en-US"/>
                <w14:ligatures w14:val="standardContextual"/>
              </w:rPr>
            </w:pPr>
            <w:r w:rsidRPr="00564590">
              <w:rPr>
                <w:rFonts w:ascii="Roboto" w:eastAsiaTheme="minorHAnsi" w:hAnsi="Roboto" w:cs="Arial"/>
                <w:b/>
                <w:kern w:val="2"/>
                <w:sz w:val="20"/>
                <w:lang w:eastAsia="en-US"/>
                <w14:ligatures w14:val="standardContextual"/>
              </w:rPr>
              <w:t>Productos estructurados</w:t>
            </w:r>
          </w:p>
        </w:tc>
        <w:tc>
          <w:tcPr>
            <w:tcW w:w="2267" w:type="dxa"/>
            <w:noWrap/>
            <w:vAlign w:val="center"/>
          </w:tcPr>
          <w:p w14:paraId="624648FD" w14:textId="77777777" w:rsidR="00F97F17" w:rsidRPr="00564590" w:rsidRDefault="00F97F17" w:rsidP="002266D6">
            <w:pPr>
              <w:tabs>
                <w:tab w:val="left" w:pos="744"/>
                <w:tab w:val="left" w:pos="8910"/>
              </w:tabs>
              <w:ind w:left="319"/>
              <w:rPr>
                <w:rFonts w:ascii="Roboto" w:eastAsiaTheme="minorHAnsi" w:hAnsi="Roboto" w:cs="Arial"/>
                <w:kern w:val="2"/>
                <w:sz w:val="20"/>
                <w:lang w:eastAsia="en-US"/>
                <w14:ligatures w14:val="standardContextual"/>
              </w:rPr>
            </w:pPr>
            <w:r w:rsidRPr="00564590">
              <w:rPr>
                <w:rFonts w:ascii="Roboto" w:eastAsiaTheme="minorHAnsi" w:hAnsi="Roboto" w:cs="Arial"/>
                <w:kern w:val="2"/>
                <w:sz w:val="20"/>
                <w:lang w:eastAsia="en-US"/>
                <w14:ligatures w14:val="standardContextual"/>
              </w:rPr>
              <w:t>% mínimo</w:t>
            </w:r>
          </w:p>
        </w:tc>
        <w:tc>
          <w:tcPr>
            <w:tcW w:w="2268" w:type="dxa"/>
            <w:tcBorders>
              <w:right w:val="single" w:sz="18" w:space="0" w:color="auto"/>
            </w:tcBorders>
            <w:noWrap/>
            <w:vAlign w:val="center"/>
          </w:tcPr>
          <w:p w14:paraId="3D6B04ED" w14:textId="77777777" w:rsidR="00F97F17" w:rsidRPr="00564590" w:rsidRDefault="00F97F17" w:rsidP="002266D6">
            <w:pPr>
              <w:tabs>
                <w:tab w:val="left" w:pos="744"/>
                <w:tab w:val="left" w:pos="8910"/>
              </w:tabs>
              <w:ind w:left="319"/>
              <w:rPr>
                <w:rFonts w:ascii="Roboto" w:eastAsiaTheme="minorHAnsi" w:hAnsi="Roboto" w:cs="Arial"/>
                <w:kern w:val="2"/>
                <w:sz w:val="20"/>
                <w:lang w:eastAsia="en-US"/>
                <w14:ligatures w14:val="standardContextual"/>
              </w:rPr>
            </w:pPr>
            <w:r w:rsidRPr="00564590">
              <w:rPr>
                <w:rFonts w:ascii="Roboto" w:eastAsiaTheme="minorHAnsi" w:hAnsi="Roboto" w:cs="Arial"/>
                <w:kern w:val="2"/>
                <w:sz w:val="20"/>
                <w:lang w:eastAsia="en-US"/>
                <w14:ligatures w14:val="standardContextual"/>
              </w:rPr>
              <w:t>% máximo</w:t>
            </w:r>
          </w:p>
        </w:tc>
      </w:tr>
      <w:tr w:rsidR="00F97F17" w:rsidRPr="00564590" w14:paraId="34DB1A7B" w14:textId="77777777" w:rsidTr="002266D6">
        <w:trPr>
          <w:trHeight w:val="315"/>
        </w:trPr>
        <w:tc>
          <w:tcPr>
            <w:tcW w:w="9330" w:type="dxa"/>
            <w:gridSpan w:val="3"/>
            <w:tcBorders>
              <w:left w:val="single" w:sz="18" w:space="0" w:color="auto"/>
              <w:right w:val="single" w:sz="18" w:space="0" w:color="auto"/>
            </w:tcBorders>
            <w:shd w:val="clear" w:color="auto" w:fill="D9D9D9" w:themeFill="background1" w:themeFillShade="D9"/>
            <w:noWrap/>
            <w:vAlign w:val="center"/>
            <w:hideMark/>
          </w:tcPr>
          <w:p w14:paraId="5F7F61E3" w14:textId="77777777" w:rsidR="00F97F17" w:rsidRPr="00564590" w:rsidRDefault="00F97F17" w:rsidP="002266D6">
            <w:pPr>
              <w:tabs>
                <w:tab w:val="left" w:pos="744"/>
                <w:tab w:val="left" w:pos="8910"/>
              </w:tabs>
              <w:rPr>
                <w:rFonts w:ascii="Roboto" w:eastAsiaTheme="minorHAnsi" w:hAnsi="Roboto" w:cs="Arial"/>
                <w:b/>
                <w:bCs/>
                <w:kern w:val="2"/>
                <w:sz w:val="20"/>
                <w:lang w:eastAsia="en-US"/>
                <w14:ligatures w14:val="standardContextual"/>
              </w:rPr>
            </w:pPr>
            <w:r w:rsidRPr="00564590">
              <w:rPr>
                <w:rFonts w:ascii="Roboto" w:eastAsiaTheme="minorHAnsi" w:hAnsi="Roboto" w:cs="Arial"/>
                <w:b/>
                <w:kern w:val="2"/>
                <w:sz w:val="20"/>
                <w:lang w:eastAsia="en-US"/>
                <w14:ligatures w14:val="standardContextual"/>
              </w:rPr>
              <w:t>CONDICIONES PARA VALORES DE RENTA FIJA</w:t>
            </w:r>
          </w:p>
        </w:tc>
      </w:tr>
      <w:tr w:rsidR="00F97F17" w:rsidRPr="00564590" w14:paraId="0708BA53" w14:textId="77777777" w:rsidTr="002266D6">
        <w:trPr>
          <w:trHeight w:val="355"/>
        </w:trPr>
        <w:tc>
          <w:tcPr>
            <w:tcW w:w="4795" w:type="dxa"/>
            <w:tcBorders>
              <w:left w:val="single" w:sz="18" w:space="0" w:color="auto"/>
            </w:tcBorders>
            <w:noWrap/>
            <w:vAlign w:val="center"/>
            <w:hideMark/>
          </w:tcPr>
          <w:p w14:paraId="5493B26E" w14:textId="77777777" w:rsidR="00F97F17" w:rsidRPr="00564590" w:rsidRDefault="00F97F17" w:rsidP="002266D6">
            <w:pPr>
              <w:tabs>
                <w:tab w:val="left" w:pos="744"/>
                <w:tab w:val="left" w:pos="8910"/>
              </w:tabs>
              <w:ind w:left="172"/>
              <w:rPr>
                <w:rFonts w:ascii="Roboto" w:eastAsiaTheme="minorHAnsi" w:hAnsi="Roboto" w:cs="Arial"/>
                <w:b/>
                <w:bCs/>
                <w:kern w:val="2"/>
                <w:sz w:val="20"/>
                <w:lang w:eastAsia="en-US"/>
                <w14:ligatures w14:val="standardContextual"/>
              </w:rPr>
            </w:pPr>
            <w:r w:rsidRPr="00564590">
              <w:rPr>
                <w:rFonts w:ascii="Roboto" w:eastAsiaTheme="minorHAnsi" w:hAnsi="Roboto" w:cs="Arial"/>
                <w:b/>
                <w:kern w:val="2"/>
                <w:sz w:val="20"/>
                <w:lang w:eastAsia="en-US"/>
                <w14:ligatures w14:val="standardContextual"/>
              </w:rPr>
              <w:t xml:space="preserve">Duración de la cartera de renta fija, en días </w:t>
            </w:r>
          </w:p>
        </w:tc>
        <w:tc>
          <w:tcPr>
            <w:tcW w:w="2267" w:type="dxa"/>
            <w:noWrap/>
            <w:vAlign w:val="center"/>
            <w:hideMark/>
          </w:tcPr>
          <w:p w14:paraId="41310652" w14:textId="77777777" w:rsidR="00F97F17" w:rsidRPr="00564590" w:rsidRDefault="00F97F17" w:rsidP="002266D6">
            <w:pPr>
              <w:tabs>
                <w:tab w:val="left" w:pos="744"/>
                <w:tab w:val="left" w:pos="8910"/>
              </w:tabs>
              <w:ind w:left="319"/>
              <w:rPr>
                <w:rFonts w:ascii="Roboto" w:eastAsiaTheme="minorHAnsi" w:hAnsi="Roboto" w:cs="Arial"/>
                <w:kern w:val="2"/>
                <w:sz w:val="20"/>
                <w:lang w:eastAsia="en-US"/>
                <w14:ligatures w14:val="standardContextual"/>
              </w:rPr>
            </w:pPr>
            <w:r w:rsidRPr="00564590">
              <w:rPr>
                <w:rFonts w:ascii="Roboto" w:eastAsiaTheme="minorHAnsi" w:hAnsi="Roboto" w:cs="Arial"/>
                <w:kern w:val="2"/>
                <w:sz w:val="20"/>
                <w:lang w:eastAsia="en-US"/>
                <w14:ligatures w14:val="standardContextual"/>
              </w:rPr>
              <w:t>mínimo</w:t>
            </w:r>
          </w:p>
        </w:tc>
        <w:tc>
          <w:tcPr>
            <w:tcW w:w="2268" w:type="dxa"/>
            <w:tcBorders>
              <w:right w:val="single" w:sz="18" w:space="0" w:color="auto"/>
            </w:tcBorders>
            <w:noWrap/>
            <w:vAlign w:val="center"/>
            <w:hideMark/>
          </w:tcPr>
          <w:p w14:paraId="10CC41E5" w14:textId="77777777" w:rsidR="00F97F17" w:rsidRPr="00564590" w:rsidRDefault="00F97F17" w:rsidP="002266D6">
            <w:pPr>
              <w:tabs>
                <w:tab w:val="left" w:pos="744"/>
                <w:tab w:val="left" w:pos="8910"/>
              </w:tabs>
              <w:ind w:left="319"/>
              <w:rPr>
                <w:rFonts w:ascii="Roboto" w:eastAsiaTheme="minorHAnsi" w:hAnsi="Roboto" w:cs="Arial"/>
                <w:kern w:val="2"/>
                <w:sz w:val="20"/>
                <w:lang w:eastAsia="en-US"/>
                <w14:ligatures w14:val="standardContextual"/>
              </w:rPr>
            </w:pPr>
            <w:r w:rsidRPr="00564590">
              <w:rPr>
                <w:rFonts w:ascii="Roboto" w:eastAsiaTheme="minorHAnsi" w:hAnsi="Roboto" w:cs="Arial"/>
                <w:kern w:val="2"/>
                <w:sz w:val="20"/>
                <w:lang w:eastAsia="en-US"/>
                <w14:ligatures w14:val="standardContextual"/>
              </w:rPr>
              <w:t>máximo</w:t>
            </w:r>
          </w:p>
        </w:tc>
      </w:tr>
      <w:tr w:rsidR="00F97F17" w:rsidRPr="00564590" w14:paraId="38AA0ECD" w14:textId="77777777" w:rsidTr="002266D6">
        <w:trPr>
          <w:trHeight w:val="315"/>
        </w:trPr>
        <w:tc>
          <w:tcPr>
            <w:tcW w:w="4795" w:type="dxa"/>
            <w:tcBorders>
              <w:left w:val="single" w:sz="18" w:space="0" w:color="auto"/>
            </w:tcBorders>
            <w:noWrap/>
            <w:vAlign w:val="center"/>
            <w:hideMark/>
          </w:tcPr>
          <w:p w14:paraId="74E0A43E" w14:textId="77777777" w:rsidR="00F97F17" w:rsidRPr="00564590" w:rsidRDefault="00F97F17" w:rsidP="002266D6">
            <w:pPr>
              <w:tabs>
                <w:tab w:val="left" w:pos="744"/>
                <w:tab w:val="left" w:pos="8910"/>
              </w:tabs>
              <w:ind w:left="172"/>
              <w:rPr>
                <w:rFonts w:ascii="Roboto" w:eastAsiaTheme="minorHAnsi" w:hAnsi="Roboto" w:cs="Arial"/>
                <w:kern w:val="2"/>
                <w:sz w:val="20"/>
                <w:lang w:eastAsia="en-US"/>
                <w14:ligatures w14:val="standardContextual"/>
              </w:rPr>
            </w:pPr>
            <w:r w:rsidRPr="00564590">
              <w:rPr>
                <w:rFonts w:ascii="Roboto" w:eastAsiaTheme="minorHAnsi" w:hAnsi="Roboto" w:cs="Arial"/>
                <w:b/>
                <w:kern w:val="2"/>
                <w:sz w:val="20"/>
                <w:lang w:eastAsia="en-US"/>
                <w14:ligatures w14:val="standardContextual"/>
              </w:rPr>
              <w:t xml:space="preserve">Duración promedio de la cartera de renta fija, en días </w:t>
            </w:r>
          </w:p>
        </w:tc>
        <w:tc>
          <w:tcPr>
            <w:tcW w:w="4535" w:type="dxa"/>
            <w:gridSpan w:val="2"/>
            <w:tcBorders>
              <w:right w:val="single" w:sz="18" w:space="0" w:color="auto"/>
            </w:tcBorders>
            <w:vAlign w:val="center"/>
            <w:hideMark/>
          </w:tcPr>
          <w:p w14:paraId="6909D129" w14:textId="77777777" w:rsidR="00F97F17" w:rsidRPr="00564590" w:rsidRDefault="00F97F17" w:rsidP="002266D6">
            <w:pPr>
              <w:tabs>
                <w:tab w:val="left" w:pos="744"/>
                <w:tab w:val="left" w:pos="8910"/>
              </w:tabs>
              <w:ind w:left="319"/>
              <w:rPr>
                <w:rFonts w:ascii="Roboto" w:eastAsiaTheme="minorHAnsi" w:hAnsi="Roboto" w:cs="Arial"/>
                <w:kern w:val="2"/>
                <w:sz w:val="20"/>
                <w:lang w:eastAsia="en-US"/>
                <w14:ligatures w14:val="standardContextual"/>
              </w:rPr>
            </w:pPr>
          </w:p>
        </w:tc>
      </w:tr>
      <w:tr w:rsidR="00F97F17" w:rsidRPr="00564590" w14:paraId="5520553E" w14:textId="77777777" w:rsidTr="002266D6">
        <w:trPr>
          <w:trHeight w:val="315"/>
        </w:trPr>
        <w:tc>
          <w:tcPr>
            <w:tcW w:w="4795" w:type="dxa"/>
            <w:tcBorders>
              <w:left w:val="single" w:sz="18" w:space="0" w:color="auto"/>
            </w:tcBorders>
            <w:noWrap/>
            <w:vAlign w:val="center"/>
            <w:hideMark/>
          </w:tcPr>
          <w:p w14:paraId="6F06A071" w14:textId="77777777" w:rsidR="00F97F17" w:rsidRPr="00564590" w:rsidRDefault="00F97F17" w:rsidP="002266D6">
            <w:pPr>
              <w:tabs>
                <w:tab w:val="left" w:pos="744"/>
                <w:tab w:val="left" w:pos="8910"/>
              </w:tabs>
              <w:ind w:left="172"/>
              <w:rPr>
                <w:rFonts w:ascii="Roboto" w:eastAsiaTheme="minorHAnsi" w:hAnsi="Roboto" w:cs="Arial"/>
                <w:b/>
                <w:bCs/>
                <w:kern w:val="2"/>
                <w:sz w:val="20"/>
                <w:lang w:eastAsia="en-US"/>
                <w14:ligatures w14:val="standardContextual"/>
              </w:rPr>
            </w:pPr>
            <w:r w:rsidRPr="00564590">
              <w:rPr>
                <w:rFonts w:ascii="Roboto" w:eastAsiaTheme="minorHAnsi" w:hAnsi="Roboto" w:cs="Arial"/>
                <w:b/>
                <w:kern w:val="2"/>
                <w:sz w:val="20"/>
                <w:lang w:eastAsia="en-US"/>
                <w14:ligatures w14:val="standardContextual"/>
              </w:rPr>
              <w:t>Calificación de riesgo mínima exigida a los valores de renta fija</w:t>
            </w:r>
          </w:p>
        </w:tc>
        <w:tc>
          <w:tcPr>
            <w:tcW w:w="4535" w:type="dxa"/>
            <w:gridSpan w:val="2"/>
            <w:tcBorders>
              <w:right w:val="single" w:sz="18" w:space="0" w:color="auto"/>
            </w:tcBorders>
            <w:vAlign w:val="center"/>
            <w:hideMark/>
          </w:tcPr>
          <w:p w14:paraId="6C460450" w14:textId="77777777" w:rsidR="00F97F17" w:rsidRPr="00564590" w:rsidRDefault="00F97F17" w:rsidP="002266D6">
            <w:pPr>
              <w:tabs>
                <w:tab w:val="left" w:pos="744"/>
                <w:tab w:val="left" w:pos="8910"/>
              </w:tabs>
              <w:ind w:left="319"/>
              <w:rPr>
                <w:rFonts w:ascii="Roboto" w:eastAsiaTheme="minorHAnsi" w:hAnsi="Roboto" w:cs="Arial"/>
                <w:b/>
                <w:bCs/>
                <w:i/>
                <w:iCs/>
                <w:kern w:val="2"/>
                <w:sz w:val="20"/>
                <w:lang w:eastAsia="en-US"/>
                <w14:ligatures w14:val="standardContextual"/>
              </w:rPr>
            </w:pPr>
          </w:p>
        </w:tc>
      </w:tr>
      <w:tr w:rsidR="00F97F17" w:rsidRPr="00564590" w14:paraId="5ACCDC07" w14:textId="77777777" w:rsidTr="002266D6">
        <w:trPr>
          <w:trHeight w:val="315"/>
        </w:trPr>
        <w:tc>
          <w:tcPr>
            <w:tcW w:w="9330" w:type="dxa"/>
            <w:gridSpan w:val="3"/>
            <w:tcBorders>
              <w:left w:val="single" w:sz="18" w:space="0" w:color="auto"/>
              <w:right w:val="single" w:sz="18" w:space="0" w:color="auto"/>
            </w:tcBorders>
            <w:shd w:val="clear" w:color="auto" w:fill="D9D9D9" w:themeFill="background1" w:themeFillShade="D9"/>
            <w:vAlign w:val="center"/>
            <w:hideMark/>
          </w:tcPr>
          <w:p w14:paraId="5472FFD1" w14:textId="77777777" w:rsidR="00F97F17" w:rsidRPr="00564590" w:rsidRDefault="00F97F17" w:rsidP="002266D6">
            <w:pPr>
              <w:tabs>
                <w:tab w:val="left" w:pos="744"/>
                <w:tab w:val="left" w:pos="8910"/>
              </w:tabs>
              <w:rPr>
                <w:rFonts w:ascii="Roboto" w:eastAsiaTheme="minorHAnsi" w:hAnsi="Roboto" w:cs="Arial"/>
                <w:b/>
                <w:bCs/>
                <w:kern w:val="2"/>
                <w:sz w:val="20"/>
                <w:lang w:eastAsia="en-US"/>
                <w14:ligatures w14:val="standardContextual"/>
              </w:rPr>
            </w:pPr>
            <w:r w:rsidRPr="00564590">
              <w:rPr>
                <w:rFonts w:ascii="Roboto" w:eastAsiaTheme="minorHAnsi" w:hAnsi="Roboto" w:cs="Arial"/>
                <w:b/>
                <w:kern w:val="2"/>
                <w:sz w:val="20"/>
                <w:lang w:eastAsia="en-US"/>
                <w14:ligatures w14:val="standardContextual"/>
              </w:rPr>
              <w:t>OTRAS OPERACIONES</w:t>
            </w:r>
          </w:p>
        </w:tc>
      </w:tr>
      <w:tr w:rsidR="00F97F17" w:rsidRPr="00564590" w14:paraId="586EEF69" w14:textId="77777777" w:rsidTr="002266D6">
        <w:trPr>
          <w:trHeight w:val="315"/>
        </w:trPr>
        <w:tc>
          <w:tcPr>
            <w:tcW w:w="4795" w:type="dxa"/>
            <w:tcBorders>
              <w:left w:val="single" w:sz="18" w:space="0" w:color="auto"/>
            </w:tcBorders>
            <w:vAlign w:val="center"/>
          </w:tcPr>
          <w:p w14:paraId="0021CFFD" w14:textId="77777777" w:rsidR="00F97F17" w:rsidRPr="00564590" w:rsidRDefault="00F97F17" w:rsidP="002266D6">
            <w:pPr>
              <w:tabs>
                <w:tab w:val="left" w:pos="744"/>
                <w:tab w:val="left" w:pos="8910"/>
              </w:tabs>
              <w:ind w:left="172"/>
              <w:rPr>
                <w:rFonts w:ascii="Roboto" w:eastAsiaTheme="minorHAnsi" w:hAnsi="Roboto" w:cs="Arial"/>
                <w:b/>
                <w:bCs/>
                <w:kern w:val="2"/>
                <w:sz w:val="20"/>
                <w:lang w:eastAsia="en-US"/>
                <w14:ligatures w14:val="standardContextual"/>
              </w:rPr>
            </w:pPr>
            <w:r w:rsidRPr="00564590">
              <w:rPr>
                <w:rFonts w:ascii="Roboto" w:eastAsiaTheme="minorHAnsi" w:hAnsi="Roboto" w:cs="Arial"/>
                <w:b/>
                <w:kern w:val="2"/>
                <w:sz w:val="20"/>
                <w:lang w:eastAsia="en-US"/>
                <w14:ligatures w14:val="standardContextual"/>
              </w:rPr>
              <w:t>Operaciones diferidas de liquidez BCCR de más de 30 días</w:t>
            </w:r>
          </w:p>
        </w:tc>
        <w:tc>
          <w:tcPr>
            <w:tcW w:w="2267" w:type="dxa"/>
            <w:noWrap/>
            <w:vAlign w:val="center"/>
          </w:tcPr>
          <w:p w14:paraId="2C34CF6A" w14:textId="77777777" w:rsidR="00F97F17" w:rsidRPr="00564590" w:rsidRDefault="00F97F17" w:rsidP="002266D6">
            <w:pPr>
              <w:tabs>
                <w:tab w:val="left" w:pos="744"/>
                <w:tab w:val="left" w:pos="8910"/>
              </w:tabs>
              <w:ind w:left="319"/>
              <w:rPr>
                <w:rFonts w:ascii="Roboto" w:eastAsiaTheme="minorHAnsi" w:hAnsi="Roboto" w:cs="Arial"/>
                <w:bCs/>
                <w:kern w:val="2"/>
                <w:sz w:val="20"/>
                <w:lang w:eastAsia="en-US"/>
                <w14:ligatures w14:val="standardContextual"/>
              </w:rPr>
            </w:pPr>
            <w:r w:rsidRPr="00564590">
              <w:rPr>
                <w:rFonts w:ascii="Roboto" w:eastAsiaTheme="minorHAnsi" w:hAnsi="Roboto" w:cs="Arial"/>
                <w:bCs/>
                <w:kern w:val="2"/>
                <w:sz w:val="20"/>
                <w:lang w:eastAsia="en-US"/>
                <w14:ligatures w14:val="standardContextual"/>
              </w:rPr>
              <w:t>% mínimo</w:t>
            </w:r>
          </w:p>
        </w:tc>
        <w:tc>
          <w:tcPr>
            <w:tcW w:w="2268" w:type="dxa"/>
            <w:tcBorders>
              <w:right w:val="single" w:sz="18" w:space="0" w:color="auto"/>
            </w:tcBorders>
            <w:noWrap/>
            <w:vAlign w:val="center"/>
          </w:tcPr>
          <w:p w14:paraId="0105D953" w14:textId="77777777" w:rsidR="00F97F17" w:rsidRPr="00564590" w:rsidRDefault="00F97F17" w:rsidP="002266D6">
            <w:pPr>
              <w:tabs>
                <w:tab w:val="left" w:pos="744"/>
                <w:tab w:val="left" w:pos="8910"/>
              </w:tabs>
              <w:ind w:left="319"/>
              <w:rPr>
                <w:rFonts w:ascii="Roboto" w:eastAsiaTheme="minorHAnsi" w:hAnsi="Roboto" w:cs="Arial"/>
                <w:bCs/>
                <w:kern w:val="2"/>
                <w:sz w:val="20"/>
                <w:lang w:eastAsia="en-US"/>
                <w14:ligatures w14:val="standardContextual"/>
              </w:rPr>
            </w:pPr>
            <w:r w:rsidRPr="00564590">
              <w:rPr>
                <w:rFonts w:ascii="Roboto" w:eastAsiaTheme="minorHAnsi" w:hAnsi="Roboto" w:cs="Arial"/>
                <w:bCs/>
                <w:kern w:val="2"/>
                <w:sz w:val="20"/>
                <w:lang w:eastAsia="en-US"/>
                <w14:ligatures w14:val="standardContextual"/>
              </w:rPr>
              <w:t>% máximo</w:t>
            </w:r>
          </w:p>
        </w:tc>
      </w:tr>
      <w:tr w:rsidR="00F97F17" w:rsidRPr="00564590" w14:paraId="2E63E007" w14:textId="77777777" w:rsidTr="0007146D">
        <w:trPr>
          <w:trHeight w:val="470"/>
        </w:trPr>
        <w:tc>
          <w:tcPr>
            <w:tcW w:w="4795" w:type="dxa"/>
            <w:tcBorders>
              <w:left w:val="single" w:sz="18" w:space="0" w:color="auto"/>
              <w:bottom w:val="single" w:sz="12" w:space="0" w:color="000000"/>
            </w:tcBorders>
            <w:noWrap/>
            <w:vAlign w:val="center"/>
            <w:hideMark/>
          </w:tcPr>
          <w:p w14:paraId="32E37A12" w14:textId="77777777" w:rsidR="00F97F17" w:rsidRPr="00564590" w:rsidRDefault="00F97F17" w:rsidP="002266D6">
            <w:pPr>
              <w:tabs>
                <w:tab w:val="left" w:pos="744"/>
                <w:tab w:val="left" w:pos="8910"/>
              </w:tabs>
              <w:ind w:left="172"/>
              <w:rPr>
                <w:rFonts w:ascii="Roboto" w:eastAsiaTheme="minorHAnsi" w:hAnsi="Roboto" w:cs="Arial"/>
                <w:b/>
                <w:bCs/>
                <w:kern w:val="2"/>
                <w:sz w:val="20"/>
                <w:lang w:eastAsia="en-US"/>
                <w14:ligatures w14:val="standardContextual"/>
              </w:rPr>
            </w:pPr>
            <w:r w:rsidRPr="00564590">
              <w:rPr>
                <w:rFonts w:ascii="Roboto" w:eastAsiaTheme="minorHAnsi" w:hAnsi="Roboto" w:cs="Arial"/>
                <w:b/>
                <w:kern w:val="2"/>
                <w:sz w:val="20"/>
                <w:lang w:eastAsia="en-US"/>
                <w14:ligatures w14:val="standardContextual"/>
              </w:rPr>
              <w:lastRenderedPageBreak/>
              <w:t>Contratos de reporto posición vendedor a plazo [1]</w:t>
            </w:r>
          </w:p>
        </w:tc>
        <w:tc>
          <w:tcPr>
            <w:tcW w:w="2267" w:type="dxa"/>
            <w:tcBorders>
              <w:bottom w:val="single" w:sz="12" w:space="0" w:color="000000"/>
            </w:tcBorders>
            <w:noWrap/>
            <w:vAlign w:val="center"/>
            <w:hideMark/>
          </w:tcPr>
          <w:p w14:paraId="5BCECB32" w14:textId="77777777" w:rsidR="00F97F17" w:rsidRPr="00564590" w:rsidRDefault="00F97F17" w:rsidP="002266D6">
            <w:pPr>
              <w:tabs>
                <w:tab w:val="left" w:pos="744"/>
                <w:tab w:val="left" w:pos="8910"/>
              </w:tabs>
              <w:ind w:left="319"/>
              <w:rPr>
                <w:rFonts w:ascii="Roboto" w:eastAsiaTheme="minorHAnsi" w:hAnsi="Roboto" w:cs="Arial"/>
                <w:bCs/>
                <w:kern w:val="2"/>
                <w:sz w:val="20"/>
                <w:lang w:eastAsia="en-US"/>
                <w14:ligatures w14:val="standardContextual"/>
              </w:rPr>
            </w:pPr>
            <w:r w:rsidRPr="00564590">
              <w:rPr>
                <w:rFonts w:ascii="Roboto" w:eastAsiaTheme="minorHAnsi" w:hAnsi="Roboto" w:cs="Arial"/>
                <w:bCs/>
                <w:kern w:val="2"/>
                <w:sz w:val="20"/>
                <w:lang w:eastAsia="en-US"/>
                <w14:ligatures w14:val="standardContextual"/>
              </w:rPr>
              <w:t>% mínimo</w:t>
            </w:r>
          </w:p>
        </w:tc>
        <w:tc>
          <w:tcPr>
            <w:tcW w:w="2268" w:type="dxa"/>
            <w:tcBorders>
              <w:bottom w:val="single" w:sz="12" w:space="0" w:color="000000"/>
              <w:right w:val="single" w:sz="18" w:space="0" w:color="auto"/>
            </w:tcBorders>
            <w:noWrap/>
            <w:vAlign w:val="center"/>
            <w:hideMark/>
          </w:tcPr>
          <w:p w14:paraId="27562205" w14:textId="77777777" w:rsidR="00F97F17" w:rsidRPr="00564590" w:rsidRDefault="00F97F17" w:rsidP="002266D6">
            <w:pPr>
              <w:tabs>
                <w:tab w:val="left" w:pos="744"/>
                <w:tab w:val="left" w:pos="8910"/>
              </w:tabs>
              <w:ind w:left="319"/>
              <w:rPr>
                <w:rFonts w:ascii="Roboto" w:eastAsiaTheme="minorHAnsi" w:hAnsi="Roboto" w:cs="Arial"/>
                <w:bCs/>
                <w:kern w:val="2"/>
                <w:sz w:val="20"/>
                <w:lang w:eastAsia="en-US"/>
                <w14:ligatures w14:val="standardContextual"/>
              </w:rPr>
            </w:pPr>
            <w:r w:rsidRPr="00564590">
              <w:rPr>
                <w:rFonts w:ascii="Roboto" w:eastAsiaTheme="minorHAnsi" w:hAnsi="Roboto" w:cs="Arial"/>
                <w:bCs/>
                <w:kern w:val="2"/>
                <w:sz w:val="20"/>
                <w:lang w:eastAsia="en-US"/>
                <w14:ligatures w14:val="standardContextual"/>
              </w:rPr>
              <w:t>% máximo</w:t>
            </w:r>
          </w:p>
        </w:tc>
      </w:tr>
      <w:tr w:rsidR="0007146D" w:rsidRPr="00564590" w14:paraId="73CCE803" w14:textId="77777777" w:rsidTr="0007146D">
        <w:tc>
          <w:tcPr>
            <w:tcW w:w="4795" w:type="dxa"/>
            <w:tcBorders>
              <w:top w:val="single" w:sz="12" w:space="0" w:color="000000"/>
              <w:left w:val="single" w:sz="18" w:space="0" w:color="auto"/>
            </w:tcBorders>
            <w:noWrap/>
            <w:vAlign w:val="center"/>
          </w:tcPr>
          <w:p w14:paraId="2039B9EE" w14:textId="77777777" w:rsidR="0007146D" w:rsidRPr="00564590" w:rsidRDefault="0007146D" w:rsidP="002266D6">
            <w:pPr>
              <w:tabs>
                <w:tab w:val="left" w:pos="744"/>
                <w:tab w:val="left" w:pos="8910"/>
              </w:tabs>
              <w:ind w:left="172"/>
              <w:rPr>
                <w:rFonts w:ascii="Roboto" w:eastAsiaTheme="minorHAnsi" w:hAnsi="Roboto" w:cs="Arial"/>
                <w:b/>
                <w:kern w:val="2"/>
                <w:sz w:val="20"/>
                <w:lang w:eastAsia="en-US"/>
                <w14:ligatures w14:val="standardContextual"/>
              </w:rPr>
            </w:pPr>
          </w:p>
        </w:tc>
        <w:tc>
          <w:tcPr>
            <w:tcW w:w="2267" w:type="dxa"/>
            <w:tcBorders>
              <w:top w:val="single" w:sz="12" w:space="0" w:color="000000"/>
            </w:tcBorders>
            <w:noWrap/>
            <w:vAlign w:val="center"/>
          </w:tcPr>
          <w:p w14:paraId="619EB09B" w14:textId="77777777" w:rsidR="0007146D" w:rsidRPr="00564590" w:rsidRDefault="0007146D" w:rsidP="002266D6">
            <w:pPr>
              <w:tabs>
                <w:tab w:val="left" w:pos="744"/>
                <w:tab w:val="left" w:pos="8910"/>
              </w:tabs>
              <w:ind w:left="319"/>
              <w:rPr>
                <w:rFonts w:ascii="Roboto" w:eastAsiaTheme="minorHAnsi" w:hAnsi="Roboto" w:cs="Arial"/>
                <w:bCs/>
                <w:kern w:val="2"/>
                <w:sz w:val="20"/>
                <w:lang w:eastAsia="en-US"/>
                <w14:ligatures w14:val="standardContextual"/>
              </w:rPr>
            </w:pPr>
          </w:p>
        </w:tc>
        <w:tc>
          <w:tcPr>
            <w:tcW w:w="2268" w:type="dxa"/>
            <w:tcBorders>
              <w:top w:val="single" w:sz="12" w:space="0" w:color="000000"/>
              <w:right w:val="single" w:sz="18" w:space="0" w:color="auto"/>
            </w:tcBorders>
            <w:noWrap/>
            <w:vAlign w:val="center"/>
          </w:tcPr>
          <w:p w14:paraId="1FEA1FA6" w14:textId="77777777" w:rsidR="0007146D" w:rsidRPr="00564590" w:rsidRDefault="0007146D" w:rsidP="002266D6">
            <w:pPr>
              <w:tabs>
                <w:tab w:val="left" w:pos="744"/>
                <w:tab w:val="left" w:pos="8910"/>
              </w:tabs>
              <w:ind w:left="319"/>
              <w:rPr>
                <w:rFonts w:ascii="Roboto" w:eastAsiaTheme="minorHAnsi" w:hAnsi="Roboto" w:cs="Arial"/>
                <w:bCs/>
                <w:kern w:val="2"/>
                <w:sz w:val="20"/>
                <w:lang w:eastAsia="en-US"/>
                <w14:ligatures w14:val="standardContextual"/>
              </w:rPr>
            </w:pPr>
          </w:p>
        </w:tc>
      </w:tr>
      <w:tr w:rsidR="00F97F17" w:rsidRPr="00564590" w14:paraId="4379846D" w14:textId="77777777" w:rsidTr="002266D6">
        <w:trPr>
          <w:trHeight w:val="315"/>
        </w:trPr>
        <w:tc>
          <w:tcPr>
            <w:tcW w:w="9330" w:type="dxa"/>
            <w:gridSpan w:val="3"/>
            <w:tcBorders>
              <w:left w:val="single" w:sz="18" w:space="0" w:color="auto"/>
              <w:right w:val="single" w:sz="18" w:space="0" w:color="auto"/>
            </w:tcBorders>
            <w:shd w:val="clear" w:color="auto" w:fill="D9D9D9" w:themeFill="background1" w:themeFillShade="D9"/>
            <w:vAlign w:val="center"/>
            <w:hideMark/>
          </w:tcPr>
          <w:p w14:paraId="48962796" w14:textId="77777777" w:rsidR="00F97F17" w:rsidRPr="00564590" w:rsidRDefault="00F97F17" w:rsidP="002266D6">
            <w:pPr>
              <w:tabs>
                <w:tab w:val="left" w:pos="744"/>
                <w:tab w:val="left" w:pos="8910"/>
              </w:tabs>
              <w:rPr>
                <w:rFonts w:ascii="Roboto" w:eastAsiaTheme="minorHAnsi" w:hAnsi="Roboto" w:cs="Arial"/>
                <w:b/>
                <w:bCs/>
                <w:kern w:val="2"/>
                <w:sz w:val="20"/>
                <w:lang w:eastAsia="en-US"/>
                <w14:ligatures w14:val="standardContextual"/>
              </w:rPr>
            </w:pPr>
            <w:r w:rsidRPr="00564590">
              <w:rPr>
                <w:rFonts w:ascii="Roboto" w:eastAsiaTheme="minorHAnsi" w:hAnsi="Roboto" w:cs="Arial"/>
                <w:b/>
                <w:kern w:val="2"/>
                <w:sz w:val="20"/>
                <w:lang w:eastAsia="en-US"/>
                <w14:ligatures w14:val="standardContextual"/>
              </w:rPr>
              <w:t>MERCADO</w:t>
            </w:r>
          </w:p>
        </w:tc>
      </w:tr>
      <w:tr w:rsidR="00F97F17" w:rsidRPr="00564590" w14:paraId="6A490855" w14:textId="77777777" w:rsidTr="002266D6">
        <w:trPr>
          <w:trHeight w:val="315"/>
        </w:trPr>
        <w:tc>
          <w:tcPr>
            <w:tcW w:w="4795" w:type="dxa"/>
            <w:tcBorders>
              <w:left w:val="single" w:sz="18" w:space="0" w:color="auto"/>
              <w:bottom w:val="single" w:sz="4" w:space="0" w:color="000000"/>
            </w:tcBorders>
            <w:vAlign w:val="center"/>
          </w:tcPr>
          <w:p w14:paraId="27DA28C2" w14:textId="77777777" w:rsidR="00F97F17" w:rsidRPr="00564590" w:rsidRDefault="00F97F17" w:rsidP="002266D6">
            <w:pPr>
              <w:tabs>
                <w:tab w:val="left" w:pos="744"/>
                <w:tab w:val="left" w:pos="8910"/>
              </w:tabs>
              <w:ind w:left="172"/>
              <w:rPr>
                <w:rFonts w:ascii="Roboto" w:eastAsiaTheme="minorHAnsi" w:hAnsi="Roboto" w:cs="Arial"/>
                <w:b/>
                <w:kern w:val="2"/>
                <w:sz w:val="20"/>
                <w:lang w:eastAsia="en-US"/>
                <w14:ligatures w14:val="standardContextual"/>
              </w:rPr>
            </w:pPr>
            <w:r w:rsidRPr="00564590">
              <w:rPr>
                <w:rFonts w:ascii="Roboto" w:eastAsiaTheme="minorHAnsi" w:hAnsi="Roboto" w:cs="Arial"/>
                <w:b/>
                <w:kern w:val="2"/>
                <w:sz w:val="20"/>
                <w:lang w:eastAsia="en-US"/>
                <w14:ligatures w14:val="standardContextual"/>
              </w:rPr>
              <w:t>Países o zonas geográficas en que invierte:</w:t>
            </w:r>
          </w:p>
          <w:p w14:paraId="775A682D" w14:textId="77777777" w:rsidR="00F97F17" w:rsidRPr="00564590" w:rsidRDefault="00F97F17" w:rsidP="002266D6">
            <w:pPr>
              <w:tabs>
                <w:tab w:val="left" w:pos="744"/>
                <w:tab w:val="left" w:pos="8910"/>
              </w:tabs>
              <w:ind w:left="172"/>
              <w:rPr>
                <w:rFonts w:ascii="Roboto" w:eastAsiaTheme="minorHAnsi" w:hAnsi="Roboto" w:cs="Arial"/>
                <w:b/>
                <w:kern w:val="2"/>
                <w:sz w:val="20"/>
                <w:lang w:eastAsia="en-US"/>
                <w14:ligatures w14:val="standardContextual"/>
              </w:rPr>
            </w:pPr>
            <w:r w:rsidRPr="00564590">
              <w:rPr>
                <w:rFonts w:ascii="Roboto" w:eastAsiaTheme="minorHAnsi" w:hAnsi="Roboto" w:cs="Arial"/>
                <w:bCs/>
                <w:kern w:val="2"/>
                <w:sz w:val="20"/>
                <w:lang w:eastAsia="en-US"/>
                <w14:ligatures w14:val="standardContextual"/>
              </w:rPr>
              <w:t>(Detallar cada país o zona en que invierte al que le aplica el respectivo límite)</w:t>
            </w:r>
          </w:p>
        </w:tc>
        <w:tc>
          <w:tcPr>
            <w:tcW w:w="2267" w:type="dxa"/>
            <w:tcBorders>
              <w:bottom w:val="single" w:sz="4" w:space="0" w:color="000000"/>
              <w:right w:val="single" w:sz="4" w:space="0" w:color="auto"/>
            </w:tcBorders>
            <w:vAlign w:val="center"/>
          </w:tcPr>
          <w:p w14:paraId="625B6E0C" w14:textId="77777777" w:rsidR="00F97F17" w:rsidRPr="00564590" w:rsidRDefault="00F97F17" w:rsidP="002266D6">
            <w:pPr>
              <w:tabs>
                <w:tab w:val="left" w:pos="744"/>
                <w:tab w:val="left" w:pos="8910"/>
              </w:tabs>
              <w:ind w:left="319"/>
              <w:rPr>
                <w:rFonts w:ascii="Roboto" w:eastAsiaTheme="minorHAnsi" w:hAnsi="Roboto" w:cs="Arial"/>
                <w:bCs/>
                <w:kern w:val="2"/>
                <w:sz w:val="20"/>
                <w:lang w:eastAsia="en-US"/>
                <w14:ligatures w14:val="standardContextual"/>
              </w:rPr>
            </w:pPr>
            <w:r w:rsidRPr="00564590">
              <w:rPr>
                <w:rFonts w:ascii="Roboto" w:eastAsiaTheme="minorHAnsi" w:hAnsi="Roboto" w:cs="Arial"/>
                <w:bCs/>
                <w:kern w:val="2"/>
                <w:sz w:val="20"/>
                <w:lang w:eastAsia="en-US"/>
                <w14:ligatures w14:val="standardContextual"/>
              </w:rPr>
              <w:t>% mínimo</w:t>
            </w:r>
          </w:p>
        </w:tc>
        <w:tc>
          <w:tcPr>
            <w:tcW w:w="2268" w:type="dxa"/>
            <w:tcBorders>
              <w:left w:val="single" w:sz="4" w:space="0" w:color="auto"/>
              <w:bottom w:val="single" w:sz="4" w:space="0" w:color="000000"/>
              <w:right w:val="single" w:sz="18" w:space="0" w:color="auto"/>
            </w:tcBorders>
            <w:vAlign w:val="center"/>
          </w:tcPr>
          <w:p w14:paraId="6899AB2F" w14:textId="77777777" w:rsidR="00F97F17" w:rsidRPr="00564590" w:rsidRDefault="00F97F17" w:rsidP="002266D6">
            <w:pPr>
              <w:tabs>
                <w:tab w:val="left" w:pos="744"/>
                <w:tab w:val="left" w:pos="8910"/>
              </w:tabs>
              <w:ind w:left="319"/>
              <w:rPr>
                <w:rFonts w:ascii="Roboto" w:eastAsiaTheme="minorHAnsi" w:hAnsi="Roboto" w:cs="Arial"/>
                <w:bCs/>
                <w:kern w:val="2"/>
                <w:sz w:val="20"/>
                <w:lang w:eastAsia="en-US"/>
                <w14:ligatures w14:val="standardContextual"/>
              </w:rPr>
            </w:pPr>
            <w:r w:rsidRPr="00564590">
              <w:rPr>
                <w:rFonts w:ascii="Roboto" w:eastAsiaTheme="minorHAnsi" w:hAnsi="Roboto" w:cs="Arial"/>
                <w:bCs/>
                <w:kern w:val="2"/>
                <w:sz w:val="20"/>
                <w:lang w:eastAsia="en-US"/>
                <w14:ligatures w14:val="standardContextual"/>
              </w:rPr>
              <w:t>% máximo</w:t>
            </w:r>
          </w:p>
        </w:tc>
      </w:tr>
      <w:tr w:rsidR="00F97F17" w:rsidRPr="00564590" w14:paraId="2471D81F" w14:textId="77777777" w:rsidTr="002266D6">
        <w:trPr>
          <w:trHeight w:val="315"/>
        </w:trPr>
        <w:tc>
          <w:tcPr>
            <w:tcW w:w="4795" w:type="dxa"/>
            <w:tcBorders>
              <w:left w:val="single" w:sz="18" w:space="0" w:color="auto"/>
            </w:tcBorders>
            <w:vAlign w:val="center"/>
            <w:hideMark/>
          </w:tcPr>
          <w:p w14:paraId="0ED1920E" w14:textId="77777777" w:rsidR="00F97F17" w:rsidRPr="00564590" w:rsidRDefault="00F97F17" w:rsidP="002266D6">
            <w:pPr>
              <w:tabs>
                <w:tab w:val="left" w:pos="744"/>
                <w:tab w:val="left" w:pos="8910"/>
              </w:tabs>
              <w:ind w:left="172"/>
              <w:rPr>
                <w:rFonts w:ascii="Roboto" w:eastAsiaTheme="minorHAnsi" w:hAnsi="Roboto" w:cs="Arial"/>
                <w:b/>
                <w:kern w:val="2"/>
                <w:sz w:val="20"/>
                <w:lang w:eastAsia="en-US"/>
                <w14:ligatures w14:val="standardContextual"/>
              </w:rPr>
            </w:pPr>
            <w:r w:rsidRPr="00564590">
              <w:rPr>
                <w:rFonts w:ascii="Roboto" w:eastAsiaTheme="minorHAnsi" w:hAnsi="Roboto" w:cs="Arial"/>
                <w:b/>
                <w:kern w:val="2"/>
                <w:sz w:val="20"/>
                <w:lang w:eastAsia="en-US"/>
                <w14:ligatures w14:val="standardContextual"/>
              </w:rPr>
              <w:t xml:space="preserve">Sector en que invierte: </w:t>
            </w:r>
          </w:p>
          <w:p w14:paraId="18DCC927" w14:textId="77777777" w:rsidR="00F97F17" w:rsidRPr="00564590" w:rsidRDefault="00F97F17" w:rsidP="002266D6">
            <w:pPr>
              <w:tabs>
                <w:tab w:val="left" w:pos="744"/>
                <w:tab w:val="left" w:pos="8910"/>
              </w:tabs>
              <w:ind w:left="172"/>
              <w:rPr>
                <w:rFonts w:ascii="Roboto" w:eastAsiaTheme="minorHAnsi" w:hAnsi="Roboto" w:cs="Arial"/>
                <w:b/>
                <w:bCs/>
                <w:kern w:val="2"/>
                <w:sz w:val="20"/>
                <w:lang w:eastAsia="en-US"/>
                <w14:ligatures w14:val="standardContextual"/>
              </w:rPr>
            </w:pPr>
            <w:r w:rsidRPr="00564590">
              <w:rPr>
                <w:rFonts w:ascii="Roboto" w:eastAsiaTheme="minorHAnsi" w:hAnsi="Roboto" w:cs="Arial"/>
                <w:bCs/>
                <w:kern w:val="2"/>
                <w:sz w:val="20"/>
                <w:lang w:eastAsia="en-US"/>
                <w14:ligatures w14:val="standardContextual"/>
              </w:rPr>
              <w:t>(Detallar los sectores en que invierte</w:t>
            </w:r>
            <w:r w:rsidRPr="00564590">
              <w:rPr>
                <w:rFonts w:ascii="Roboto" w:eastAsiaTheme="minorHAnsi" w:hAnsi="Roboto" w:cs="Arial"/>
                <w:kern w:val="2"/>
                <w:sz w:val="20"/>
                <w:lang w:eastAsia="en-US"/>
                <w14:ligatures w14:val="standardContextual"/>
              </w:rPr>
              <w:t xml:space="preserve"> </w:t>
            </w:r>
            <w:r w:rsidRPr="00564590">
              <w:rPr>
                <w:rFonts w:ascii="Roboto" w:eastAsiaTheme="minorHAnsi" w:hAnsi="Roboto" w:cs="Arial"/>
                <w:bCs/>
                <w:kern w:val="2"/>
                <w:sz w:val="20"/>
                <w:lang w:eastAsia="en-US"/>
                <w14:ligatures w14:val="standardContextual"/>
              </w:rPr>
              <w:t>al que le aplica el respectivo límite, por ejemplo: comercio, servicios, industria, agropecuario, inmobiliario, etc. En el caso de inversiones en fondos de inversión, indicar el sector del activo subyacente.  Por ejemplo, para fondos que emulen el índice S&amp;P 500, indicar multisectorial.)</w:t>
            </w:r>
          </w:p>
        </w:tc>
        <w:tc>
          <w:tcPr>
            <w:tcW w:w="2267" w:type="dxa"/>
            <w:noWrap/>
            <w:vAlign w:val="center"/>
            <w:hideMark/>
          </w:tcPr>
          <w:p w14:paraId="691D9B22" w14:textId="77777777" w:rsidR="00F97F17" w:rsidRPr="00564590" w:rsidRDefault="00F97F17" w:rsidP="002266D6">
            <w:pPr>
              <w:tabs>
                <w:tab w:val="left" w:pos="744"/>
                <w:tab w:val="left" w:pos="8910"/>
              </w:tabs>
              <w:ind w:left="319"/>
              <w:rPr>
                <w:rFonts w:ascii="Roboto" w:eastAsiaTheme="minorHAnsi" w:hAnsi="Roboto" w:cs="Arial"/>
                <w:bCs/>
                <w:kern w:val="2"/>
                <w:sz w:val="20"/>
                <w:lang w:eastAsia="en-US"/>
                <w14:ligatures w14:val="standardContextual"/>
              </w:rPr>
            </w:pPr>
            <w:r w:rsidRPr="00564590">
              <w:rPr>
                <w:rFonts w:ascii="Roboto" w:eastAsiaTheme="minorHAnsi" w:hAnsi="Roboto" w:cs="Arial"/>
                <w:bCs/>
                <w:kern w:val="2"/>
                <w:sz w:val="20"/>
                <w:lang w:eastAsia="en-US"/>
                <w14:ligatures w14:val="standardContextual"/>
              </w:rPr>
              <w:t>% mínimo</w:t>
            </w:r>
          </w:p>
        </w:tc>
        <w:tc>
          <w:tcPr>
            <w:tcW w:w="2268" w:type="dxa"/>
            <w:tcBorders>
              <w:right w:val="single" w:sz="18" w:space="0" w:color="auto"/>
            </w:tcBorders>
            <w:noWrap/>
            <w:vAlign w:val="center"/>
            <w:hideMark/>
          </w:tcPr>
          <w:p w14:paraId="2FD54982" w14:textId="77777777" w:rsidR="00F97F17" w:rsidRPr="00564590" w:rsidRDefault="00F97F17" w:rsidP="002266D6">
            <w:pPr>
              <w:tabs>
                <w:tab w:val="left" w:pos="744"/>
                <w:tab w:val="left" w:pos="8910"/>
              </w:tabs>
              <w:ind w:left="319"/>
              <w:rPr>
                <w:rFonts w:ascii="Roboto" w:eastAsiaTheme="minorHAnsi" w:hAnsi="Roboto" w:cs="Arial"/>
                <w:bCs/>
                <w:kern w:val="2"/>
                <w:sz w:val="20"/>
                <w:lang w:eastAsia="en-US"/>
                <w14:ligatures w14:val="standardContextual"/>
              </w:rPr>
            </w:pPr>
            <w:r w:rsidRPr="00564590">
              <w:rPr>
                <w:rFonts w:ascii="Roboto" w:eastAsiaTheme="minorHAnsi" w:hAnsi="Roboto" w:cs="Arial"/>
                <w:bCs/>
                <w:kern w:val="2"/>
                <w:sz w:val="20"/>
                <w:lang w:eastAsia="en-US"/>
                <w14:ligatures w14:val="standardContextual"/>
              </w:rPr>
              <w:t>% máximo</w:t>
            </w:r>
          </w:p>
        </w:tc>
      </w:tr>
      <w:tr w:rsidR="00F97F17" w:rsidRPr="00564590" w14:paraId="55BF9010" w14:textId="77777777" w:rsidTr="002266D6">
        <w:trPr>
          <w:trHeight w:val="315"/>
        </w:trPr>
        <w:tc>
          <w:tcPr>
            <w:tcW w:w="9330" w:type="dxa"/>
            <w:gridSpan w:val="3"/>
            <w:tcBorders>
              <w:left w:val="single" w:sz="18" w:space="0" w:color="auto"/>
              <w:right w:val="single" w:sz="18" w:space="0" w:color="auto"/>
            </w:tcBorders>
            <w:shd w:val="clear" w:color="auto" w:fill="D9D9D9" w:themeFill="background1" w:themeFillShade="D9"/>
            <w:noWrap/>
            <w:vAlign w:val="center"/>
            <w:hideMark/>
          </w:tcPr>
          <w:p w14:paraId="3E7CD336" w14:textId="77777777" w:rsidR="00F97F17" w:rsidRPr="00564590" w:rsidRDefault="00F97F17" w:rsidP="002266D6">
            <w:pPr>
              <w:tabs>
                <w:tab w:val="left" w:pos="744"/>
                <w:tab w:val="left" w:pos="8910"/>
              </w:tabs>
              <w:rPr>
                <w:rFonts w:ascii="Roboto" w:eastAsiaTheme="minorHAnsi" w:hAnsi="Roboto" w:cs="Arial"/>
                <w:b/>
                <w:kern w:val="2"/>
                <w:sz w:val="20"/>
                <w:lang w:eastAsia="en-US"/>
                <w14:ligatures w14:val="standardContextual"/>
              </w:rPr>
            </w:pPr>
            <w:r w:rsidRPr="00564590">
              <w:rPr>
                <w:rFonts w:ascii="Roboto" w:eastAsiaTheme="minorHAnsi" w:hAnsi="Roboto" w:cs="Arial"/>
                <w:b/>
                <w:kern w:val="2"/>
                <w:sz w:val="20"/>
                <w:lang w:eastAsia="en-US"/>
                <w14:ligatures w14:val="standardContextual"/>
              </w:rPr>
              <w:t>RECURSOS NECESARIOS PARA GESTIONAR EL RIESGO DE LIQUIDEZ (Fondos abiertos)</w:t>
            </w:r>
          </w:p>
        </w:tc>
      </w:tr>
      <w:tr w:rsidR="00F97F17" w:rsidRPr="00564590" w14:paraId="12D89FE5" w14:textId="77777777" w:rsidTr="002266D6">
        <w:trPr>
          <w:trHeight w:val="315"/>
        </w:trPr>
        <w:tc>
          <w:tcPr>
            <w:tcW w:w="4795" w:type="dxa"/>
            <w:tcBorders>
              <w:left w:val="single" w:sz="18" w:space="0" w:color="auto"/>
              <w:bottom w:val="single" w:sz="18" w:space="0" w:color="auto"/>
            </w:tcBorders>
            <w:noWrap/>
            <w:vAlign w:val="center"/>
            <w:hideMark/>
          </w:tcPr>
          <w:p w14:paraId="3106A0A9" w14:textId="77777777" w:rsidR="00F97F17" w:rsidRPr="00564590" w:rsidRDefault="00F97F17" w:rsidP="002266D6">
            <w:pPr>
              <w:tabs>
                <w:tab w:val="left" w:pos="744"/>
                <w:tab w:val="left" w:pos="8910"/>
              </w:tabs>
              <w:ind w:left="172"/>
              <w:rPr>
                <w:rFonts w:ascii="Roboto" w:eastAsiaTheme="minorHAnsi" w:hAnsi="Roboto" w:cs="Arial"/>
                <w:b/>
                <w:bCs/>
                <w:kern w:val="2"/>
                <w:sz w:val="20"/>
                <w:lang w:eastAsia="en-US"/>
                <w14:ligatures w14:val="standardContextual"/>
              </w:rPr>
            </w:pPr>
            <w:r w:rsidRPr="00564590">
              <w:rPr>
                <w:rFonts w:ascii="Roboto" w:eastAsiaTheme="minorHAnsi" w:hAnsi="Roboto" w:cs="Arial"/>
                <w:kern w:val="2"/>
                <w:sz w:val="20"/>
                <w:lang w:eastAsia="en-US"/>
                <w14:ligatures w14:val="standardContextual"/>
              </w:rPr>
              <w:t>Especificar los instrumentos y los porcentajes aplicables para cada uno de ellos</w:t>
            </w:r>
          </w:p>
        </w:tc>
        <w:tc>
          <w:tcPr>
            <w:tcW w:w="2267" w:type="dxa"/>
            <w:tcBorders>
              <w:bottom w:val="single" w:sz="18" w:space="0" w:color="auto"/>
            </w:tcBorders>
            <w:noWrap/>
            <w:vAlign w:val="center"/>
            <w:hideMark/>
          </w:tcPr>
          <w:p w14:paraId="664E4DFB" w14:textId="77777777" w:rsidR="00F97F17" w:rsidRPr="00564590" w:rsidRDefault="00F97F17" w:rsidP="002266D6">
            <w:pPr>
              <w:tabs>
                <w:tab w:val="left" w:pos="744"/>
                <w:tab w:val="left" w:pos="8910"/>
              </w:tabs>
              <w:ind w:left="319"/>
              <w:rPr>
                <w:rFonts w:ascii="Roboto" w:eastAsiaTheme="minorHAnsi" w:hAnsi="Roboto" w:cs="Arial"/>
                <w:kern w:val="2"/>
                <w:sz w:val="20"/>
                <w:lang w:eastAsia="en-US"/>
                <w14:ligatures w14:val="standardContextual"/>
              </w:rPr>
            </w:pPr>
            <w:r w:rsidRPr="00564590">
              <w:rPr>
                <w:rFonts w:ascii="Roboto" w:eastAsiaTheme="minorHAnsi" w:hAnsi="Roboto" w:cs="Arial"/>
                <w:kern w:val="2"/>
                <w:sz w:val="20"/>
                <w:lang w:eastAsia="en-US"/>
                <w14:ligatures w14:val="standardContextual"/>
              </w:rPr>
              <w:t>% mínimo</w:t>
            </w:r>
          </w:p>
        </w:tc>
        <w:tc>
          <w:tcPr>
            <w:tcW w:w="2268" w:type="dxa"/>
            <w:tcBorders>
              <w:right w:val="single" w:sz="18" w:space="0" w:color="auto"/>
            </w:tcBorders>
            <w:noWrap/>
            <w:vAlign w:val="center"/>
            <w:hideMark/>
          </w:tcPr>
          <w:p w14:paraId="6512872C" w14:textId="77777777" w:rsidR="00F97F17" w:rsidRPr="00564590" w:rsidRDefault="00F97F17" w:rsidP="002266D6">
            <w:pPr>
              <w:tabs>
                <w:tab w:val="left" w:pos="744"/>
                <w:tab w:val="left" w:pos="8910"/>
              </w:tabs>
              <w:ind w:left="319"/>
              <w:rPr>
                <w:rFonts w:ascii="Roboto" w:eastAsiaTheme="minorHAnsi" w:hAnsi="Roboto" w:cs="Arial"/>
                <w:kern w:val="2"/>
                <w:sz w:val="20"/>
                <w:lang w:eastAsia="en-US"/>
                <w14:ligatures w14:val="standardContextual"/>
              </w:rPr>
            </w:pPr>
            <w:r w:rsidRPr="00564590">
              <w:rPr>
                <w:rFonts w:ascii="Roboto" w:eastAsiaTheme="minorHAnsi" w:hAnsi="Roboto" w:cs="Arial"/>
                <w:kern w:val="2"/>
                <w:sz w:val="20"/>
                <w:lang w:eastAsia="en-US"/>
                <w14:ligatures w14:val="standardContextual"/>
              </w:rPr>
              <w:t>% máximo</w:t>
            </w:r>
          </w:p>
        </w:tc>
      </w:tr>
      <w:tr w:rsidR="00F97F17" w:rsidRPr="00564590" w14:paraId="4F1CEA5F" w14:textId="77777777" w:rsidTr="002266D6">
        <w:trPr>
          <w:trHeight w:val="315"/>
        </w:trPr>
        <w:tc>
          <w:tcPr>
            <w:tcW w:w="9330" w:type="dxa"/>
            <w:gridSpan w:val="3"/>
            <w:tcBorders>
              <w:top w:val="single" w:sz="18" w:space="0" w:color="auto"/>
              <w:left w:val="single" w:sz="18" w:space="0" w:color="auto"/>
              <w:right w:val="single" w:sz="18" w:space="0" w:color="auto"/>
            </w:tcBorders>
            <w:shd w:val="clear" w:color="auto" w:fill="D9D9D9" w:themeFill="background1" w:themeFillShade="D9"/>
            <w:vAlign w:val="center"/>
            <w:hideMark/>
          </w:tcPr>
          <w:p w14:paraId="1B7ABFCD" w14:textId="77777777" w:rsidR="00F97F17" w:rsidRPr="00564590" w:rsidRDefault="00F97F17" w:rsidP="002266D6">
            <w:pPr>
              <w:tabs>
                <w:tab w:val="left" w:pos="744"/>
                <w:tab w:val="left" w:pos="8910"/>
              </w:tabs>
              <w:rPr>
                <w:rFonts w:ascii="Roboto" w:eastAsiaTheme="minorHAnsi" w:hAnsi="Roboto" w:cs="Arial"/>
                <w:b/>
                <w:bCs/>
                <w:kern w:val="2"/>
                <w:sz w:val="20"/>
                <w:lang w:eastAsia="en-US"/>
                <w14:ligatures w14:val="standardContextual"/>
              </w:rPr>
            </w:pPr>
            <w:r w:rsidRPr="00564590">
              <w:rPr>
                <w:rFonts w:ascii="Roboto" w:eastAsiaTheme="minorHAnsi" w:hAnsi="Roboto" w:cs="Arial"/>
                <w:b/>
                <w:kern w:val="2"/>
                <w:sz w:val="20"/>
                <w:lang w:eastAsia="en-US"/>
                <w14:ligatures w14:val="standardContextual"/>
              </w:rPr>
              <w:t>OTRAS POLÍTICAS DE INVERSIÓN</w:t>
            </w:r>
          </w:p>
        </w:tc>
      </w:tr>
      <w:tr w:rsidR="00F97F17" w:rsidRPr="00564590" w14:paraId="67F0F123" w14:textId="77777777" w:rsidTr="002266D6">
        <w:trPr>
          <w:trHeight w:val="413"/>
        </w:trPr>
        <w:tc>
          <w:tcPr>
            <w:tcW w:w="9330" w:type="dxa"/>
            <w:gridSpan w:val="3"/>
            <w:tcBorders>
              <w:left w:val="single" w:sz="18" w:space="0" w:color="auto"/>
              <w:right w:val="single" w:sz="18" w:space="0" w:color="auto"/>
            </w:tcBorders>
            <w:vAlign w:val="center"/>
            <w:hideMark/>
          </w:tcPr>
          <w:p w14:paraId="2358229E" w14:textId="77777777" w:rsidR="00F97F17" w:rsidRPr="00564590" w:rsidRDefault="00F97F17" w:rsidP="002266D6">
            <w:pPr>
              <w:tabs>
                <w:tab w:val="left" w:pos="744"/>
                <w:tab w:val="left" w:pos="8910"/>
              </w:tabs>
              <w:ind w:left="172"/>
              <w:rPr>
                <w:rFonts w:ascii="Roboto" w:eastAsiaTheme="minorHAnsi" w:hAnsi="Roboto" w:cs="Arial"/>
                <w:kern w:val="2"/>
                <w:sz w:val="20"/>
                <w:lang w:eastAsia="en-US"/>
                <w14:ligatures w14:val="standardContextual"/>
              </w:rPr>
            </w:pPr>
            <w:r w:rsidRPr="00564590">
              <w:rPr>
                <w:rFonts w:ascii="Roboto" w:eastAsiaTheme="minorHAnsi" w:hAnsi="Roboto" w:cs="Arial"/>
                <w:kern w:val="2"/>
                <w:sz w:val="20"/>
                <w:lang w:eastAsia="en-US"/>
                <w14:ligatures w14:val="standardContextual"/>
              </w:rPr>
              <w:t>(Describir otras políticas adicionales o ampliar lo indicado en los ítems anteriores)</w:t>
            </w:r>
          </w:p>
          <w:p w14:paraId="0734D4A7" w14:textId="77777777" w:rsidR="00F97F17" w:rsidRPr="00564590" w:rsidRDefault="00F97F17" w:rsidP="002266D6">
            <w:pPr>
              <w:tabs>
                <w:tab w:val="left" w:pos="744"/>
                <w:tab w:val="left" w:pos="8910"/>
              </w:tabs>
              <w:ind w:left="172"/>
              <w:rPr>
                <w:rFonts w:ascii="Roboto" w:eastAsiaTheme="minorHAnsi" w:hAnsi="Roboto" w:cs="Arial"/>
                <w:kern w:val="2"/>
                <w:sz w:val="20"/>
                <w:lang w:eastAsia="en-US"/>
                <w14:ligatures w14:val="standardContextual"/>
              </w:rPr>
            </w:pPr>
          </w:p>
          <w:p w14:paraId="10CEC890" w14:textId="77777777" w:rsidR="00F97F17" w:rsidRPr="00564590" w:rsidRDefault="00F97F17" w:rsidP="002266D6">
            <w:pPr>
              <w:tabs>
                <w:tab w:val="left" w:pos="744"/>
                <w:tab w:val="left" w:pos="8910"/>
              </w:tabs>
              <w:ind w:left="172"/>
              <w:rPr>
                <w:rFonts w:ascii="Roboto" w:eastAsiaTheme="minorHAnsi" w:hAnsi="Roboto" w:cs="Arial"/>
                <w:kern w:val="2"/>
                <w:sz w:val="20"/>
                <w:lang w:eastAsia="en-US"/>
                <w14:ligatures w14:val="standardContextual"/>
              </w:rPr>
            </w:pPr>
          </w:p>
        </w:tc>
      </w:tr>
      <w:tr w:rsidR="00F97F17" w:rsidRPr="00564590" w14:paraId="32117D68" w14:textId="77777777" w:rsidTr="002266D6">
        <w:trPr>
          <w:trHeight w:val="600"/>
        </w:trPr>
        <w:tc>
          <w:tcPr>
            <w:tcW w:w="4795" w:type="dxa"/>
            <w:tcBorders>
              <w:left w:val="single" w:sz="18" w:space="0" w:color="auto"/>
            </w:tcBorders>
            <w:vAlign w:val="center"/>
            <w:hideMark/>
          </w:tcPr>
          <w:p w14:paraId="215FA7BB" w14:textId="77777777" w:rsidR="00F97F17" w:rsidRPr="00564590" w:rsidRDefault="00F97F17" w:rsidP="002266D6">
            <w:pPr>
              <w:tabs>
                <w:tab w:val="left" w:pos="744"/>
                <w:tab w:val="left" w:pos="8910"/>
              </w:tabs>
              <w:ind w:left="172"/>
              <w:rPr>
                <w:rFonts w:ascii="Roboto" w:eastAsiaTheme="minorHAnsi" w:hAnsi="Roboto" w:cs="Arial"/>
                <w:b/>
                <w:bCs/>
                <w:kern w:val="2"/>
                <w:sz w:val="20"/>
                <w:lang w:eastAsia="en-US"/>
                <w14:ligatures w14:val="standardContextual"/>
              </w:rPr>
            </w:pPr>
            <w:r w:rsidRPr="00564590">
              <w:rPr>
                <w:rFonts w:ascii="Roboto" w:eastAsiaTheme="minorHAnsi" w:hAnsi="Roboto" w:cs="Arial"/>
                <w:b/>
                <w:kern w:val="2"/>
                <w:sz w:val="20"/>
                <w:lang w:eastAsia="en-US"/>
                <w14:ligatures w14:val="standardContextual"/>
              </w:rPr>
              <w:t>Valores cuyo emisor sea una entidad o empresa integrante o vinculada al grupo o conglomerado financiero de la sociedad administradora. (</w:t>
            </w:r>
            <w:r w:rsidRPr="00564590">
              <w:rPr>
                <w:rFonts w:ascii="Roboto" w:eastAsiaTheme="minorHAnsi" w:hAnsi="Roboto" w:cs="Arial"/>
                <w:b/>
                <w:bCs/>
                <w:kern w:val="2"/>
                <w:sz w:val="20"/>
                <w:lang w:eastAsia="en-US"/>
                <w14:ligatures w14:val="standardContextual"/>
              </w:rPr>
              <w:t>Para el caso de una emisión de un proceso de titularización, dichas condiciones deben determinarse respecto del originador)</w:t>
            </w:r>
          </w:p>
        </w:tc>
        <w:tc>
          <w:tcPr>
            <w:tcW w:w="2267" w:type="dxa"/>
            <w:noWrap/>
            <w:vAlign w:val="center"/>
            <w:hideMark/>
          </w:tcPr>
          <w:p w14:paraId="6DB26681" w14:textId="77777777" w:rsidR="00F97F17" w:rsidRPr="00564590" w:rsidRDefault="00F97F17" w:rsidP="002266D6">
            <w:pPr>
              <w:tabs>
                <w:tab w:val="left" w:pos="744"/>
                <w:tab w:val="left" w:pos="8910"/>
              </w:tabs>
              <w:ind w:left="319"/>
              <w:rPr>
                <w:rFonts w:ascii="Roboto" w:eastAsiaTheme="minorHAnsi" w:hAnsi="Roboto" w:cs="Arial"/>
                <w:kern w:val="2"/>
                <w:sz w:val="20"/>
                <w:lang w:eastAsia="en-US"/>
                <w14:ligatures w14:val="standardContextual"/>
              </w:rPr>
            </w:pPr>
            <w:r w:rsidRPr="00564590">
              <w:rPr>
                <w:rFonts w:ascii="Roboto" w:eastAsiaTheme="minorHAnsi" w:hAnsi="Roboto" w:cs="Arial"/>
                <w:kern w:val="2"/>
                <w:sz w:val="20"/>
                <w:lang w:eastAsia="en-US"/>
                <w14:ligatures w14:val="standardContextual"/>
              </w:rPr>
              <w:t>% mínimo</w:t>
            </w:r>
          </w:p>
        </w:tc>
        <w:tc>
          <w:tcPr>
            <w:tcW w:w="2268" w:type="dxa"/>
            <w:tcBorders>
              <w:right w:val="single" w:sz="18" w:space="0" w:color="auto"/>
            </w:tcBorders>
            <w:noWrap/>
            <w:vAlign w:val="center"/>
            <w:hideMark/>
          </w:tcPr>
          <w:p w14:paraId="70135E31" w14:textId="77777777" w:rsidR="00F97F17" w:rsidRPr="00564590" w:rsidRDefault="00F97F17" w:rsidP="002266D6">
            <w:pPr>
              <w:tabs>
                <w:tab w:val="left" w:pos="744"/>
                <w:tab w:val="left" w:pos="8910"/>
              </w:tabs>
              <w:ind w:left="319"/>
              <w:rPr>
                <w:rFonts w:ascii="Roboto" w:eastAsiaTheme="minorHAnsi" w:hAnsi="Roboto" w:cs="Arial"/>
                <w:kern w:val="2"/>
                <w:sz w:val="20"/>
                <w:lang w:eastAsia="en-US"/>
                <w14:ligatures w14:val="standardContextual"/>
              </w:rPr>
            </w:pPr>
            <w:r w:rsidRPr="00564590">
              <w:rPr>
                <w:rFonts w:ascii="Roboto" w:eastAsiaTheme="minorHAnsi" w:hAnsi="Roboto" w:cs="Arial"/>
                <w:kern w:val="2"/>
                <w:sz w:val="20"/>
                <w:lang w:eastAsia="en-US"/>
                <w14:ligatures w14:val="standardContextual"/>
              </w:rPr>
              <w:t>% máximo</w:t>
            </w:r>
          </w:p>
        </w:tc>
      </w:tr>
      <w:tr w:rsidR="00F97F17" w:rsidRPr="00564590" w14:paraId="3933180C" w14:textId="77777777" w:rsidTr="002266D6">
        <w:trPr>
          <w:trHeight w:val="315"/>
        </w:trPr>
        <w:tc>
          <w:tcPr>
            <w:tcW w:w="4795" w:type="dxa"/>
            <w:tcBorders>
              <w:left w:val="single" w:sz="18" w:space="0" w:color="auto"/>
            </w:tcBorders>
            <w:vAlign w:val="center"/>
            <w:hideMark/>
          </w:tcPr>
          <w:p w14:paraId="6404BF25" w14:textId="77777777" w:rsidR="00F97F17" w:rsidRPr="00564590" w:rsidRDefault="00F97F17" w:rsidP="002266D6">
            <w:pPr>
              <w:tabs>
                <w:tab w:val="left" w:pos="744"/>
                <w:tab w:val="left" w:pos="8910"/>
              </w:tabs>
              <w:ind w:left="172"/>
              <w:rPr>
                <w:rFonts w:ascii="Roboto" w:eastAsiaTheme="minorHAnsi" w:hAnsi="Roboto" w:cs="Arial"/>
                <w:b/>
                <w:bCs/>
                <w:kern w:val="2"/>
                <w:sz w:val="20"/>
                <w:lang w:eastAsia="en-US"/>
                <w14:ligatures w14:val="standardContextual"/>
              </w:rPr>
            </w:pPr>
            <w:r w:rsidRPr="00564590">
              <w:rPr>
                <w:rFonts w:ascii="Roboto" w:eastAsiaTheme="minorHAnsi" w:hAnsi="Roboto" w:cs="Arial"/>
                <w:b/>
                <w:kern w:val="2"/>
                <w:sz w:val="20"/>
                <w:lang w:eastAsia="en-US"/>
                <w14:ligatures w14:val="standardContextual"/>
              </w:rPr>
              <w:t>Concentración máxima en valores emitidos o avalados por un solo emisor (</w:t>
            </w:r>
            <w:r w:rsidRPr="00564590">
              <w:rPr>
                <w:rFonts w:ascii="Roboto" w:eastAsiaTheme="minorHAnsi" w:hAnsi="Roboto" w:cs="Arial"/>
                <w:b/>
                <w:bCs/>
                <w:kern w:val="2"/>
                <w:sz w:val="20"/>
                <w:lang w:eastAsia="en-US"/>
                <w14:ligatures w14:val="standardContextual"/>
              </w:rPr>
              <w:t>Para el caso de una emisión de un proceso de titularización, dichas condiciones deben determinarse respecto del originador).</w:t>
            </w:r>
          </w:p>
          <w:p w14:paraId="2525C968" w14:textId="77777777" w:rsidR="00F97F17" w:rsidRPr="00564590" w:rsidRDefault="00F97F17" w:rsidP="002266D6">
            <w:pPr>
              <w:tabs>
                <w:tab w:val="left" w:pos="744"/>
                <w:tab w:val="left" w:pos="8910"/>
              </w:tabs>
              <w:ind w:left="172"/>
              <w:rPr>
                <w:rFonts w:ascii="Roboto" w:eastAsiaTheme="minorHAnsi" w:hAnsi="Roboto" w:cs="Arial"/>
                <w:b/>
                <w:bCs/>
                <w:kern w:val="2"/>
                <w:sz w:val="20"/>
                <w:lang w:eastAsia="en-US"/>
                <w14:ligatures w14:val="standardContextual"/>
              </w:rPr>
            </w:pPr>
          </w:p>
          <w:p w14:paraId="6DC0E621" w14:textId="77777777" w:rsidR="00F97F17" w:rsidRPr="00564590" w:rsidRDefault="00F97F17" w:rsidP="002266D6">
            <w:pPr>
              <w:tabs>
                <w:tab w:val="left" w:pos="744"/>
                <w:tab w:val="left" w:pos="8910"/>
              </w:tabs>
              <w:ind w:left="172"/>
              <w:rPr>
                <w:rFonts w:ascii="Roboto" w:eastAsiaTheme="minorHAnsi" w:hAnsi="Roboto" w:cs="Arial"/>
                <w:b/>
                <w:bCs/>
                <w:kern w:val="2"/>
                <w:sz w:val="20"/>
                <w:lang w:eastAsia="en-US"/>
                <w14:ligatures w14:val="standardContextual"/>
              </w:rPr>
            </w:pPr>
            <w:r w:rsidRPr="00564590">
              <w:rPr>
                <w:rFonts w:ascii="Roboto" w:eastAsiaTheme="minorHAnsi" w:hAnsi="Roboto" w:cs="Arial"/>
                <w:b/>
                <w:bCs/>
                <w:kern w:val="2"/>
                <w:sz w:val="20"/>
                <w:lang w:eastAsia="en-US"/>
                <w14:ligatures w14:val="standardContextual"/>
              </w:rPr>
              <w:t>Si la concentración máxima es igual o superior al 35% del total de activos del fondo, se debe identificar en cual o cuales emisores se podría presentar la concentración.</w:t>
            </w:r>
          </w:p>
          <w:p w14:paraId="35AC61E4" w14:textId="77777777" w:rsidR="006C08C7" w:rsidRPr="00564590" w:rsidRDefault="006C08C7" w:rsidP="002266D6">
            <w:pPr>
              <w:tabs>
                <w:tab w:val="left" w:pos="744"/>
                <w:tab w:val="left" w:pos="8910"/>
              </w:tabs>
              <w:ind w:left="172"/>
              <w:rPr>
                <w:rFonts w:ascii="Roboto" w:eastAsiaTheme="minorHAnsi" w:hAnsi="Roboto" w:cs="Arial"/>
                <w:b/>
                <w:bCs/>
                <w:kern w:val="2"/>
                <w:sz w:val="20"/>
                <w:lang w:eastAsia="en-US"/>
                <w14:ligatures w14:val="standardContextual"/>
              </w:rPr>
            </w:pPr>
          </w:p>
        </w:tc>
        <w:tc>
          <w:tcPr>
            <w:tcW w:w="4535" w:type="dxa"/>
            <w:gridSpan w:val="2"/>
            <w:tcBorders>
              <w:right w:val="single" w:sz="18" w:space="0" w:color="auto"/>
            </w:tcBorders>
            <w:vAlign w:val="center"/>
            <w:hideMark/>
          </w:tcPr>
          <w:p w14:paraId="313429C4" w14:textId="77777777" w:rsidR="00F97F17" w:rsidRPr="00564590" w:rsidRDefault="00F97F17" w:rsidP="002266D6">
            <w:pPr>
              <w:tabs>
                <w:tab w:val="left" w:pos="744"/>
                <w:tab w:val="left" w:pos="8910"/>
              </w:tabs>
              <w:ind w:left="319"/>
              <w:rPr>
                <w:rFonts w:ascii="Roboto" w:eastAsiaTheme="minorHAnsi" w:hAnsi="Roboto" w:cs="Arial"/>
                <w:kern w:val="2"/>
                <w:sz w:val="20"/>
                <w:lang w:eastAsia="en-US"/>
                <w14:ligatures w14:val="standardContextual"/>
              </w:rPr>
            </w:pPr>
            <w:r w:rsidRPr="00564590">
              <w:rPr>
                <w:rFonts w:ascii="Roboto" w:eastAsiaTheme="minorHAnsi" w:hAnsi="Roboto" w:cs="Arial"/>
                <w:kern w:val="2"/>
                <w:sz w:val="20"/>
                <w:lang w:eastAsia="en-US"/>
                <w14:ligatures w14:val="standardContextual"/>
              </w:rPr>
              <w:t>(Indicar porcentaje)  </w:t>
            </w:r>
          </w:p>
        </w:tc>
      </w:tr>
      <w:tr w:rsidR="00F97F17" w:rsidRPr="00564590" w14:paraId="22DD59AC" w14:textId="77777777" w:rsidTr="002266D6">
        <w:trPr>
          <w:trHeight w:val="659"/>
        </w:trPr>
        <w:tc>
          <w:tcPr>
            <w:tcW w:w="4795" w:type="dxa"/>
            <w:tcBorders>
              <w:left w:val="single" w:sz="18" w:space="0" w:color="auto"/>
              <w:bottom w:val="single" w:sz="18" w:space="0" w:color="auto"/>
            </w:tcBorders>
            <w:vAlign w:val="center"/>
            <w:hideMark/>
          </w:tcPr>
          <w:p w14:paraId="49045DED" w14:textId="77777777" w:rsidR="00F97F17" w:rsidRPr="00564590" w:rsidRDefault="00F97F17" w:rsidP="002266D6">
            <w:pPr>
              <w:tabs>
                <w:tab w:val="left" w:pos="744"/>
                <w:tab w:val="left" w:pos="8910"/>
              </w:tabs>
              <w:ind w:left="170"/>
              <w:rPr>
                <w:rFonts w:ascii="Roboto" w:eastAsiaTheme="minorHAnsi" w:hAnsi="Roboto" w:cs="Arial"/>
                <w:b/>
                <w:kern w:val="2"/>
                <w:sz w:val="20"/>
                <w:lang w:eastAsia="en-US"/>
                <w14:ligatures w14:val="standardContextual"/>
              </w:rPr>
            </w:pPr>
            <w:r w:rsidRPr="00564590">
              <w:rPr>
                <w:rFonts w:ascii="Roboto" w:eastAsiaTheme="minorHAnsi" w:hAnsi="Roboto" w:cs="Arial"/>
                <w:b/>
                <w:kern w:val="2"/>
                <w:sz w:val="20"/>
                <w:lang w:eastAsia="en-US"/>
                <w14:ligatures w14:val="standardContextual"/>
              </w:rPr>
              <w:t>Concentración máxima en una sola emisión o valor como porcentaje de la emisión en circulación.  (Para el caso de una emisión de un proceso de titularización, dichas condiciones deben determinarse respecto del originador).</w:t>
            </w:r>
          </w:p>
          <w:p w14:paraId="782E6803" w14:textId="77777777" w:rsidR="006C08C7" w:rsidRPr="00564590" w:rsidRDefault="006C08C7" w:rsidP="002266D6">
            <w:pPr>
              <w:tabs>
                <w:tab w:val="left" w:pos="744"/>
                <w:tab w:val="left" w:pos="8910"/>
              </w:tabs>
              <w:ind w:left="170"/>
              <w:rPr>
                <w:rFonts w:ascii="Roboto" w:eastAsiaTheme="minorHAnsi" w:hAnsi="Roboto" w:cs="Arial"/>
                <w:b/>
                <w:bCs/>
                <w:kern w:val="2"/>
                <w:sz w:val="20"/>
                <w:lang w:eastAsia="en-US"/>
                <w14:ligatures w14:val="standardContextual"/>
              </w:rPr>
            </w:pPr>
          </w:p>
        </w:tc>
        <w:tc>
          <w:tcPr>
            <w:tcW w:w="4535" w:type="dxa"/>
            <w:gridSpan w:val="2"/>
            <w:tcBorders>
              <w:right w:val="single" w:sz="18" w:space="0" w:color="auto"/>
            </w:tcBorders>
            <w:vAlign w:val="center"/>
            <w:hideMark/>
          </w:tcPr>
          <w:p w14:paraId="27592B42" w14:textId="77777777" w:rsidR="00F97F17" w:rsidRPr="00564590" w:rsidRDefault="00F97F17" w:rsidP="002266D6">
            <w:pPr>
              <w:tabs>
                <w:tab w:val="left" w:pos="744"/>
                <w:tab w:val="left" w:pos="8910"/>
              </w:tabs>
              <w:ind w:left="319"/>
              <w:rPr>
                <w:rFonts w:ascii="Roboto" w:eastAsiaTheme="minorHAnsi" w:hAnsi="Roboto" w:cs="Arial"/>
                <w:kern w:val="2"/>
                <w:sz w:val="20"/>
                <w:lang w:eastAsia="en-US"/>
                <w14:ligatures w14:val="standardContextual"/>
              </w:rPr>
            </w:pPr>
            <w:r w:rsidRPr="00564590">
              <w:rPr>
                <w:rFonts w:ascii="Roboto" w:eastAsiaTheme="minorHAnsi" w:hAnsi="Roboto" w:cs="Arial"/>
                <w:kern w:val="2"/>
                <w:sz w:val="20"/>
                <w:lang w:eastAsia="en-US"/>
                <w14:ligatures w14:val="standardContextual"/>
              </w:rPr>
              <w:t>(Indicar porcentaje)</w:t>
            </w:r>
          </w:p>
        </w:tc>
      </w:tr>
      <w:tr w:rsidR="00F97F17" w:rsidRPr="00564590" w14:paraId="608A5A90" w14:textId="77777777" w:rsidTr="002266D6">
        <w:trPr>
          <w:trHeight w:val="497"/>
        </w:trPr>
        <w:tc>
          <w:tcPr>
            <w:tcW w:w="9330" w:type="dxa"/>
            <w:gridSpan w:val="3"/>
            <w:tcBorders>
              <w:top w:val="single" w:sz="18" w:space="0" w:color="auto"/>
              <w:left w:val="single" w:sz="18" w:space="0" w:color="auto"/>
              <w:right w:val="single" w:sz="18" w:space="0" w:color="auto"/>
            </w:tcBorders>
            <w:shd w:val="clear" w:color="auto" w:fill="BFBFBF" w:themeFill="background1" w:themeFillShade="BF"/>
            <w:vAlign w:val="center"/>
          </w:tcPr>
          <w:p w14:paraId="20C5D508" w14:textId="77777777" w:rsidR="00F97F17" w:rsidRPr="00564590" w:rsidRDefault="00F97F17" w:rsidP="002266D6">
            <w:pPr>
              <w:tabs>
                <w:tab w:val="left" w:pos="744"/>
                <w:tab w:val="left" w:pos="8910"/>
              </w:tabs>
              <w:ind w:left="319"/>
              <w:rPr>
                <w:rFonts w:ascii="Roboto" w:eastAsiaTheme="minorHAnsi" w:hAnsi="Roboto" w:cs="Arial"/>
                <w:b/>
                <w:bCs/>
                <w:kern w:val="2"/>
                <w:sz w:val="20"/>
                <w:lang w:eastAsia="en-US"/>
                <w14:ligatures w14:val="standardContextual"/>
              </w:rPr>
            </w:pPr>
            <w:r w:rsidRPr="00564590">
              <w:rPr>
                <w:rFonts w:ascii="Roboto" w:eastAsiaTheme="minorHAnsi" w:hAnsi="Roboto" w:cs="Arial"/>
                <w:b/>
                <w:kern w:val="2"/>
                <w:sz w:val="20"/>
                <w:lang w:eastAsia="en-US"/>
                <w14:ligatures w14:val="standardContextual"/>
              </w:rPr>
              <w:lastRenderedPageBreak/>
              <w:t>ESQUEMA DE FINANCIAMIENTO</w:t>
            </w:r>
          </w:p>
        </w:tc>
      </w:tr>
      <w:tr w:rsidR="00F97F17" w:rsidRPr="00564590" w14:paraId="7ABB646B" w14:textId="77777777" w:rsidTr="002266D6">
        <w:trPr>
          <w:trHeight w:val="360"/>
        </w:trPr>
        <w:tc>
          <w:tcPr>
            <w:tcW w:w="4795" w:type="dxa"/>
            <w:tcBorders>
              <w:left w:val="single" w:sz="18" w:space="0" w:color="auto"/>
            </w:tcBorders>
            <w:vAlign w:val="center"/>
            <w:hideMark/>
          </w:tcPr>
          <w:p w14:paraId="36C12B2B" w14:textId="77777777" w:rsidR="00F97F17" w:rsidRPr="00564590" w:rsidRDefault="00F97F17" w:rsidP="002266D6">
            <w:pPr>
              <w:tabs>
                <w:tab w:val="left" w:pos="744"/>
                <w:tab w:val="left" w:pos="8910"/>
              </w:tabs>
              <w:ind w:left="172"/>
              <w:rPr>
                <w:rFonts w:ascii="Roboto" w:eastAsiaTheme="minorHAnsi" w:hAnsi="Roboto" w:cs="Arial"/>
                <w:b/>
                <w:bCs/>
                <w:kern w:val="2"/>
                <w:sz w:val="20"/>
                <w:lang w:eastAsia="en-US"/>
                <w14:ligatures w14:val="standardContextual"/>
              </w:rPr>
            </w:pPr>
            <w:r w:rsidRPr="00564590">
              <w:rPr>
                <w:rFonts w:ascii="Roboto" w:eastAsiaTheme="minorHAnsi" w:hAnsi="Roboto" w:cs="Arial"/>
                <w:b/>
                <w:kern w:val="2"/>
                <w:sz w:val="20"/>
                <w:lang w:eastAsia="en-US"/>
                <w14:ligatures w14:val="standardContextual"/>
              </w:rPr>
              <w:t>Nivel máximo de endeudamiento del fondo</w:t>
            </w:r>
          </w:p>
        </w:tc>
        <w:tc>
          <w:tcPr>
            <w:tcW w:w="4535" w:type="dxa"/>
            <w:gridSpan w:val="2"/>
            <w:tcBorders>
              <w:right w:val="single" w:sz="18" w:space="0" w:color="auto"/>
            </w:tcBorders>
            <w:vAlign w:val="center"/>
            <w:hideMark/>
          </w:tcPr>
          <w:p w14:paraId="2BA1D6D5" w14:textId="77777777" w:rsidR="00F97F17" w:rsidRPr="00564590" w:rsidRDefault="00F97F17" w:rsidP="002266D6">
            <w:pPr>
              <w:tabs>
                <w:tab w:val="left" w:pos="744"/>
                <w:tab w:val="left" w:pos="8910"/>
              </w:tabs>
              <w:ind w:left="319"/>
              <w:rPr>
                <w:rFonts w:ascii="Roboto" w:eastAsiaTheme="minorHAnsi" w:hAnsi="Roboto" w:cs="Arial"/>
                <w:kern w:val="2"/>
                <w:sz w:val="20"/>
                <w:lang w:eastAsia="en-US"/>
                <w14:ligatures w14:val="standardContextual"/>
              </w:rPr>
            </w:pPr>
            <w:r w:rsidRPr="00564590">
              <w:rPr>
                <w:rFonts w:ascii="Roboto" w:eastAsiaTheme="minorHAnsi" w:hAnsi="Roboto" w:cs="Arial"/>
                <w:kern w:val="2"/>
                <w:sz w:val="20"/>
                <w:lang w:eastAsia="en-US"/>
                <w14:ligatures w14:val="standardContextual"/>
              </w:rPr>
              <w:t>(Indicar porcentaje)</w:t>
            </w:r>
          </w:p>
        </w:tc>
      </w:tr>
      <w:tr w:rsidR="0007146D" w:rsidRPr="00564590" w14:paraId="3600A83B" w14:textId="77777777" w:rsidTr="0007146D">
        <w:trPr>
          <w:trHeight w:val="340"/>
        </w:trPr>
        <w:tc>
          <w:tcPr>
            <w:tcW w:w="4795" w:type="dxa"/>
            <w:tcBorders>
              <w:left w:val="single" w:sz="18" w:space="0" w:color="auto"/>
              <w:bottom w:val="single" w:sz="12" w:space="0" w:color="000000"/>
            </w:tcBorders>
            <w:vAlign w:val="center"/>
            <w:hideMark/>
          </w:tcPr>
          <w:p w14:paraId="0208622C" w14:textId="77777777" w:rsidR="0007146D" w:rsidRPr="00564590" w:rsidRDefault="0007146D" w:rsidP="002266D6">
            <w:pPr>
              <w:tabs>
                <w:tab w:val="left" w:pos="744"/>
                <w:tab w:val="left" w:pos="8910"/>
              </w:tabs>
              <w:ind w:left="172"/>
              <w:rPr>
                <w:rFonts w:ascii="Roboto" w:eastAsiaTheme="minorHAnsi" w:hAnsi="Roboto" w:cs="Arial"/>
                <w:b/>
                <w:bCs/>
                <w:kern w:val="2"/>
                <w:sz w:val="20"/>
                <w:lang w:eastAsia="en-US"/>
                <w14:ligatures w14:val="standardContextual"/>
              </w:rPr>
            </w:pPr>
            <w:r w:rsidRPr="00564590">
              <w:rPr>
                <w:rFonts w:ascii="Roboto" w:eastAsiaTheme="minorHAnsi" w:hAnsi="Roboto" w:cs="Arial"/>
                <w:b/>
                <w:kern w:val="2"/>
                <w:sz w:val="20"/>
                <w:lang w:eastAsia="en-US"/>
                <w14:ligatures w14:val="standardContextual"/>
              </w:rPr>
              <w:t>Moneda de contratación de las deudas del fondo</w:t>
            </w:r>
          </w:p>
        </w:tc>
        <w:tc>
          <w:tcPr>
            <w:tcW w:w="4535" w:type="dxa"/>
            <w:gridSpan w:val="2"/>
            <w:tcBorders>
              <w:bottom w:val="single" w:sz="12" w:space="0" w:color="000000"/>
              <w:right w:val="single" w:sz="18" w:space="0" w:color="auto"/>
            </w:tcBorders>
            <w:vAlign w:val="center"/>
            <w:hideMark/>
          </w:tcPr>
          <w:p w14:paraId="16AAEADC" w14:textId="77777777" w:rsidR="0007146D" w:rsidRPr="00564590" w:rsidRDefault="0007146D" w:rsidP="002266D6">
            <w:pPr>
              <w:tabs>
                <w:tab w:val="left" w:pos="744"/>
                <w:tab w:val="left" w:pos="8910"/>
              </w:tabs>
              <w:ind w:left="319"/>
              <w:rPr>
                <w:rFonts w:ascii="Roboto" w:eastAsiaTheme="minorHAnsi" w:hAnsi="Roboto" w:cs="Arial"/>
                <w:kern w:val="2"/>
                <w:sz w:val="20"/>
                <w:lang w:eastAsia="en-US"/>
                <w14:ligatures w14:val="standardContextual"/>
              </w:rPr>
            </w:pPr>
            <w:r w:rsidRPr="00564590">
              <w:rPr>
                <w:rFonts w:ascii="Roboto" w:eastAsiaTheme="minorHAnsi" w:hAnsi="Roboto" w:cs="Arial"/>
                <w:kern w:val="2"/>
                <w:sz w:val="20"/>
                <w:lang w:eastAsia="en-US"/>
                <w14:ligatures w14:val="standardContextual"/>
              </w:rPr>
              <w:t>(Indicar la moneda)</w:t>
            </w:r>
          </w:p>
        </w:tc>
      </w:tr>
      <w:tr w:rsidR="0007146D" w:rsidRPr="00564590" w14:paraId="24232375" w14:textId="77777777" w:rsidTr="0007146D">
        <w:tc>
          <w:tcPr>
            <w:tcW w:w="4795" w:type="dxa"/>
            <w:tcBorders>
              <w:top w:val="single" w:sz="12" w:space="0" w:color="000000"/>
              <w:left w:val="single" w:sz="18" w:space="0" w:color="auto"/>
              <w:bottom w:val="single" w:sz="18" w:space="0" w:color="auto"/>
            </w:tcBorders>
            <w:vAlign w:val="center"/>
          </w:tcPr>
          <w:p w14:paraId="3C27BB79" w14:textId="77777777" w:rsidR="0007146D" w:rsidRPr="00564590" w:rsidRDefault="0007146D" w:rsidP="002266D6">
            <w:pPr>
              <w:tabs>
                <w:tab w:val="left" w:pos="744"/>
                <w:tab w:val="left" w:pos="8910"/>
              </w:tabs>
              <w:ind w:left="172"/>
              <w:rPr>
                <w:rFonts w:ascii="Roboto" w:eastAsiaTheme="minorHAnsi" w:hAnsi="Roboto" w:cs="Arial"/>
                <w:b/>
                <w:kern w:val="2"/>
                <w:sz w:val="20"/>
                <w:lang w:eastAsia="en-US"/>
                <w14:ligatures w14:val="standardContextual"/>
              </w:rPr>
            </w:pPr>
          </w:p>
        </w:tc>
        <w:tc>
          <w:tcPr>
            <w:tcW w:w="4535" w:type="dxa"/>
            <w:gridSpan w:val="2"/>
            <w:tcBorders>
              <w:top w:val="single" w:sz="12" w:space="0" w:color="000000"/>
              <w:right w:val="single" w:sz="18" w:space="0" w:color="auto"/>
            </w:tcBorders>
            <w:vAlign w:val="center"/>
          </w:tcPr>
          <w:p w14:paraId="5B4FEC25" w14:textId="77777777" w:rsidR="0007146D" w:rsidRPr="00564590" w:rsidRDefault="0007146D" w:rsidP="002266D6">
            <w:pPr>
              <w:tabs>
                <w:tab w:val="left" w:pos="744"/>
                <w:tab w:val="left" w:pos="8910"/>
              </w:tabs>
              <w:ind w:left="319"/>
              <w:rPr>
                <w:rFonts w:ascii="Roboto" w:eastAsiaTheme="minorHAnsi" w:hAnsi="Roboto" w:cs="Arial"/>
                <w:kern w:val="2"/>
                <w:sz w:val="20"/>
                <w:lang w:eastAsia="en-US"/>
                <w14:ligatures w14:val="standardContextual"/>
              </w:rPr>
            </w:pPr>
          </w:p>
        </w:tc>
      </w:tr>
      <w:tr w:rsidR="00F97F17" w:rsidRPr="00564590" w14:paraId="63F2EDCD" w14:textId="77777777" w:rsidTr="008408D2">
        <w:trPr>
          <w:trHeight w:val="315"/>
        </w:trPr>
        <w:tc>
          <w:tcPr>
            <w:tcW w:w="9330" w:type="dxa"/>
            <w:gridSpan w:val="3"/>
            <w:tcBorders>
              <w:top w:val="single" w:sz="18" w:space="0" w:color="auto"/>
              <w:left w:val="single" w:sz="18" w:space="0" w:color="000000"/>
              <w:bottom w:val="single" w:sz="18" w:space="0" w:color="000000"/>
              <w:right w:val="single" w:sz="18" w:space="0" w:color="000000"/>
            </w:tcBorders>
            <w:vAlign w:val="center"/>
            <w:hideMark/>
          </w:tcPr>
          <w:p w14:paraId="5242B3A7" w14:textId="77777777" w:rsidR="00F97F17" w:rsidRPr="00564590" w:rsidRDefault="00F97F17" w:rsidP="002266D6">
            <w:pPr>
              <w:tabs>
                <w:tab w:val="left" w:pos="744"/>
                <w:tab w:val="left" w:pos="8910"/>
              </w:tabs>
              <w:ind w:left="319"/>
              <w:rPr>
                <w:rFonts w:ascii="Roboto" w:eastAsiaTheme="minorHAnsi" w:hAnsi="Roboto" w:cs="Arial"/>
                <w:kern w:val="2"/>
                <w:sz w:val="20"/>
                <w:lang w:eastAsia="en-US"/>
                <w14:ligatures w14:val="standardContextual"/>
              </w:rPr>
            </w:pPr>
            <w:r w:rsidRPr="00564590">
              <w:rPr>
                <w:rFonts w:ascii="Roboto" w:eastAsiaTheme="minorHAnsi" w:hAnsi="Roboto" w:cs="Arial"/>
                <w:kern w:val="2"/>
                <w:sz w:val="20"/>
                <w:lang w:eastAsia="en-US"/>
                <w14:ligatures w14:val="standardContextual"/>
              </w:rPr>
              <w:t>[1] Nota: En los cálculos de los límites establecidos en el prospecto se consideran los valores que el fondo tenga derecho de adquirir por la contratación de operaciones de reporto o reporto tripartito según su subyacente.”</w:t>
            </w:r>
          </w:p>
        </w:tc>
      </w:tr>
    </w:tbl>
    <w:p w14:paraId="7999AD08" w14:textId="77777777" w:rsidR="00F97F17" w:rsidRPr="00564590" w:rsidRDefault="00F97F17" w:rsidP="00F97F17">
      <w:pPr>
        <w:tabs>
          <w:tab w:val="left" w:pos="744"/>
          <w:tab w:val="left" w:pos="8910"/>
        </w:tabs>
        <w:ind w:left="319"/>
        <w:rPr>
          <w:rFonts w:ascii="Roboto" w:hAnsi="Roboto" w:cs="Arial"/>
          <w:sz w:val="22"/>
          <w:szCs w:val="22"/>
        </w:rPr>
      </w:pPr>
    </w:p>
    <w:p w14:paraId="17900AC3" w14:textId="77777777" w:rsidR="00F97F17" w:rsidRPr="00564590" w:rsidRDefault="00F97F17" w:rsidP="00F97F17">
      <w:pPr>
        <w:pStyle w:val="Prrafodelista"/>
        <w:numPr>
          <w:ilvl w:val="0"/>
          <w:numId w:val="18"/>
        </w:numPr>
        <w:spacing w:before="240" w:after="120" w:line="240" w:lineRule="auto"/>
        <w:ind w:left="426" w:hanging="284"/>
        <w:contextualSpacing w:val="0"/>
        <w:jc w:val="both"/>
        <w:rPr>
          <w:rFonts w:ascii="Roboto" w:hAnsi="Roboto" w:cs="Arial"/>
          <w:lang w:val="es-CR"/>
        </w:rPr>
      </w:pPr>
      <w:r w:rsidRPr="00564590">
        <w:rPr>
          <w:rFonts w:ascii="Roboto" w:hAnsi="Roboto" w:cs="Arial"/>
          <w:lang w:val="es-CR"/>
        </w:rPr>
        <w:t>Agregar la sección 4A.5. para que se lea de la siguiente forma:</w:t>
      </w:r>
    </w:p>
    <w:p w14:paraId="02D228B3" w14:textId="77777777" w:rsidR="00F97F17" w:rsidRPr="00564590" w:rsidRDefault="00F97F17" w:rsidP="00F97F17">
      <w:pPr>
        <w:tabs>
          <w:tab w:val="left" w:pos="744"/>
          <w:tab w:val="left" w:pos="8910"/>
        </w:tabs>
        <w:ind w:left="426"/>
        <w:rPr>
          <w:rFonts w:ascii="Roboto" w:hAnsi="Roboto"/>
          <w:sz w:val="22"/>
          <w:szCs w:val="22"/>
        </w:rPr>
      </w:pPr>
      <w:r w:rsidRPr="00564590">
        <w:rPr>
          <w:rFonts w:ascii="Roboto" w:hAnsi="Roboto"/>
          <w:sz w:val="22"/>
          <w:szCs w:val="22"/>
        </w:rPr>
        <w:t>“4A.5. En el caso de fondos temáticos, adicionalmente se debe revelar:</w:t>
      </w:r>
    </w:p>
    <w:p w14:paraId="53701E63" w14:textId="77777777" w:rsidR="00F97F17" w:rsidRPr="00564590" w:rsidRDefault="00F97F17" w:rsidP="00F97F17">
      <w:pPr>
        <w:tabs>
          <w:tab w:val="left" w:pos="744"/>
          <w:tab w:val="left" w:pos="8910"/>
        </w:tabs>
        <w:ind w:left="319"/>
        <w:rPr>
          <w:rFonts w:ascii="Roboto" w:hAnsi="Roboto" w:cs="Arial"/>
          <w:sz w:val="22"/>
          <w:szCs w:val="22"/>
        </w:rPr>
      </w:pPr>
    </w:p>
    <w:tbl>
      <w:tblPr>
        <w:tblW w:w="9351" w:type="dxa"/>
        <w:tblLayout w:type="fixed"/>
        <w:tblCellMar>
          <w:left w:w="70" w:type="dxa"/>
          <w:right w:w="70" w:type="dxa"/>
        </w:tblCellMar>
        <w:tblLook w:val="04A0" w:firstRow="1" w:lastRow="0" w:firstColumn="1" w:lastColumn="0" w:noHBand="0" w:noVBand="1"/>
      </w:tblPr>
      <w:tblGrid>
        <w:gridCol w:w="2381"/>
        <w:gridCol w:w="6970"/>
      </w:tblGrid>
      <w:tr w:rsidR="00F97F17" w:rsidRPr="00564590" w14:paraId="3D13F4FC" w14:textId="77777777" w:rsidTr="002266D6">
        <w:trPr>
          <w:trHeight w:val="300"/>
          <w:tblHeader/>
        </w:trPr>
        <w:tc>
          <w:tcPr>
            <w:tcW w:w="9351" w:type="dxa"/>
            <w:gridSpan w:val="2"/>
            <w:tcBorders>
              <w:top w:val="single" w:sz="4" w:space="0" w:color="000000"/>
              <w:left w:val="single" w:sz="4" w:space="0" w:color="000000"/>
              <w:bottom w:val="nil"/>
              <w:right w:val="single" w:sz="4" w:space="0" w:color="000000"/>
            </w:tcBorders>
            <w:vAlign w:val="center"/>
            <w:hideMark/>
          </w:tcPr>
          <w:p w14:paraId="0F4AA120" w14:textId="77777777" w:rsidR="00F97F17" w:rsidRPr="00564590" w:rsidRDefault="00F97F17" w:rsidP="002266D6">
            <w:pPr>
              <w:tabs>
                <w:tab w:val="left" w:pos="744"/>
                <w:tab w:val="left" w:pos="8910"/>
              </w:tabs>
              <w:jc w:val="center"/>
              <w:rPr>
                <w:rFonts w:ascii="Roboto" w:hAnsi="Roboto" w:cs="Arial"/>
                <w:b/>
                <w:bCs/>
                <w:sz w:val="20"/>
              </w:rPr>
            </w:pPr>
            <w:r w:rsidRPr="00564590">
              <w:rPr>
                <w:rFonts w:ascii="Roboto" w:hAnsi="Roboto" w:cs="Arial"/>
                <w:b/>
                <w:bCs/>
                <w:sz w:val="20"/>
              </w:rPr>
              <w:t xml:space="preserve">POLÍTICA DE INVERSIÓN PARA FONDOS TEMÁTICOS </w:t>
            </w:r>
            <w:r w:rsidRPr="00564590">
              <w:rPr>
                <w:rFonts w:ascii="Roboto" w:hAnsi="Roboto" w:cs="Arial"/>
                <w:b/>
                <w:bCs/>
                <w:sz w:val="20"/>
              </w:rPr>
              <w:br/>
              <w:t>(fondos con clasificación verde, social o sostenible)</w:t>
            </w:r>
          </w:p>
        </w:tc>
      </w:tr>
      <w:tr w:rsidR="00F97F17" w:rsidRPr="00564590" w14:paraId="6CA1B4D8" w14:textId="77777777" w:rsidTr="002266D6">
        <w:trPr>
          <w:trHeight w:val="699"/>
        </w:trPr>
        <w:tc>
          <w:tcPr>
            <w:tcW w:w="2381" w:type="dxa"/>
            <w:tcBorders>
              <w:top w:val="single" w:sz="4" w:space="0" w:color="auto"/>
              <w:left w:val="single" w:sz="4" w:space="0" w:color="auto"/>
              <w:bottom w:val="single" w:sz="4" w:space="0" w:color="auto"/>
              <w:right w:val="single" w:sz="4" w:space="0" w:color="auto"/>
            </w:tcBorders>
            <w:noWrap/>
            <w:vAlign w:val="center"/>
            <w:hideMark/>
          </w:tcPr>
          <w:p w14:paraId="41AA2F67" w14:textId="77777777" w:rsidR="00F97F17" w:rsidRPr="00564590" w:rsidRDefault="00F97F17" w:rsidP="002266D6">
            <w:pPr>
              <w:tabs>
                <w:tab w:val="left" w:pos="59"/>
                <w:tab w:val="left" w:pos="8910"/>
              </w:tabs>
              <w:rPr>
                <w:rFonts w:ascii="Roboto" w:hAnsi="Roboto" w:cs="Arial"/>
                <w:b/>
                <w:bCs/>
                <w:sz w:val="20"/>
              </w:rPr>
            </w:pPr>
            <w:r w:rsidRPr="00564590">
              <w:rPr>
                <w:rFonts w:ascii="Roboto" w:hAnsi="Roboto" w:cs="Arial"/>
                <w:b/>
                <w:bCs/>
                <w:sz w:val="20"/>
              </w:rPr>
              <w:t>Uso de los fondos</w:t>
            </w:r>
          </w:p>
        </w:tc>
        <w:tc>
          <w:tcPr>
            <w:tcW w:w="6970" w:type="dxa"/>
            <w:tcBorders>
              <w:top w:val="single" w:sz="4" w:space="0" w:color="auto"/>
              <w:left w:val="nil"/>
              <w:bottom w:val="single" w:sz="4" w:space="0" w:color="auto"/>
              <w:right w:val="single" w:sz="4" w:space="0" w:color="auto"/>
            </w:tcBorders>
            <w:vAlign w:val="center"/>
            <w:hideMark/>
          </w:tcPr>
          <w:p w14:paraId="38E963AD" w14:textId="77777777" w:rsidR="00F97F17" w:rsidRPr="00564590" w:rsidRDefault="00F97F17" w:rsidP="006D21EC">
            <w:pPr>
              <w:tabs>
                <w:tab w:val="left" w:pos="0"/>
                <w:tab w:val="left" w:pos="8910"/>
              </w:tabs>
              <w:jc w:val="both"/>
              <w:rPr>
                <w:rFonts w:ascii="Roboto" w:hAnsi="Roboto" w:cs="Arial"/>
                <w:sz w:val="20"/>
              </w:rPr>
            </w:pPr>
            <w:r w:rsidRPr="00564590">
              <w:rPr>
                <w:rFonts w:ascii="Roboto" w:hAnsi="Roboto" w:cs="Arial"/>
                <w:sz w:val="20"/>
              </w:rPr>
              <w:t>(Describir el uso que se le dará a los recursos. Identificar la categoría y subcategoría en que se encuentra el proyecto con fines verdes, sociales y sostenibles y la taxonomía o lista de proyectos elegibles utilizada para identificar un proyecto o actividad como tal. Definir si el proyecto se va a financiar totalmente con los fondos captados mediante las emisiones temáticas, o si adicionalmente va a contar con otras fuentes de financiamiento. Detallar de conformidad con el inciso 1 del artículo 8 del acuerdo SGV-A-252).</w:t>
            </w:r>
          </w:p>
        </w:tc>
      </w:tr>
      <w:tr w:rsidR="00F97F17" w:rsidRPr="00564590" w14:paraId="646A781C" w14:textId="77777777" w:rsidTr="002266D6">
        <w:trPr>
          <w:trHeight w:val="1309"/>
        </w:trPr>
        <w:tc>
          <w:tcPr>
            <w:tcW w:w="2381" w:type="dxa"/>
            <w:tcBorders>
              <w:top w:val="nil"/>
              <w:left w:val="single" w:sz="4" w:space="0" w:color="auto"/>
              <w:bottom w:val="single" w:sz="4" w:space="0" w:color="auto"/>
              <w:right w:val="single" w:sz="4" w:space="0" w:color="auto"/>
            </w:tcBorders>
            <w:vAlign w:val="center"/>
            <w:hideMark/>
          </w:tcPr>
          <w:p w14:paraId="12A3A9DF" w14:textId="77777777" w:rsidR="00F97F17" w:rsidRPr="00564590" w:rsidRDefault="00F97F17" w:rsidP="002266D6">
            <w:pPr>
              <w:tabs>
                <w:tab w:val="left" w:pos="59"/>
                <w:tab w:val="left" w:pos="8910"/>
              </w:tabs>
              <w:rPr>
                <w:rFonts w:ascii="Roboto" w:hAnsi="Roboto" w:cs="Arial"/>
                <w:b/>
                <w:bCs/>
                <w:sz w:val="20"/>
              </w:rPr>
            </w:pPr>
            <w:r w:rsidRPr="00564590">
              <w:rPr>
                <w:rFonts w:ascii="Roboto" w:hAnsi="Roboto" w:cs="Arial"/>
                <w:b/>
                <w:bCs/>
                <w:sz w:val="20"/>
              </w:rPr>
              <w:t>Proceso de evaluación y selección de proyectos o actividades</w:t>
            </w:r>
          </w:p>
        </w:tc>
        <w:tc>
          <w:tcPr>
            <w:tcW w:w="6970" w:type="dxa"/>
            <w:tcBorders>
              <w:top w:val="single" w:sz="4" w:space="0" w:color="auto"/>
              <w:left w:val="nil"/>
              <w:bottom w:val="single" w:sz="4" w:space="0" w:color="auto"/>
              <w:right w:val="single" w:sz="4" w:space="0" w:color="auto"/>
            </w:tcBorders>
            <w:vAlign w:val="center"/>
            <w:hideMark/>
          </w:tcPr>
          <w:p w14:paraId="2BB89CF7" w14:textId="77777777" w:rsidR="00F97F17" w:rsidRPr="00564590" w:rsidRDefault="00F97F17" w:rsidP="006D21EC">
            <w:pPr>
              <w:tabs>
                <w:tab w:val="left" w:pos="0"/>
                <w:tab w:val="left" w:pos="8910"/>
              </w:tabs>
              <w:jc w:val="both"/>
              <w:rPr>
                <w:rFonts w:ascii="Roboto" w:hAnsi="Roboto" w:cs="Arial"/>
                <w:sz w:val="20"/>
              </w:rPr>
            </w:pPr>
            <w:r w:rsidRPr="00564590">
              <w:rPr>
                <w:rFonts w:ascii="Roboto" w:hAnsi="Roboto" w:cs="Arial"/>
                <w:sz w:val="20"/>
              </w:rPr>
              <w:t>(Indicar los objetivos que se buscan alcanzar con los recursos captados, así como los indicadores de medición sobre la contribución de los proyectos a financiar. Detallar de conformidad con el inciso 2 del artículo 8 del acuerdo SGV-A-252).</w:t>
            </w:r>
          </w:p>
        </w:tc>
      </w:tr>
      <w:tr w:rsidR="00F97F17" w:rsidRPr="00564590" w14:paraId="429CFC35" w14:textId="77777777" w:rsidTr="002266D6">
        <w:trPr>
          <w:trHeight w:val="1309"/>
        </w:trPr>
        <w:tc>
          <w:tcPr>
            <w:tcW w:w="2381" w:type="dxa"/>
            <w:tcBorders>
              <w:top w:val="nil"/>
              <w:left w:val="single" w:sz="4" w:space="0" w:color="auto"/>
              <w:bottom w:val="single" w:sz="4" w:space="0" w:color="auto"/>
              <w:right w:val="single" w:sz="4" w:space="0" w:color="auto"/>
            </w:tcBorders>
            <w:noWrap/>
            <w:vAlign w:val="center"/>
            <w:hideMark/>
          </w:tcPr>
          <w:p w14:paraId="638EB5D8" w14:textId="77777777" w:rsidR="00F97F17" w:rsidRPr="00564590" w:rsidRDefault="00F97F17" w:rsidP="002266D6">
            <w:pPr>
              <w:tabs>
                <w:tab w:val="left" w:pos="59"/>
                <w:tab w:val="left" w:pos="8910"/>
              </w:tabs>
              <w:rPr>
                <w:rFonts w:ascii="Roboto" w:hAnsi="Roboto" w:cs="Arial"/>
                <w:b/>
                <w:bCs/>
                <w:sz w:val="20"/>
              </w:rPr>
            </w:pPr>
            <w:r w:rsidRPr="00564590">
              <w:rPr>
                <w:rFonts w:ascii="Roboto" w:hAnsi="Roboto" w:cs="Arial"/>
                <w:b/>
                <w:bCs/>
                <w:sz w:val="20"/>
              </w:rPr>
              <w:t>Gestión de los fondos</w:t>
            </w:r>
          </w:p>
        </w:tc>
        <w:tc>
          <w:tcPr>
            <w:tcW w:w="6970" w:type="dxa"/>
            <w:tcBorders>
              <w:top w:val="single" w:sz="4" w:space="0" w:color="auto"/>
              <w:left w:val="nil"/>
              <w:bottom w:val="single" w:sz="4" w:space="0" w:color="auto"/>
              <w:right w:val="single" w:sz="4" w:space="0" w:color="auto"/>
            </w:tcBorders>
            <w:vAlign w:val="center"/>
            <w:hideMark/>
          </w:tcPr>
          <w:p w14:paraId="74E2F9FB" w14:textId="77777777" w:rsidR="00F97F17" w:rsidRPr="00564590" w:rsidRDefault="00F97F17" w:rsidP="006D21EC">
            <w:pPr>
              <w:tabs>
                <w:tab w:val="left" w:pos="0"/>
                <w:tab w:val="left" w:pos="8910"/>
              </w:tabs>
              <w:jc w:val="both"/>
              <w:rPr>
                <w:rFonts w:ascii="Roboto" w:hAnsi="Roboto" w:cs="Arial"/>
                <w:sz w:val="20"/>
              </w:rPr>
            </w:pPr>
            <w:r w:rsidRPr="00564590">
              <w:rPr>
                <w:rFonts w:ascii="Roboto" w:hAnsi="Roboto" w:cs="Arial"/>
                <w:sz w:val="20"/>
              </w:rPr>
              <w:t>(Proceso formal que utilizará para administrar y monitorear los recursos captados, distinguiendo entre los recursos invertidos y aquellos que no han sido asignados. Detallar de conformidad con el inciso 3 del artículo 8 del acuerdo SGV-A-252).”</w:t>
            </w:r>
          </w:p>
        </w:tc>
      </w:tr>
    </w:tbl>
    <w:p w14:paraId="3F3083D7" w14:textId="77777777" w:rsidR="00F97F17" w:rsidRPr="00564590" w:rsidRDefault="00F97F17" w:rsidP="00F97F17">
      <w:pPr>
        <w:pStyle w:val="Prrafodelista"/>
        <w:numPr>
          <w:ilvl w:val="0"/>
          <w:numId w:val="18"/>
        </w:numPr>
        <w:spacing w:before="240" w:after="120" w:line="240" w:lineRule="auto"/>
        <w:ind w:left="426" w:hanging="284"/>
        <w:contextualSpacing w:val="0"/>
        <w:jc w:val="both"/>
        <w:rPr>
          <w:rFonts w:ascii="Roboto" w:hAnsi="Roboto" w:cs="Arial"/>
          <w:lang w:val="es-CR"/>
        </w:rPr>
      </w:pPr>
      <w:r w:rsidRPr="00564590">
        <w:rPr>
          <w:rFonts w:ascii="Roboto" w:hAnsi="Roboto" w:cs="Arial"/>
          <w:lang w:val="es-CR"/>
        </w:rPr>
        <w:t>Agregar a la sección 4B.3 lo siguiente:</w:t>
      </w:r>
    </w:p>
    <w:p w14:paraId="433E9D68" w14:textId="77777777" w:rsidR="00F97F17" w:rsidRPr="00564590" w:rsidRDefault="00F97F17" w:rsidP="00F97F17">
      <w:pPr>
        <w:tabs>
          <w:tab w:val="left" w:pos="744"/>
          <w:tab w:val="left" w:pos="8910"/>
        </w:tabs>
        <w:ind w:left="426"/>
        <w:rPr>
          <w:rFonts w:ascii="Roboto" w:hAnsi="Roboto"/>
          <w:sz w:val="22"/>
          <w:szCs w:val="22"/>
        </w:rPr>
      </w:pPr>
      <w:r w:rsidRPr="00564590">
        <w:rPr>
          <w:rFonts w:ascii="Roboto" w:hAnsi="Roboto"/>
          <w:sz w:val="22"/>
          <w:szCs w:val="22"/>
        </w:rPr>
        <w:t>“En el caso de fondos temáticos, adicionalmente se debe revelar:</w:t>
      </w:r>
    </w:p>
    <w:p w14:paraId="54297180" w14:textId="77777777" w:rsidR="00F97F17" w:rsidRPr="00564590" w:rsidRDefault="00F97F17" w:rsidP="00F97F17">
      <w:pPr>
        <w:tabs>
          <w:tab w:val="left" w:pos="744"/>
          <w:tab w:val="left" w:pos="8910"/>
        </w:tabs>
        <w:ind w:left="426"/>
        <w:rPr>
          <w:rFonts w:ascii="Roboto" w:hAnsi="Roboto" w:cs="Arial"/>
          <w:sz w:val="22"/>
          <w:szCs w:val="22"/>
        </w:rPr>
      </w:pPr>
    </w:p>
    <w:tbl>
      <w:tblPr>
        <w:tblW w:w="9351"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2381"/>
        <w:gridCol w:w="6970"/>
      </w:tblGrid>
      <w:tr w:rsidR="00F97F17" w:rsidRPr="00564590" w14:paraId="06F40B72" w14:textId="77777777" w:rsidTr="002266D6">
        <w:tc>
          <w:tcPr>
            <w:tcW w:w="2381" w:type="dxa"/>
            <w:tcBorders>
              <w:top w:val="single" w:sz="6" w:space="0" w:color="auto"/>
              <w:left w:val="single" w:sz="4" w:space="0" w:color="auto"/>
              <w:bottom w:val="single" w:sz="6" w:space="0" w:color="auto"/>
              <w:right w:val="single" w:sz="6" w:space="0" w:color="auto"/>
            </w:tcBorders>
            <w:vAlign w:val="center"/>
          </w:tcPr>
          <w:p w14:paraId="54F429B8" w14:textId="77777777" w:rsidR="00F97F17" w:rsidRPr="00564590" w:rsidRDefault="00F97F17" w:rsidP="002266D6">
            <w:pPr>
              <w:tabs>
                <w:tab w:val="left" w:pos="26"/>
                <w:tab w:val="left" w:pos="8910"/>
              </w:tabs>
              <w:ind w:firstLine="26"/>
              <w:rPr>
                <w:rFonts w:ascii="Roboto" w:hAnsi="Roboto" w:cs="Arial"/>
                <w:b/>
                <w:bCs/>
                <w:i/>
                <w:iCs/>
                <w:sz w:val="20"/>
              </w:rPr>
            </w:pPr>
            <w:r w:rsidRPr="00564590">
              <w:rPr>
                <w:rFonts w:ascii="Roboto" w:hAnsi="Roboto" w:cs="Arial"/>
                <w:b/>
                <w:bCs/>
                <w:sz w:val="20"/>
              </w:rPr>
              <w:t>Responsable a cargo de controlar la evaluación y selección de proyectos.</w:t>
            </w:r>
          </w:p>
        </w:tc>
        <w:tc>
          <w:tcPr>
            <w:tcW w:w="6970" w:type="dxa"/>
            <w:tcBorders>
              <w:top w:val="single" w:sz="6" w:space="0" w:color="auto"/>
              <w:left w:val="single" w:sz="6" w:space="0" w:color="auto"/>
              <w:bottom w:val="single" w:sz="6" w:space="0" w:color="auto"/>
              <w:right w:val="single" w:sz="4" w:space="0" w:color="auto"/>
            </w:tcBorders>
            <w:vAlign w:val="center"/>
          </w:tcPr>
          <w:p w14:paraId="35F1591A" w14:textId="77777777" w:rsidR="00F97F17" w:rsidRPr="00564590" w:rsidRDefault="00F97F17" w:rsidP="006D21EC">
            <w:pPr>
              <w:tabs>
                <w:tab w:val="left" w:pos="744"/>
                <w:tab w:val="left" w:pos="8910"/>
              </w:tabs>
              <w:jc w:val="both"/>
              <w:rPr>
                <w:rFonts w:ascii="Roboto" w:hAnsi="Roboto" w:cs="Arial"/>
                <w:i/>
                <w:sz w:val="20"/>
              </w:rPr>
            </w:pPr>
            <w:r w:rsidRPr="00564590">
              <w:rPr>
                <w:rFonts w:ascii="Roboto" w:hAnsi="Roboto" w:cs="Arial"/>
                <w:i/>
                <w:sz w:val="20"/>
              </w:rPr>
              <w:t>De conformidad con el inciso c del punto 2. del artículo 8 del Acuerdo SGV-A-252.</w:t>
            </w:r>
          </w:p>
        </w:tc>
      </w:tr>
      <w:tr w:rsidR="00F97F17" w:rsidRPr="00564590" w14:paraId="793EF7C0" w14:textId="77777777" w:rsidTr="002266D6">
        <w:tc>
          <w:tcPr>
            <w:tcW w:w="2381" w:type="dxa"/>
            <w:tcBorders>
              <w:top w:val="single" w:sz="6" w:space="0" w:color="auto"/>
              <w:left w:val="single" w:sz="4" w:space="0" w:color="auto"/>
              <w:bottom w:val="single" w:sz="4" w:space="0" w:color="auto"/>
              <w:right w:val="single" w:sz="6" w:space="0" w:color="auto"/>
            </w:tcBorders>
            <w:vAlign w:val="center"/>
          </w:tcPr>
          <w:p w14:paraId="5B67D573" w14:textId="77777777" w:rsidR="00F97F17" w:rsidRPr="00564590" w:rsidRDefault="00F97F17" w:rsidP="002266D6">
            <w:pPr>
              <w:tabs>
                <w:tab w:val="left" w:pos="26"/>
                <w:tab w:val="left" w:pos="8910"/>
              </w:tabs>
              <w:ind w:firstLine="26"/>
              <w:rPr>
                <w:rFonts w:ascii="Roboto" w:hAnsi="Roboto" w:cs="Arial"/>
                <w:b/>
                <w:bCs/>
                <w:sz w:val="20"/>
              </w:rPr>
            </w:pPr>
            <w:r w:rsidRPr="00564590">
              <w:rPr>
                <w:rFonts w:ascii="Roboto" w:hAnsi="Roboto" w:cs="Arial"/>
                <w:b/>
                <w:bCs/>
                <w:sz w:val="20"/>
              </w:rPr>
              <w:lastRenderedPageBreak/>
              <w:t>Sitio web:</w:t>
            </w:r>
          </w:p>
        </w:tc>
        <w:tc>
          <w:tcPr>
            <w:tcW w:w="6970" w:type="dxa"/>
            <w:tcBorders>
              <w:top w:val="single" w:sz="6" w:space="0" w:color="auto"/>
              <w:left w:val="single" w:sz="6" w:space="0" w:color="auto"/>
              <w:bottom w:val="single" w:sz="4" w:space="0" w:color="auto"/>
              <w:right w:val="single" w:sz="4" w:space="0" w:color="auto"/>
            </w:tcBorders>
            <w:vAlign w:val="center"/>
          </w:tcPr>
          <w:p w14:paraId="39749018" w14:textId="77777777" w:rsidR="00F97F17" w:rsidRPr="00564590" w:rsidRDefault="00F97F17" w:rsidP="006D21EC">
            <w:pPr>
              <w:tabs>
                <w:tab w:val="left" w:pos="744"/>
                <w:tab w:val="left" w:pos="8910"/>
              </w:tabs>
              <w:jc w:val="both"/>
              <w:rPr>
                <w:rFonts w:ascii="Roboto" w:hAnsi="Roboto" w:cs="Arial"/>
                <w:i/>
                <w:sz w:val="20"/>
              </w:rPr>
            </w:pPr>
            <w:r w:rsidRPr="00564590">
              <w:rPr>
                <w:rFonts w:ascii="Roboto" w:hAnsi="Roboto" w:cs="Arial"/>
                <w:i/>
                <w:sz w:val="20"/>
              </w:rPr>
              <w:t>En esta sección incluir sitio web en el cual se incluye, el informe sobre la utilización de los recursos captados mediante emisiones, programas o fondos de inversión temáticos.</w:t>
            </w:r>
          </w:p>
          <w:p w14:paraId="47C8B119" w14:textId="77777777" w:rsidR="00F97F17" w:rsidRPr="00564590" w:rsidRDefault="00F97F17" w:rsidP="006D21EC">
            <w:pPr>
              <w:tabs>
                <w:tab w:val="left" w:pos="744"/>
                <w:tab w:val="left" w:pos="8910"/>
              </w:tabs>
              <w:jc w:val="both"/>
              <w:rPr>
                <w:rFonts w:ascii="Roboto" w:hAnsi="Roboto" w:cs="Arial"/>
                <w:i/>
                <w:sz w:val="20"/>
              </w:rPr>
            </w:pPr>
            <w:r w:rsidRPr="00564590">
              <w:rPr>
                <w:rFonts w:ascii="Roboto" w:hAnsi="Roboto" w:cs="Arial"/>
                <w:i/>
                <w:sz w:val="20"/>
              </w:rPr>
              <w:t>De conformidad con el punto 4. del artículo 8 del Acuerdo SGV-A-252.</w:t>
            </w:r>
          </w:p>
        </w:tc>
      </w:tr>
      <w:tr w:rsidR="00F97F17" w:rsidRPr="00564590" w14:paraId="683B120F" w14:textId="77777777" w:rsidTr="002266D6">
        <w:tc>
          <w:tcPr>
            <w:tcW w:w="2381" w:type="dxa"/>
            <w:tcBorders>
              <w:top w:val="single" w:sz="6" w:space="0" w:color="auto"/>
              <w:left w:val="single" w:sz="4" w:space="0" w:color="auto"/>
              <w:bottom w:val="single" w:sz="4" w:space="0" w:color="auto"/>
              <w:right w:val="single" w:sz="6" w:space="0" w:color="auto"/>
            </w:tcBorders>
            <w:vAlign w:val="center"/>
          </w:tcPr>
          <w:p w14:paraId="7FB381A0" w14:textId="77777777" w:rsidR="00F97F17" w:rsidRPr="00564590" w:rsidRDefault="00F97F17" w:rsidP="002266D6">
            <w:pPr>
              <w:tabs>
                <w:tab w:val="left" w:pos="26"/>
                <w:tab w:val="left" w:pos="8910"/>
              </w:tabs>
              <w:ind w:firstLine="26"/>
              <w:rPr>
                <w:rFonts w:ascii="Roboto" w:hAnsi="Roboto" w:cs="Arial"/>
                <w:b/>
                <w:bCs/>
                <w:sz w:val="20"/>
              </w:rPr>
            </w:pPr>
            <w:r w:rsidRPr="00564590">
              <w:rPr>
                <w:rFonts w:ascii="Roboto" w:hAnsi="Roboto" w:cs="Arial"/>
                <w:b/>
                <w:bCs/>
                <w:sz w:val="20"/>
              </w:rPr>
              <w:t>Revisión externa</w:t>
            </w:r>
          </w:p>
          <w:p w14:paraId="2480C127" w14:textId="77777777" w:rsidR="00F97F17" w:rsidRPr="00564590" w:rsidRDefault="00F97F17" w:rsidP="002266D6">
            <w:pPr>
              <w:tabs>
                <w:tab w:val="left" w:pos="26"/>
                <w:tab w:val="left" w:pos="8910"/>
              </w:tabs>
              <w:ind w:firstLine="26"/>
              <w:rPr>
                <w:rFonts w:ascii="Roboto" w:hAnsi="Roboto" w:cs="Arial"/>
                <w:b/>
                <w:bCs/>
                <w:sz w:val="20"/>
              </w:rPr>
            </w:pPr>
          </w:p>
        </w:tc>
        <w:tc>
          <w:tcPr>
            <w:tcW w:w="6970" w:type="dxa"/>
            <w:tcBorders>
              <w:top w:val="single" w:sz="6" w:space="0" w:color="auto"/>
              <w:left w:val="single" w:sz="6" w:space="0" w:color="auto"/>
              <w:bottom w:val="single" w:sz="4" w:space="0" w:color="auto"/>
              <w:right w:val="single" w:sz="4" w:space="0" w:color="auto"/>
            </w:tcBorders>
            <w:vAlign w:val="center"/>
          </w:tcPr>
          <w:p w14:paraId="7A7EA98A" w14:textId="77777777" w:rsidR="00F97F17" w:rsidRPr="00564590" w:rsidRDefault="00F97F17" w:rsidP="006D21EC">
            <w:pPr>
              <w:tabs>
                <w:tab w:val="left" w:pos="744"/>
                <w:tab w:val="left" w:pos="8910"/>
              </w:tabs>
              <w:jc w:val="both"/>
              <w:rPr>
                <w:rFonts w:ascii="Roboto" w:hAnsi="Roboto" w:cs="Arial"/>
                <w:i/>
                <w:sz w:val="20"/>
              </w:rPr>
            </w:pPr>
            <w:r w:rsidRPr="00564590">
              <w:rPr>
                <w:rFonts w:ascii="Roboto" w:hAnsi="Roboto" w:cs="Arial"/>
                <w:i/>
                <w:sz w:val="20"/>
              </w:rPr>
              <w:t>Indicar el nombre del revisor externo, nombre de la metodología o enfoque analítico utilizado para evaluar este tipo de emisiones y fecha de su elaboración. En el caso de que se otorgue una clasificación a la emisión basada en una escala de valoración, se deberá incluir la puntuación y su significado. De conformidad con el punto 5. del artículo 8 del Acuerdo SGV-A-252.”</w:t>
            </w:r>
          </w:p>
        </w:tc>
      </w:tr>
    </w:tbl>
    <w:p w14:paraId="11FFF100" w14:textId="77777777" w:rsidR="00F97F17" w:rsidRPr="00564590" w:rsidRDefault="00F97F17" w:rsidP="00F97F17">
      <w:pPr>
        <w:pStyle w:val="Prrafodelista"/>
        <w:numPr>
          <w:ilvl w:val="0"/>
          <w:numId w:val="18"/>
        </w:numPr>
        <w:spacing w:before="240" w:after="120" w:line="240" w:lineRule="auto"/>
        <w:ind w:left="426" w:hanging="284"/>
        <w:contextualSpacing w:val="0"/>
        <w:jc w:val="both"/>
        <w:rPr>
          <w:rFonts w:ascii="Roboto" w:hAnsi="Roboto" w:cs="Arial"/>
          <w:lang w:val="es-CR"/>
        </w:rPr>
      </w:pPr>
      <w:r w:rsidRPr="00564590">
        <w:rPr>
          <w:rFonts w:ascii="Roboto" w:hAnsi="Roboto" w:cs="Arial"/>
          <w:lang w:val="es-CR"/>
        </w:rPr>
        <w:t>Trasladar la información de la sección 4.4 relacionada con el comité de selección y vigilancia a un nuevo apartado 4B.4 sobre disposiciones operativas para fondos de inversión de titularización y que se lea de la siguiente forma:</w:t>
      </w:r>
    </w:p>
    <w:p w14:paraId="22CD4C9E" w14:textId="77777777" w:rsidR="00F97F17" w:rsidRPr="00564590" w:rsidRDefault="00F97F17" w:rsidP="00F97F17">
      <w:pPr>
        <w:tabs>
          <w:tab w:val="left" w:pos="301"/>
        </w:tabs>
        <w:ind w:left="35"/>
        <w:rPr>
          <w:rFonts w:ascii="Roboto" w:hAnsi="Roboto"/>
          <w:sz w:val="22"/>
          <w:szCs w:val="22"/>
        </w:rPr>
      </w:pPr>
    </w:p>
    <w:p w14:paraId="3901050B" w14:textId="77777777" w:rsidR="00F97F17" w:rsidRPr="00564590" w:rsidRDefault="00F97F17" w:rsidP="00F97F17">
      <w:pPr>
        <w:tabs>
          <w:tab w:val="left" w:pos="8910"/>
        </w:tabs>
        <w:ind w:left="567" w:hanging="141"/>
        <w:rPr>
          <w:rFonts w:ascii="Roboto" w:hAnsi="Roboto"/>
          <w:b/>
          <w:bCs/>
          <w:sz w:val="22"/>
          <w:szCs w:val="22"/>
        </w:rPr>
      </w:pPr>
      <w:r w:rsidRPr="00564590">
        <w:rPr>
          <w:rFonts w:ascii="Roboto" w:hAnsi="Roboto"/>
          <w:b/>
          <w:bCs/>
          <w:sz w:val="22"/>
          <w:szCs w:val="22"/>
        </w:rPr>
        <w:t>“4B.4. En el caso de fondos de titularización</w:t>
      </w:r>
    </w:p>
    <w:p w14:paraId="772B40F3" w14:textId="77777777" w:rsidR="00F97F17" w:rsidRPr="00564590" w:rsidRDefault="00F97F17" w:rsidP="00F97F17">
      <w:pPr>
        <w:tabs>
          <w:tab w:val="left" w:pos="744"/>
          <w:tab w:val="left" w:pos="8910"/>
        </w:tabs>
        <w:ind w:left="319"/>
        <w:rPr>
          <w:rFonts w:ascii="Roboto" w:hAnsi="Roboto"/>
          <w:b/>
          <w:bCs/>
          <w:sz w:val="22"/>
          <w:szCs w:val="22"/>
        </w:rPr>
      </w:pPr>
    </w:p>
    <w:tbl>
      <w:tblPr>
        <w:tblW w:w="939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2659"/>
        <w:gridCol w:w="6735"/>
      </w:tblGrid>
      <w:tr w:rsidR="00F97F17" w:rsidRPr="00564590" w14:paraId="0CDF523B" w14:textId="77777777" w:rsidTr="002266D6">
        <w:tc>
          <w:tcPr>
            <w:tcW w:w="9394" w:type="dxa"/>
            <w:gridSpan w:val="2"/>
            <w:vAlign w:val="center"/>
          </w:tcPr>
          <w:p w14:paraId="51678ED5" w14:textId="77777777" w:rsidR="00F97F17" w:rsidRPr="00564590" w:rsidRDefault="00F97F17" w:rsidP="002266D6">
            <w:pPr>
              <w:pStyle w:val="CNV"/>
              <w:widowControl w:val="0"/>
              <w:tabs>
                <w:tab w:val="left" w:pos="8910"/>
              </w:tabs>
              <w:rPr>
                <w:rFonts w:ascii="Roboto" w:hAnsi="Roboto" w:cs="Arial"/>
                <w:i/>
                <w:sz w:val="20"/>
                <w:lang w:val="es-CR"/>
              </w:rPr>
            </w:pPr>
            <w:r w:rsidRPr="00564590">
              <w:rPr>
                <w:rFonts w:ascii="Roboto" w:hAnsi="Roboto" w:cs="Arial"/>
                <w:b/>
                <w:sz w:val="20"/>
                <w:lang w:val="es-CR"/>
              </w:rPr>
              <w:t>Comité de selección y vigilancia</w:t>
            </w:r>
          </w:p>
        </w:tc>
      </w:tr>
      <w:tr w:rsidR="00F97F17" w:rsidRPr="00564590" w14:paraId="59302B70" w14:textId="77777777" w:rsidTr="002266D6">
        <w:tc>
          <w:tcPr>
            <w:tcW w:w="2659" w:type="dxa"/>
            <w:vAlign w:val="center"/>
          </w:tcPr>
          <w:p w14:paraId="6E625488" w14:textId="77777777" w:rsidR="00F97F17" w:rsidRPr="00564590" w:rsidRDefault="00F97F17" w:rsidP="002266D6">
            <w:pPr>
              <w:pStyle w:val="CNV"/>
              <w:widowControl w:val="0"/>
              <w:tabs>
                <w:tab w:val="left" w:pos="8910"/>
              </w:tabs>
              <w:rPr>
                <w:rFonts w:ascii="Roboto" w:hAnsi="Roboto" w:cs="Arial"/>
                <w:b/>
                <w:sz w:val="20"/>
                <w:lang w:val="es-CR"/>
              </w:rPr>
            </w:pPr>
            <w:r w:rsidRPr="00564590">
              <w:rPr>
                <w:rFonts w:ascii="Roboto" w:hAnsi="Roboto" w:cs="Arial"/>
                <w:b/>
                <w:sz w:val="20"/>
                <w:lang w:val="es-CR"/>
              </w:rPr>
              <w:t>Descripción de principales funciones del comité</w:t>
            </w:r>
          </w:p>
        </w:tc>
        <w:tc>
          <w:tcPr>
            <w:tcW w:w="6735" w:type="dxa"/>
            <w:vAlign w:val="center"/>
          </w:tcPr>
          <w:p w14:paraId="4D51E0F6" w14:textId="77777777" w:rsidR="00F97F17" w:rsidRPr="00564590" w:rsidRDefault="00F97F17" w:rsidP="002266D6">
            <w:pPr>
              <w:pStyle w:val="CNV"/>
              <w:widowControl w:val="0"/>
              <w:tabs>
                <w:tab w:val="left" w:pos="8910"/>
              </w:tabs>
              <w:rPr>
                <w:rFonts w:ascii="Roboto" w:hAnsi="Roboto" w:cs="Arial"/>
                <w:i/>
                <w:sz w:val="20"/>
                <w:lang w:val="es-CR"/>
              </w:rPr>
            </w:pPr>
            <w:r w:rsidRPr="00564590">
              <w:rPr>
                <w:rFonts w:ascii="Roboto" w:hAnsi="Roboto" w:cs="Arial"/>
                <w:i/>
                <w:sz w:val="20"/>
                <w:lang w:val="es-CR"/>
              </w:rPr>
              <w:t>(Describir las funciones y responsabilidades del comité)”</w:t>
            </w:r>
          </w:p>
        </w:tc>
      </w:tr>
    </w:tbl>
    <w:p w14:paraId="27FF3B02" w14:textId="77777777" w:rsidR="00F97F17" w:rsidRPr="00564590" w:rsidRDefault="00F97F17" w:rsidP="00F97F17">
      <w:pPr>
        <w:tabs>
          <w:tab w:val="left" w:pos="744"/>
          <w:tab w:val="left" w:pos="8910"/>
        </w:tabs>
        <w:ind w:left="319"/>
        <w:rPr>
          <w:rFonts w:ascii="Roboto" w:hAnsi="Roboto"/>
          <w:b/>
          <w:bCs/>
          <w:sz w:val="22"/>
          <w:szCs w:val="22"/>
        </w:rPr>
      </w:pPr>
    </w:p>
    <w:p w14:paraId="058794F8" w14:textId="77777777" w:rsidR="00F97F17" w:rsidRPr="00564590" w:rsidRDefault="00F97F17" w:rsidP="00F97F17">
      <w:pPr>
        <w:pStyle w:val="Prrafodelista"/>
        <w:numPr>
          <w:ilvl w:val="0"/>
          <w:numId w:val="18"/>
        </w:numPr>
        <w:spacing w:before="240" w:after="120" w:line="240" w:lineRule="auto"/>
        <w:ind w:left="426" w:hanging="284"/>
        <w:contextualSpacing w:val="0"/>
        <w:jc w:val="both"/>
        <w:rPr>
          <w:rFonts w:ascii="Roboto" w:hAnsi="Roboto" w:cs="Arial"/>
          <w:lang w:val="es-CR"/>
        </w:rPr>
      </w:pPr>
      <w:r w:rsidRPr="00564590">
        <w:rPr>
          <w:rFonts w:ascii="Roboto" w:hAnsi="Roboto" w:cs="Arial"/>
          <w:lang w:val="es-CR"/>
        </w:rPr>
        <w:t>Agregar tres filas al final de la tabla de la sección 5.2. para que en adelante se lean de la siguiente forma:</w:t>
      </w:r>
    </w:p>
    <w:p w14:paraId="3D6AAE62" w14:textId="77777777" w:rsidR="00F97F17" w:rsidRPr="00564590" w:rsidRDefault="00F97F17" w:rsidP="00F97F17">
      <w:pPr>
        <w:tabs>
          <w:tab w:val="left" w:pos="301"/>
        </w:tabs>
        <w:ind w:left="35"/>
        <w:rPr>
          <w:rFonts w:ascii="Roboto" w:hAnsi="Roboto"/>
          <w:sz w:val="22"/>
          <w:szCs w:val="22"/>
        </w:rPr>
      </w:pPr>
    </w:p>
    <w:tbl>
      <w:tblPr>
        <w:tblW w:w="9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79"/>
        <w:gridCol w:w="4887"/>
      </w:tblGrid>
      <w:tr w:rsidR="00F97F17" w:rsidRPr="00564590" w14:paraId="4413D0FE" w14:textId="77777777" w:rsidTr="005470CC">
        <w:trPr>
          <w:trHeight w:val="509"/>
        </w:trPr>
        <w:tc>
          <w:tcPr>
            <w:tcW w:w="4479" w:type="dxa"/>
          </w:tcPr>
          <w:p w14:paraId="56CCEDCF" w14:textId="62DC84E4" w:rsidR="00F97F17" w:rsidRPr="00564590" w:rsidRDefault="00F97F17" w:rsidP="002266D6">
            <w:pPr>
              <w:rPr>
                <w:rFonts w:ascii="Roboto" w:hAnsi="Roboto" w:cs="Arial"/>
                <w:b/>
                <w:sz w:val="20"/>
              </w:rPr>
            </w:pPr>
            <w:r w:rsidRPr="00564590">
              <w:rPr>
                <w:rFonts w:ascii="Roboto" w:hAnsi="Roboto" w:cs="Arial"/>
                <w:b/>
                <w:sz w:val="20"/>
              </w:rPr>
              <w:t>“Riesgo por concentración en valores emitidos o avalados por un solo emisor.</w:t>
            </w:r>
          </w:p>
        </w:tc>
        <w:tc>
          <w:tcPr>
            <w:tcW w:w="4887" w:type="dxa"/>
          </w:tcPr>
          <w:p w14:paraId="0ECC0621" w14:textId="77777777" w:rsidR="00F97F17" w:rsidRPr="00564590" w:rsidRDefault="00F97F17" w:rsidP="006D21EC">
            <w:pPr>
              <w:jc w:val="both"/>
              <w:rPr>
                <w:rFonts w:ascii="Roboto" w:hAnsi="Roboto" w:cs="Arial"/>
                <w:i/>
                <w:sz w:val="20"/>
              </w:rPr>
            </w:pPr>
            <w:r w:rsidRPr="00564590">
              <w:rPr>
                <w:rFonts w:ascii="Roboto" w:hAnsi="Roboto" w:cs="Arial"/>
                <w:i/>
                <w:sz w:val="20"/>
              </w:rPr>
              <w:t>(Ídem) (Según corresponda con la sección de política de inversión).</w:t>
            </w:r>
          </w:p>
        </w:tc>
      </w:tr>
      <w:tr w:rsidR="00F97F17" w:rsidRPr="00564590" w14:paraId="263D10AD" w14:textId="77777777" w:rsidTr="002266D6">
        <w:tc>
          <w:tcPr>
            <w:tcW w:w="4479" w:type="dxa"/>
          </w:tcPr>
          <w:p w14:paraId="4E39C9EA" w14:textId="0ED37FDA" w:rsidR="00F97F17" w:rsidRPr="00564590" w:rsidRDefault="00F97F17" w:rsidP="002266D6">
            <w:pPr>
              <w:rPr>
                <w:rFonts w:ascii="Roboto" w:hAnsi="Roboto" w:cs="Arial"/>
                <w:b/>
                <w:sz w:val="20"/>
              </w:rPr>
            </w:pPr>
            <w:r w:rsidRPr="00564590">
              <w:rPr>
                <w:rFonts w:ascii="Roboto" w:hAnsi="Roboto" w:cs="Arial"/>
                <w:b/>
                <w:sz w:val="20"/>
              </w:rPr>
              <w:t xml:space="preserve">Riesgo por </w:t>
            </w:r>
            <w:r w:rsidRPr="00564590">
              <w:rPr>
                <w:rFonts w:ascii="Roboto" w:hAnsi="Roboto"/>
                <w:b/>
                <w:color w:val="000000" w:themeColor="text1"/>
                <w:sz w:val="20"/>
              </w:rPr>
              <w:t>concentración en una sola emisión o valor como porcentaje de la emisión en circulación.</w:t>
            </w:r>
          </w:p>
        </w:tc>
        <w:tc>
          <w:tcPr>
            <w:tcW w:w="4887" w:type="dxa"/>
          </w:tcPr>
          <w:p w14:paraId="1A03FE3C" w14:textId="77777777" w:rsidR="00F97F17" w:rsidRPr="00564590" w:rsidRDefault="00F97F17" w:rsidP="006D21EC">
            <w:pPr>
              <w:jc w:val="both"/>
              <w:rPr>
                <w:rFonts w:ascii="Roboto" w:hAnsi="Roboto" w:cs="Arial"/>
                <w:i/>
                <w:sz w:val="20"/>
              </w:rPr>
            </w:pPr>
            <w:r w:rsidRPr="00564590">
              <w:rPr>
                <w:rFonts w:ascii="Roboto" w:hAnsi="Roboto" w:cs="Arial"/>
                <w:i/>
                <w:sz w:val="20"/>
              </w:rPr>
              <w:t>(Ídem) (Según corresponda con la sección de política de inversión).</w:t>
            </w:r>
          </w:p>
        </w:tc>
      </w:tr>
      <w:tr w:rsidR="00F97F17" w:rsidRPr="00564590" w14:paraId="2B4CF4B5" w14:textId="77777777" w:rsidTr="002266D6">
        <w:tc>
          <w:tcPr>
            <w:tcW w:w="4479" w:type="dxa"/>
          </w:tcPr>
          <w:p w14:paraId="0FB57E43" w14:textId="77777777" w:rsidR="00F97F17" w:rsidRPr="00564590" w:rsidDel="00A33F49" w:rsidRDefault="00F97F17" w:rsidP="002266D6">
            <w:pPr>
              <w:rPr>
                <w:rFonts w:ascii="Roboto" w:hAnsi="Roboto" w:cs="Arial"/>
                <w:b/>
                <w:sz w:val="20"/>
              </w:rPr>
            </w:pPr>
            <w:r w:rsidRPr="00564590">
              <w:rPr>
                <w:rFonts w:ascii="Roboto" w:hAnsi="Roboto" w:cs="Arial"/>
                <w:b/>
                <w:sz w:val="20"/>
              </w:rPr>
              <w:t>Riesgos asociados al endeudamiento del fondo de inversión.</w:t>
            </w:r>
          </w:p>
        </w:tc>
        <w:tc>
          <w:tcPr>
            <w:tcW w:w="4887" w:type="dxa"/>
          </w:tcPr>
          <w:p w14:paraId="40B999C5" w14:textId="77777777" w:rsidR="00F97F17" w:rsidRPr="00564590" w:rsidRDefault="00F97F17" w:rsidP="006D21EC">
            <w:pPr>
              <w:jc w:val="both"/>
              <w:rPr>
                <w:rFonts w:ascii="Roboto" w:hAnsi="Roboto" w:cs="Arial"/>
                <w:i/>
                <w:sz w:val="20"/>
              </w:rPr>
            </w:pPr>
            <w:r w:rsidRPr="00564590">
              <w:rPr>
                <w:rFonts w:ascii="Roboto" w:hAnsi="Roboto" w:cs="Arial"/>
                <w:i/>
                <w:sz w:val="20"/>
              </w:rPr>
              <w:t>Referirse al riesgo inherente para el fondo de inversión asociado por las operaciones de endeudamiento, según el inciso a. del artículo 48 del Reglamento.”</w:t>
            </w:r>
          </w:p>
        </w:tc>
      </w:tr>
    </w:tbl>
    <w:p w14:paraId="4062E218" w14:textId="77777777" w:rsidR="00F97F17" w:rsidRPr="00564590" w:rsidRDefault="00F97F17" w:rsidP="00F97F17">
      <w:pPr>
        <w:pStyle w:val="Prrafodelista"/>
        <w:numPr>
          <w:ilvl w:val="0"/>
          <w:numId w:val="18"/>
        </w:numPr>
        <w:spacing w:before="240" w:after="120" w:line="240" w:lineRule="auto"/>
        <w:ind w:left="426" w:hanging="284"/>
        <w:contextualSpacing w:val="0"/>
        <w:jc w:val="both"/>
        <w:rPr>
          <w:rFonts w:ascii="Roboto" w:hAnsi="Roboto" w:cs="Arial"/>
          <w:lang w:val="es-CR"/>
        </w:rPr>
      </w:pPr>
      <w:r w:rsidRPr="00564590">
        <w:rPr>
          <w:rFonts w:ascii="Roboto" w:hAnsi="Roboto" w:cs="Arial"/>
          <w:lang w:val="es-CR"/>
        </w:rPr>
        <w:t>Agregar una sección 5.2.4.  para que en adelante se lea de la siguiente forma:</w:t>
      </w:r>
    </w:p>
    <w:p w14:paraId="2C888272" w14:textId="77777777" w:rsidR="00F97F17" w:rsidRPr="00564590" w:rsidRDefault="00F97F17" w:rsidP="00F97F17">
      <w:pPr>
        <w:tabs>
          <w:tab w:val="left" w:pos="744"/>
          <w:tab w:val="left" w:pos="8910"/>
        </w:tabs>
        <w:ind w:left="426"/>
        <w:rPr>
          <w:rFonts w:ascii="Roboto" w:hAnsi="Roboto"/>
          <w:sz w:val="22"/>
          <w:szCs w:val="22"/>
        </w:rPr>
      </w:pPr>
      <w:r w:rsidRPr="00564590">
        <w:rPr>
          <w:rFonts w:ascii="Roboto" w:hAnsi="Roboto"/>
          <w:sz w:val="22"/>
          <w:szCs w:val="22"/>
        </w:rPr>
        <w:t>“5.2.4. En el caso de fondos temáticos o fondos que incluyan en sus políticas la inversión en valores relacionados con sostenibilidad (ambientales, sociales, gobernanza), adicionalmente se deben revelar:</w:t>
      </w:r>
    </w:p>
    <w:p w14:paraId="4401C615" w14:textId="77777777" w:rsidR="003409DF" w:rsidRPr="00564590" w:rsidRDefault="003409DF" w:rsidP="00F97F17">
      <w:pPr>
        <w:tabs>
          <w:tab w:val="left" w:pos="744"/>
          <w:tab w:val="left" w:pos="8910"/>
        </w:tabs>
        <w:ind w:left="426"/>
        <w:rPr>
          <w:rFonts w:ascii="Roboto" w:hAnsi="Roboto"/>
          <w:sz w:val="22"/>
          <w:szCs w:val="22"/>
        </w:rPr>
      </w:pPr>
    </w:p>
    <w:p w14:paraId="0C010D15" w14:textId="77777777" w:rsidR="00F97F17" w:rsidRPr="00564590" w:rsidRDefault="00F97F17" w:rsidP="00F97F17">
      <w:pPr>
        <w:tabs>
          <w:tab w:val="left" w:pos="301"/>
        </w:tabs>
        <w:ind w:left="35"/>
        <w:rPr>
          <w:rFonts w:ascii="Roboto" w:hAnsi="Roboto"/>
          <w:sz w:val="22"/>
          <w:szCs w:val="22"/>
        </w:rPr>
      </w:pPr>
    </w:p>
    <w:tbl>
      <w:tblPr>
        <w:tblW w:w="9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79"/>
        <w:gridCol w:w="4887"/>
      </w:tblGrid>
      <w:tr w:rsidR="00F97F17" w:rsidRPr="00564590" w14:paraId="2EEB05A2" w14:textId="77777777" w:rsidTr="002266D6">
        <w:tc>
          <w:tcPr>
            <w:tcW w:w="4479" w:type="dxa"/>
          </w:tcPr>
          <w:p w14:paraId="1F5FA4EA" w14:textId="77777777" w:rsidR="00F97F17" w:rsidRPr="00564590" w:rsidRDefault="00F97F17" w:rsidP="002266D6">
            <w:pPr>
              <w:rPr>
                <w:rFonts w:ascii="Roboto" w:hAnsi="Roboto" w:cs="Arial"/>
                <w:b/>
                <w:sz w:val="20"/>
              </w:rPr>
            </w:pPr>
          </w:p>
        </w:tc>
        <w:tc>
          <w:tcPr>
            <w:tcW w:w="4887" w:type="dxa"/>
          </w:tcPr>
          <w:p w14:paraId="33466705" w14:textId="77777777" w:rsidR="00F97F17" w:rsidRPr="00564590" w:rsidRDefault="00F97F17" w:rsidP="006D21EC">
            <w:pPr>
              <w:jc w:val="both"/>
              <w:rPr>
                <w:rFonts w:ascii="Roboto" w:hAnsi="Roboto" w:cs="Arial"/>
                <w:i/>
                <w:sz w:val="20"/>
              </w:rPr>
            </w:pPr>
            <w:r w:rsidRPr="00564590">
              <w:rPr>
                <w:rFonts w:ascii="Roboto" w:hAnsi="Roboto" w:cs="Arial"/>
                <w:i/>
                <w:sz w:val="20"/>
              </w:rPr>
              <w:t>(Describir el riesgo en un lenguaje simple que permita su fácil comprensión por parte del inversionista al que se dirige el fondo, e indicar para cada riesgo las posibles consecuencias que puede tener en su inversión</w:t>
            </w:r>
            <w:r w:rsidRPr="00564590">
              <w:rPr>
                <w:rFonts w:ascii="Roboto" w:hAnsi="Roboto" w:cs="Arial"/>
                <w:sz w:val="20"/>
              </w:rPr>
              <w:t>).</w:t>
            </w:r>
          </w:p>
        </w:tc>
      </w:tr>
      <w:tr w:rsidR="00F97F17" w:rsidRPr="00564590" w14:paraId="7C3DA3A6" w14:textId="77777777" w:rsidTr="002266D6">
        <w:tc>
          <w:tcPr>
            <w:tcW w:w="4479" w:type="dxa"/>
          </w:tcPr>
          <w:p w14:paraId="0943D107" w14:textId="77777777" w:rsidR="00F97F17" w:rsidRPr="00564590" w:rsidRDefault="00F97F17" w:rsidP="002266D6">
            <w:pPr>
              <w:rPr>
                <w:rFonts w:ascii="Roboto" w:hAnsi="Roboto" w:cs="Arial"/>
                <w:b/>
                <w:sz w:val="20"/>
              </w:rPr>
            </w:pPr>
            <w:r w:rsidRPr="00564590">
              <w:rPr>
                <w:rFonts w:ascii="Roboto" w:hAnsi="Roboto" w:cs="Arial"/>
                <w:b/>
                <w:sz w:val="20"/>
              </w:rPr>
              <w:lastRenderedPageBreak/>
              <w:t xml:space="preserve">Riesgos asociados a la inversión en valores en valores o activos que generen beneficios ambientales, sociales o sostenibles  </w:t>
            </w:r>
          </w:p>
          <w:p w14:paraId="09B69D5D" w14:textId="77777777" w:rsidR="00F97F17" w:rsidRPr="00564590" w:rsidRDefault="00F97F17" w:rsidP="002266D6">
            <w:pPr>
              <w:rPr>
                <w:rFonts w:ascii="Roboto" w:hAnsi="Roboto" w:cs="Arial"/>
                <w:b/>
                <w:sz w:val="20"/>
              </w:rPr>
            </w:pPr>
          </w:p>
        </w:tc>
        <w:tc>
          <w:tcPr>
            <w:tcW w:w="4887" w:type="dxa"/>
          </w:tcPr>
          <w:p w14:paraId="3DBFA585" w14:textId="77777777" w:rsidR="00F97F17" w:rsidRPr="00564590" w:rsidRDefault="00F97F17" w:rsidP="006D21EC">
            <w:pPr>
              <w:jc w:val="both"/>
              <w:rPr>
                <w:rFonts w:ascii="Roboto" w:hAnsi="Roboto" w:cs="Arial"/>
                <w:i/>
                <w:sz w:val="20"/>
                <w:highlight w:val="magenta"/>
              </w:rPr>
            </w:pPr>
            <w:r w:rsidRPr="00564590">
              <w:rPr>
                <w:rFonts w:ascii="Roboto" w:hAnsi="Roboto" w:cs="Arial"/>
                <w:i/>
                <w:sz w:val="20"/>
              </w:rPr>
              <w:t>Indicar por ejemplo los riesgos financieros inherentes asociados con los efectos físicos y de transición del cambio climático, riesgo de lavado verde, riesgo de falta de estandarización por la ausencia de criterios uniformes para medir el impacto ASG, entre otros.</w:t>
            </w:r>
          </w:p>
        </w:tc>
      </w:tr>
      <w:tr w:rsidR="00F97F17" w:rsidRPr="00564590" w14:paraId="45760F0F" w14:textId="77777777" w:rsidTr="002266D6">
        <w:tc>
          <w:tcPr>
            <w:tcW w:w="4479" w:type="dxa"/>
          </w:tcPr>
          <w:p w14:paraId="63BC0A51" w14:textId="77777777" w:rsidR="00F97F17" w:rsidRPr="00564590" w:rsidDel="00A33F49" w:rsidRDefault="00F97F17" w:rsidP="002266D6">
            <w:pPr>
              <w:rPr>
                <w:rFonts w:ascii="Roboto" w:hAnsi="Roboto" w:cs="Arial"/>
                <w:b/>
                <w:sz w:val="20"/>
              </w:rPr>
            </w:pPr>
            <w:r w:rsidRPr="00564590">
              <w:rPr>
                <w:rFonts w:ascii="Roboto" w:hAnsi="Roboto" w:cs="Arial"/>
                <w:b/>
                <w:sz w:val="20"/>
              </w:rPr>
              <w:t>Riesgos asociados a la inversión en un proyecto verde, social o sostenible.</w:t>
            </w:r>
          </w:p>
        </w:tc>
        <w:tc>
          <w:tcPr>
            <w:tcW w:w="4887" w:type="dxa"/>
          </w:tcPr>
          <w:p w14:paraId="3FE4BEBC" w14:textId="77777777" w:rsidR="00F97F17" w:rsidRPr="00564590" w:rsidRDefault="00F97F17" w:rsidP="006D21EC">
            <w:pPr>
              <w:jc w:val="both"/>
              <w:rPr>
                <w:rFonts w:ascii="Roboto" w:hAnsi="Roboto" w:cs="Arial"/>
                <w:iCs/>
                <w:sz w:val="20"/>
              </w:rPr>
            </w:pPr>
            <w:r w:rsidRPr="00564590">
              <w:rPr>
                <w:rFonts w:ascii="Roboto" w:hAnsi="Roboto" w:cs="Arial"/>
                <w:i/>
                <w:sz w:val="20"/>
              </w:rPr>
              <w:t>Indicar los riesgos propios de invertir en valores de emisiones temáticas asociadas a un proyecto verde, social o sostenible, por ejemplo: riesgo de que el proyecto a financiar con las emisiones no genere los beneficios esperados, riesgo operativo que no permita garantizar que los fondos se destinen al financiamiento de dichos proyectos, riesgo de pérdida de la etiqueta temática, riesgo por la disponibilidad de valores de oferta pública temáticos, entre otros.”</w:t>
            </w:r>
          </w:p>
        </w:tc>
      </w:tr>
    </w:tbl>
    <w:p w14:paraId="5D2C8757" w14:textId="77777777" w:rsidR="00F97F17" w:rsidRPr="00564590" w:rsidRDefault="00F97F17" w:rsidP="00F97F17">
      <w:pPr>
        <w:tabs>
          <w:tab w:val="left" w:pos="301"/>
        </w:tabs>
        <w:ind w:left="35"/>
        <w:rPr>
          <w:rFonts w:ascii="Roboto" w:hAnsi="Roboto"/>
          <w:sz w:val="22"/>
          <w:szCs w:val="22"/>
        </w:rPr>
      </w:pPr>
    </w:p>
    <w:p w14:paraId="10510D18" w14:textId="1318E2FB" w:rsidR="00F97F17" w:rsidRPr="00564590" w:rsidRDefault="003409DF" w:rsidP="00F97F17">
      <w:pPr>
        <w:pStyle w:val="Prrafodelista"/>
        <w:numPr>
          <w:ilvl w:val="0"/>
          <w:numId w:val="18"/>
        </w:numPr>
        <w:spacing w:before="240" w:after="120" w:line="240" w:lineRule="auto"/>
        <w:ind w:left="426" w:hanging="284"/>
        <w:contextualSpacing w:val="0"/>
        <w:jc w:val="both"/>
        <w:rPr>
          <w:rFonts w:ascii="Roboto" w:hAnsi="Roboto" w:cs="Arial"/>
          <w:lang w:val="es-CR"/>
        </w:rPr>
      </w:pPr>
      <w:r w:rsidRPr="00564590">
        <w:rPr>
          <w:rFonts w:ascii="Roboto" w:hAnsi="Roboto" w:cs="Arial"/>
          <w:lang w:val="es-CR"/>
        </w:rPr>
        <w:t xml:space="preserve"> </w:t>
      </w:r>
      <w:r w:rsidR="00F97F17" w:rsidRPr="00564590">
        <w:rPr>
          <w:rFonts w:ascii="Roboto" w:hAnsi="Roboto" w:cs="Arial"/>
          <w:lang w:val="es-CR"/>
        </w:rPr>
        <w:t xml:space="preserve">Modificar la sección 7.1. del </w:t>
      </w:r>
      <w:r w:rsidR="00F97F17" w:rsidRPr="00564590">
        <w:rPr>
          <w:rFonts w:ascii="Roboto" w:hAnsi="Roboto" w:cs="Arial"/>
          <w:b/>
          <w:bCs/>
          <w:lang w:val="es-CR"/>
        </w:rPr>
        <w:t>apartado “REGLAS PARA SUSCRIPCIONES Y REEMBOLSOS DE PARTICIPACIONES”</w:t>
      </w:r>
      <w:r w:rsidR="00F97F17" w:rsidRPr="00564590">
        <w:rPr>
          <w:rFonts w:ascii="Roboto" w:hAnsi="Roboto" w:cs="Arial"/>
          <w:lang w:val="es-CR"/>
        </w:rPr>
        <w:t xml:space="preserve"> para modificar la descripción de la celda denominada “Límites máximos de concentración en un solo inversionista” y que se lea de la siguiente forma:</w:t>
      </w:r>
    </w:p>
    <w:p w14:paraId="10700832" w14:textId="77777777" w:rsidR="00F97F17" w:rsidRPr="00564590" w:rsidRDefault="00F97F17" w:rsidP="00F97F17">
      <w:pPr>
        <w:tabs>
          <w:tab w:val="left" w:pos="319"/>
        </w:tabs>
        <w:rPr>
          <w:rFonts w:ascii="Roboto" w:hAnsi="Roboto"/>
          <w:sz w:val="22"/>
          <w:szCs w:val="22"/>
        </w:rPr>
      </w:pPr>
    </w:p>
    <w:tbl>
      <w:tblPr>
        <w:tblW w:w="9351" w:type="dxa"/>
        <w:tblLayout w:type="fixed"/>
        <w:tblLook w:val="01E0" w:firstRow="1" w:lastRow="1" w:firstColumn="1" w:lastColumn="1" w:noHBand="0" w:noVBand="0"/>
      </w:tblPr>
      <w:tblGrid>
        <w:gridCol w:w="4531"/>
        <w:gridCol w:w="4820"/>
      </w:tblGrid>
      <w:tr w:rsidR="00F97F17" w:rsidRPr="00564590" w14:paraId="508EEDB0" w14:textId="77777777" w:rsidTr="002266D6">
        <w:tc>
          <w:tcPr>
            <w:tcW w:w="4531" w:type="dxa"/>
            <w:tcBorders>
              <w:top w:val="single" w:sz="4" w:space="0" w:color="auto"/>
              <w:left w:val="single" w:sz="4" w:space="0" w:color="auto"/>
              <w:bottom w:val="single" w:sz="4" w:space="0" w:color="auto"/>
              <w:right w:val="single" w:sz="4" w:space="0" w:color="auto"/>
            </w:tcBorders>
            <w:vAlign w:val="center"/>
          </w:tcPr>
          <w:p w14:paraId="34F71BAA" w14:textId="77777777" w:rsidR="00F97F17" w:rsidRPr="00564590" w:rsidRDefault="00F97F17" w:rsidP="002266D6">
            <w:pPr>
              <w:rPr>
                <w:rFonts w:ascii="Roboto" w:hAnsi="Roboto" w:cs="Arial"/>
                <w:b/>
                <w:sz w:val="20"/>
              </w:rPr>
            </w:pPr>
            <w:r w:rsidRPr="00564590">
              <w:rPr>
                <w:rFonts w:ascii="Roboto" w:hAnsi="Roboto" w:cs="Arial"/>
                <w:b/>
                <w:sz w:val="20"/>
              </w:rPr>
              <w:t>“Límites máximos de participación por inversionista</w:t>
            </w:r>
          </w:p>
        </w:tc>
        <w:tc>
          <w:tcPr>
            <w:tcW w:w="4820" w:type="dxa"/>
            <w:tcBorders>
              <w:top w:val="single" w:sz="4" w:space="0" w:color="auto"/>
              <w:left w:val="single" w:sz="4" w:space="0" w:color="auto"/>
              <w:bottom w:val="single" w:sz="4" w:space="0" w:color="auto"/>
              <w:right w:val="single" w:sz="4" w:space="0" w:color="auto"/>
            </w:tcBorders>
            <w:vAlign w:val="center"/>
          </w:tcPr>
          <w:p w14:paraId="06ED16C3" w14:textId="77777777" w:rsidR="00F97F17" w:rsidRPr="00564590" w:rsidRDefault="00F97F17" w:rsidP="006D21EC">
            <w:pPr>
              <w:jc w:val="both"/>
              <w:rPr>
                <w:rFonts w:ascii="Roboto" w:hAnsi="Roboto" w:cs="Arial"/>
                <w:i/>
                <w:sz w:val="20"/>
              </w:rPr>
            </w:pPr>
            <w:r w:rsidRPr="00564590">
              <w:rPr>
                <w:rFonts w:ascii="Roboto" w:hAnsi="Roboto" w:cs="Arial"/>
                <w:i/>
                <w:sz w:val="20"/>
              </w:rPr>
              <w:t>(Indicar la política y el mecanismo previsto para su control y aplicación. Además, señalar las acciones a realizar para aquellos inversionistas que excedan el límite. Aplica para fondos abiertos únicamente).”</w:t>
            </w:r>
          </w:p>
        </w:tc>
      </w:tr>
    </w:tbl>
    <w:p w14:paraId="16415148" w14:textId="77777777" w:rsidR="00F97F17" w:rsidRPr="00564590" w:rsidRDefault="00F97F17" w:rsidP="00F97F17">
      <w:pPr>
        <w:tabs>
          <w:tab w:val="left" w:pos="301"/>
        </w:tabs>
        <w:ind w:left="35"/>
        <w:rPr>
          <w:rFonts w:ascii="Roboto" w:hAnsi="Roboto"/>
          <w:sz w:val="22"/>
          <w:szCs w:val="22"/>
        </w:rPr>
      </w:pPr>
    </w:p>
    <w:p w14:paraId="1134304F" w14:textId="3270EC32" w:rsidR="00F97F17" w:rsidRPr="00564590" w:rsidRDefault="00F97F17" w:rsidP="003409DF">
      <w:pPr>
        <w:pStyle w:val="Prrafodelista"/>
        <w:numPr>
          <w:ilvl w:val="0"/>
          <w:numId w:val="18"/>
        </w:numPr>
        <w:spacing w:before="240" w:after="120" w:line="240" w:lineRule="auto"/>
        <w:ind w:left="426" w:hanging="284"/>
        <w:contextualSpacing w:val="0"/>
        <w:jc w:val="both"/>
        <w:rPr>
          <w:rFonts w:ascii="Roboto" w:hAnsi="Roboto" w:cs="Arial"/>
          <w:lang w:val="es-CR"/>
        </w:rPr>
      </w:pPr>
      <w:r w:rsidRPr="00564590">
        <w:rPr>
          <w:rFonts w:ascii="Roboto" w:hAnsi="Roboto" w:cs="Arial"/>
          <w:lang w:val="es-CR"/>
        </w:rPr>
        <w:t>Modificar la tabla cuyo enunciado es “INFORMACIÓN SOBRE LA SOCIEDAD ADMINISTRADORA Y SU GRUPO FINANCIERO” para incluir la numeración de la sección en el título de la tabla y modificar la descripción de la celda denominada “Comité de inversión” y que se lea de la siguiente forma:</w:t>
      </w:r>
    </w:p>
    <w:p w14:paraId="1A2E0D6F" w14:textId="77777777" w:rsidR="00F97F17" w:rsidRPr="00564590" w:rsidRDefault="00F97F17" w:rsidP="00F97F17">
      <w:pPr>
        <w:ind w:left="35" w:firstLine="425"/>
        <w:rPr>
          <w:rFonts w:ascii="Roboto" w:hAnsi="Roboto"/>
          <w:b/>
          <w:bCs/>
          <w:sz w:val="22"/>
          <w:szCs w:val="22"/>
        </w:rPr>
      </w:pPr>
      <w:r w:rsidRPr="00564590">
        <w:rPr>
          <w:rFonts w:ascii="Roboto" w:hAnsi="Roboto"/>
          <w:b/>
          <w:bCs/>
          <w:sz w:val="22"/>
          <w:szCs w:val="22"/>
        </w:rPr>
        <w:t>”10. INFORMACIÓN SOBRE LA SOCIEDAD ADMINISTRADORA Y SU GRUPO FINANCIERO</w:t>
      </w:r>
    </w:p>
    <w:p w14:paraId="137707F8" w14:textId="77777777" w:rsidR="008B4DAC" w:rsidRPr="00564590" w:rsidRDefault="008B4DAC" w:rsidP="00F97F17">
      <w:pPr>
        <w:ind w:left="35" w:firstLine="425"/>
        <w:rPr>
          <w:rFonts w:ascii="Roboto" w:hAnsi="Roboto"/>
          <w:b/>
          <w:bCs/>
          <w:sz w:val="22"/>
          <w:szCs w:val="22"/>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5"/>
        <w:gridCol w:w="4394"/>
        <w:gridCol w:w="1985"/>
      </w:tblGrid>
      <w:tr w:rsidR="00F97F17" w:rsidRPr="00564590" w14:paraId="12E4811C" w14:textId="77777777" w:rsidTr="002266D6">
        <w:trPr>
          <w:trHeight w:val="47"/>
        </w:trPr>
        <w:tc>
          <w:tcPr>
            <w:tcW w:w="8784" w:type="dxa"/>
            <w:gridSpan w:val="3"/>
            <w:vAlign w:val="center"/>
          </w:tcPr>
          <w:p w14:paraId="73C620C8" w14:textId="77777777" w:rsidR="00F97F17" w:rsidRPr="00564590" w:rsidRDefault="00F97F17" w:rsidP="002266D6">
            <w:pPr>
              <w:rPr>
                <w:rFonts w:ascii="Roboto" w:hAnsi="Roboto" w:cs="Arial"/>
                <w:b/>
                <w:sz w:val="20"/>
              </w:rPr>
            </w:pPr>
            <w:r w:rsidRPr="00564590">
              <w:rPr>
                <w:rFonts w:ascii="Roboto" w:hAnsi="Roboto" w:cs="Arial"/>
                <w:b/>
                <w:sz w:val="20"/>
              </w:rPr>
              <w:t>Información sobre la Sociedad Administradora</w:t>
            </w:r>
          </w:p>
        </w:tc>
      </w:tr>
      <w:tr w:rsidR="00F97F17" w:rsidRPr="00564590" w14:paraId="01638EBF" w14:textId="77777777" w:rsidTr="002266D6">
        <w:tc>
          <w:tcPr>
            <w:tcW w:w="2405" w:type="dxa"/>
            <w:vAlign w:val="center"/>
          </w:tcPr>
          <w:p w14:paraId="6339CABD" w14:textId="77777777" w:rsidR="00F97F17" w:rsidRPr="00564590" w:rsidRDefault="00F97F17" w:rsidP="002266D6">
            <w:pPr>
              <w:rPr>
                <w:rFonts w:ascii="Roboto" w:hAnsi="Roboto" w:cs="Arial"/>
                <w:b/>
                <w:sz w:val="20"/>
              </w:rPr>
            </w:pPr>
            <w:r w:rsidRPr="00564590">
              <w:rPr>
                <w:rFonts w:ascii="Roboto" w:hAnsi="Roboto" w:cs="Arial"/>
                <w:b/>
                <w:sz w:val="20"/>
              </w:rPr>
              <w:t>(…)</w:t>
            </w:r>
          </w:p>
        </w:tc>
        <w:tc>
          <w:tcPr>
            <w:tcW w:w="4394" w:type="dxa"/>
            <w:vAlign w:val="center"/>
          </w:tcPr>
          <w:p w14:paraId="3B239E03" w14:textId="77777777" w:rsidR="00F97F17" w:rsidRPr="00564590" w:rsidRDefault="00F97F17" w:rsidP="002266D6">
            <w:pPr>
              <w:rPr>
                <w:rFonts w:ascii="Roboto" w:hAnsi="Roboto" w:cs="Arial"/>
                <w:i/>
                <w:sz w:val="20"/>
              </w:rPr>
            </w:pPr>
          </w:p>
        </w:tc>
        <w:tc>
          <w:tcPr>
            <w:tcW w:w="1985" w:type="dxa"/>
            <w:vAlign w:val="center"/>
          </w:tcPr>
          <w:p w14:paraId="60719B66" w14:textId="77777777" w:rsidR="00F97F17" w:rsidRPr="00564590" w:rsidRDefault="00F97F17" w:rsidP="002266D6">
            <w:pPr>
              <w:rPr>
                <w:rFonts w:ascii="Roboto" w:hAnsi="Roboto" w:cs="Arial"/>
                <w:i/>
                <w:sz w:val="20"/>
              </w:rPr>
            </w:pPr>
          </w:p>
        </w:tc>
      </w:tr>
      <w:tr w:rsidR="00F97F17" w:rsidRPr="00564590" w14:paraId="06967A43" w14:textId="77777777" w:rsidTr="002266D6">
        <w:tc>
          <w:tcPr>
            <w:tcW w:w="2405" w:type="dxa"/>
            <w:vAlign w:val="center"/>
          </w:tcPr>
          <w:p w14:paraId="6367DE12" w14:textId="77777777" w:rsidR="00F97F17" w:rsidRPr="00564590" w:rsidRDefault="00F97F17" w:rsidP="002266D6">
            <w:pPr>
              <w:rPr>
                <w:rFonts w:ascii="Roboto" w:hAnsi="Roboto" w:cs="Arial"/>
                <w:b/>
                <w:sz w:val="20"/>
              </w:rPr>
            </w:pPr>
            <w:r w:rsidRPr="00564590">
              <w:rPr>
                <w:rFonts w:ascii="Roboto" w:hAnsi="Roboto" w:cs="Arial"/>
                <w:b/>
                <w:sz w:val="20"/>
              </w:rPr>
              <w:t>Comité de inversión</w:t>
            </w:r>
          </w:p>
        </w:tc>
        <w:tc>
          <w:tcPr>
            <w:tcW w:w="4394" w:type="dxa"/>
            <w:vAlign w:val="center"/>
          </w:tcPr>
          <w:p w14:paraId="22BF4A95" w14:textId="77777777" w:rsidR="00F97F17" w:rsidRPr="00564590" w:rsidRDefault="00F97F17" w:rsidP="006D21EC">
            <w:pPr>
              <w:jc w:val="both"/>
              <w:rPr>
                <w:rFonts w:ascii="Roboto" w:hAnsi="Roboto" w:cs="Arial"/>
                <w:i/>
                <w:sz w:val="20"/>
              </w:rPr>
            </w:pPr>
            <w:r w:rsidRPr="00564590">
              <w:rPr>
                <w:rFonts w:ascii="Roboto" w:hAnsi="Roboto" w:cs="Arial"/>
                <w:i/>
                <w:sz w:val="20"/>
              </w:rPr>
              <w:t>(Nombre completo e indicar los años de experiencia en materia de inversiones, según el tipo de activos definido en</w:t>
            </w:r>
            <w:r w:rsidRPr="00564590" w:rsidDel="007F5EEA">
              <w:rPr>
                <w:rFonts w:ascii="Roboto" w:hAnsi="Roboto" w:cs="Arial"/>
                <w:i/>
                <w:sz w:val="20"/>
              </w:rPr>
              <w:t xml:space="preserve"> </w:t>
            </w:r>
            <w:r w:rsidRPr="00564590">
              <w:rPr>
                <w:rFonts w:ascii="Roboto" w:hAnsi="Roboto" w:cs="Arial"/>
                <w:i/>
                <w:sz w:val="20"/>
              </w:rPr>
              <w:t>la política de inversión del fondo. Para estos efectos, se entenderá por experiencia la trayectoria práctica y profesional acumulada en cargos anteriores relacionados directamente con la gestión, análisis o toma de decisiones en inversiones.</w:t>
            </w:r>
          </w:p>
          <w:p w14:paraId="1F9D069B" w14:textId="777E392C" w:rsidR="006C08C7" w:rsidRPr="00564590" w:rsidRDefault="00F97F17" w:rsidP="002266D6">
            <w:pPr>
              <w:rPr>
                <w:rFonts w:ascii="Roboto" w:hAnsi="Roboto" w:cs="Arial"/>
                <w:i/>
                <w:sz w:val="20"/>
              </w:rPr>
            </w:pPr>
            <w:proofErr w:type="gramStart"/>
            <w:r w:rsidRPr="00564590">
              <w:rPr>
                <w:rFonts w:ascii="Roboto" w:hAnsi="Roboto" w:cs="Arial"/>
                <w:i/>
                <w:sz w:val="20"/>
              </w:rPr>
              <w:t>Indicar</w:t>
            </w:r>
            <w:proofErr w:type="gramEnd"/>
            <w:r w:rsidRPr="00564590">
              <w:rPr>
                <w:rFonts w:ascii="Roboto" w:hAnsi="Roboto" w:cs="Arial"/>
                <w:i/>
                <w:sz w:val="20"/>
              </w:rPr>
              <w:t xml:space="preserve"> que el presidente es “Miembro independiente”</w:t>
            </w:r>
          </w:p>
        </w:tc>
        <w:tc>
          <w:tcPr>
            <w:tcW w:w="1985" w:type="dxa"/>
            <w:vAlign w:val="center"/>
          </w:tcPr>
          <w:p w14:paraId="66131EEE" w14:textId="77777777" w:rsidR="00F97F17" w:rsidRPr="00564590" w:rsidRDefault="00F97F17" w:rsidP="002266D6">
            <w:pPr>
              <w:rPr>
                <w:rFonts w:ascii="Roboto" w:hAnsi="Roboto" w:cs="Arial"/>
                <w:i/>
                <w:sz w:val="20"/>
              </w:rPr>
            </w:pPr>
            <w:r w:rsidRPr="00564590">
              <w:rPr>
                <w:rFonts w:ascii="Roboto" w:hAnsi="Roboto" w:cs="Arial"/>
                <w:i/>
                <w:sz w:val="20"/>
              </w:rPr>
              <w:t>(cargo)</w:t>
            </w:r>
          </w:p>
        </w:tc>
      </w:tr>
      <w:tr w:rsidR="00F97F17" w:rsidRPr="00564590" w14:paraId="31D94429" w14:textId="77777777" w:rsidTr="002266D6">
        <w:tc>
          <w:tcPr>
            <w:tcW w:w="2405" w:type="dxa"/>
            <w:vAlign w:val="center"/>
          </w:tcPr>
          <w:p w14:paraId="55DD2219" w14:textId="77777777" w:rsidR="00F97F17" w:rsidRPr="00564590" w:rsidRDefault="00F97F17" w:rsidP="002266D6">
            <w:pPr>
              <w:rPr>
                <w:rFonts w:ascii="Roboto" w:hAnsi="Roboto" w:cs="Arial"/>
                <w:b/>
                <w:sz w:val="20"/>
              </w:rPr>
            </w:pPr>
          </w:p>
        </w:tc>
        <w:tc>
          <w:tcPr>
            <w:tcW w:w="4394" w:type="dxa"/>
            <w:vAlign w:val="center"/>
          </w:tcPr>
          <w:p w14:paraId="1F71F70B" w14:textId="77777777" w:rsidR="00F97F17" w:rsidRPr="00564590" w:rsidRDefault="00F97F17" w:rsidP="002266D6">
            <w:pPr>
              <w:rPr>
                <w:rFonts w:ascii="Roboto" w:hAnsi="Roboto" w:cs="Arial"/>
                <w:i/>
                <w:sz w:val="20"/>
              </w:rPr>
            </w:pPr>
            <w:r w:rsidRPr="00564590">
              <w:rPr>
                <w:rFonts w:ascii="Roboto" w:hAnsi="Roboto" w:cs="Arial"/>
                <w:i/>
                <w:sz w:val="20"/>
              </w:rPr>
              <w:t>(…)</w:t>
            </w:r>
          </w:p>
        </w:tc>
        <w:tc>
          <w:tcPr>
            <w:tcW w:w="1985" w:type="dxa"/>
            <w:vAlign w:val="center"/>
          </w:tcPr>
          <w:p w14:paraId="721F324A" w14:textId="77777777" w:rsidR="00F97F17" w:rsidRPr="00564590" w:rsidRDefault="00F97F17" w:rsidP="002266D6">
            <w:pPr>
              <w:rPr>
                <w:rFonts w:ascii="Roboto" w:hAnsi="Roboto" w:cs="Arial"/>
                <w:i/>
                <w:sz w:val="20"/>
              </w:rPr>
            </w:pPr>
            <w:r w:rsidRPr="00564590">
              <w:rPr>
                <w:rFonts w:ascii="Roboto" w:hAnsi="Roboto" w:cs="Arial"/>
                <w:i/>
                <w:sz w:val="20"/>
              </w:rPr>
              <w:t>(…)”</w:t>
            </w:r>
          </w:p>
        </w:tc>
      </w:tr>
    </w:tbl>
    <w:p w14:paraId="7718955C" w14:textId="77777777" w:rsidR="00F97F17" w:rsidRPr="00564590" w:rsidRDefault="00F97F17" w:rsidP="00F97F17">
      <w:pPr>
        <w:tabs>
          <w:tab w:val="left" w:pos="301"/>
        </w:tabs>
        <w:ind w:left="35"/>
        <w:rPr>
          <w:rFonts w:ascii="Roboto" w:hAnsi="Roboto"/>
          <w:sz w:val="22"/>
          <w:szCs w:val="22"/>
        </w:rPr>
      </w:pPr>
    </w:p>
    <w:p w14:paraId="0526DAAB" w14:textId="77777777" w:rsidR="00F97F17" w:rsidRPr="00564590" w:rsidRDefault="00F97F17" w:rsidP="00F97F17">
      <w:pPr>
        <w:tabs>
          <w:tab w:val="left" w:pos="301"/>
        </w:tabs>
        <w:ind w:left="35"/>
        <w:rPr>
          <w:rFonts w:ascii="Roboto" w:hAnsi="Roboto"/>
          <w:sz w:val="22"/>
          <w:szCs w:val="22"/>
        </w:rPr>
      </w:pPr>
    </w:p>
    <w:p w14:paraId="096A8988" w14:textId="77777777" w:rsidR="00F97F17" w:rsidRPr="00564590" w:rsidRDefault="00F97F17" w:rsidP="00F97F17">
      <w:pPr>
        <w:ind w:left="35"/>
        <w:rPr>
          <w:rFonts w:ascii="Roboto" w:hAnsi="Roboto"/>
          <w:b/>
          <w:sz w:val="22"/>
          <w:szCs w:val="22"/>
        </w:rPr>
      </w:pPr>
      <w:r w:rsidRPr="00564590">
        <w:rPr>
          <w:rFonts w:ascii="Roboto" w:hAnsi="Roboto"/>
          <w:b/>
          <w:sz w:val="22"/>
          <w:szCs w:val="22"/>
        </w:rPr>
        <w:t>Artículo 3. Vigencia</w:t>
      </w:r>
    </w:p>
    <w:p w14:paraId="572AE951" w14:textId="27339E2F" w:rsidR="00F97F17" w:rsidRPr="00564590" w:rsidRDefault="00F97F17" w:rsidP="00F84447">
      <w:pPr>
        <w:spacing w:before="240" w:after="120"/>
        <w:jc w:val="both"/>
        <w:rPr>
          <w:rFonts w:ascii="Roboto" w:hAnsi="Roboto"/>
          <w:sz w:val="22"/>
          <w:szCs w:val="22"/>
        </w:rPr>
      </w:pPr>
      <w:r w:rsidRPr="00564590">
        <w:rPr>
          <w:rFonts w:ascii="Roboto" w:hAnsi="Roboto"/>
          <w:sz w:val="22"/>
          <w:szCs w:val="22"/>
        </w:rPr>
        <w:t xml:space="preserve">Rige </w:t>
      </w:r>
      <w:r w:rsidR="00C03E10" w:rsidRPr="00564590">
        <w:rPr>
          <w:rFonts w:ascii="Roboto" w:eastAsia="Calibri" w:hAnsi="Roboto" w:cs="Arial"/>
          <w:sz w:val="22"/>
          <w:szCs w:val="22"/>
        </w:rPr>
        <w:t>a partir de su publicación en el Diario Oficial La Gaceta.</w:t>
      </w:r>
    </w:p>
    <w:p w14:paraId="2445AA22" w14:textId="77777777" w:rsidR="00F97F17" w:rsidRPr="00564590" w:rsidRDefault="00F97F17" w:rsidP="00F97F17">
      <w:pPr>
        <w:tabs>
          <w:tab w:val="left" w:pos="301"/>
        </w:tabs>
        <w:ind w:left="35"/>
        <w:rPr>
          <w:rFonts w:ascii="Roboto" w:hAnsi="Roboto"/>
          <w:sz w:val="22"/>
          <w:szCs w:val="22"/>
        </w:rPr>
      </w:pPr>
    </w:p>
    <w:p w14:paraId="1F9CAECC" w14:textId="77777777" w:rsidR="00F97F17" w:rsidRPr="00564590" w:rsidRDefault="00F97F17" w:rsidP="00F97F17">
      <w:pPr>
        <w:tabs>
          <w:tab w:val="left" w:pos="301"/>
        </w:tabs>
        <w:ind w:left="35"/>
        <w:rPr>
          <w:rFonts w:ascii="Roboto" w:hAnsi="Roboto"/>
          <w:sz w:val="22"/>
          <w:szCs w:val="22"/>
        </w:rPr>
      </w:pPr>
      <w:r w:rsidRPr="00564590">
        <w:rPr>
          <w:rFonts w:ascii="Roboto" w:hAnsi="Roboto"/>
          <w:sz w:val="22"/>
          <w:szCs w:val="22"/>
        </w:rPr>
        <w:t>“</w:t>
      </w:r>
      <w:r w:rsidRPr="00564590">
        <w:rPr>
          <w:rFonts w:ascii="Roboto" w:hAnsi="Roboto"/>
          <w:b/>
          <w:bCs/>
          <w:sz w:val="22"/>
          <w:szCs w:val="22"/>
        </w:rPr>
        <w:t>Transitorio I:</w:t>
      </w:r>
      <w:r w:rsidRPr="00564590">
        <w:rPr>
          <w:rFonts w:ascii="Roboto" w:hAnsi="Roboto"/>
          <w:sz w:val="22"/>
          <w:szCs w:val="22"/>
        </w:rPr>
        <w:t xml:space="preserve"> La sociedad administradora debe presentar la actualización del prospecto para adecuarlo a las reformas de este acuerdo, con excepción de la condición de independiente del presidente del comité de inversión, según los siguientes plazos:</w:t>
      </w:r>
    </w:p>
    <w:p w14:paraId="58EA96C8" w14:textId="77777777" w:rsidR="00F97F17" w:rsidRPr="00564590" w:rsidRDefault="00F97F17" w:rsidP="00F97F17">
      <w:pPr>
        <w:tabs>
          <w:tab w:val="left" w:pos="301"/>
        </w:tabs>
        <w:ind w:left="35"/>
        <w:rPr>
          <w:rFonts w:ascii="Roboto" w:hAnsi="Roboto"/>
          <w:sz w:val="22"/>
          <w:szCs w:val="22"/>
          <w:highlight w:val="green"/>
        </w:rPr>
      </w:pPr>
    </w:p>
    <w:tbl>
      <w:tblPr>
        <w:tblW w:w="7650" w:type="dxa"/>
        <w:tblInd w:w="988" w:type="dxa"/>
        <w:tblCellMar>
          <w:left w:w="0" w:type="dxa"/>
          <w:right w:w="0" w:type="dxa"/>
        </w:tblCellMar>
        <w:tblLook w:val="04A0" w:firstRow="1" w:lastRow="0" w:firstColumn="1" w:lastColumn="0" w:noHBand="0" w:noVBand="1"/>
      </w:tblPr>
      <w:tblGrid>
        <w:gridCol w:w="4816"/>
        <w:gridCol w:w="2834"/>
      </w:tblGrid>
      <w:tr w:rsidR="00F97F17" w:rsidRPr="00564590" w14:paraId="55268F22" w14:textId="77777777" w:rsidTr="002266D6">
        <w:trPr>
          <w:trHeight w:val="561"/>
        </w:trPr>
        <w:tc>
          <w:tcPr>
            <w:tcW w:w="4819" w:type="dxa"/>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hideMark/>
          </w:tcPr>
          <w:p w14:paraId="3AA76C38" w14:textId="77777777" w:rsidR="00F97F17" w:rsidRPr="00564590" w:rsidRDefault="00F97F17" w:rsidP="002266D6">
            <w:pPr>
              <w:tabs>
                <w:tab w:val="left" w:pos="301"/>
              </w:tabs>
              <w:ind w:left="35"/>
              <w:rPr>
                <w:rFonts w:ascii="Roboto" w:hAnsi="Roboto"/>
                <w:b/>
                <w:bCs/>
                <w:sz w:val="20"/>
              </w:rPr>
            </w:pPr>
            <w:r w:rsidRPr="00564590">
              <w:rPr>
                <w:rFonts w:ascii="Roboto" w:hAnsi="Roboto"/>
                <w:b/>
                <w:bCs/>
                <w:sz w:val="20"/>
              </w:rPr>
              <w:t>Tipo de fondo</w:t>
            </w:r>
          </w:p>
        </w:tc>
        <w:tc>
          <w:tcPr>
            <w:tcW w:w="2835" w:type="dxa"/>
            <w:tcBorders>
              <w:top w:val="single" w:sz="8" w:space="0" w:color="000000"/>
              <w:left w:val="nil"/>
              <w:bottom w:val="single" w:sz="8" w:space="0" w:color="000000"/>
              <w:right w:val="single" w:sz="8" w:space="0" w:color="000000"/>
            </w:tcBorders>
            <w:shd w:val="clear" w:color="auto" w:fill="D9D9D9"/>
            <w:tcMar>
              <w:top w:w="0" w:type="dxa"/>
              <w:left w:w="108" w:type="dxa"/>
              <w:bottom w:w="0" w:type="dxa"/>
              <w:right w:w="108" w:type="dxa"/>
            </w:tcMar>
            <w:hideMark/>
          </w:tcPr>
          <w:p w14:paraId="43EF79F5" w14:textId="77777777" w:rsidR="00F97F17" w:rsidRPr="00564590" w:rsidRDefault="00F97F17" w:rsidP="002266D6">
            <w:pPr>
              <w:tabs>
                <w:tab w:val="left" w:pos="301"/>
              </w:tabs>
              <w:ind w:left="35"/>
              <w:rPr>
                <w:rFonts w:ascii="Roboto" w:hAnsi="Roboto"/>
                <w:b/>
                <w:bCs/>
                <w:sz w:val="20"/>
              </w:rPr>
            </w:pPr>
            <w:r w:rsidRPr="00564590">
              <w:rPr>
                <w:rFonts w:ascii="Roboto" w:hAnsi="Roboto"/>
                <w:b/>
                <w:bCs/>
                <w:sz w:val="20"/>
              </w:rPr>
              <w:t>Fecha máxima de presentación de la solicitud</w:t>
            </w:r>
          </w:p>
        </w:tc>
      </w:tr>
      <w:tr w:rsidR="00F97F17" w:rsidRPr="00564590" w14:paraId="227D71F7" w14:textId="77777777" w:rsidTr="002266D6">
        <w:trPr>
          <w:trHeight w:val="275"/>
        </w:trPr>
        <w:tc>
          <w:tcPr>
            <w:tcW w:w="481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34DF11B" w14:textId="77777777" w:rsidR="00F97F17" w:rsidRPr="00564590" w:rsidRDefault="00F97F17" w:rsidP="002266D6">
            <w:pPr>
              <w:tabs>
                <w:tab w:val="left" w:pos="301"/>
              </w:tabs>
              <w:ind w:left="35"/>
              <w:rPr>
                <w:rFonts w:ascii="Roboto" w:hAnsi="Roboto"/>
                <w:sz w:val="20"/>
              </w:rPr>
            </w:pPr>
            <w:r w:rsidRPr="00564590">
              <w:rPr>
                <w:rFonts w:ascii="Roboto" w:hAnsi="Roboto"/>
                <w:sz w:val="20"/>
              </w:rPr>
              <w:t>Inmobiliarios y Desarrollo de proyectos</w:t>
            </w:r>
          </w:p>
        </w:tc>
        <w:tc>
          <w:tcPr>
            <w:tcW w:w="283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02765E9" w14:textId="77777777" w:rsidR="00F97F17" w:rsidRPr="00564590" w:rsidRDefault="00F97F17" w:rsidP="002266D6">
            <w:pPr>
              <w:tabs>
                <w:tab w:val="left" w:pos="301"/>
              </w:tabs>
              <w:ind w:left="35"/>
              <w:rPr>
                <w:rFonts w:ascii="Roboto" w:hAnsi="Roboto"/>
                <w:sz w:val="20"/>
              </w:rPr>
            </w:pPr>
            <w:r w:rsidRPr="00564590">
              <w:rPr>
                <w:rFonts w:ascii="Roboto" w:hAnsi="Roboto"/>
                <w:sz w:val="20"/>
              </w:rPr>
              <w:t>1° de julio del 2026</w:t>
            </w:r>
          </w:p>
        </w:tc>
      </w:tr>
      <w:tr w:rsidR="00F97F17" w:rsidRPr="00564590" w14:paraId="109AAD7F" w14:textId="77777777" w:rsidTr="002266D6">
        <w:trPr>
          <w:trHeight w:val="275"/>
        </w:trPr>
        <w:tc>
          <w:tcPr>
            <w:tcW w:w="481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189CDCC" w14:textId="77777777" w:rsidR="00F97F17" w:rsidRPr="00564590" w:rsidRDefault="00F97F17" w:rsidP="002266D6">
            <w:pPr>
              <w:tabs>
                <w:tab w:val="left" w:pos="301"/>
              </w:tabs>
              <w:ind w:left="35"/>
              <w:rPr>
                <w:rFonts w:ascii="Roboto" w:hAnsi="Roboto"/>
                <w:sz w:val="20"/>
              </w:rPr>
            </w:pPr>
            <w:r w:rsidRPr="00564590">
              <w:rPr>
                <w:rFonts w:ascii="Roboto" w:hAnsi="Roboto"/>
                <w:sz w:val="20"/>
              </w:rPr>
              <w:t xml:space="preserve">Crecimiento, Ingreso, Accionarios, Titularización, </w:t>
            </w:r>
            <w:proofErr w:type="spellStart"/>
            <w:r w:rsidRPr="00564590">
              <w:rPr>
                <w:rFonts w:ascii="Roboto" w:hAnsi="Roboto"/>
                <w:sz w:val="20"/>
              </w:rPr>
              <w:t>Megafondos</w:t>
            </w:r>
            <w:proofErr w:type="spellEnd"/>
            <w:r w:rsidRPr="00564590">
              <w:rPr>
                <w:rFonts w:ascii="Roboto" w:hAnsi="Roboto"/>
                <w:sz w:val="20"/>
              </w:rPr>
              <w:t xml:space="preserve"> y Capital de riesgo</w:t>
            </w:r>
          </w:p>
        </w:tc>
        <w:tc>
          <w:tcPr>
            <w:tcW w:w="283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EA8E65F" w14:textId="77777777" w:rsidR="00F97F17" w:rsidRPr="00564590" w:rsidRDefault="00F97F17" w:rsidP="002266D6">
            <w:pPr>
              <w:tabs>
                <w:tab w:val="left" w:pos="301"/>
              </w:tabs>
              <w:ind w:left="35"/>
              <w:rPr>
                <w:rFonts w:ascii="Roboto" w:hAnsi="Roboto"/>
                <w:sz w:val="20"/>
              </w:rPr>
            </w:pPr>
            <w:r w:rsidRPr="00564590">
              <w:rPr>
                <w:rFonts w:ascii="Roboto" w:hAnsi="Roboto"/>
                <w:sz w:val="20"/>
              </w:rPr>
              <w:t>1° de setiembre del 2026</w:t>
            </w:r>
          </w:p>
        </w:tc>
      </w:tr>
      <w:tr w:rsidR="00F97F17" w:rsidRPr="00564590" w14:paraId="3A24FA19" w14:textId="77777777" w:rsidTr="002266D6">
        <w:trPr>
          <w:trHeight w:val="275"/>
        </w:trPr>
        <w:tc>
          <w:tcPr>
            <w:tcW w:w="481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8FE9298" w14:textId="77777777" w:rsidR="00F97F17" w:rsidRPr="00564590" w:rsidRDefault="00F97F17" w:rsidP="002266D6">
            <w:pPr>
              <w:tabs>
                <w:tab w:val="left" w:pos="301"/>
              </w:tabs>
              <w:ind w:left="35"/>
              <w:rPr>
                <w:rFonts w:ascii="Roboto" w:hAnsi="Roboto"/>
                <w:sz w:val="20"/>
              </w:rPr>
            </w:pPr>
            <w:r w:rsidRPr="00564590">
              <w:rPr>
                <w:rFonts w:ascii="Roboto" w:hAnsi="Roboto"/>
                <w:sz w:val="20"/>
              </w:rPr>
              <w:t>Mercado de Dinero</w:t>
            </w:r>
          </w:p>
        </w:tc>
        <w:tc>
          <w:tcPr>
            <w:tcW w:w="283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94A8032" w14:textId="77777777" w:rsidR="00F97F17" w:rsidRPr="00564590" w:rsidRDefault="00F97F17" w:rsidP="002266D6">
            <w:pPr>
              <w:tabs>
                <w:tab w:val="left" w:pos="301"/>
              </w:tabs>
              <w:ind w:left="35"/>
              <w:rPr>
                <w:rFonts w:ascii="Roboto" w:hAnsi="Roboto"/>
                <w:sz w:val="20"/>
              </w:rPr>
            </w:pPr>
            <w:r w:rsidRPr="00564590">
              <w:rPr>
                <w:rFonts w:ascii="Roboto" w:hAnsi="Roboto"/>
                <w:sz w:val="20"/>
              </w:rPr>
              <w:t>1° de setiembre del 2026</w:t>
            </w:r>
          </w:p>
        </w:tc>
      </w:tr>
    </w:tbl>
    <w:p w14:paraId="379B5558" w14:textId="77777777" w:rsidR="00F97F17" w:rsidRPr="00564590" w:rsidRDefault="00F97F17" w:rsidP="00F97F17">
      <w:pPr>
        <w:tabs>
          <w:tab w:val="left" w:pos="301"/>
        </w:tabs>
        <w:ind w:left="35"/>
        <w:rPr>
          <w:rFonts w:ascii="Roboto" w:hAnsi="Roboto"/>
          <w:sz w:val="22"/>
          <w:szCs w:val="22"/>
          <w:highlight w:val="green"/>
        </w:rPr>
      </w:pPr>
    </w:p>
    <w:p w14:paraId="5D25D6A7" w14:textId="77777777" w:rsidR="00F97F17" w:rsidRPr="00564590" w:rsidRDefault="00F97F17" w:rsidP="00F97F17">
      <w:pPr>
        <w:tabs>
          <w:tab w:val="left" w:pos="301"/>
        </w:tabs>
        <w:ind w:left="35"/>
        <w:jc w:val="both"/>
        <w:rPr>
          <w:rFonts w:ascii="Roboto" w:hAnsi="Roboto"/>
          <w:sz w:val="22"/>
          <w:szCs w:val="22"/>
        </w:rPr>
      </w:pPr>
      <w:r w:rsidRPr="00564590">
        <w:rPr>
          <w:rFonts w:ascii="Roboto" w:hAnsi="Roboto"/>
          <w:sz w:val="22"/>
          <w:szCs w:val="22"/>
        </w:rPr>
        <w:t>La actualización se realiza mediante una modificación originada por un Comunicado de Hecho Relevante, de conformidad con el procedimiento dispuesto en el artículo 24 del Acuerdo Sugeval 08-09 Reglamento sobre sociedades administradoras y fondos de inversión. Se debe informar que este cambio no da derecho a solicitar el reembolso de las participaciones sin comisión de salida ni costo alguno.</w:t>
      </w:r>
    </w:p>
    <w:p w14:paraId="0FA89BAA" w14:textId="77777777" w:rsidR="00F97F17" w:rsidRPr="00564590" w:rsidRDefault="00F97F17" w:rsidP="00F97F17">
      <w:pPr>
        <w:tabs>
          <w:tab w:val="left" w:pos="301"/>
        </w:tabs>
        <w:ind w:left="35"/>
        <w:jc w:val="both"/>
        <w:rPr>
          <w:rFonts w:ascii="Roboto" w:hAnsi="Roboto"/>
          <w:sz w:val="22"/>
          <w:szCs w:val="22"/>
        </w:rPr>
      </w:pPr>
    </w:p>
    <w:p w14:paraId="526877D0" w14:textId="77777777" w:rsidR="00F97F17" w:rsidRPr="00564590" w:rsidRDefault="00F97F17" w:rsidP="00F97F17">
      <w:pPr>
        <w:tabs>
          <w:tab w:val="left" w:pos="301"/>
        </w:tabs>
        <w:ind w:left="35"/>
        <w:jc w:val="both"/>
        <w:rPr>
          <w:rFonts w:ascii="Roboto" w:hAnsi="Roboto"/>
          <w:sz w:val="22"/>
          <w:szCs w:val="22"/>
        </w:rPr>
      </w:pPr>
      <w:r w:rsidRPr="00564590">
        <w:rPr>
          <w:rFonts w:ascii="Roboto" w:hAnsi="Roboto"/>
          <w:sz w:val="22"/>
          <w:szCs w:val="22"/>
        </w:rPr>
        <w:t>Los cambios al prospecto para ajustar la conformación del comité de inversión de los fondos según lo dispuesto en el artículo 28 bis del Acuerdo Sugeval 08-09, se deben realizar de conformidad con el plazo establecido en el Transitorio XVII del Reglamento y mediante el procedimiento dispuesto en el artículo 24 del Acuerdo Sugeval 08-09.”</w:t>
      </w:r>
    </w:p>
    <w:p w14:paraId="10644C18" w14:textId="77777777" w:rsidR="004F2251" w:rsidRPr="00564590" w:rsidRDefault="004F2251" w:rsidP="00F97F17">
      <w:pPr>
        <w:tabs>
          <w:tab w:val="center" w:pos="4419"/>
        </w:tabs>
        <w:rPr>
          <w:rFonts w:ascii="Roboto" w:eastAsia="Calibri" w:hAnsi="Roboto" w:cs="Arial"/>
          <w:bCs/>
          <w:i/>
          <w:iCs/>
          <w:szCs w:val="22"/>
        </w:rPr>
      </w:pPr>
      <w:bookmarkStart w:id="0" w:name="_Hlk101544405"/>
      <w:bookmarkStart w:id="1" w:name="_Hlk67579283"/>
    </w:p>
    <w:bookmarkEnd w:id="0"/>
    <w:bookmarkEnd w:id="1"/>
    <w:p w14:paraId="2AE98BBC" w14:textId="77777777" w:rsidR="00EB1CE5" w:rsidRPr="008B4DAC" w:rsidRDefault="00EB1CE5" w:rsidP="00EB0DE8">
      <w:pPr>
        <w:rPr>
          <w:rFonts w:ascii="Roboto" w:hAnsi="Roboto" w:cs="Arial"/>
          <w:szCs w:val="22"/>
        </w:rPr>
      </w:pPr>
    </w:p>
    <w:p w14:paraId="5FF6726D" w14:textId="77777777" w:rsidR="004F2251" w:rsidRPr="008B4DAC" w:rsidRDefault="004F2251" w:rsidP="00EB0DE8">
      <w:pPr>
        <w:rPr>
          <w:rFonts w:ascii="Arial" w:hAnsi="Arial" w:cs="Arial"/>
          <w:szCs w:val="22"/>
        </w:rPr>
      </w:pPr>
    </w:p>
    <w:p w14:paraId="0C90B085" w14:textId="77777777" w:rsidR="004F2251" w:rsidRPr="008B4DAC" w:rsidRDefault="004F2251" w:rsidP="00EB0DE8">
      <w:pPr>
        <w:rPr>
          <w:rFonts w:ascii="Roboto" w:hAnsi="Roboto" w:cs="Arial"/>
          <w:szCs w:val="22"/>
        </w:rPr>
      </w:pPr>
      <w:r w:rsidRPr="008B4DAC">
        <w:rPr>
          <w:rFonts w:ascii="Arial" w:hAnsi="Arial" w:cs="Arial"/>
          <w:szCs w:val="22"/>
        </w:rPr>
        <w:tab/>
      </w:r>
      <w:r w:rsidRPr="008B4DAC">
        <w:rPr>
          <w:rFonts w:ascii="Arial" w:hAnsi="Arial" w:cs="Arial"/>
          <w:szCs w:val="22"/>
        </w:rPr>
        <w:tab/>
      </w:r>
      <w:r w:rsidRPr="008B4DAC">
        <w:rPr>
          <w:rFonts w:ascii="Arial" w:hAnsi="Arial" w:cs="Arial"/>
          <w:szCs w:val="22"/>
        </w:rPr>
        <w:tab/>
      </w:r>
      <w:r w:rsidRPr="008B4DAC">
        <w:rPr>
          <w:rFonts w:ascii="Arial" w:hAnsi="Arial" w:cs="Arial"/>
          <w:szCs w:val="22"/>
        </w:rPr>
        <w:tab/>
      </w:r>
      <w:r w:rsidRPr="008B4DAC">
        <w:rPr>
          <w:rFonts w:ascii="Arial" w:hAnsi="Arial" w:cs="Arial"/>
          <w:szCs w:val="22"/>
        </w:rPr>
        <w:tab/>
      </w:r>
      <w:r w:rsidRPr="008B4DAC">
        <w:rPr>
          <w:rFonts w:ascii="Arial" w:hAnsi="Arial" w:cs="Arial"/>
          <w:szCs w:val="22"/>
        </w:rPr>
        <w:tab/>
      </w:r>
      <w:r w:rsidRPr="008B4DAC">
        <w:rPr>
          <w:rFonts w:ascii="Arial" w:hAnsi="Arial" w:cs="Arial"/>
          <w:szCs w:val="22"/>
        </w:rPr>
        <w:tab/>
      </w:r>
      <w:r w:rsidRPr="008B4DAC">
        <w:rPr>
          <w:rFonts w:ascii="Arial" w:hAnsi="Arial" w:cs="Arial"/>
          <w:szCs w:val="22"/>
        </w:rPr>
        <w:tab/>
      </w:r>
      <w:r w:rsidRPr="008B4DAC">
        <w:rPr>
          <w:rFonts w:ascii="Roboto" w:hAnsi="Roboto" w:cs="Arial"/>
          <w:szCs w:val="22"/>
        </w:rPr>
        <w:t>Refiérase a:</w:t>
      </w:r>
      <w:r w:rsidRPr="008B4DAC">
        <w:rPr>
          <w:rFonts w:ascii="Roboto" w:hAnsi="Roboto" w:cs="Arial"/>
          <w:szCs w:val="22"/>
        </w:rPr>
        <w:tab/>
      </w:r>
    </w:p>
    <w:sdt>
      <w:sdtPr>
        <w:rPr>
          <w:rFonts w:ascii="Arial" w:hAnsi="Arial" w:cs="Arial"/>
          <w:szCs w:val="22"/>
        </w:rPr>
        <w:alias w:val="Consecutivo"/>
        <w:tag w:val="Consecutivo"/>
        <w:id w:val="351305624"/>
        <w:placeholder>
          <w:docPart w:val="98F74742735949D497701469FA99F653"/>
        </w:placeholder>
        <w:showingPlcHdr/>
        <w:text/>
      </w:sdtPr>
      <w:sdtEndPr/>
      <w:sdtContent>
        <w:p w14:paraId="11F2BB5A" w14:textId="6A0C56BF" w:rsidR="009C26D6" w:rsidRPr="00D969F7" w:rsidRDefault="00845A76" w:rsidP="00D969F7">
          <w:pPr>
            <w:ind w:left="4956" w:firstLine="708"/>
            <w:rPr>
              <w:rFonts w:ascii="Arial" w:hAnsi="Arial" w:cs="Arial"/>
              <w:szCs w:val="22"/>
            </w:rPr>
          </w:pPr>
          <w:r w:rsidRPr="008B4DAC">
            <w:rPr>
              <w:rStyle w:val="Textodelmarcadordeposicin"/>
              <w:rFonts w:ascii="Roboto" w:eastAsiaTheme="minorHAnsi" w:hAnsi="Roboto"/>
            </w:rPr>
            <w:t>1017</w:t>
          </w:r>
        </w:p>
      </w:sdtContent>
    </w:sdt>
    <w:sectPr w:rsidR="009C26D6" w:rsidRPr="00D969F7" w:rsidSect="003409DF">
      <w:headerReference w:type="default" r:id="rId11"/>
      <w:footerReference w:type="even" r:id="rId12"/>
      <w:footerReference w:type="default" r:id="rId13"/>
      <w:headerReference w:type="first" r:id="rId14"/>
      <w:footerReference w:type="first" r:id="rId15"/>
      <w:pgSz w:w="12242" w:h="15842" w:code="1"/>
      <w:pgMar w:top="2127" w:right="1797" w:bottom="1440" w:left="1797" w:header="709" w:footer="37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A3C934" w14:textId="77777777" w:rsidR="003D4D1C" w:rsidRPr="008B4DAC" w:rsidRDefault="003D4D1C">
      <w:r w:rsidRPr="008B4DAC">
        <w:separator/>
      </w:r>
    </w:p>
  </w:endnote>
  <w:endnote w:type="continuationSeparator" w:id="0">
    <w:p w14:paraId="4828D823" w14:textId="77777777" w:rsidR="003D4D1C" w:rsidRPr="008B4DAC" w:rsidRDefault="003D4D1C">
      <w:r w:rsidRPr="008B4D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97CD8" w14:textId="73CA670A" w:rsidR="0027344D" w:rsidRPr="008B4DAC" w:rsidRDefault="0027344D">
    <w:pPr>
      <w:pStyle w:val="Piedepgina"/>
    </w:pPr>
    <w:r w:rsidRPr="008B4DAC">
      <w:rPr>
        <w:noProof/>
      </w:rPr>
      <mc:AlternateContent>
        <mc:Choice Requires="wps">
          <w:drawing>
            <wp:anchor distT="0" distB="0" distL="0" distR="0" simplePos="0" relativeHeight="251666432" behindDoc="0" locked="0" layoutInCell="1" allowOverlap="1" wp14:anchorId="36DFF241" wp14:editId="5C9B3E08">
              <wp:simplePos x="635" y="635"/>
              <wp:positionH relativeFrom="page">
                <wp:align>center</wp:align>
              </wp:positionH>
              <wp:positionV relativeFrom="page">
                <wp:align>bottom</wp:align>
              </wp:positionV>
              <wp:extent cx="1083945" cy="345440"/>
              <wp:effectExtent l="0" t="0" r="1905" b="0"/>
              <wp:wrapNone/>
              <wp:docPr id="748102325" name="Cuadro de texto 2" descr="Uso Interno estrict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83945" cy="345440"/>
                      </a:xfrm>
                      <a:prstGeom prst="rect">
                        <a:avLst/>
                      </a:prstGeom>
                      <a:noFill/>
                      <a:ln>
                        <a:noFill/>
                      </a:ln>
                    </wps:spPr>
                    <wps:txbx>
                      <w:txbxContent>
                        <w:p w14:paraId="44EE9FD0" w14:textId="1175D9A3" w:rsidR="0027344D" w:rsidRPr="008B4DAC" w:rsidRDefault="0027344D" w:rsidP="0027344D">
                          <w:pPr>
                            <w:rPr>
                              <w:rFonts w:ascii="Aptos" w:eastAsia="Aptos" w:hAnsi="Aptos" w:cs="Aptos"/>
                              <w:color w:val="000000"/>
                              <w:sz w:val="20"/>
                            </w:rPr>
                          </w:pPr>
                          <w:r w:rsidRPr="008B4DAC">
                            <w:rPr>
                              <w:rFonts w:ascii="Aptos" w:eastAsia="Aptos" w:hAnsi="Aptos" w:cs="Aptos"/>
                              <w:color w:val="000000"/>
                              <w:sz w:val="20"/>
                            </w:rPr>
                            <w:t>Uso Interno estricto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6DFF241" id="_x0000_t202" coordsize="21600,21600" o:spt="202" path="m,l,21600r21600,l21600,xe">
              <v:stroke joinstyle="miter"/>
              <v:path gradientshapeok="t" o:connecttype="rect"/>
            </v:shapetype>
            <v:shape id="Cuadro de texto 2" o:spid="_x0000_s1026" type="#_x0000_t202" alt="Uso Interno estricto" style="position:absolute;margin-left:0;margin-top:0;width:85.35pt;height:27.2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" filled="f" stroked="f">
              <v:textbox style="mso-fit-shape-to-text:t" inset="0,0,0,15pt">
                <w:txbxContent>
                  <w:p w14:paraId="44EE9FD0" w14:textId="1175D9A3" w:rsidR="0027344D" w:rsidRPr="008B4DAC" w:rsidRDefault="0027344D" w:rsidP="0027344D">
                    <w:pPr>
                      <w:rPr>
                        <w:rFonts w:ascii="Aptos" w:eastAsia="Aptos" w:hAnsi="Aptos" w:cs="Aptos"/>
                        <w:color w:val="000000"/>
                        <w:sz w:val="20"/>
                      </w:rPr>
                    </w:pPr>
                    <w:r w:rsidRPr="008B4DAC">
                      <w:rPr>
                        <w:rFonts w:ascii="Aptos" w:eastAsia="Aptos" w:hAnsi="Aptos" w:cs="Aptos"/>
                        <w:color w:val="000000"/>
                        <w:sz w:val="20"/>
                      </w:rPr>
                      <w:t>Uso Interno estricto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47073" w14:textId="0C536B6A" w:rsidR="00C20EC5" w:rsidRPr="008B4DAC" w:rsidRDefault="00C20EC5" w:rsidP="00C20EC5">
    <w:pPr>
      <w:pStyle w:val="Piedepgina"/>
      <w:tabs>
        <w:tab w:val="right" w:pos="9498"/>
      </w:tabs>
      <w:ind w:left="-993" w:right="-999"/>
      <w:jc w:val="right"/>
      <w:rPr>
        <w:rFonts w:ascii="Arial" w:hAnsi="Arial" w:cs="Arial"/>
        <w:color w:val="204775"/>
        <w:sz w:val="20"/>
      </w:rPr>
    </w:pPr>
    <w:r w:rsidRPr="008B4DAC">
      <w:rPr>
        <w:rFonts w:ascii="Arial" w:hAnsi="Arial" w:cs="Arial"/>
        <w:color w:val="204775"/>
        <w:sz w:val="20"/>
      </w:rPr>
      <w:t>_______________________________________________________________________________________________</w:t>
    </w:r>
  </w:p>
  <w:p w14:paraId="38BADA13" w14:textId="77777777" w:rsidR="00C20EC5" w:rsidRPr="008B4DAC" w:rsidRDefault="00C20EC5" w:rsidP="00C20EC5">
    <w:pPr>
      <w:pStyle w:val="Piedepgina"/>
      <w:tabs>
        <w:tab w:val="right" w:pos="9498"/>
      </w:tabs>
      <w:ind w:left="-993" w:right="-999"/>
      <w:jc w:val="right"/>
      <w:rPr>
        <w:rFonts w:ascii="Arial" w:hAnsi="Arial" w:cs="Arial"/>
        <w:color w:val="204775"/>
        <w:sz w:val="20"/>
      </w:rPr>
    </w:pPr>
  </w:p>
  <w:p w14:paraId="734CCCC3" w14:textId="31D8C4A2" w:rsidR="00C20EC5" w:rsidRPr="00D969F7" w:rsidRDefault="003409DF" w:rsidP="003409DF">
    <w:pPr>
      <w:pStyle w:val="Piedepgina"/>
      <w:tabs>
        <w:tab w:val="left" w:pos="1910"/>
        <w:tab w:val="right" w:pos="9498"/>
        <w:tab w:val="right" w:pos="9647"/>
      </w:tabs>
      <w:ind w:left="-993" w:right="-999"/>
      <w:rPr>
        <w:rFonts w:ascii="Roboto" w:hAnsi="Roboto" w:cs="Arial"/>
        <w:sz w:val="20"/>
      </w:rPr>
    </w:pPr>
    <w:r>
      <w:rPr>
        <w:rFonts w:ascii="Roboto" w:hAnsi="Roboto" w:cs="Arial"/>
        <w:sz w:val="20"/>
      </w:rPr>
      <w:tab/>
    </w:r>
    <w:r>
      <w:rPr>
        <w:rFonts w:ascii="Roboto" w:hAnsi="Roboto" w:cs="Arial"/>
        <w:sz w:val="20"/>
      </w:rPr>
      <w:tab/>
    </w:r>
    <w:r>
      <w:rPr>
        <w:rFonts w:ascii="Roboto" w:hAnsi="Roboto" w:cs="Arial"/>
        <w:sz w:val="20"/>
      </w:rPr>
      <w:tab/>
    </w:r>
    <w:r w:rsidR="00C20EC5" w:rsidRPr="00D969F7">
      <w:rPr>
        <w:rFonts w:ascii="Roboto" w:hAnsi="Roboto" w:cs="Arial"/>
        <w:sz w:val="20"/>
      </w:rPr>
      <w:t>Teléfono (506) 2243-4600    Fax (506) 2243-4646</w:t>
    </w:r>
  </w:p>
  <w:p w14:paraId="64584814" w14:textId="77777777" w:rsidR="00C20EC5" w:rsidRPr="00D969F7" w:rsidRDefault="00C20EC5" w:rsidP="00C20EC5">
    <w:pPr>
      <w:pStyle w:val="Piedepgina"/>
      <w:tabs>
        <w:tab w:val="right" w:pos="9498"/>
      </w:tabs>
      <w:ind w:left="-993" w:right="-999"/>
      <w:jc w:val="right"/>
      <w:rPr>
        <w:rFonts w:ascii="Roboto" w:hAnsi="Roboto" w:cs="Arial"/>
        <w:sz w:val="20"/>
      </w:rPr>
    </w:pPr>
    <w:r w:rsidRPr="00D969F7">
      <w:rPr>
        <w:rFonts w:ascii="Roboto" w:hAnsi="Roboto" w:cs="Arial"/>
        <w:sz w:val="20"/>
      </w:rPr>
      <w:t>Dirección: Edificio ODM del BCCR, Barrio Tournón, Piso 6</w:t>
    </w:r>
  </w:p>
  <w:p w14:paraId="29D20F31" w14:textId="77777777" w:rsidR="00C20EC5" w:rsidRPr="008B4DAC" w:rsidRDefault="00C20EC5" w:rsidP="00C20EC5">
    <w:pPr>
      <w:pStyle w:val="Piedepgina"/>
      <w:ind w:right="-991"/>
      <w:jc w:val="right"/>
      <w:rPr>
        <w:sz w:val="22"/>
        <w:szCs w:val="22"/>
      </w:rPr>
    </w:pPr>
    <w:hyperlink r:id="rId1" w:history="1">
      <w:r w:rsidRPr="00D969F7">
        <w:rPr>
          <w:rStyle w:val="Hipervnculo"/>
          <w:rFonts w:ascii="Roboto" w:hAnsi="Roboto" w:cs="Arial"/>
          <w:sz w:val="20"/>
        </w:rPr>
        <w:t>correo@sugeval.fi.cr</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A67D4" w14:textId="5B8049A9" w:rsidR="00CB2DE9" w:rsidRPr="008B4DAC" w:rsidRDefault="00CB2DE9" w:rsidP="00CB2DE9">
    <w:pPr>
      <w:pStyle w:val="Piedepgina"/>
      <w:tabs>
        <w:tab w:val="right" w:pos="9498"/>
      </w:tabs>
      <w:ind w:left="-993" w:right="-999"/>
      <w:jc w:val="right"/>
      <w:rPr>
        <w:rFonts w:ascii="Arial" w:hAnsi="Arial" w:cs="Arial"/>
        <w:color w:val="204775"/>
        <w:sz w:val="20"/>
      </w:rPr>
    </w:pPr>
    <w:r w:rsidRPr="008B4DAC">
      <w:rPr>
        <w:rFonts w:ascii="Arial" w:hAnsi="Arial" w:cs="Arial"/>
        <w:color w:val="204775"/>
        <w:sz w:val="20"/>
      </w:rPr>
      <w:t>_______________________________________________________________________________________________</w:t>
    </w:r>
  </w:p>
  <w:p w14:paraId="035E2E93" w14:textId="77777777" w:rsidR="00CB2DE9" w:rsidRPr="008B4DAC" w:rsidRDefault="00CB2DE9" w:rsidP="00CB2DE9">
    <w:pPr>
      <w:pStyle w:val="Piedepgina"/>
      <w:tabs>
        <w:tab w:val="right" w:pos="9498"/>
      </w:tabs>
      <w:ind w:left="-993" w:right="-999"/>
      <w:jc w:val="right"/>
      <w:rPr>
        <w:rFonts w:ascii="Arial" w:hAnsi="Arial" w:cs="Arial"/>
        <w:color w:val="204775"/>
        <w:sz w:val="20"/>
      </w:rPr>
    </w:pPr>
  </w:p>
  <w:p w14:paraId="4F2D68EF" w14:textId="77777777" w:rsidR="00CB2DE9" w:rsidRPr="00D969F7" w:rsidRDefault="00CB2DE9" w:rsidP="00CB2DE9">
    <w:pPr>
      <w:pStyle w:val="Piedepgina"/>
      <w:tabs>
        <w:tab w:val="right" w:pos="9498"/>
      </w:tabs>
      <w:ind w:left="-993" w:right="-999"/>
      <w:jc w:val="right"/>
      <w:rPr>
        <w:rFonts w:ascii="Roboto" w:hAnsi="Roboto" w:cs="Arial"/>
        <w:sz w:val="20"/>
      </w:rPr>
    </w:pPr>
    <w:r w:rsidRPr="00D969F7">
      <w:rPr>
        <w:rFonts w:ascii="Roboto" w:hAnsi="Roboto" w:cs="Arial"/>
        <w:sz w:val="20"/>
      </w:rPr>
      <w:t>Teléfono (506) 2243-4600    Fax (506) 2243-4646</w:t>
    </w:r>
  </w:p>
  <w:p w14:paraId="1C1F871F" w14:textId="77777777" w:rsidR="00CB2DE9" w:rsidRPr="00D969F7" w:rsidRDefault="00CB2DE9" w:rsidP="00CB2DE9">
    <w:pPr>
      <w:pStyle w:val="Piedepgina"/>
      <w:tabs>
        <w:tab w:val="right" w:pos="9498"/>
      </w:tabs>
      <w:ind w:left="-993" w:right="-999"/>
      <w:jc w:val="right"/>
      <w:rPr>
        <w:rFonts w:ascii="Roboto" w:hAnsi="Roboto" w:cs="Arial"/>
        <w:sz w:val="20"/>
      </w:rPr>
    </w:pPr>
    <w:r w:rsidRPr="00D969F7">
      <w:rPr>
        <w:rFonts w:ascii="Roboto" w:hAnsi="Roboto" w:cs="Arial"/>
        <w:sz w:val="20"/>
      </w:rPr>
      <w:t>Dirección: Edificio ODM del BCCR, Barrio Tournón, Piso 6</w:t>
    </w:r>
  </w:p>
  <w:p w14:paraId="21EE40AD" w14:textId="008F7221" w:rsidR="00CB2DE9" w:rsidRPr="00D969F7" w:rsidRDefault="00CB2DE9" w:rsidP="00CB2DE9">
    <w:pPr>
      <w:pStyle w:val="Piedepgina"/>
      <w:ind w:right="-991"/>
      <w:jc w:val="right"/>
      <w:rPr>
        <w:sz w:val="20"/>
      </w:rPr>
    </w:pPr>
    <w:hyperlink r:id="rId1" w:history="1">
      <w:r w:rsidRPr="00D969F7">
        <w:rPr>
          <w:rStyle w:val="Hipervnculo"/>
          <w:rFonts w:ascii="Roboto" w:hAnsi="Roboto" w:cs="Arial"/>
          <w:sz w:val="20"/>
        </w:rPr>
        <w:t>correo@sugeval.fi.cr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684896" w14:textId="77777777" w:rsidR="003D4D1C" w:rsidRPr="008B4DAC" w:rsidRDefault="003D4D1C">
      <w:r w:rsidRPr="008B4DAC">
        <w:separator/>
      </w:r>
    </w:p>
  </w:footnote>
  <w:footnote w:type="continuationSeparator" w:id="0">
    <w:p w14:paraId="1DA5E113" w14:textId="77777777" w:rsidR="003D4D1C" w:rsidRPr="008B4DAC" w:rsidRDefault="003D4D1C">
      <w:r w:rsidRPr="008B4D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10CE0" w14:textId="059AA70B" w:rsidR="00C20EC5" w:rsidRPr="008B4DAC" w:rsidRDefault="000C3FBD" w:rsidP="00C20EC5">
    <w:pPr>
      <w:pStyle w:val="Encabezado"/>
      <w:jc w:val="center"/>
      <w:rPr>
        <w:rFonts w:ascii="Arial" w:hAnsi="Arial" w:cs="Arial"/>
        <w:i/>
        <w:sz w:val="22"/>
        <w:szCs w:val="22"/>
      </w:rPr>
    </w:pPr>
    <w:r w:rsidRPr="008B4DAC">
      <w:rPr>
        <w:noProof/>
      </w:rPr>
      <w:drawing>
        <wp:anchor distT="0" distB="0" distL="114300" distR="114300" simplePos="0" relativeHeight="251664384" behindDoc="1" locked="0" layoutInCell="1" allowOverlap="1" wp14:anchorId="1906FE68" wp14:editId="771AD06E">
          <wp:simplePos x="0" y="0"/>
          <wp:positionH relativeFrom="column">
            <wp:posOffset>-1141171</wp:posOffset>
          </wp:positionH>
          <wp:positionV relativeFrom="paragraph">
            <wp:posOffset>-446862</wp:posOffset>
          </wp:positionV>
          <wp:extent cx="8116620" cy="746150"/>
          <wp:effectExtent l="0" t="0" r="0" b="0"/>
          <wp:wrapNone/>
          <wp:docPr id="224239159" name="Imagen 224239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
                    <a:extLst>
                      <a:ext uri="{28A0092B-C50C-407E-A947-70E740481C1C}">
                        <a14:useLocalDpi xmlns:a14="http://schemas.microsoft.com/office/drawing/2010/main" val="0"/>
                      </a:ext>
                    </a:extLst>
                  </a:blip>
                  <a:stretch>
                    <a:fillRect/>
                  </a:stretch>
                </pic:blipFill>
                <pic:spPr>
                  <a:xfrm>
                    <a:off x="0" y="0"/>
                    <a:ext cx="8116620" cy="746150"/>
                  </a:xfrm>
                  <a:prstGeom prst="rect">
                    <a:avLst/>
                  </a:prstGeom>
                </pic:spPr>
              </pic:pic>
            </a:graphicData>
          </a:graphic>
          <wp14:sizeRelH relativeFrom="margin">
            <wp14:pctWidth>0</wp14:pctWidth>
          </wp14:sizeRelH>
          <wp14:sizeRelV relativeFrom="margin">
            <wp14:pctHeight>0</wp14:pctHeight>
          </wp14:sizeRelV>
        </wp:anchor>
      </w:drawing>
    </w:r>
  </w:p>
  <w:p w14:paraId="5538D425" w14:textId="77777777" w:rsidR="000C3FBD" w:rsidRPr="008B4DAC" w:rsidRDefault="00CB2E9D" w:rsidP="00EB0DE8">
    <w:pPr>
      <w:autoSpaceDE w:val="0"/>
      <w:autoSpaceDN w:val="0"/>
      <w:adjustRightInd w:val="0"/>
      <w:contextualSpacing/>
      <w:jc w:val="both"/>
      <w:rPr>
        <w:rFonts w:ascii="Arial" w:hAnsi="Arial" w:cs="Arial"/>
        <w:sz w:val="18"/>
        <w:szCs w:val="18"/>
      </w:rPr>
    </w:pPr>
    <w:r w:rsidRPr="008B4DAC">
      <w:rPr>
        <w:rFonts w:ascii="Arial" w:hAnsi="Arial" w:cs="Arial"/>
        <w:sz w:val="18"/>
        <w:szCs w:val="18"/>
      </w:rPr>
      <w:t xml:space="preserve">              </w:t>
    </w:r>
  </w:p>
  <w:p w14:paraId="35FADFEC" w14:textId="77777777" w:rsidR="000C3FBD" w:rsidRPr="008B4DAC" w:rsidRDefault="000C3FBD" w:rsidP="00EB0DE8">
    <w:pPr>
      <w:autoSpaceDE w:val="0"/>
      <w:autoSpaceDN w:val="0"/>
      <w:adjustRightInd w:val="0"/>
      <w:contextualSpacing/>
      <w:jc w:val="both"/>
      <w:rPr>
        <w:rFonts w:ascii="Arial" w:hAnsi="Arial" w:cs="Arial"/>
        <w:sz w:val="18"/>
        <w:szCs w:val="18"/>
      </w:rPr>
    </w:pPr>
  </w:p>
  <w:p w14:paraId="227D183B" w14:textId="0A6EF631" w:rsidR="00CB2E9D" w:rsidRPr="008B4DAC" w:rsidRDefault="000C3FBD" w:rsidP="00EB0DE8">
    <w:pPr>
      <w:autoSpaceDE w:val="0"/>
      <w:autoSpaceDN w:val="0"/>
      <w:adjustRightInd w:val="0"/>
      <w:contextualSpacing/>
      <w:jc w:val="both"/>
      <w:rPr>
        <w:rFonts w:ascii="Roboto" w:hAnsi="Roboto" w:cs="Arial"/>
        <w:sz w:val="18"/>
        <w:szCs w:val="18"/>
      </w:rPr>
    </w:pPr>
    <w:r w:rsidRPr="008B4DAC">
      <w:rPr>
        <w:rFonts w:ascii="Roboto" w:hAnsi="Roboto" w:cs="Arial"/>
        <w:sz w:val="18"/>
        <w:szCs w:val="18"/>
      </w:rPr>
      <w:t xml:space="preserve">             </w:t>
    </w:r>
    <w:r w:rsidR="00EE3D46" w:rsidRPr="008B4DAC">
      <w:rPr>
        <w:rFonts w:ascii="Roboto" w:hAnsi="Roboto" w:cs="Arial"/>
        <w:sz w:val="18"/>
        <w:szCs w:val="18"/>
      </w:rPr>
      <w:t xml:space="preserve">  </w:t>
    </w:r>
    <w:r w:rsidRPr="008B4DAC">
      <w:rPr>
        <w:rFonts w:ascii="Roboto" w:hAnsi="Roboto" w:cs="Arial"/>
        <w:sz w:val="18"/>
        <w:szCs w:val="18"/>
      </w:rPr>
      <w:t xml:space="preserve"> </w:t>
    </w:r>
    <w:r w:rsidR="00CB2E9D" w:rsidRPr="008B4DAC">
      <w:rPr>
        <w:rFonts w:ascii="Roboto" w:hAnsi="Roboto" w:cs="Arial"/>
        <w:sz w:val="18"/>
        <w:szCs w:val="18"/>
      </w:rPr>
      <w:t>SGV-A</w:t>
    </w:r>
    <w:r w:rsidR="00C8420C" w:rsidRPr="008B4DAC">
      <w:rPr>
        <w:rFonts w:ascii="Roboto" w:hAnsi="Roboto" w:cs="Arial"/>
        <w:sz w:val="18"/>
        <w:szCs w:val="18"/>
      </w:rPr>
      <w:t>-</w:t>
    </w:r>
    <w:sdt>
      <w:sdtPr>
        <w:rPr>
          <w:rFonts w:ascii="Roboto" w:hAnsi="Roboto" w:cs="Arial"/>
          <w:bCs/>
          <w:sz w:val="18"/>
          <w:szCs w:val="18"/>
        </w:rPr>
        <w:alias w:val="Consecutivo Interno"/>
        <w:tag w:val="ConsecutivoInterno"/>
        <w:id w:val="-1987775510"/>
        <w:placeholder>
          <w:docPart w:val="AE905498B1E84D2DB3235C551CFCD131"/>
        </w:placeholder>
        <w:showingPlcHdr/>
        <w:text/>
      </w:sdtPr>
      <w:sdtEndPr/>
      <w:sdtContent>
        <w:r w:rsidR="008B36D7" w:rsidRPr="008B4DAC">
          <w:rPr>
            <w:rStyle w:val="Textodelmarcadordeposicin"/>
            <w:rFonts w:ascii="Roboto" w:eastAsiaTheme="minorHAnsi" w:hAnsi="Roboto" w:cs="Arial"/>
            <w:bCs/>
            <w:color w:val="auto"/>
            <w:sz w:val="18"/>
            <w:szCs w:val="18"/>
          </w:rPr>
          <w:t>11</w:t>
        </w:r>
      </w:sdtContent>
    </w:sdt>
    <w:r w:rsidR="00C8420C" w:rsidRPr="008B4DAC">
      <w:rPr>
        <w:rFonts w:ascii="Roboto" w:hAnsi="Roboto" w:cs="Arial"/>
        <w:bCs/>
        <w:sz w:val="18"/>
        <w:szCs w:val="18"/>
      </w:rPr>
      <w:t>-</w:t>
    </w:r>
    <w:sdt>
      <w:sdtPr>
        <w:rPr>
          <w:rFonts w:ascii="Roboto" w:hAnsi="Roboto" w:cs="Arial"/>
          <w:bCs/>
          <w:sz w:val="18"/>
          <w:szCs w:val="18"/>
        </w:rPr>
        <w:alias w:val="Periodo"/>
        <w:tag w:val="Periodo"/>
        <w:id w:val="861248837"/>
        <w:placeholder>
          <w:docPart w:val="E44DDD8A0D1C4BE397FDFBBF09A5A819"/>
        </w:placeholder>
        <w:showingPlcHdr/>
        <w:text/>
      </w:sdtPr>
      <w:sdtEndPr/>
      <w:sdtContent>
        <w:r w:rsidR="008B36D7" w:rsidRPr="008B4DAC">
          <w:rPr>
            <w:rStyle w:val="Textodelmarcadordeposicin"/>
            <w:rFonts w:ascii="Roboto" w:eastAsiaTheme="minorHAnsi" w:hAnsi="Roboto" w:cs="Arial"/>
            <w:bCs/>
            <w:color w:val="auto"/>
            <w:sz w:val="18"/>
            <w:szCs w:val="18"/>
          </w:rPr>
          <w:t>2026</w:t>
        </w:r>
      </w:sdtContent>
    </w:sdt>
  </w:p>
  <w:p w14:paraId="0BE350CD" w14:textId="6396C437" w:rsidR="00C20EC5" w:rsidRPr="008B4DAC" w:rsidRDefault="00D33A7F" w:rsidP="008B4DAC">
    <w:pPr>
      <w:autoSpaceDE w:val="0"/>
      <w:autoSpaceDN w:val="0"/>
      <w:adjustRightInd w:val="0"/>
      <w:contextualSpacing/>
      <w:jc w:val="both"/>
      <w:rPr>
        <w:rFonts w:ascii="Roboto" w:hAnsi="Roboto" w:cs="Arial"/>
        <w:sz w:val="18"/>
        <w:szCs w:val="18"/>
      </w:rPr>
    </w:pPr>
    <w:r w:rsidRPr="008B4DAC">
      <w:rPr>
        <w:rFonts w:ascii="Roboto" w:hAnsi="Roboto" w:cs="Arial"/>
        <w:sz w:val="18"/>
        <w:szCs w:val="18"/>
      </w:rPr>
      <w:t xml:space="preserve">             </w:t>
    </w:r>
    <w:r w:rsidR="003117AF" w:rsidRPr="008B4DAC">
      <w:rPr>
        <w:rFonts w:ascii="Roboto" w:hAnsi="Roboto" w:cs="Arial"/>
        <w:sz w:val="18"/>
        <w:szCs w:val="18"/>
      </w:rPr>
      <w:t xml:space="preserve"> </w:t>
    </w:r>
    <w:r w:rsidRPr="008B4DAC">
      <w:rPr>
        <w:rFonts w:ascii="Roboto" w:hAnsi="Roboto" w:cs="Arial"/>
        <w:sz w:val="18"/>
        <w:szCs w:val="18"/>
      </w:rPr>
      <w:t xml:space="preserve">  Pág. </w:t>
    </w:r>
    <w:r w:rsidRPr="008B4DAC">
      <w:rPr>
        <w:rFonts w:ascii="Roboto" w:hAnsi="Roboto" w:cs="Arial"/>
        <w:sz w:val="18"/>
        <w:szCs w:val="18"/>
      </w:rPr>
      <w:fldChar w:fldCharType="begin"/>
    </w:r>
    <w:r w:rsidRPr="008B4DAC">
      <w:rPr>
        <w:rFonts w:ascii="Roboto" w:hAnsi="Roboto" w:cs="Arial"/>
        <w:sz w:val="18"/>
        <w:szCs w:val="18"/>
      </w:rPr>
      <w:instrText>PAGE</w:instrText>
    </w:r>
    <w:r w:rsidRPr="008B4DAC">
      <w:rPr>
        <w:rFonts w:ascii="Roboto" w:hAnsi="Roboto" w:cs="Arial"/>
        <w:sz w:val="18"/>
        <w:szCs w:val="18"/>
      </w:rPr>
      <w:fldChar w:fldCharType="separate"/>
    </w:r>
    <w:r w:rsidRPr="008B4DAC">
      <w:rPr>
        <w:rFonts w:ascii="Roboto" w:hAnsi="Roboto" w:cs="Arial"/>
        <w:sz w:val="18"/>
        <w:szCs w:val="18"/>
      </w:rPr>
      <w:t>2</w:t>
    </w:r>
    <w:r w:rsidRPr="008B4DAC">
      <w:rPr>
        <w:rFonts w:ascii="Roboto" w:hAnsi="Roboto" w:cs="Arial"/>
        <w:sz w:val="18"/>
        <w:szCs w:val="18"/>
      </w:rPr>
      <w:fldChar w:fldCharType="end"/>
    </w:r>
    <w:r w:rsidRPr="008B4DAC">
      <w:rPr>
        <w:rFonts w:ascii="Roboto" w:hAnsi="Roboto" w:cs="Arial"/>
        <w:sz w:val="18"/>
        <w:szCs w:val="18"/>
      </w:rPr>
      <w:t xml:space="preserve"> de </w:t>
    </w:r>
    <w:r w:rsidRPr="008B4DAC">
      <w:rPr>
        <w:rFonts w:ascii="Roboto" w:hAnsi="Roboto" w:cs="Arial"/>
        <w:sz w:val="18"/>
        <w:szCs w:val="18"/>
      </w:rPr>
      <w:fldChar w:fldCharType="begin"/>
    </w:r>
    <w:r w:rsidRPr="008B4DAC">
      <w:rPr>
        <w:rFonts w:ascii="Roboto" w:hAnsi="Roboto" w:cs="Arial"/>
        <w:sz w:val="18"/>
        <w:szCs w:val="18"/>
      </w:rPr>
      <w:instrText>NUMPAGES</w:instrText>
    </w:r>
    <w:r w:rsidRPr="008B4DAC">
      <w:rPr>
        <w:rFonts w:ascii="Roboto" w:hAnsi="Roboto" w:cs="Arial"/>
        <w:sz w:val="18"/>
        <w:szCs w:val="18"/>
      </w:rPr>
      <w:fldChar w:fldCharType="separate"/>
    </w:r>
    <w:r w:rsidRPr="008B4DAC">
      <w:rPr>
        <w:rFonts w:ascii="Roboto" w:hAnsi="Roboto" w:cs="Arial"/>
        <w:sz w:val="18"/>
        <w:szCs w:val="18"/>
      </w:rPr>
      <w:t>2</w:t>
    </w:r>
    <w:r w:rsidRPr="008B4DAC">
      <w:rPr>
        <w:rFonts w:ascii="Roboto" w:hAnsi="Roboto" w:cs="Arial"/>
        <w:sz w:val="18"/>
        <w:szCs w:val="1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07211" w14:textId="5CC2507B" w:rsidR="009C26D6" w:rsidRPr="008B4DAC" w:rsidRDefault="009C03C5" w:rsidP="00CB2DE9">
    <w:pPr>
      <w:pStyle w:val="Encabezado"/>
      <w:jc w:val="center"/>
    </w:pPr>
    <w:r w:rsidRPr="008B4DAC">
      <w:rPr>
        <w:noProof/>
      </w:rPr>
      <w:drawing>
        <wp:anchor distT="0" distB="0" distL="114300" distR="114300" simplePos="0" relativeHeight="251662336" behindDoc="1" locked="0" layoutInCell="1" allowOverlap="1" wp14:anchorId="259672E6" wp14:editId="66A4D954">
          <wp:simplePos x="0" y="0"/>
          <wp:positionH relativeFrom="column">
            <wp:posOffset>-1141095</wp:posOffset>
          </wp:positionH>
          <wp:positionV relativeFrom="paragraph">
            <wp:posOffset>-428269</wp:posOffset>
          </wp:positionV>
          <wp:extent cx="8116620" cy="746150"/>
          <wp:effectExtent l="0" t="0" r="0" b="0"/>
          <wp:wrapNone/>
          <wp:docPr id="1605110465" name="Imagen 1605110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
                    <a:extLst>
                      <a:ext uri="{28A0092B-C50C-407E-A947-70E740481C1C}">
                        <a14:useLocalDpi xmlns:a14="http://schemas.microsoft.com/office/drawing/2010/main" val="0"/>
                      </a:ext>
                    </a:extLst>
                  </a:blip>
                  <a:stretch>
                    <a:fillRect/>
                  </a:stretch>
                </pic:blipFill>
                <pic:spPr>
                  <a:xfrm>
                    <a:off x="0" y="0"/>
                    <a:ext cx="8241667" cy="757645"/>
                  </a:xfrm>
                  <a:prstGeom prst="rect">
                    <a:avLst/>
                  </a:prstGeom>
                </pic:spPr>
              </pic:pic>
            </a:graphicData>
          </a:graphic>
          <wp14:sizeRelH relativeFrom="margin">
            <wp14:pctWidth>0</wp14:pctWidth>
          </wp14:sizeRelH>
          <wp14:sizeRelV relativeFrom="margin">
            <wp14:pctHeight>0</wp14:pctHeight>
          </wp14:sizeRelV>
        </wp:anchor>
      </w:drawing>
    </w:r>
  </w:p>
  <w:p w14:paraId="3D6C6BF1" w14:textId="77777777" w:rsidR="008507A5" w:rsidRPr="008B4DAC" w:rsidRDefault="008507A5" w:rsidP="00AE3ED0">
    <w:pPr>
      <w:pStyle w:val="Encabezado"/>
      <w:tabs>
        <w:tab w:val="right" w:pos="9214"/>
      </w:tabs>
      <w:ind w:left="-851" w:right="-568"/>
      <w:rPr>
        <w:rFonts w:ascii="Arial" w:hAnsi="Arial" w:cs="Arial"/>
        <w:i/>
        <w:iCs/>
        <w:color w:val="333333"/>
        <w:shd w:val="clear" w:color="auto" w:fill="FFFFFF"/>
      </w:rPr>
    </w:pPr>
  </w:p>
  <w:p w14:paraId="23F81E5B" w14:textId="77777777" w:rsidR="001015B2" w:rsidRPr="008B4DAC" w:rsidRDefault="001015B2" w:rsidP="00EA5A28">
    <w:pPr>
      <w:pStyle w:val="Encabezado"/>
      <w:tabs>
        <w:tab w:val="right" w:pos="9214"/>
      </w:tabs>
      <w:ind w:right="-568"/>
      <w:rPr>
        <w:rFonts w:ascii="Arial" w:hAnsi="Arial" w:cs="Arial"/>
        <w:i/>
        <w:iCs/>
        <w:color w:val="333333"/>
        <w:sz w:val="22"/>
        <w:szCs w:val="22"/>
        <w:shd w:val="clear" w:color="auto" w:fill="FFFFFF"/>
      </w:rPr>
    </w:pPr>
  </w:p>
  <w:p w14:paraId="4A286EA2" w14:textId="25835A9E" w:rsidR="00AE3ED0" w:rsidRPr="008B4DAC" w:rsidRDefault="00AE3ED0" w:rsidP="00AE3ED0">
    <w:pPr>
      <w:pStyle w:val="Encabezado"/>
      <w:tabs>
        <w:tab w:val="right" w:pos="9214"/>
      </w:tabs>
      <w:ind w:left="-851" w:right="-568"/>
      <w:rPr>
        <w:rFonts w:ascii="Arial" w:hAnsi="Arial" w:cs="Arial"/>
        <w:i/>
        <w:iCs/>
        <w:color w:val="333333"/>
        <w:sz w:val="22"/>
        <w:szCs w:val="22"/>
        <w:shd w:val="clear" w:color="auto" w:fill="FFFFFF"/>
      </w:rPr>
    </w:pPr>
    <w:r w:rsidRPr="008B4DAC">
      <w:rPr>
        <w:rFonts w:ascii="Arial" w:hAnsi="Arial" w:cs="Arial"/>
        <w:i/>
        <w:iCs/>
        <w:color w:val="333333"/>
        <w:sz w:val="22"/>
        <w:szCs w:val="22"/>
        <w:shd w:val="clear" w:color="auto" w:fill="FFFFFF"/>
      </w:rPr>
      <w:t>Tomás Soley Pérez</w:t>
    </w:r>
  </w:p>
  <w:p w14:paraId="0C290CCE" w14:textId="77777777" w:rsidR="00AE3ED0" w:rsidRPr="008B4DAC" w:rsidRDefault="00AE3ED0" w:rsidP="00AE3ED0">
    <w:pPr>
      <w:pStyle w:val="Encabezado"/>
      <w:tabs>
        <w:tab w:val="right" w:pos="9214"/>
      </w:tabs>
      <w:ind w:left="-851" w:right="-568"/>
      <w:rPr>
        <w:rFonts w:ascii="Arial" w:hAnsi="Arial" w:cs="Arial"/>
        <w:i/>
        <w:sz w:val="22"/>
        <w:szCs w:val="22"/>
      </w:rPr>
    </w:pPr>
    <w:r w:rsidRPr="008B4DAC">
      <w:rPr>
        <w:rFonts w:ascii="Arial" w:hAnsi="Arial" w:cs="Arial"/>
        <w:i/>
        <w:sz w:val="22"/>
        <w:szCs w:val="22"/>
      </w:rPr>
      <w:t>Superintendente General de Valores</w:t>
    </w:r>
  </w:p>
  <w:p w14:paraId="169CDA0A" w14:textId="7CDF4F27" w:rsidR="00CB2DE9" w:rsidRPr="008B4DAC" w:rsidRDefault="00CB2DE9" w:rsidP="00CB2DE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C482F"/>
    <w:multiLevelType w:val="hybridMultilevel"/>
    <w:tmpl w:val="ADCA9BC8"/>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4E32A0C"/>
    <w:multiLevelType w:val="hybridMultilevel"/>
    <w:tmpl w:val="028C2EEA"/>
    <w:lvl w:ilvl="0" w:tplc="0CCC61C8">
      <w:start w:val="1"/>
      <w:numFmt w:val="decimal"/>
      <w:pStyle w:val="Numeracin"/>
      <w:lvlText w:val="%1."/>
      <w:lvlJc w:val="left"/>
      <w:pPr>
        <w:ind w:left="1636" w:hanging="360"/>
      </w:pPr>
      <w:rPr>
        <w:color w:val="auto"/>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2" w15:restartNumberingAfterBreak="0">
    <w:nsid w:val="0F5B3F22"/>
    <w:multiLevelType w:val="hybridMultilevel"/>
    <w:tmpl w:val="A3987362"/>
    <w:lvl w:ilvl="0" w:tplc="140A0017">
      <w:start w:val="1"/>
      <w:numFmt w:val="lowerLetter"/>
      <w:lvlText w:val="%1)"/>
      <w:lvlJc w:val="left"/>
      <w:pPr>
        <w:ind w:left="1260" w:hanging="360"/>
      </w:pPr>
      <w:rPr>
        <w:rFonts w:hint="default"/>
      </w:rPr>
    </w:lvl>
    <w:lvl w:ilvl="1" w:tplc="140A0003" w:tentative="1">
      <w:start w:val="1"/>
      <w:numFmt w:val="bullet"/>
      <w:lvlText w:val="o"/>
      <w:lvlJc w:val="left"/>
      <w:pPr>
        <w:ind w:left="1980" w:hanging="360"/>
      </w:pPr>
      <w:rPr>
        <w:rFonts w:ascii="Courier New" w:hAnsi="Courier New" w:cs="Courier New" w:hint="default"/>
      </w:rPr>
    </w:lvl>
    <w:lvl w:ilvl="2" w:tplc="140A0005" w:tentative="1">
      <w:start w:val="1"/>
      <w:numFmt w:val="bullet"/>
      <w:lvlText w:val=""/>
      <w:lvlJc w:val="left"/>
      <w:pPr>
        <w:ind w:left="2700" w:hanging="360"/>
      </w:pPr>
      <w:rPr>
        <w:rFonts w:ascii="Wingdings" w:hAnsi="Wingdings" w:hint="default"/>
      </w:rPr>
    </w:lvl>
    <w:lvl w:ilvl="3" w:tplc="140A0001" w:tentative="1">
      <w:start w:val="1"/>
      <w:numFmt w:val="bullet"/>
      <w:lvlText w:val=""/>
      <w:lvlJc w:val="left"/>
      <w:pPr>
        <w:ind w:left="3420" w:hanging="360"/>
      </w:pPr>
      <w:rPr>
        <w:rFonts w:ascii="Symbol" w:hAnsi="Symbol" w:hint="default"/>
      </w:rPr>
    </w:lvl>
    <w:lvl w:ilvl="4" w:tplc="140A0003" w:tentative="1">
      <w:start w:val="1"/>
      <w:numFmt w:val="bullet"/>
      <w:lvlText w:val="o"/>
      <w:lvlJc w:val="left"/>
      <w:pPr>
        <w:ind w:left="4140" w:hanging="360"/>
      </w:pPr>
      <w:rPr>
        <w:rFonts w:ascii="Courier New" w:hAnsi="Courier New" w:cs="Courier New" w:hint="default"/>
      </w:rPr>
    </w:lvl>
    <w:lvl w:ilvl="5" w:tplc="140A0005" w:tentative="1">
      <w:start w:val="1"/>
      <w:numFmt w:val="bullet"/>
      <w:lvlText w:val=""/>
      <w:lvlJc w:val="left"/>
      <w:pPr>
        <w:ind w:left="4860" w:hanging="360"/>
      </w:pPr>
      <w:rPr>
        <w:rFonts w:ascii="Wingdings" w:hAnsi="Wingdings" w:hint="default"/>
      </w:rPr>
    </w:lvl>
    <w:lvl w:ilvl="6" w:tplc="140A0001" w:tentative="1">
      <w:start w:val="1"/>
      <w:numFmt w:val="bullet"/>
      <w:lvlText w:val=""/>
      <w:lvlJc w:val="left"/>
      <w:pPr>
        <w:ind w:left="5580" w:hanging="360"/>
      </w:pPr>
      <w:rPr>
        <w:rFonts w:ascii="Symbol" w:hAnsi="Symbol" w:hint="default"/>
      </w:rPr>
    </w:lvl>
    <w:lvl w:ilvl="7" w:tplc="140A0003" w:tentative="1">
      <w:start w:val="1"/>
      <w:numFmt w:val="bullet"/>
      <w:lvlText w:val="o"/>
      <w:lvlJc w:val="left"/>
      <w:pPr>
        <w:ind w:left="6300" w:hanging="360"/>
      </w:pPr>
      <w:rPr>
        <w:rFonts w:ascii="Courier New" w:hAnsi="Courier New" w:cs="Courier New" w:hint="default"/>
      </w:rPr>
    </w:lvl>
    <w:lvl w:ilvl="8" w:tplc="140A0005" w:tentative="1">
      <w:start w:val="1"/>
      <w:numFmt w:val="bullet"/>
      <w:lvlText w:val=""/>
      <w:lvlJc w:val="left"/>
      <w:pPr>
        <w:ind w:left="7020" w:hanging="360"/>
      </w:pPr>
      <w:rPr>
        <w:rFonts w:ascii="Wingdings" w:hAnsi="Wingdings" w:hint="default"/>
      </w:rPr>
    </w:lvl>
  </w:abstractNum>
  <w:abstractNum w:abstractNumId="3" w15:restartNumberingAfterBreak="0">
    <w:nsid w:val="1DBF641B"/>
    <w:multiLevelType w:val="hybridMultilevel"/>
    <w:tmpl w:val="057E1BB8"/>
    <w:lvl w:ilvl="0" w:tplc="140A0017">
      <w:start w:val="1"/>
      <w:numFmt w:val="lowerLetter"/>
      <w:lvlText w:val="%1)"/>
      <w:lvlJc w:val="left"/>
      <w:pPr>
        <w:ind w:left="1260" w:hanging="360"/>
      </w:pPr>
      <w:rPr>
        <w:rFonts w:hint="default"/>
      </w:rPr>
    </w:lvl>
    <w:lvl w:ilvl="1" w:tplc="140A0003" w:tentative="1">
      <w:start w:val="1"/>
      <w:numFmt w:val="bullet"/>
      <w:lvlText w:val="o"/>
      <w:lvlJc w:val="left"/>
      <w:pPr>
        <w:ind w:left="1980" w:hanging="360"/>
      </w:pPr>
      <w:rPr>
        <w:rFonts w:ascii="Courier New" w:hAnsi="Courier New" w:cs="Courier New" w:hint="default"/>
      </w:rPr>
    </w:lvl>
    <w:lvl w:ilvl="2" w:tplc="140A0005" w:tentative="1">
      <w:start w:val="1"/>
      <w:numFmt w:val="bullet"/>
      <w:lvlText w:val=""/>
      <w:lvlJc w:val="left"/>
      <w:pPr>
        <w:ind w:left="2700" w:hanging="360"/>
      </w:pPr>
      <w:rPr>
        <w:rFonts w:ascii="Wingdings" w:hAnsi="Wingdings" w:hint="default"/>
      </w:rPr>
    </w:lvl>
    <w:lvl w:ilvl="3" w:tplc="140A0001" w:tentative="1">
      <w:start w:val="1"/>
      <w:numFmt w:val="bullet"/>
      <w:lvlText w:val=""/>
      <w:lvlJc w:val="left"/>
      <w:pPr>
        <w:ind w:left="3420" w:hanging="360"/>
      </w:pPr>
      <w:rPr>
        <w:rFonts w:ascii="Symbol" w:hAnsi="Symbol" w:hint="default"/>
      </w:rPr>
    </w:lvl>
    <w:lvl w:ilvl="4" w:tplc="140A0003" w:tentative="1">
      <w:start w:val="1"/>
      <w:numFmt w:val="bullet"/>
      <w:lvlText w:val="o"/>
      <w:lvlJc w:val="left"/>
      <w:pPr>
        <w:ind w:left="4140" w:hanging="360"/>
      </w:pPr>
      <w:rPr>
        <w:rFonts w:ascii="Courier New" w:hAnsi="Courier New" w:cs="Courier New" w:hint="default"/>
      </w:rPr>
    </w:lvl>
    <w:lvl w:ilvl="5" w:tplc="140A0005" w:tentative="1">
      <w:start w:val="1"/>
      <w:numFmt w:val="bullet"/>
      <w:lvlText w:val=""/>
      <w:lvlJc w:val="left"/>
      <w:pPr>
        <w:ind w:left="4860" w:hanging="360"/>
      </w:pPr>
      <w:rPr>
        <w:rFonts w:ascii="Wingdings" w:hAnsi="Wingdings" w:hint="default"/>
      </w:rPr>
    </w:lvl>
    <w:lvl w:ilvl="6" w:tplc="140A0001" w:tentative="1">
      <w:start w:val="1"/>
      <w:numFmt w:val="bullet"/>
      <w:lvlText w:val=""/>
      <w:lvlJc w:val="left"/>
      <w:pPr>
        <w:ind w:left="5580" w:hanging="360"/>
      </w:pPr>
      <w:rPr>
        <w:rFonts w:ascii="Symbol" w:hAnsi="Symbol" w:hint="default"/>
      </w:rPr>
    </w:lvl>
    <w:lvl w:ilvl="7" w:tplc="140A0003" w:tentative="1">
      <w:start w:val="1"/>
      <w:numFmt w:val="bullet"/>
      <w:lvlText w:val="o"/>
      <w:lvlJc w:val="left"/>
      <w:pPr>
        <w:ind w:left="6300" w:hanging="360"/>
      </w:pPr>
      <w:rPr>
        <w:rFonts w:ascii="Courier New" w:hAnsi="Courier New" w:cs="Courier New" w:hint="default"/>
      </w:rPr>
    </w:lvl>
    <w:lvl w:ilvl="8" w:tplc="140A0005" w:tentative="1">
      <w:start w:val="1"/>
      <w:numFmt w:val="bullet"/>
      <w:lvlText w:val=""/>
      <w:lvlJc w:val="left"/>
      <w:pPr>
        <w:ind w:left="7020" w:hanging="360"/>
      </w:pPr>
      <w:rPr>
        <w:rFonts w:ascii="Wingdings" w:hAnsi="Wingdings" w:hint="default"/>
      </w:rPr>
    </w:lvl>
  </w:abstractNum>
  <w:abstractNum w:abstractNumId="4" w15:restartNumberingAfterBreak="0">
    <w:nsid w:val="25E50095"/>
    <w:multiLevelType w:val="hybridMultilevel"/>
    <w:tmpl w:val="58CC18FC"/>
    <w:lvl w:ilvl="0" w:tplc="140A001B">
      <w:start w:val="1"/>
      <w:numFmt w:val="lowerRoman"/>
      <w:lvlText w:val="%1."/>
      <w:lvlJc w:val="right"/>
      <w:pPr>
        <w:ind w:left="755" w:hanging="360"/>
      </w:pPr>
    </w:lvl>
    <w:lvl w:ilvl="1" w:tplc="140A0019">
      <w:start w:val="1"/>
      <w:numFmt w:val="lowerLetter"/>
      <w:lvlText w:val="%2."/>
      <w:lvlJc w:val="left"/>
      <w:pPr>
        <w:ind w:left="1475" w:hanging="360"/>
      </w:pPr>
    </w:lvl>
    <w:lvl w:ilvl="2" w:tplc="140A001B">
      <w:start w:val="1"/>
      <w:numFmt w:val="lowerRoman"/>
      <w:lvlText w:val="%3."/>
      <w:lvlJc w:val="right"/>
      <w:pPr>
        <w:ind w:left="2375" w:hanging="360"/>
      </w:pPr>
    </w:lvl>
    <w:lvl w:ilvl="3" w:tplc="140A000F" w:tentative="1">
      <w:start w:val="1"/>
      <w:numFmt w:val="decimal"/>
      <w:lvlText w:val="%4."/>
      <w:lvlJc w:val="left"/>
      <w:pPr>
        <w:ind w:left="2915" w:hanging="360"/>
      </w:pPr>
    </w:lvl>
    <w:lvl w:ilvl="4" w:tplc="140A0019" w:tentative="1">
      <w:start w:val="1"/>
      <w:numFmt w:val="lowerLetter"/>
      <w:lvlText w:val="%5."/>
      <w:lvlJc w:val="left"/>
      <w:pPr>
        <w:ind w:left="3635" w:hanging="360"/>
      </w:pPr>
    </w:lvl>
    <w:lvl w:ilvl="5" w:tplc="140A001B" w:tentative="1">
      <w:start w:val="1"/>
      <w:numFmt w:val="lowerRoman"/>
      <w:lvlText w:val="%6."/>
      <w:lvlJc w:val="right"/>
      <w:pPr>
        <w:ind w:left="4355" w:hanging="180"/>
      </w:pPr>
    </w:lvl>
    <w:lvl w:ilvl="6" w:tplc="140A000F" w:tentative="1">
      <w:start w:val="1"/>
      <w:numFmt w:val="decimal"/>
      <w:lvlText w:val="%7."/>
      <w:lvlJc w:val="left"/>
      <w:pPr>
        <w:ind w:left="5075" w:hanging="360"/>
      </w:pPr>
    </w:lvl>
    <w:lvl w:ilvl="7" w:tplc="140A0019" w:tentative="1">
      <w:start w:val="1"/>
      <w:numFmt w:val="lowerLetter"/>
      <w:lvlText w:val="%8."/>
      <w:lvlJc w:val="left"/>
      <w:pPr>
        <w:ind w:left="5795" w:hanging="360"/>
      </w:pPr>
    </w:lvl>
    <w:lvl w:ilvl="8" w:tplc="140A001B" w:tentative="1">
      <w:start w:val="1"/>
      <w:numFmt w:val="lowerRoman"/>
      <w:lvlText w:val="%9."/>
      <w:lvlJc w:val="right"/>
      <w:pPr>
        <w:ind w:left="6515" w:hanging="180"/>
      </w:pPr>
    </w:lvl>
  </w:abstractNum>
  <w:abstractNum w:abstractNumId="5" w15:restartNumberingAfterBreak="0">
    <w:nsid w:val="286263CC"/>
    <w:multiLevelType w:val="hybridMultilevel"/>
    <w:tmpl w:val="E78EF258"/>
    <w:lvl w:ilvl="0" w:tplc="140A0017">
      <w:start w:val="1"/>
      <w:numFmt w:val="lowerLetter"/>
      <w:lvlText w:val="%1)"/>
      <w:lvlJc w:val="left"/>
      <w:pPr>
        <w:ind w:left="1260" w:hanging="360"/>
      </w:pPr>
      <w:rPr>
        <w:rFonts w:hint="default"/>
      </w:rPr>
    </w:lvl>
    <w:lvl w:ilvl="1" w:tplc="140A0003" w:tentative="1">
      <w:start w:val="1"/>
      <w:numFmt w:val="bullet"/>
      <w:lvlText w:val="o"/>
      <w:lvlJc w:val="left"/>
      <w:pPr>
        <w:ind w:left="1980" w:hanging="360"/>
      </w:pPr>
      <w:rPr>
        <w:rFonts w:ascii="Courier New" w:hAnsi="Courier New" w:cs="Courier New" w:hint="default"/>
      </w:rPr>
    </w:lvl>
    <w:lvl w:ilvl="2" w:tplc="140A0005" w:tentative="1">
      <w:start w:val="1"/>
      <w:numFmt w:val="bullet"/>
      <w:lvlText w:val=""/>
      <w:lvlJc w:val="left"/>
      <w:pPr>
        <w:ind w:left="2700" w:hanging="360"/>
      </w:pPr>
      <w:rPr>
        <w:rFonts w:ascii="Wingdings" w:hAnsi="Wingdings" w:hint="default"/>
      </w:rPr>
    </w:lvl>
    <w:lvl w:ilvl="3" w:tplc="140A0001" w:tentative="1">
      <w:start w:val="1"/>
      <w:numFmt w:val="bullet"/>
      <w:lvlText w:val=""/>
      <w:lvlJc w:val="left"/>
      <w:pPr>
        <w:ind w:left="3420" w:hanging="360"/>
      </w:pPr>
      <w:rPr>
        <w:rFonts w:ascii="Symbol" w:hAnsi="Symbol" w:hint="default"/>
      </w:rPr>
    </w:lvl>
    <w:lvl w:ilvl="4" w:tplc="140A0003" w:tentative="1">
      <w:start w:val="1"/>
      <w:numFmt w:val="bullet"/>
      <w:lvlText w:val="o"/>
      <w:lvlJc w:val="left"/>
      <w:pPr>
        <w:ind w:left="4140" w:hanging="360"/>
      </w:pPr>
      <w:rPr>
        <w:rFonts w:ascii="Courier New" w:hAnsi="Courier New" w:cs="Courier New" w:hint="default"/>
      </w:rPr>
    </w:lvl>
    <w:lvl w:ilvl="5" w:tplc="140A0005" w:tentative="1">
      <w:start w:val="1"/>
      <w:numFmt w:val="bullet"/>
      <w:lvlText w:val=""/>
      <w:lvlJc w:val="left"/>
      <w:pPr>
        <w:ind w:left="4860" w:hanging="360"/>
      </w:pPr>
      <w:rPr>
        <w:rFonts w:ascii="Wingdings" w:hAnsi="Wingdings" w:hint="default"/>
      </w:rPr>
    </w:lvl>
    <w:lvl w:ilvl="6" w:tplc="140A0001" w:tentative="1">
      <w:start w:val="1"/>
      <w:numFmt w:val="bullet"/>
      <w:lvlText w:val=""/>
      <w:lvlJc w:val="left"/>
      <w:pPr>
        <w:ind w:left="5580" w:hanging="360"/>
      </w:pPr>
      <w:rPr>
        <w:rFonts w:ascii="Symbol" w:hAnsi="Symbol" w:hint="default"/>
      </w:rPr>
    </w:lvl>
    <w:lvl w:ilvl="7" w:tplc="140A0003" w:tentative="1">
      <w:start w:val="1"/>
      <w:numFmt w:val="bullet"/>
      <w:lvlText w:val="o"/>
      <w:lvlJc w:val="left"/>
      <w:pPr>
        <w:ind w:left="6300" w:hanging="360"/>
      </w:pPr>
      <w:rPr>
        <w:rFonts w:ascii="Courier New" w:hAnsi="Courier New" w:cs="Courier New" w:hint="default"/>
      </w:rPr>
    </w:lvl>
    <w:lvl w:ilvl="8" w:tplc="140A0005" w:tentative="1">
      <w:start w:val="1"/>
      <w:numFmt w:val="bullet"/>
      <w:lvlText w:val=""/>
      <w:lvlJc w:val="left"/>
      <w:pPr>
        <w:ind w:left="7020" w:hanging="360"/>
      </w:pPr>
      <w:rPr>
        <w:rFonts w:ascii="Wingdings" w:hAnsi="Wingdings" w:hint="default"/>
      </w:rPr>
    </w:lvl>
  </w:abstractNum>
  <w:abstractNum w:abstractNumId="6" w15:restartNumberingAfterBreak="0">
    <w:nsid w:val="2C21213C"/>
    <w:multiLevelType w:val="hybridMultilevel"/>
    <w:tmpl w:val="99A60DB6"/>
    <w:lvl w:ilvl="0" w:tplc="85F81792">
      <w:start w:val="1"/>
      <w:numFmt w:val="lowerLetter"/>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15:restartNumberingAfterBreak="0">
    <w:nsid w:val="31C168D2"/>
    <w:multiLevelType w:val="hybridMultilevel"/>
    <w:tmpl w:val="67302EAE"/>
    <w:lvl w:ilvl="0" w:tplc="FFFFFFFF">
      <w:start w:val="1"/>
      <w:numFmt w:val="lowerLetter"/>
      <w:lvlText w:val="%1)"/>
      <w:lvlJc w:val="left"/>
      <w:pPr>
        <w:ind w:left="395" w:hanging="360"/>
      </w:pPr>
    </w:lvl>
    <w:lvl w:ilvl="1" w:tplc="FFFFFFFF">
      <w:start w:val="1"/>
      <w:numFmt w:val="lowerRoman"/>
      <w:lvlText w:val="%2."/>
      <w:lvlJc w:val="right"/>
      <w:pPr>
        <w:ind w:left="1115" w:hanging="360"/>
      </w:pPr>
    </w:lvl>
    <w:lvl w:ilvl="2" w:tplc="FFFFFFFF">
      <w:start w:val="1"/>
      <w:numFmt w:val="lowerRoman"/>
      <w:lvlText w:val="%3."/>
      <w:lvlJc w:val="right"/>
      <w:pPr>
        <w:ind w:left="1835" w:hanging="180"/>
      </w:pPr>
      <w:rPr>
        <w:b/>
        <w:bCs/>
      </w:rPr>
    </w:lvl>
    <w:lvl w:ilvl="3" w:tplc="FFFFFFFF">
      <w:start w:val="1"/>
      <w:numFmt w:val="decimal"/>
      <w:lvlText w:val="%4."/>
      <w:lvlJc w:val="left"/>
      <w:pPr>
        <w:ind w:left="2555" w:hanging="360"/>
      </w:pPr>
    </w:lvl>
    <w:lvl w:ilvl="4" w:tplc="FFFFFFFF">
      <w:start w:val="1"/>
      <w:numFmt w:val="lowerLetter"/>
      <w:lvlText w:val="%5."/>
      <w:lvlJc w:val="left"/>
      <w:pPr>
        <w:ind w:left="3275" w:hanging="360"/>
      </w:pPr>
    </w:lvl>
    <w:lvl w:ilvl="5" w:tplc="FFFFFFFF">
      <w:start w:val="1"/>
      <w:numFmt w:val="lowerRoman"/>
      <w:lvlText w:val="%6."/>
      <w:lvlJc w:val="right"/>
      <w:pPr>
        <w:ind w:left="3995" w:hanging="180"/>
      </w:pPr>
    </w:lvl>
    <w:lvl w:ilvl="6" w:tplc="FFFFFFFF">
      <w:start w:val="1"/>
      <w:numFmt w:val="decimal"/>
      <w:lvlText w:val="%7."/>
      <w:lvlJc w:val="left"/>
      <w:pPr>
        <w:ind w:left="4715" w:hanging="360"/>
      </w:pPr>
    </w:lvl>
    <w:lvl w:ilvl="7" w:tplc="FFFFFFFF">
      <w:start w:val="1"/>
      <w:numFmt w:val="lowerLetter"/>
      <w:lvlText w:val="%8."/>
      <w:lvlJc w:val="left"/>
      <w:pPr>
        <w:ind w:left="5435" w:hanging="360"/>
      </w:pPr>
    </w:lvl>
    <w:lvl w:ilvl="8" w:tplc="FFFFFFFF">
      <w:start w:val="1"/>
      <w:numFmt w:val="lowerRoman"/>
      <w:lvlText w:val="%9."/>
      <w:lvlJc w:val="right"/>
      <w:pPr>
        <w:ind w:left="6155" w:hanging="180"/>
      </w:pPr>
    </w:lvl>
  </w:abstractNum>
  <w:abstractNum w:abstractNumId="8" w15:restartNumberingAfterBreak="0">
    <w:nsid w:val="3A853B36"/>
    <w:multiLevelType w:val="hybridMultilevel"/>
    <w:tmpl w:val="A378AF22"/>
    <w:lvl w:ilvl="0" w:tplc="5F4C3FDC">
      <w:start w:val="1"/>
      <w:numFmt w:val="upperRoman"/>
      <w:lvlText w:val="%1."/>
      <w:lvlJc w:val="left"/>
      <w:pPr>
        <w:tabs>
          <w:tab w:val="num" w:pos="180"/>
        </w:tabs>
        <w:ind w:left="180" w:hanging="180"/>
      </w:pPr>
      <w:rPr>
        <w:rFonts w:hint="default"/>
        <w:b w:val="0"/>
        <w:bCs w:val="0"/>
        <w:color w:val="auto"/>
      </w:rPr>
    </w:lvl>
    <w:lvl w:ilvl="1" w:tplc="5C42D710">
      <w:start w:val="1"/>
      <w:numFmt w:val="lowerLetter"/>
      <w:lvlText w:val="%2."/>
      <w:lvlJc w:val="left"/>
      <w:pPr>
        <w:tabs>
          <w:tab w:val="num" w:pos="1440"/>
        </w:tabs>
        <w:ind w:left="1440" w:hanging="360"/>
      </w:pPr>
      <w:rPr>
        <w:rFonts w:hint="default"/>
      </w:rPr>
    </w:lvl>
    <w:lvl w:ilvl="2" w:tplc="88382F8C">
      <w:start w:val="1"/>
      <w:numFmt w:val="decimal"/>
      <w:lvlText w:val="%3"/>
      <w:lvlJc w:val="left"/>
      <w:pPr>
        <w:tabs>
          <w:tab w:val="num" w:pos="2340"/>
        </w:tabs>
        <w:ind w:left="2340" w:hanging="360"/>
      </w:pPr>
      <w:rPr>
        <w:rFonts w:hint="default"/>
        <w:sz w:val="24"/>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75F48D4"/>
    <w:multiLevelType w:val="hybridMultilevel"/>
    <w:tmpl w:val="019C09DE"/>
    <w:lvl w:ilvl="0" w:tplc="140A0013">
      <w:start w:val="1"/>
      <w:numFmt w:val="upperRoman"/>
      <w:lvlText w:val="%1."/>
      <w:lvlJc w:val="right"/>
      <w:pPr>
        <w:tabs>
          <w:tab w:val="num" w:pos="1080"/>
        </w:tabs>
        <w:ind w:left="1080" w:hanging="720"/>
      </w:pPr>
      <w:rPr>
        <w:rFonts w:hint="default"/>
        <w:b/>
      </w:rPr>
    </w:lvl>
    <w:lvl w:ilvl="1" w:tplc="140A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BE4249F"/>
    <w:multiLevelType w:val="hybridMultilevel"/>
    <w:tmpl w:val="60761914"/>
    <w:lvl w:ilvl="0" w:tplc="DB0E45B2">
      <w:start w:val="1"/>
      <w:numFmt w:val="lowerRoman"/>
      <w:lvlText w:val="%1."/>
      <w:lvlJc w:val="right"/>
      <w:pPr>
        <w:ind w:left="540" w:hanging="180"/>
      </w:pPr>
      <w:rPr>
        <w:rFonts w:hint="default"/>
        <w:b/>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509D6722"/>
    <w:multiLevelType w:val="hybridMultilevel"/>
    <w:tmpl w:val="BB52A874"/>
    <w:lvl w:ilvl="0" w:tplc="AB822032">
      <w:start w:val="1"/>
      <w:numFmt w:val="decimal"/>
      <w:lvlText w:val="%1."/>
      <w:lvlJc w:val="left"/>
      <w:pPr>
        <w:ind w:left="786" w:hanging="360"/>
      </w:pPr>
      <w:rPr>
        <w:rFonts w:hint="default"/>
        <w:b w:val="0"/>
        <w:bCs w:val="0"/>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53DC61B1"/>
    <w:multiLevelType w:val="hybridMultilevel"/>
    <w:tmpl w:val="67302EAE"/>
    <w:lvl w:ilvl="0" w:tplc="FFFFFFFF">
      <w:start w:val="1"/>
      <w:numFmt w:val="lowerLetter"/>
      <w:lvlText w:val="%1)"/>
      <w:lvlJc w:val="left"/>
      <w:pPr>
        <w:ind w:left="720" w:hanging="360"/>
      </w:pPr>
    </w:lvl>
    <w:lvl w:ilvl="1" w:tplc="FFFFFFFF">
      <w:start w:val="1"/>
      <w:numFmt w:val="lowerRoman"/>
      <w:lvlText w:val="%2."/>
      <w:lvlJc w:val="right"/>
      <w:pPr>
        <w:ind w:left="1440" w:hanging="360"/>
      </w:pPr>
    </w:lvl>
    <w:lvl w:ilvl="2" w:tplc="23D4D100">
      <w:start w:val="1"/>
      <w:numFmt w:val="lowerRoman"/>
      <w:lvlText w:val="%3."/>
      <w:lvlJc w:val="right"/>
      <w:pPr>
        <w:ind w:left="2160" w:hanging="180"/>
      </w:pPr>
      <w:rPr>
        <w:b/>
        <w:bCs/>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6298374E"/>
    <w:multiLevelType w:val="hybridMultilevel"/>
    <w:tmpl w:val="5628B6F0"/>
    <w:lvl w:ilvl="0" w:tplc="3BE8C0F6">
      <w:start w:val="2"/>
      <w:numFmt w:val="bullet"/>
      <w:lvlText w:val="-"/>
      <w:lvlJc w:val="left"/>
      <w:pPr>
        <w:ind w:left="360" w:hanging="360"/>
      </w:pPr>
      <w:rPr>
        <w:rFonts w:ascii="Roboto" w:eastAsiaTheme="minorHAnsi" w:hAnsi="Roboto" w:cs="Aria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14" w15:restartNumberingAfterBreak="0">
    <w:nsid w:val="6AAC087D"/>
    <w:multiLevelType w:val="hybridMultilevel"/>
    <w:tmpl w:val="C1BE5262"/>
    <w:lvl w:ilvl="0" w:tplc="140A0017">
      <w:start w:val="1"/>
      <w:numFmt w:val="lowerLetter"/>
      <w:lvlText w:val="%1)"/>
      <w:lvlJc w:val="left"/>
      <w:pPr>
        <w:ind w:left="1260" w:hanging="360"/>
      </w:pPr>
      <w:rPr>
        <w:rFonts w:hint="default"/>
      </w:rPr>
    </w:lvl>
    <w:lvl w:ilvl="1" w:tplc="140A0003" w:tentative="1">
      <w:start w:val="1"/>
      <w:numFmt w:val="bullet"/>
      <w:lvlText w:val="o"/>
      <w:lvlJc w:val="left"/>
      <w:pPr>
        <w:ind w:left="1980" w:hanging="360"/>
      </w:pPr>
      <w:rPr>
        <w:rFonts w:ascii="Courier New" w:hAnsi="Courier New" w:cs="Courier New" w:hint="default"/>
      </w:rPr>
    </w:lvl>
    <w:lvl w:ilvl="2" w:tplc="140A0005" w:tentative="1">
      <w:start w:val="1"/>
      <w:numFmt w:val="bullet"/>
      <w:lvlText w:val=""/>
      <w:lvlJc w:val="left"/>
      <w:pPr>
        <w:ind w:left="2700" w:hanging="360"/>
      </w:pPr>
      <w:rPr>
        <w:rFonts w:ascii="Wingdings" w:hAnsi="Wingdings" w:hint="default"/>
      </w:rPr>
    </w:lvl>
    <w:lvl w:ilvl="3" w:tplc="140A0001" w:tentative="1">
      <w:start w:val="1"/>
      <w:numFmt w:val="bullet"/>
      <w:lvlText w:val=""/>
      <w:lvlJc w:val="left"/>
      <w:pPr>
        <w:ind w:left="3420" w:hanging="360"/>
      </w:pPr>
      <w:rPr>
        <w:rFonts w:ascii="Symbol" w:hAnsi="Symbol" w:hint="default"/>
      </w:rPr>
    </w:lvl>
    <w:lvl w:ilvl="4" w:tplc="140A0003" w:tentative="1">
      <w:start w:val="1"/>
      <w:numFmt w:val="bullet"/>
      <w:lvlText w:val="o"/>
      <w:lvlJc w:val="left"/>
      <w:pPr>
        <w:ind w:left="4140" w:hanging="360"/>
      </w:pPr>
      <w:rPr>
        <w:rFonts w:ascii="Courier New" w:hAnsi="Courier New" w:cs="Courier New" w:hint="default"/>
      </w:rPr>
    </w:lvl>
    <w:lvl w:ilvl="5" w:tplc="140A0005" w:tentative="1">
      <w:start w:val="1"/>
      <w:numFmt w:val="bullet"/>
      <w:lvlText w:val=""/>
      <w:lvlJc w:val="left"/>
      <w:pPr>
        <w:ind w:left="4860" w:hanging="360"/>
      </w:pPr>
      <w:rPr>
        <w:rFonts w:ascii="Wingdings" w:hAnsi="Wingdings" w:hint="default"/>
      </w:rPr>
    </w:lvl>
    <w:lvl w:ilvl="6" w:tplc="140A0001" w:tentative="1">
      <w:start w:val="1"/>
      <w:numFmt w:val="bullet"/>
      <w:lvlText w:val=""/>
      <w:lvlJc w:val="left"/>
      <w:pPr>
        <w:ind w:left="5580" w:hanging="360"/>
      </w:pPr>
      <w:rPr>
        <w:rFonts w:ascii="Symbol" w:hAnsi="Symbol" w:hint="default"/>
      </w:rPr>
    </w:lvl>
    <w:lvl w:ilvl="7" w:tplc="140A0003" w:tentative="1">
      <w:start w:val="1"/>
      <w:numFmt w:val="bullet"/>
      <w:lvlText w:val="o"/>
      <w:lvlJc w:val="left"/>
      <w:pPr>
        <w:ind w:left="6300" w:hanging="360"/>
      </w:pPr>
      <w:rPr>
        <w:rFonts w:ascii="Courier New" w:hAnsi="Courier New" w:cs="Courier New" w:hint="default"/>
      </w:rPr>
    </w:lvl>
    <w:lvl w:ilvl="8" w:tplc="140A0005" w:tentative="1">
      <w:start w:val="1"/>
      <w:numFmt w:val="bullet"/>
      <w:lvlText w:val=""/>
      <w:lvlJc w:val="left"/>
      <w:pPr>
        <w:ind w:left="7020" w:hanging="360"/>
      </w:pPr>
      <w:rPr>
        <w:rFonts w:ascii="Wingdings" w:hAnsi="Wingdings" w:hint="default"/>
      </w:rPr>
    </w:lvl>
  </w:abstractNum>
  <w:abstractNum w:abstractNumId="15" w15:restartNumberingAfterBreak="0">
    <w:nsid w:val="6AD41E7A"/>
    <w:multiLevelType w:val="hybridMultilevel"/>
    <w:tmpl w:val="3BE2AA3A"/>
    <w:lvl w:ilvl="0" w:tplc="745C6D8C">
      <w:start w:val="1"/>
      <w:numFmt w:val="upperRoman"/>
      <w:lvlText w:val="%1."/>
      <w:lvlJc w:val="left"/>
      <w:pPr>
        <w:ind w:left="1080" w:hanging="72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7977185E"/>
    <w:multiLevelType w:val="hybridMultilevel"/>
    <w:tmpl w:val="134EDDAA"/>
    <w:lvl w:ilvl="0" w:tplc="53C411A8">
      <w:start w:val="1"/>
      <w:numFmt w:val="upperRoman"/>
      <w:lvlText w:val="%1)"/>
      <w:lvlJc w:val="left"/>
      <w:pPr>
        <w:ind w:left="755" w:hanging="360"/>
      </w:pPr>
      <w:rPr>
        <w:rFonts w:hint="default"/>
      </w:rPr>
    </w:lvl>
    <w:lvl w:ilvl="1" w:tplc="140A0019" w:tentative="1">
      <w:start w:val="1"/>
      <w:numFmt w:val="lowerLetter"/>
      <w:lvlText w:val="%2."/>
      <w:lvlJc w:val="left"/>
      <w:pPr>
        <w:ind w:left="1475" w:hanging="360"/>
      </w:pPr>
    </w:lvl>
    <w:lvl w:ilvl="2" w:tplc="140A001B" w:tentative="1">
      <w:start w:val="1"/>
      <w:numFmt w:val="lowerRoman"/>
      <w:lvlText w:val="%3."/>
      <w:lvlJc w:val="right"/>
      <w:pPr>
        <w:ind w:left="2195" w:hanging="180"/>
      </w:pPr>
    </w:lvl>
    <w:lvl w:ilvl="3" w:tplc="140A000F" w:tentative="1">
      <w:start w:val="1"/>
      <w:numFmt w:val="decimal"/>
      <w:lvlText w:val="%4."/>
      <w:lvlJc w:val="left"/>
      <w:pPr>
        <w:ind w:left="2915" w:hanging="360"/>
      </w:pPr>
    </w:lvl>
    <w:lvl w:ilvl="4" w:tplc="140A0019" w:tentative="1">
      <w:start w:val="1"/>
      <w:numFmt w:val="lowerLetter"/>
      <w:lvlText w:val="%5."/>
      <w:lvlJc w:val="left"/>
      <w:pPr>
        <w:ind w:left="3635" w:hanging="360"/>
      </w:pPr>
    </w:lvl>
    <w:lvl w:ilvl="5" w:tplc="140A001B" w:tentative="1">
      <w:start w:val="1"/>
      <w:numFmt w:val="lowerRoman"/>
      <w:lvlText w:val="%6."/>
      <w:lvlJc w:val="right"/>
      <w:pPr>
        <w:ind w:left="4355" w:hanging="180"/>
      </w:pPr>
    </w:lvl>
    <w:lvl w:ilvl="6" w:tplc="140A000F" w:tentative="1">
      <w:start w:val="1"/>
      <w:numFmt w:val="decimal"/>
      <w:lvlText w:val="%7."/>
      <w:lvlJc w:val="left"/>
      <w:pPr>
        <w:ind w:left="5075" w:hanging="360"/>
      </w:pPr>
    </w:lvl>
    <w:lvl w:ilvl="7" w:tplc="140A0019" w:tentative="1">
      <w:start w:val="1"/>
      <w:numFmt w:val="lowerLetter"/>
      <w:lvlText w:val="%8."/>
      <w:lvlJc w:val="left"/>
      <w:pPr>
        <w:ind w:left="5795" w:hanging="360"/>
      </w:pPr>
    </w:lvl>
    <w:lvl w:ilvl="8" w:tplc="140A001B" w:tentative="1">
      <w:start w:val="1"/>
      <w:numFmt w:val="lowerRoman"/>
      <w:lvlText w:val="%9."/>
      <w:lvlJc w:val="right"/>
      <w:pPr>
        <w:ind w:left="6515" w:hanging="180"/>
      </w:pPr>
    </w:lvl>
  </w:abstractNum>
  <w:num w:numId="1" w16cid:durableId="550927129">
    <w:abstractNumId w:val="9"/>
  </w:num>
  <w:num w:numId="2" w16cid:durableId="96755781">
    <w:abstractNumId w:val="6"/>
  </w:num>
  <w:num w:numId="3" w16cid:durableId="1832603591">
    <w:abstractNumId w:val="15"/>
  </w:num>
  <w:num w:numId="4" w16cid:durableId="488063643">
    <w:abstractNumId w:val="14"/>
  </w:num>
  <w:num w:numId="5" w16cid:durableId="635140846">
    <w:abstractNumId w:val="2"/>
  </w:num>
  <w:num w:numId="6" w16cid:durableId="178011935">
    <w:abstractNumId w:val="5"/>
  </w:num>
  <w:num w:numId="7" w16cid:durableId="1876697737">
    <w:abstractNumId w:val="3"/>
  </w:num>
  <w:num w:numId="8" w16cid:durableId="318852005">
    <w:abstractNumId w:val="0"/>
  </w:num>
  <w:num w:numId="9" w16cid:durableId="663819387">
    <w:abstractNumId w:val="8"/>
  </w:num>
  <w:num w:numId="10" w16cid:durableId="1867131672">
    <w:abstractNumId w:val="11"/>
  </w:num>
  <w:num w:numId="11" w16cid:durableId="1808164648">
    <w:abstractNumId w:val="1"/>
  </w:num>
  <w:num w:numId="12" w16cid:durableId="16275462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41005013">
    <w:abstractNumId w:val="16"/>
  </w:num>
  <w:num w:numId="14" w16cid:durableId="2116247186">
    <w:abstractNumId w:val="12"/>
  </w:num>
  <w:num w:numId="15" w16cid:durableId="1040132953">
    <w:abstractNumId w:val="4"/>
  </w:num>
  <w:num w:numId="16" w16cid:durableId="2073188968">
    <w:abstractNumId w:val="13"/>
  </w:num>
  <w:num w:numId="17" w16cid:durableId="112984509">
    <w:abstractNumId w:val="10"/>
  </w:num>
  <w:num w:numId="18" w16cid:durableId="40221564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E38"/>
    <w:rsid w:val="00014673"/>
    <w:rsid w:val="000356FF"/>
    <w:rsid w:val="000505AC"/>
    <w:rsid w:val="00052401"/>
    <w:rsid w:val="00052C17"/>
    <w:rsid w:val="00052EB9"/>
    <w:rsid w:val="0007146D"/>
    <w:rsid w:val="000924A5"/>
    <w:rsid w:val="00096CCC"/>
    <w:rsid w:val="000A2997"/>
    <w:rsid w:val="000B3882"/>
    <w:rsid w:val="000C3FBD"/>
    <w:rsid w:val="000D2FBC"/>
    <w:rsid w:val="000D6CE8"/>
    <w:rsid w:val="001015B2"/>
    <w:rsid w:val="00104F74"/>
    <w:rsid w:val="0011015B"/>
    <w:rsid w:val="001323C8"/>
    <w:rsid w:val="00147DD1"/>
    <w:rsid w:val="001542CF"/>
    <w:rsid w:val="00185EA8"/>
    <w:rsid w:val="0019266D"/>
    <w:rsid w:val="001D1C7E"/>
    <w:rsid w:val="001D4F62"/>
    <w:rsid w:val="001F6B07"/>
    <w:rsid w:val="00201A06"/>
    <w:rsid w:val="00237DE9"/>
    <w:rsid w:val="00261300"/>
    <w:rsid w:val="0026449D"/>
    <w:rsid w:val="00272829"/>
    <w:rsid w:val="002731A3"/>
    <w:rsid w:val="0027344D"/>
    <w:rsid w:val="00282E0D"/>
    <w:rsid w:val="002961A6"/>
    <w:rsid w:val="002D3E75"/>
    <w:rsid w:val="002E179D"/>
    <w:rsid w:val="002E5094"/>
    <w:rsid w:val="003117AF"/>
    <w:rsid w:val="00317F82"/>
    <w:rsid w:val="00321567"/>
    <w:rsid w:val="00321985"/>
    <w:rsid w:val="003409DF"/>
    <w:rsid w:val="003418F4"/>
    <w:rsid w:val="00346E57"/>
    <w:rsid w:val="00347B62"/>
    <w:rsid w:val="00355360"/>
    <w:rsid w:val="0035557C"/>
    <w:rsid w:val="00360579"/>
    <w:rsid w:val="003612ED"/>
    <w:rsid w:val="00380AE8"/>
    <w:rsid w:val="00384131"/>
    <w:rsid w:val="00384C66"/>
    <w:rsid w:val="00387E52"/>
    <w:rsid w:val="0039334B"/>
    <w:rsid w:val="00394C88"/>
    <w:rsid w:val="00396B8C"/>
    <w:rsid w:val="003A1012"/>
    <w:rsid w:val="003A64DD"/>
    <w:rsid w:val="003C62A3"/>
    <w:rsid w:val="003D2665"/>
    <w:rsid w:val="003D4D1C"/>
    <w:rsid w:val="003D690B"/>
    <w:rsid w:val="003E2D38"/>
    <w:rsid w:val="00402782"/>
    <w:rsid w:val="00403C78"/>
    <w:rsid w:val="00452381"/>
    <w:rsid w:val="00456B92"/>
    <w:rsid w:val="00471431"/>
    <w:rsid w:val="00472965"/>
    <w:rsid w:val="00477574"/>
    <w:rsid w:val="004819BD"/>
    <w:rsid w:val="0048488E"/>
    <w:rsid w:val="0049118C"/>
    <w:rsid w:val="00497A67"/>
    <w:rsid w:val="004A6C39"/>
    <w:rsid w:val="004B1858"/>
    <w:rsid w:val="004B4891"/>
    <w:rsid w:val="004F2251"/>
    <w:rsid w:val="004F6B5D"/>
    <w:rsid w:val="004F6EDE"/>
    <w:rsid w:val="00502DBC"/>
    <w:rsid w:val="005064C2"/>
    <w:rsid w:val="0051206C"/>
    <w:rsid w:val="00520477"/>
    <w:rsid w:val="005470CC"/>
    <w:rsid w:val="00550013"/>
    <w:rsid w:val="00553FC5"/>
    <w:rsid w:val="00564590"/>
    <w:rsid w:val="00597B93"/>
    <w:rsid w:val="00597F75"/>
    <w:rsid w:val="005B2839"/>
    <w:rsid w:val="005C3D4A"/>
    <w:rsid w:val="005D0073"/>
    <w:rsid w:val="005D5C45"/>
    <w:rsid w:val="00604208"/>
    <w:rsid w:val="00610B4E"/>
    <w:rsid w:val="006170CA"/>
    <w:rsid w:val="00622225"/>
    <w:rsid w:val="00654583"/>
    <w:rsid w:val="00661115"/>
    <w:rsid w:val="00666033"/>
    <w:rsid w:val="00666925"/>
    <w:rsid w:val="00673C6F"/>
    <w:rsid w:val="00691EE0"/>
    <w:rsid w:val="006B2AFA"/>
    <w:rsid w:val="006C08C7"/>
    <w:rsid w:val="006D21EC"/>
    <w:rsid w:val="00704176"/>
    <w:rsid w:val="00710FDF"/>
    <w:rsid w:val="0077157E"/>
    <w:rsid w:val="007715FF"/>
    <w:rsid w:val="007A134D"/>
    <w:rsid w:val="007A1854"/>
    <w:rsid w:val="007E24B6"/>
    <w:rsid w:val="007F2B5B"/>
    <w:rsid w:val="007F67AF"/>
    <w:rsid w:val="007F7F4E"/>
    <w:rsid w:val="0080309F"/>
    <w:rsid w:val="00803317"/>
    <w:rsid w:val="00806E8F"/>
    <w:rsid w:val="00813B81"/>
    <w:rsid w:val="00821054"/>
    <w:rsid w:val="008215F2"/>
    <w:rsid w:val="008230EC"/>
    <w:rsid w:val="0083673C"/>
    <w:rsid w:val="008408D2"/>
    <w:rsid w:val="00845A76"/>
    <w:rsid w:val="008507A5"/>
    <w:rsid w:val="0086412B"/>
    <w:rsid w:val="00886395"/>
    <w:rsid w:val="008A3DF0"/>
    <w:rsid w:val="008A60FB"/>
    <w:rsid w:val="008B36D7"/>
    <w:rsid w:val="008B4AA5"/>
    <w:rsid w:val="008B4DAC"/>
    <w:rsid w:val="008C5513"/>
    <w:rsid w:val="008D2143"/>
    <w:rsid w:val="008D561F"/>
    <w:rsid w:val="008F084A"/>
    <w:rsid w:val="008F2745"/>
    <w:rsid w:val="009517FC"/>
    <w:rsid w:val="009A1E0C"/>
    <w:rsid w:val="009C03C5"/>
    <w:rsid w:val="009C26D6"/>
    <w:rsid w:val="009C50CC"/>
    <w:rsid w:val="009D24FC"/>
    <w:rsid w:val="009D5923"/>
    <w:rsid w:val="009D6A39"/>
    <w:rsid w:val="009D6E38"/>
    <w:rsid w:val="00A127C9"/>
    <w:rsid w:val="00A134E4"/>
    <w:rsid w:val="00A1384C"/>
    <w:rsid w:val="00A1437E"/>
    <w:rsid w:val="00A313BC"/>
    <w:rsid w:val="00A35411"/>
    <w:rsid w:val="00A43CC5"/>
    <w:rsid w:val="00A56811"/>
    <w:rsid w:val="00A625E8"/>
    <w:rsid w:val="00A72336"/>
    <w:rsid w:val="00A765DF"/>
    <w:rsid w:val="00A80340"/>
    <w:rsid w:val="00A8144C"/>
    <w:rsid w:val="00AA7FB0"/>
    <w:rsid w:val="00AB468D"/>
    <w:rsid w:val="00AC09DE"/>
    <w:rsid w:val="00AE20D5"/>
    <w:rsid w:val="00AE3ED0"/>
    <w:rsid w:val="00AF62BE"/>
    <w:rsid w:val="00AF6C49"/>
    <w:rsid w:val="00B3105A"/>
    <w:rsid w:val="00B401C2"/>
    <w:rsid w:val="00B43615"/>
    <w:rsid w:val="00B53206"/>
    <w:rsid w:val="00B754F8"/>
    <w:rsid w:val="00BA7766"/>
    <w:rsid w:val="00BB034D"/>
    <w:rsid w:val="00BD0403"/>
    <w:rsid w:val="00BD4AEE"/>
    <w:rsid w:val="00BE1CF8"/>
    <w:rsid w:val="00BE4A2D"/>
    <w:rsid w:val="00BF1B48"/>
    <w:rsid w:val="00BF645B"/>
    <w:rsid w:val="00C03E10"/>
    <w:rsid w:val="00C074E1"/>
    <w:rsid w:val="00C20EC5"/>
    <w:rsid w:val="00C305C4"/>
    <w:rsid w:val="00C368EF"/>
    <w:rsid w:val="00C4060B"/>
    <w:rsid w:val="00C4523A"/>
    <w:rsid w:val="00C51B43"/>
    <w:rsid w:val="00C6058A"/>
    <w:rsid w:val="00C77F4C"/>
    <w:rsid w:val="00C8420C"/>
    <w:rsid w:val="00C853B7"/>
    <w:rsid w:val="00C8675F"/>
    <w:rsid w:val="00CB244B"/>
    <w:rsid w:val="00CB2DE9"/>
    <w:rsid w:val="00CB2E9D"/>
    <w:rsid w:val="00CB3BA9"/>
    <w:rsid w:val="00CD589E"/>
    <w:rsid w:val="00CE133D"/>
    <w:rsid w:val="00CE5D99"/>
    <w:rsid w:val="00D021FF"/>
    <w:rsid w:val="00D10466"/>
    <w:rsid w:val="00D17348"/>
    <w:rsid w:val="00D33A7F"/>
    <w:rsid w:val="00D40411"/>
    <w:rsid w:val="00D43B60"/>
    <w:rsid w:val="00D4413A"/>
    <w:rsid w:val="00D4580F"/>
    <w:rsid w:val="00D77CEE"/>
    <w:rsid w:val="00D833D2"/>
    <w:rsid w:val="00D969F7"/>
    <w:rsid w:val="00DA6299"/>
    <w:rsid w:val="00DB01B7"/>
    <w:rsid w:val="00DB65C8"/>
    <w:rsid w:val="00DE32A3"/>
    <w:rsid w:val="00DF1CF2"/>
    <w:rsid w:val="00DF4FEE"/>
    <w:rsid w:val="00E55271"/>
    <w:rsid w:val="00E57E39"/>
    <w:rsid w:val="00E60F72"/>
    <w:rsid w:val="00E64680"/>
    <w:rsid w:val="00E677C6"/>
    <w:rsid w:val="00E72DF1"/>
    <w:rsid w:val="00E75985"/>
    <w:rsid w:val="00E847B5"/>
    <w:rsid w:val="00EA0A5F"/>
    <w:rsid w:val="00EA50EB"/>
    <w:rsid w:val="00EA5A28"/>
    <w:rsid w:val="00EA7642"/>
    <w:rsid w:val="00EB1CE5"/>
    <w:rsid w:val="00EB2D7B"/>
    <w:rsid w:val="00EB2DC4"/>
    <w:rsid w:val="00EC7111"/>
    <w:rsid w:val="00EE3D46"/>
    <w:rsid w:val="00EE4CD8"/>
    <w:rsid w:val="00EE76EA"/>
    <w:rsid w:val="00F05594"/>
    <w:rsid w:val="00F26D06"/>
    <w:rsid w:val="00F315B9"/>
    <w:rsid w:val="00F52363"/>
    <w:rsid w:val="00F613C2"/>
    <w:rsid w:val="00F84447"/>
    <w:rsid w:val="00F857A3"/>
    <w:rsid w:val="00F97F17"/>
    <w:rsid w:val="00FA004A"/>
    <w:rsid w:val="00FA1985"/>
    <w:rsid w:val="00FA2FBD"/>
    <w:rsid w:val="00FC0407"/>
    <w:rsid w:val="00FD6B45"/>
    <w:rsid w:val="00FD6B7F"/>
    <w:rsid w:val="00FE2B93"/>
    <w:rsid w:val="00FE7E89"/>
    <w:rsid w:val="00FF5DE7"/>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F635C"/>
  <w15:chartTrackingRefBased/>
  <w15:docId w15:val="{398EDAFF-BF1A-418F-B645-04136CCA1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6E38"/>
    <w:pPr>
      <w:spacing w:after="0" w:line="240" w:lineRule="auto"/>
    </w:pPr>
    <w:rPr>
      <w:rFonts w:ascii="Times New Roman" w:eastAsia="Times New Roman" w:hAnsi="Times New Roman" w:cs="Times New Roman"/>
      <w:sz w:val="24"/>
      <w:szCs w:val="20"/>
      <w:lang w:eastAsia="es-ES"/>
    </w:rPr>
  </w:style>
  <w:style w:type="paragraph" w:styleId="Ttulo2">
    <w:name w:val="heading 2"/>
    <w:basedOn w:val="Normal"/>
    <w:next w:val="Normal"/>
    <w:link w:val="Ttulo2Car"/>
    <w:qFormat/>
    <w:rsid w:val="00803317"/>
    <w:pPr>
      <w:keepNext/>
      <w:ind w:left="708" w:hanging="708"/>
      <w:jc w:val="both"/>
      <w:outlineLvl w:val="1"/>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9D6E38"/>
    <w:rPr>
      <w:color w:val="0000FF"/>
      <w:u w:val="single"/>
    </w:rPr>
  </w:style>
  <w:style w:type="paragraph" w:styleId="Encabezado">
    <w:name w:val="header"/>
    <w:basedOn w:val="Normal"/>
    <w:link w:val="EncabezadoCar"/>
    <w:rsid w:val="009D6E38"/>
    <w:pPr>
      <w:tabs>
        <w:tab w:val="center" w:pos="4419"/>
        <w:tab w:val="right" w:pos="8838"/>
      </w:tabs>
    </w:pPr>
  </w:style>
  <w:style w:type="character" w:customStyle="1" w:styleId="EncabezadoCar">
    <w:name w:val="Encabezado Car"/>
    <w:basedOn w:val="Fuentedeprrafopredeter"/>
    <w:link w:val="Encabezado"/>
    <w:rsid w:val="009D6E38"/>
    <w:rPr>
      <w:rFonts w:ascii="Times New Roman" w:eastAsia="Times New Roman" w:hAnsi="Times New Roman" w:cs="Times New Roman"/>
      <w:sz w:val="24"/>
      <w:szCs w:val="20"/>
      <w:lang w:val="es-ES" w:eastAsia="es-ES"/>
    </w:rPr>
  </w:style>
  <w:style w:type="paragraph" w:styleId="Piedepgina">
    <w:name w:val="footer"/>
    <w:basedOn w:val="Normal"/>
    <w:link w:val="PiedepginaCar"/>
    <w:rsid w:val="009D6E38"/>
    <w:pPr>
      <w:tabs>
        <w:tab w:val="center" w:pos="4419"/>
        <w:tab w:val="right" w:pos="8838"/>
      </w:tabs>
    </w:pPr>
  </w:style>
  <w:style w:type="character" w:customStyle="1" w:styleId="PiedepginaCar">
    <w:name w:val="Pie de página Car"/>
    <w:basedOn w:val="Fuentedeprrafopredeter"/>
    <w:link w:val="Piedepgina"/>
    <w:rsid w:val="009D6E38"/>
    <w:rPr>
      <w:rFonts w:ascii="Times New Roman" w:eastAsia="Times New Roman" w:hAnsi="Times New Roman" w:cs="Times New Roman"/>
      <w:sz w:val="24"/>
      <w:szCs w:val="20"/>
      <w:lang w:val="es-ES" w:eastAsia="es-ES"/>
    </w:rPr>
  </w:style>
  <w:style w:type="paragraph" w:styleId="Textodeglobo">
    <w:name w:val="Balloon Text"/>
    <w:basedOn w:val="Normal"/>
    <w:link w:val="TextodegloboCar"/>
    <w:uiPriority w:val="99"/>
    <w:semiHidden/>
    <w:unhideWhenUsed/>
    <w:rsid w:val="0083673C"/>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3673C"/>
    <w:rPr>
      <w:rFonts w:ascii="Segoe UI" w:eastAsia="Times New Roman" w:hAnsi="Segoe UI" w:cs="Segoe UI"/>
      <w:sz w:val="18"/>
      <w:szCs w:val="18"/>
      <w:lang w:val="es-ES" w:eastAsia="es-ES"/>
    </w:rPr>
  </w:style>
  <w:style w:type="character" w:customStyle="1" w:styleId="Ttulo2Car">
    <w:name w:val="Título 2 Car"/>
    <w:basedOn w:val="Fuentedeprrafopredeter"/>
    <w:link w:val="Ttulo2"/>
    <w:rsid w:val="00803317"/>
    <w:rPr>
      <w:rFonts w:ascii="Times New Roman" w:eastAsia="Times New Roman" w:hAnsi="Times New Roman" w:cs="Times New Roman"/>
      <w:sz w:val="24"/>
      <w:szCs w:val="20"/>
      <w:lang w:val="es-ES" w:eastAsia="es-ES"/>
    </w:rPr>
  </w:style>
  <w:style w:type="paragraph" w:styleId="Prrafodelista">
    <w:name w:val="List Paragraph"/>
    <w:aliases w:val="Titulo 2,Párrafo de Informe de Auditoría,Informe,Con viñetas,Normal con viñetas,3,Use Case List Paragraph,Bullet 1,List Paragraph 1,Numbered List Paragraph,Main numbered paragraph,Bullets,List Paragraph (numbered (a)),Akapit z listą BS"/>
    <w:basedOn w:val="Normal"/>
    <w:link w:val="PrrafodelistaCar"/>
    <w:uiPriority w:val="34"/>
    <w:qFormat/>
    <w:rsid w:val="00BD0403"/>
    <w:pPr>
      <w:spacing w:after="200" w:line="276" w:lineRule="auto"/>
      <w:ind w:left="720"/>
      <w:contextualSpacing/>
    </w:pPr>
    <w:rPr>
      <w:rFonts w:asciiTheme="minorHAnsi" w:eastAsiaTheme="minorHAnsi" w:hAnsiTheme="minorHAnsi" w:cstheme="minorBidi"/>
      <w:sz w:val="22"/>
      <w:szCs w:val="22"/>
      <w:lang w:val="en-US" w:eastAsia="en-US"/>
    </w:rPr>
  </w:style>
  <w:style w:type="character" w:customStyle="1" w:styleId="PrrafodelistaCar">
    <w:name w:val="Párrafo de lista Car"/>
    <w:aliases w:val="Titulo 2 Car,Párrafo de Informe de Auditoría Car,Informe Car,Con viñetas Car,Normal con viñetas Car,3 Car,Use Case List Paragraph Car,Bullet 1 Car,List Paragraph 1 Car,Numbered List Paragraph Car,Main numbered paragraph Car"/>
    <w:link w:val="Prrafodelista"/>
    <w:uiPriority w:val="34"/>
    <w:qFormat/>
    <w:locked/>
    <w:rsid w:val="00BD0403"/>
    <w:rPr>
      <w:lang w:val="en-US"/>
    </w:rPr>
  </w:style>
  <w:style w:type="paragraph" w:customStyle="1" w:styleId="Numeracin">
    <w:name w:val="Numeración"/>
    <w:basedOn w:val="Normal"/>
    <w:qFormat/>
    <w:rsid w:val="004F2251"/>
    <w:pPr>
      <w:numPr>
        <w:numId w:val="11"/>
      </w:numPr>
      <w:spacing w:before="120"/>
      <w:jc w:val="both"/>
    </w:pPr>
    <w:rPr>
      <w:sz w:val="22"/>
      <w:szCs w:val="24"/>
    </w:rPr>
  </w:style>
  <w:style w:type="character" w:styleId="Textodelmarcadordeposicin">
    <w:name w:val="Placeholder Text"/>
    <w:basedOn w:val="Fuentedeprrafopredeter"/>
    <w:uiPriority w:val="99"/>
    <w:semiHidden/>
    <w:rsid w:val="00B3105A"/>
    <w:rPr>
      <w:color w:val="666666"/>
    </w:rPr>
  </w:style>
  <w:style w:type="paragraph" w:customStyle="1" w:styleId="CNV">
    <w:name w:val="CNV"/>
    <w:basedOn w:val="Normal"/>
    <w:rsid w:val="00F97F17"/>
    <w:pPr>
      <w:jc w:val="both"/>
    </w:pPr>
    <w:rPr>
      <w:lang w:val="es-ES_tradnl" w:eastAsia="en-US"/>
    </w:rPr>
  </w:style>
  <w:style w:type="table" w:styleId="Tablaconcuadrcula">
    <w:name w:val="Table Grid"/>
    <w:basedOn w:val="Tablanormal"/>
    <w:uiPriority w:val="39"/>
    <w:rsid w:val="00F97F17"/>
    <w:pPr>
      <w:spacing w:after="0" w:line="240" w:lineRule="auto"/>
    </w:pPr>
    <w:rPr>
      <w:rFonts w:ascii="Calibri" w:eastAsia="Calibri" w:hAnsi="Calibri" w:cs="Times New Roman"/>
      <w:sz w:val="20"/>
      <w:szCs w:val="20"/>
      <w:lang w:eastAsia="es-C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mailto:correo@sugeval.fi.cr"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correo@sugeval.fi.c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D93414DE8A146359A81E2ADB0073115"/>
        <w:category>
          <w:name w:val="General"/>
          <w:gallery w:val="placeholder"/>
        </w:category>
        <w:types>
          <w:type w:val="bbPlcHdr"/>
        </w:types>
        <w:behaviors>
          <w:behavior w:val="content"/>
        </w:behaviors>
        <w:guid w:val="{FB6BC186-F216-4FC8-AF8C-191BDAC542C2}"/>
      </w:docPartPr>
      <w:docPartBody>
        <w:p w:rsidR="004F7985" w:rsidRDefault="004F7985">
          <w:r w:rsidRPr="00431CAE">
            <w:rPr>
              <w:rStyle w:val="Textodelmarcadordeposicin"/>
            </w:rPr>
            <w:t>[Consecutivo Interno]</w:t>
          </w:r>
        </w:p>
      </w:docPartBody>
    </w:docPart>
    <w:docPart>
      <w:docPartPr>
        <w:name w:val="C8A6597C799E47E789B68C8E0D38EA23"/>
        <w:category>
          <w:name w:val="General"/>
          <w:gallery w:val="placeholder"/>
        </w:category>
        <w:types>
          <w:type w:val="bbPlcHdr"/>
        </w:types>
        <w:behaviors>
          <w:behavior w:val="content"/>
        </w:behaviors>
        <w:guid w:val="{42FDBC23-3198-4F13-B070-695BCE3375F0}"/>
      </w:docPartPr>
      <w:docPartBody>
        <w:p w:rsidR="004F7985" w:rsidRDefault="004F7985">
          <w:r w:rsidRPr="00431CAE">
            <w:rPr>
              <w:rStyle w:val="Textodelmarcadordeposicin"/>
            </w:rPr>
            <w:t>[Periodo]</w:t>
          </w:r>
        </w:p>
      </w:docPartBody>
    </w:docPart>
    <w:docPart>
      <w:docPartPr>
        <w:name w:val="FC0CDEDD457D4069A920059EF7413440"/>
        <w:category>
          <w:name w:val="General"/>
          <w:gallery w:val="placeholder"/>
        </w:category>
        <w:types>
          <w:type w:val="bbPlcHdr"/>
        </w:types>
        <w:behaviors>
          <w:behavior w:val="content"/>
        </w:behaviors>
        <w:guid w:val="{5E8C93C6-F1B3-4395-9397-4D46183DC8A6}"/>
      </w:docPartPr>
      <w:docPartBody>
        <w:p w:rsidR="00582339" w:rsidRDefault="00582339">
          <w:r w:rsidRPr="00C17DF1">
            <w:rPr>
              <w:rStyle w:val="Textodelmarcadordeposicin"/>
            </w:rPr>
            <w:t>[Consecutivo Interno]</w:t>
          </w:r>
        </w:p>
      </w:docPartBody>
    </w:docPart>
    <w:docPart>
      <w:docPartPr>
        <w:name w:val="222F7813635D42E19CAD2EDADF860189"/>
        <w:category>
          <w:name w:val="General"/>
          <w:gallery w:val="placeholder"/>
        </w:category>
        <w:types>
          <w:type w:val="bbPlcHdr"/>
        </w:types>
        <w:behaviors>
          <w:behavior w:val="content"/>
        </w:behaviors>
        <w:guid w:val="{1D97B0C1-6493-4742-A503-8009E61DD1B2}"/>
      </w:docPartPr>
      <w:docPartBody>
        <w:p w:rsidR="00582339" w:rsidRDefault="00582339">
          <w:r w:rsidRPr="00C17DF1">
            <w:rPr>
              <w:rStyle w:val="Textodelmarcadordeposicin"/>
            </w:rPr>
            <w:t>[Periodo]</w:t>
          </w:r>
        </w:p>
      </w:docPartBody>
    </w:docPart>
    <w:docPart>
      <w:docPartPr>
        <w:name w:val="98F74742735949D497701469FA99F653"/>
        <w:category>
          <w:name w:val="General"/>
          <w:gallery w:val="placeholder"/>
        </w:category>
        <w:types>
          <w:type w:val="bbPlcHdr"/>
        </w:types>
        <w:behaviors>
          <w:behavior w:val="content"/>
        </w:behaviors>
        <w:guid w:val="{4D282249-B611-4F51-BE80-D456A95E71DB}"/>
      </w:docPartPr>
      <w:docPartBody>
        <w:p w:rsidR="00E04E75" w:rsidRDefault="00E04E75">
          <w:r w:rsidRPr="00BD042D">
            <w:rPr>
              <w:rStyle w:val="Textodelmarcadordeposicin"/>
            </w:rPr>
            <w:t>[Consecutivo]</w:t>
          </w:r>
        </w:p>
      </w:docPartBody>
    </w:docPart>
    <w:docPart>
      <w:docPartPr>
        <w:name w:val="AE905498B1E84D2DB3235C551CFCD131"/>
        <w:category>
          <w:name w:val="General"/>
          <w:gallery w:val="placeholder"/>
        </w:category>
        <w:types>
          <w:type w:val="bbPlcHdr"/>
        </w:types>
        <w:behaviors>
          <w:behavior w:val="content"/>
        </w:behaviors>
        <w:guid w:val="{9849EB22-1851-4699-92E5-2157FC5919DB}"/>
      </w:docPartPr>
      <w:docPartBody>
        <w:p w:rsidR="00CB673A" w:rsidRDefault="007B7494" w:rsidP="007B7494">
          <w:pPr>
            <w:pStyle w:val="AE905498B1E84D2DB3235C551CFCD131"/>
          </w:pPr>
          <w:r w:rsidRPr="00C17DF1">
            <w:rPr>
              <w:rStyle w:val="Textodelmarcadordeposicin"/>
            </w:rPr>
            <w:t>[Consecutivo Interno]</w:t>
          </w:r>
        </w:p>
      </w:docPartBody>
    </w:docPart>
    <w:docPart>
      <w:docPartPr>
        <w:name w:val="E44DDD8A0D1C4BE397FDFBBF09A5A819"/>
        <w:category>
          <w:name w:val="General"/>
          <w:gallery w:val="placeholder"/>
        </w:category>
        <w:types>
          <w:type w:val="bbPlcHdr"/>
        </w:types>
        <w:behaviors>
          <w:behavior w:val="content"/>
        </w:behaviors>
        <w:guid w:val="{488EE79B-2572-4F3A-8AF3-05AA5ED9F601}"/>
      </w:docPartPr>
      <w:docPartBody>
        <w:p w:rsidR="00CB673A" w:rsidRDefault="007B7494" w:rsidP="007B7494">
          <w:pPr>
            <w:pStyle w:val="E44DDD8A0D1C4BE397FDFBBF09A5A819"/>
          </w:pPr>
          <w:r w:rsidRPr="00C17DF1">
            <w:rPr>
              <w:rStyle w:val="Textodelmarcadordeposicin"/>
            </w:rPr>
            <w:t>[Periodo]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87B"/>
    <w:rsid w:val="00052401"/>
    <w:rsid w:val="00096CCC"/>
    <w:rsid w:val="001323C8"/>
    <w:rsid w:val="00274AD4"/>
    <w:rsid w:val="002F3CDD"/>
    <w:rsid w:val="00355360"/>
    <w:rsid w:val="00384805"/>
    <w:rsid w:val="004F7985"/>
    <w:rsid w:val="00502DBC"/>
    <w:rsid w:val="00582339"/>
    <w:rsid w:val="00604208"/>
    <w:rsid w:val="00610B4E"/>
    <w:rsid w:val="00622225"/>
    <w:rsid w:val="00704176"/>
    <w:rsid w:val="007B7494"/>
    <w:rsid w:val="007E132C"/>
    <w:rsid w:val="008215F2"/>
    <w:rsid w:val="008A3DF0"/>
    <w:rsid w:val="008B4143"/>
    <w:rsid w:val="009D5923"/>
    <w:rsid w:val="00B17D5F"/>
    <w:rsid w:val="00C7387B"/>
    <w:rsid w:val="00C77F4C"/>
    <w:rsid w:val="00CB673A"/>
    <w:rsid w:val="00D021FF"/>
    <w:rsid w:val="00E04E75"/>
    <w:rsid w:val="00F26765"/>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CR" w:eastAsia="es-C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7B7494"/>
    <w:rPr>
      <w:color w:val="666666"/>
    </w:rPr>
  </w:style>
  <w:style w:type="paragraph" w:customStyle="1" w:styleId="AE905498B1E84D2DB3235C551CFCD131">
    <w:name w:val="AE905498B1E84D2DB3235C551CFCD131"/>
    <w:rsid w:val="007B7494"/>
    <w:pPr>
      <w:spacing w:line="278" w:lineRule="auto"/>
    </w:pPr>
    <w:rPr>
      <w:kern w:val="2"/>
      <w:sz w:val="24"/>
      <w:szCs w:val="24"/>
      <w14:ligatures w14:val="standardContextual"/>
    </w:rPr>
  </w:style>
  <w:style w:type="paragraph" w:customStyle="1" w:styleId="E44DDD8A0D1C4BE397FDFBBF09A5A819">
    <w:name w:val="E44DDD8A0D1C4BE397FDFBBF09A5A819"/>
    <w:rsid w:val="007B7494"/>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&#65279;<?xml version="1.0" encoding="utf-8"?><Relationships xmlns="http://schemas.openxmlformats.org/package/2006/relationships"><Relationship Type="http://schemas.openxmlformats.org/package/2006/relationships/digital-signature/signature" Target="/_xmlsignatures/sig1.xml" Id="rId1" /></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Vt1Ql1sAo2MVGESrQAKNO0yThheDmG83mnutLLNbWA0=</DigestValue>
    </Reference>
    <Reference Type="http://uri.etsi.org/01903#SignedProperties" URI="#idSignedProperties">
      <Transforms>
        <Transform Algorithm="http://www.w3.org/TR/2001/REC-xml-c14n-20010315"/>
      </Transforms>
      <DigestMethod Algorithm="http://www.w3.org/2001/04/xmlenc#sha256"/>
      <DigestValue>s2Dqu/s6Jpl2WpjWzkpGbIen2uewzMJ0PAQhSiY9iS0=</DigestValue>
    </Reference>
  </SignedInfo>
  <SignatureValue>RRmYwBGXrmEJN3/2dbNgaSf0ddM1vPASLGNRo+MUU1MFGCTPXmNe4aGM57mSEz1r240eMLhdvS8Bm4i6SvtLAb/RAM6mlQyGlrysLAaF5E66sKVrbWvkSW5ndcO/X206zQYNs+y0CaitrueQ0Ybd6k71NK2cXip1o00iSM6gssFxrTcmKEeC3iin5Na/RXCNbddECfs1XYtGhlhWA0jnkL8Hvr618PK19er1jSitqO/f2lE0wQMlzwnoSw+S1B92Dg+uGqLCNWMTfnj1IMYM7pb2Sb/HJuuki1gq+rpKKMxSrb3peEYUNl3l7GzNPNNF722+lZhvhaQGO99xfgRKRA==</SignatureValue>
  <KeyInfo>
    <X509Data>
      <X509Certificate>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</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9"/>
            <mdssi:RelationshipReference xmlns:mdssi="http://schemas.openxmlformats.org/package/2006/digital-signature" SourceId="rId14"/>
          </Transform>
          <Transform Algorithm="http://www.w3.org/TR/2001/REC-xml-c14n-20010315"/>
        </Transforms>
        <DigestMethod Algorithm="http://www.w3.org/2001/04/xmlenc#sha256"/>
        <DigestValue>VxtEPzBhdj37NdAJg/sp0Vs9J5DkP09aHtLjSzQYsjY=</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ysbQQzyI2yR73ykpcoyoXsob4e9XiQ09SaH2mZmnytk=</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1/04/xmlenc#sha256"/>
        <DigestValue>tI9MMc4dgyFVN51ZYv0+ie+qLoS977tYmLOtS8YjJ5U=</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MQjps8l5Et1oOUFNaYetUKIOdWnhJTMtTBvWOYcn5Dg=</DigestValue>
      </Reference>
      <Reference URI="/word/_rels/foot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ysbQQzyI2yR73ykpcoyoXsob4e9XiQ09SaH2mZmnytk=</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MQjps8l5Et1oOUFNaYetUKIOdWnhJTMtTBvWOYcn5Dg=</DigestValue>
      </Reference>
      <Reference URI="/word/document.xml?ContentType=application/vnd.openxmlformats-officedocument.wordprocessingml.document.main+xml">
        <DigestMethod Algorithm="http://www.w3.org/2001/04/xmlenc#sha256"/>
        <DigestValue>i66QKLsVSeiP2ip2W9DxoEy0nxn5FrS4/kBVz5p2nFg=</DigestValue>
      </Reference>
      <Reference URI="/word/webSettings.xml?ContentType=application/vnd.openxmlformats-officedocument.wordprocessingml.webSettings+xml">
        <DigestMethod Algorithm="http://www.w3.org/2001/04/xmlenc#sha256"/>
        <DigestValue>8vb+dnljSWO/SbrmX5QfQZNN5Czus6gGr6xLq5InSFM=</DigestValue>
      </Reference>
      <Reference URI="/word/footer2.xml?ContentType=application/vnd.openxmlformats-officedocument.wordprocessingml.footer+xml">
        <DigestMethod Algorithm="http://www.w3.org/2001/04/xmlenc#sha256"/>
        <DigestValue>YxYvSY99G4n70zqPSGC2iHpMKE1w/uyWjaklr7dMB4w=</DigestValue>
      </Reference>
      <Reference URI="/word/theme/theme1.xml?ContentType=application/vnd.openxmlformats-officedocument.theme+xml">
        <DigestMethod Algorithm="http://www.w3.org/2001/04/xmlenc#sha256"/>
        <DigestValue>lenbIng2TEDZJNYk3JhlEF0nfCLd7ns/RZsGkzi4xWo=</DigestValue>
      </Reference>
      <Reference URI="/word/settings.xml?ContentType=application/vnd.openxmlformats-officedocument.wordprocessingml.settings+xml">
        <DigestMethod Algorithm="http://www.w3.org/2001/04/xmlenc#sha256"/>
        <DigestValue>pHQbFpLd2WHFRs6QwYYvKsmde8ZshikBsR7L4qSZRhs=</DigestValue>
      </Reference>
      <Reference URI="/word/footer1.xml?ContentType=application/vnd.openxmlformats-officedocument.wordprocessingml.footer+xml">
        <DigestMethod Algorithm="http://www.w3.org/2001/04/xmlenc#sha256"/>
        <DigestValue>xprZAcigNxotu35JdEeK23zSCuo8Nf3/N6otTtI0exM=</DigestValue>
      </Reference>
      <Reference URI="/word/glossary/document.xml?ContentType=application/vnd.openxmlformats-officedocument.wordprocessingml.document.glossary+xml">
        <DigestMethod Algorithm="http://www.w3.org/2001/04/xmlenc#sha256"/>
        <DigestValue>nkM6UX9LwipAz8NbRCmYCy7tgEgg2arU1lvLHj3fuls=</DigestValue>
      </Reference>
      <Reference URI="/word/glossary/webSettings.xml?ContentType=application/vnd.openxmlformats-officedocument.wordprocessingml.webSettings+xml">
        <DigestMethod Algorithm="http://www.w3.org/2001/04/xmlenc#sha256"/>
        <DigestValue>8vb+dnljSWO/SbrmX5QfQZNN5Czus6gGr6xLq5InSFM=</DigestValue>
      </Reference>
      <Reference URI="/word/glossary/settings.xml?ContentType=application/vnd.openxmlformats-officedocument.wordprocessingml.settings+xml">
        <DigestMethod Algorithm="http://www.w3.org/2001/04/xmlenc#sha256"/>
        <DigestValue>sT5dm+ROje6Y2VRJKgOHrSghZJonsHWfPGIHbh+YX4E=</DigestValue>
      </Reference>
      <Reference URI="/word/glossary/styles.xml?ContentType=application/vnd.openxmlformats-officedocument.wordprocessingml.styles+xml">
        <DigestMethod Algorithm="http://www.w3.org/2001/04/xmlenc#sha256"/>
        <DigestValue>8uu8MmxJLExWpWXI4fRFhz9n8WuUwf35fQHFpgvVhpY=</DigestValue>
      </Reference>
      <Reference URI="/word/glossary/fontTable.xml?ContentType=application/vnd.openxmlformats-officedocument.wordprocessingml.fontTable+xml">
        <DigestMethod Algorithm="http://www.w3.org/2001/04/xmlenc#sha256"/>
        <DigestValue>OvlWibkKg4/Lqn7c21sxmoEWWnGvSxBM2eXFYyhSr0c=</DigestValue>
      </Reference>
      <Reference URI="/word/fontTable.xml?ContentType=application/vnd.openxmlformats-officedocument.wordprocessingml.fontTable+xml">
        <DigestMethod Algorithm="http://www.w3.org/2001/04/xmlenc#sha256"/>
        <DigestValue>ZfGs0Hjf7Y3xFb7Jk0kboqA3ZISzG3/KI8lAiR003MU=</DigestValue>
      </Reference>
      <Reference URI="/word/styles.xml?ContentType=application/vnd.openxmlformats-officedocument.wordprocessingml.styles+xml">
        <DigestMethod Algorithm="http://www.w3.org/2001/04/xmlenc#sha256"/>
        <DigestValue>KgXDyZFLIxPOxeWT0VK4kQLJ+mXfrGDLuF1FUKPu+tM=</DigestValue>
      </Reference>
      <Reference URI="/word/header1.xml?ContentType=application/vnd.openxmlformats-officedocument.wordprocessingml.header+xml">
        <DigestMethod Algorithm="http://www.w3.org/2001/04/xmlenc#sha256"/>
        <DigestValue>3SUox/ZVhs/sHMG0guBRWavpk4ZbYVduRvYGBkrv7co=</DigestValue>
      </Reference>
      <Reference URI="/word/media/image1.png?ContentType=image/png">
        <DigestMethod Algorithm="http://www.w3.org/2001/04/xmlenc#sha256"/>
        <DigestValue>TJlPpaITUEZI4EYM+VX0uG7OCLg0KmLi8wwGJevyJCM=</DigestValue>
      </Reference>
      <Reference URI="/word/numbering.xml?ContentType=application/vnd.openxmlformats-officedocument.wordprocessingml.numbering+xml">
        <DigestMethod Algorithm="http://www.w3.org/2001/04/xmlenc#sha256"/>
        <DigestValue>0IP0KWHx5Ne9c7iOJrf6qv+Syvf8Y2APqcl3LzUzIx8=</DigestValue>
      </Reference>
      <Reference URI="/word/footer3.xml?ContentType=application/vnd.openxmlformats-officedocument.wordprocessingml.footer+xml">
        <DigestMethod Algorithm="http://www.w3.org/2001/04/xmlenc#sha256"/>
        <DigestValue>Rwc8PDyVPhfAK5X19V+Vco4NE4qviuIkmHDqiTvddSE=</DigestValue>
      </Reference>
      <Reference URI="/word/endnotes.xml?ContentType=application/vnd.openxmlformats-officedocument.wordprocessingml.endnotes+xml">
        <DigestMethod Algorithm="http://www.w3.org/2001/04/xmlenc#sha256"/>
        <DigestValue>YWd1NSP7yMMhTTb0JQPSfNDtaLWZq/DO9GlsFe5dkYs=</DigestValue>
      </Reference>
      <Reference URI="/word/footnotes.xml?ContentType=application/vnd.openxmlformats-officedocument.wordprocessingml.footnotes+xml">
        <DigestMethod Algorithm="http://www.w3.org/2001/04/xmlenc#sha256"/>
        <DigestValue>X58W5l44YbBCaoO6yzJRHTy9UhjN3XdrOJYaksA18Jw=</DigestValue>
      </Reference>
      <Reference URI="/word/header2.xml?ContentType=application/vnd.openxmlformats-officedocument.wordprocessingml.header+xml">
        <DigestMethod Algorithm="http://www.w3.org/2001/04/xmlenc#sha256"/>
        <DigestValue>0A0fjAc0rgpMJzHX6aRBtsfkro6kMiBsKjcLIm6EM9Y=</DigestValue>
      </Reference>
    </Manifest>
    <SignatureProperties>
      <SignatureProperty Id="idSignatureTime" Target="#idPackageSignature">
        <mdssi:SignatureTime xmlns:mdssi="http://schemas.openxmlformats.org/package/2006/digital-signature">
          <mdssi:Format>YYYY-MM-DDThh:mm:ssTZD</mdssi:Format>
          <mdssi:Value>2026-05-18T23:17:38Z</mdssi:Value>
        </mdssi:SignatureTime>
      </SignatureProperty>
    </SignatureProperties>
  </Object>
  <Object>
    <xd:QualifyingProperties xmlns:xd="http://uri.etsi.org/01903/v1.3.2#" Target="#idPackageSignature">
      <xd:SignedProperties Id="idSignedProperties">
        <xd:SignedSignatureProperties>
          <xd:SigningTime>2026-05-18T23:17:38Z</xd:SigningTime>
          <xd:SigningCertificate>
            <xd:Cert>
              <xd:CertDigest>
                <DigestMethod Algorithm="http://www.w3.org/2001/04/xmlenc#sha256"/>
                <DigestValue>CfsQFwMEgXO9WeF7pVVr2sWLz/Oqn3U3kKP5he05JTs=</DigestValue>
              </xd:CertDigest>
              <xd:IssuerSerial>
                <X509IssuerName>CN=CA SINPE - PERSONA FISICA v2, OU=DIVISION SISTEMAS DE PAGO, O=BANCO CENTRAL DE COSTA RICA, C=CR, SERIALNUMBER=CPJ-4-000-004017</X509IssuerName>
                <X509SerialNumber>446022276299736214210590662666608791755532882</X509SerialNumber>
              </xd:IssuerSerial>
            </xd:Cert>
          </xd:SigningCertificate>
        </xd:SignedSignatureProperties>
      </xd:SignedProperties>
      <xd:UnsignedProperties>
        <xd:UnsignedSignatureProperties>
          <xd:CertificateValues>
            <xd:EncapsulatedX509Certificate>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gGmBghggTwBAQEBAzCCAZgwggE4BggrBgEFBQcCAjCCASoeggEmAEkAbQBwAGwAZQBtAGUAbgB0AGEAIABsAGEAIABQAG8AbABpAHQAaQBjAGEAIABwAGEAcgBhACAAYwBlAHIAdABpAGYAaQBjAGEAZABvACAAZABlACAAYQB1AHQAZQBuAHQAaQBjAGEAYwBpAG8Abg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</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QYJKoZIhvcNAQcCoIIKwjCCCr4CAQMxDzANBglghkgBZQMEAgEFADBzBgsqhkiG9w0BCRABBKBkBGIwYAIBAQYIYIE8AQEBAQUwMTANBglghkgBZQMEAgEFAAQg0ITO0f0d9Lsci9UivUf6qYNP/4KjSxcUGEObWeUSptkCBC3P0oIYDzIwMjYwNTE4MjMxNzQ4WjAEgAIB9AEB/6CCB8Iwgge+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8zVlz72GhkgDlKERDslo/vZpRtU1OvkCG4rE62wXhTvecFALoP/VZrUgtAD66y9r29MDq9a7CRE0/I8uetV6Yt/DhB0zy08g83a7NUqwXLM21In0SVGxgEJnVku+QtUNz5KIf0w+Q9wzp3hBBpeVOmDRyOendOQDFVattNaG9UERrqqD18f+ZbiEQLEaGbcnAdt/u9tWOmSF769/LfiUspzSJFPT5ILoZWbtTXaG+V0bXiwLyQgQesL9ASvAn5BlSBDeDVwGnQ+cZVNoXzaeol+qm749NdsdgtH3kRaVbNi66t2Gh25X80enceMng/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</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</xd:EncapsulatedCRLValue>
                <xd:EncapsulatedCRLValue>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</xd:EncapsulatedCRLValue>
              </xd:CRLValues>
            </xd:RevocationValues>
          </TimeStampValidationData>
          <xd:CompleteCertificateRefs>
            <xd:CertRefs>
              <xd:Cert>
                <xd:CertDigest>
                  <DigestMethod Algorithm="http://www.w3.org/2001/04/xmlenc#sha256"/>
                  <DigestValue>OtPATwbgzMPtjxy6d38e2YWwmt/86c/BixjKH5Ud+e0=</DigestValue>
                </xd:CertDigest>
                <xd:IssuerSerial>
                  <X509IssuerName>CN=CA POLITICA PERSONA FISICA - COSTA RICA v2, OU=DCFD, O=MICITT, C=CR, SERIALNUMBER=CPJ-2-100-098311</X509IssuerName>
                  <X509SerialNumber>1672555889926151746583134727032974558336385031</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CRLRefs>
              <xd:CRLRef>
                <xd:DigestAlgAndValue>
                  <DigestMethod Algorithm="http://www.w3.org/2001/04/xmlenc#sha256"/>
                  <DigestValue>YA/HoZn4Eq8lAcMlTXUazbonXAFOlnXV9nRewS8SIzM=</DigestValue>
                </xd:DigestAlgAndValue>
                <xd:CRLIdentifier>
                  <xd:Issuer>SERIALNUMBER=CPJ-2-100-098311,C=CR,O=MICITT,OU=DCFD,CN=CA POLITICA PERSONA FISICA - COSTA RICA v2</xd:Issuer>
                  <xd:IssueTime>2026-05-15T15:09:53Z</xd:IssueTime>
                  <xd:Number>74</xd:Number>
                </xd:CRLIdentifier>
              </xd:CRLRef>
              <xd:CRLRef>
                <xd:DigestAlgAndValue>
                  <DigestMethod Algorithm="http://www.w3.org/2001/04/xmlenc#sha256"/>
                  <DigestValue>2Xq9MvwWWfNMB/lONSxhbrFi+tkU+63+UCKHM1hooXk=</DigestValue>
                </xd:DigestAlgAndValue>
                <xd:CRLIdentifier>
                  <xd:Issuer>SERIALNUMBER=CPJ-2-100-098311,OU=DCFD,O=MICITT,C=CR,CN=CA RAIZ NACIONAL - COSTA RICA v2</xd:Issuer>
                  <xd:IssueTime>2026-03-20T18:09:42Z</xd:IssueTime>
                  <xd:Number>39</xd:Number>
                </xd:CRLIdentifier>
              </xd:CRLRef>
            </xd:CRLRefs>
            <xd:OCSPRefs>
              <xd:OCSPRef>
                <xd:OCSPIdentifier>
                  <xd:ResponderID>
                    <xd:ByKey>yGznUmsH6gsW4bYTaeU9AO7SuPM=</xd:ByKey>
                  </xd:ResponderID>
                  <xd:ProducedAt>2026-05-18T23:17:48Z</xd:ProducedAt>
                </xd:OCSPIdentifier>
                <xd:DigestAlgAndValue>
                  <DigestMethod Algorithm="http://www.w3.org/2001/04/xmlenc#sha256"/>
                  <DigestValue>P2eio93ZcXlof/qrsICX841zsOtv56bdiudLBtZzUc0=</DigestValue>
                </xd:DigestAlgAndValue>
              </xd:OCSPRef>
            </xd:OCSPRefs>
          </xd:CompleteRevocationRefs>
          <xd:RevocationValues>
            <xd:CRLValues>
              <xd:EncapsulatedCRLValue>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</xd:EncapsulatedCRLValue>
              <xd:EncapsulatedCRLValue>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</xd:EncapsulatedCRLValue>
            </xd:CRLValues>
            <xd:OCSPValues>
              <xd:EncapsulatedOCSPValue>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</xd:EncapsulatedOCSPValue>
            </xd:OCSPValues>
          </xd:RevocationValues>
          <xd:SigAndRefsTimeStamp>
            <CanonicalizationMethod Algorithm="http://www.w3.org/TR/2001/REC-xml-c14n-20010315"/>
            <xd:EncapsulatedTimeStamp>MIIK0QYJKoZIhvcNAQcCoIIKwjCCCr4CAQMxDzANBglghkgBZQMEAgEFADBzBgsqhkiG9w0BCRAB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</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C66477CF232ACD46B93353E93693837C" ma:contentTypeVersion="22" ma:contentTypeDescription="Crear nuevo documento." ma:contentTypeScope="" ma:versionID="771b5d109343a25d4f006d1cf9f2dd89">
  <xsd:schema xmlns:xsd="http://www.w3.org/2001/XMLSchema" xmlns:xs="http://www.w3.org/2001/XMLSchema" xmlns:p="http://schemas.microsoft.com/office/2006/metadata/properties" xmlns:ns2="315842a7-4cff-4ca6-8fb0-a6562d7ae952" xmlns:ns3="fc66ef79-2d66-4fa3-90bd-e4f186d8d369" targetNamespace="http://schemas.microsoft.com/office/2006/metadata/properties" ma:root="true" ma:fieldsID="92001fb5b952c810e9fd9ed66f8f92f8" ns2:_="" ns3:_="">
    <xsd:import namespace="315842a7-4cff-4ca6-8fb0-a6562d7ae952"/>
    <xsd:import namespace="fc66ef79-2d66-4fa3-90bd-e4f186d8d369"/>
    <xsd:element name="properties">
      <xsd:complexType>
        <xsd:sequence>
          <xsd:element name="documentManagement">
            <xsd:complexType>
              <xsd:all>
                <xsd:element ref="ns2:Estado" minOccurs="0"/>
                <xsd:element ref="ns2:Derogado_x0020_por_x003a_"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5842a7-4cff-4ca6-8fb0-a6562d7ae952" elementFormDefault="qualified">
    <xsd:import namespace="http://schemas.microsoft.com/office/2006/documentManagement/types"/>
    <xsd:import namespace="http://schemas.microsoft.com/office/infopath/2007/PartnerControls"/>
    <xsd:element name="Estado" ma:index="8" nillable="true" ma:displayName="Estado" ma:default="Consulta" ma:format="Dropdown" ma:internalName="Estado">
      <xsd:simpleType>
        <xsd:restriction base="dms:Choice">
          <xsd:enumeration value="Consulta"/>
          <xsd:enumeration value="Derogado"/>
          <xsd:enumeration value="Vigente"/>
        </xsd:restriction>
      </xsd:simpleType>
    </xsd:element>
    <xsd:element name="Derogado_x0020_por_x003a_" ma:index="9" nillable="true" ma:displayName="Derogado por:" ma:internalName="Derogado_x0020_por_x003a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66ef79-2d66-4fa3-90bd-e4f186d8d369" elementFormDefault="qualified">
    <xsd:import namespace="http://schemas.microsoft.com/office/2006/documentManagement/types"/>
    <xsd:import namespace="http://schemas.microsoft.com/office/infopath/2007/PartnerControls"/>
    <xsd:element name="SharedWithUsers" ma:index="10"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Nombre Acuerd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Estado xmlns="315842a7-4cff-4ca6-8fb0-a6562d7ae952">Consulta</Estado>
    <Derogado_x0020_por_x003a_ xmlns="315842a7-4cff-4ca6-8fb0-a6562d7ae952" xsi:nil="true"/>
  </documentManagement>
</p:properties>
</file>

<file path=customXml/itemProps1.xml><?xml version="1.0" encoding="utf-8"?>
<ds:datastoreItem xmlns:ds="http://schemas.openxmlformats.org/officeDocument/2006/customXml" ds:itemID="{FCDC382C-D9E7-4D29-A0BA-37DAFC44001F}">
  <ds:schemaRefs>
    <ds:schemaRef ds:uri="http://schemas.microsoft.com/sharepoint/v3/contenttype/forms"/>
  </ds:schemaRefs>
</ds:datastoreItem>
</file>

<file path=customXml/itemProps2.xml><?xml version="1.0" encoding="utf-8"?>
<ds:datastoreItem xmlns:ds="http://schemas.openxmlformats.org/officeDocument/2006/customXml" ds:itemID="{AE300069-1458-42D1-8E42-D21624F11B09}"/>
</file>

<file path=customXml/itemProps3.xml><?xml version="1.0" encoding="utf-8"?>
<ds:datastoreItem xmlns:ds="http://schemas.openxmlformats.org/officeDocument/2006/customXml" ds:itemID="{3218E16F-3AC3-4F3C-9AE0-0A742C3A043D}">
  <ds:schemaRefs>
    <ds:schemaRef ds:uri="http://schemas.openxmlformats.org/officeDocument/2006/bibliography"/>
  </ds:schemaRefs>
</ds:datastoreItem>
</file>

<file path=customXml/itemProps4.xml><?xml version="1.0" encoding="utf-8"?>
<ds:datastoreItem xmlns:ds="http://schemas.openxmlformats.org/officeDocument/2006/customXml" ds:itemID="{41C07311-202B-4BEC-AFBE-1CC12C23150C}">
  <ds:schemaRefs>
    <ds:schemaRef ds:uri="http://purl.org/dc/terms/"/>
    <ds:schemaRef ds:uri="http://schemas.microsoft.com/office/2006/documentManagement/types"/>
    <ds:schemaRef ds:uri="http://schemas.microsoft.com/office/infopath/2007/PartnerControls"/>
    <ds:schemaRef ds:uri="70ce6b0a-8cae-44d7-bf13-86a314df0ce4"/>
    <ds:schemaRef ds:uri="http://schemas.openxmlformats.org/package/2006/metadata/core-properties"/>
    <ds:schemaRef ds:uri="http://purl.org/dc/dcmitype/"/>
    <ds:schemaRef ds:uri="http://purl.org/dc/elements/1.1/"/>
    <ds:schemaRef ds:uri="http://schemas.microsoft.com/office/2006/metadata/properties"/>
    <ds:schemaRef ds:uri="5c361f75-b654-42ca-a44c-62c3284acfc9"/>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11</Pages>
  <Words>3770</Words>
  <Characters>20145</Characters>
  <Application>Microsoft Office Word</Application>
  <DocSecurity>0</DocSecurity>
  <Lines>553</Lines>
  <Paragraphs>213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MATA SOLIS PATRICIA</dc:creator>
  <cp:keywords/>
  <dc:description/>
  <cp:lastModifiedBy>ARROLIGA ROCHA MELISSA</cp:lastModifiedBy>
  <cp:revision>19</cp:revision>
  <dcterms:created xsi:type="dcterms:W3CDTF">2026-05-16T02:05:00Z</dcterms:created>
  <dcterms:modified xsi:type="dcterms:W3CDTF">2026-05-18T22:48:00Z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65048664,2c9722b5,469576e8</vt:lpwstr>
  </property>
  <property fmtid="{D5CDD505-2E9C-101B-9397-08002B2CF9AE}" pid="3" name="ClassificationContentMarkingFooterFontProps">
    <vt:lpwstr>#000000,10,Aptos</vt:lpwstr>
  </property>
  <property fmtid="{D5CDD505-2E9C-101B-9397-08002B2CF9AE}" pid="4" name="ClassificationContentMarkingFooterText">
    <vt:lpwstr>Uso Interno estricto</vt:lpwstr>
  </property>
  <property fmtid="{D5CDD505-2E9C-101B-9397-08002B2CF9AE}" pid="5" name="MSIP_Label_b8b4be34-365a-4a68-b9fb-75c1b6874315_Enabled">
    <vt:lpwstr>true</vt:lpwstr>
  </property>
  <property fmtid="{D5CDD505-2E9C-101B-9397-08002B2CF9AE}" pid="6" name="MSIP_Label_b8b4be34-365a-4a68-b9fb-75c1b6874315_SetDate">
    <vt:lpwstr>2026-03-11T02:11:46Z</vt:lpwstr>
  </property>
  <property fmtid="{D5CDD505-2E9C-101B-9397-08002B2CF9AE}" pid="7" name="MSIP_Label_b8b4be34-365a-4a68-b9fb-75c1b6874315_Method">
    <vt:lpwstr>Standard</vt:lpwstr>
  </property>
  <property fmtid="{D5CDD505-2E9C-101B-9397-08002B2CF9AE}" pid="8" name="MSIP_Label_b8b4be34-365a-4a68-b9fb-75c1b6874315_Name">
    <vt:lpwstr>b8b4be34-365a-4a68-b9fb-75c1b6874315</vt:lpwstr>
  </property>
  <property fmtid="{D5CDD505-2E9C-101B-9397-08002B2CF9AE}" pid="9" name="MSIP_Label_b8b4be34-365a-4a68-b9fb-75c1b6874315_SiteId">
    <vt:lpwstr>618d0a45-25a6-4618-9f80-8f70a435ee52</vt:lpwstr>
  </property>
  <property fmtid="{D5CDD505-2E9C-101B-9397-08002B2CF9AE}" pid="10" name="MSIP_Label_b8b4be34-365a-4a68-b9fb-75c1b6874315_ActionId">
    <vt:lpwstr>aa2c3179-582d-40f5-b2a8-fbe97c1a3d3d</vt:lpwstr>
  </property>
  <property fmtid="{D5CDD505-2E9C-101B-9397-08002B2CF9AE}" pid="11" name="MSIP_Label_b8b4be34-365a-4a68-b9fb-75c1b6874315_ContentBits">
    <vt:lpwstr>2</vt:lpwstr>
  </property>
  <property fmtid="{D5CDD505-2E9C-101B-9397-08002B2CF9AE}" pid="12" name="MSIP_Label_b8b4be34-365a-4a68-b9fb-75c1b6874315_Tag">
    <vt:lpwstr>10, 3, 0, 1</vt:lpwstr>
  </property>
  <property fmtid="{D5CDD505-2E9C-101B-9397-08002B2CF9AE}" pid="13" name="ContentTypeId">
    <vt:lpwstr>0x010100C66477CF232ACD46B93353E93693837C</vt:lpwstr>
  </property>
</Properties>
</file>