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1B1D4" w14:textId="1BF0F304" w:rsidR="002C332D" w:rsidRPr="005E370B" w:rsidRDefault="002C332D" w:rsidP="002C332D">
      <w:pPr>
        <w:keepNext/>
        <w:keepLines/>
        <w:widowControl w:val="0"/>
        <w:spacing w:before="360" w:after="80" w:line="240" w:lineRule="auto"/>
        <w:ind w:left="708" w:hanging="708"/>
        <w:jc w:val="center"/>
        <w:outlineLvl w:val="0"/>
        <w:rPr>
          <w:rFonts w:ascii="Roboto" w:eastAsiaTheme="majorEastAsia" w:hAnsi="Roboto" w:cstheme="majorBidi"/>
          <w:b/>
          <w:bCs/>
          <w:color w:val="0F4761" w:themeColor="accent1" w:themeShade="BF"/>
          <w:kern w:val="0"/>
          <w:sz w:val="40"/>
          <w:szCs w:val="40"/>
          <w:lang w:val="es-ES" w:eastAsia="es-ES"/>
          <w14:ligatures w14:val="none"/>
        </w:rPr>
      </w:pPr>
      <w:r w:rsidRPr="005E370B">
        <w:rPr>
          <w:rFonts w:ascii="Roboto" w:eastAsiaTheme="majorEastAsia" w:hAnsi="Roboto" w:cstheme="majorBidi"/>
          <w:b/>
          <w:bCs/>
          <w:color w:val="0F4761" w:themeColor="accent1" w:themeShade="BF"/>
          <w:kern w:val="0"/>
          <w:sz w:val="40"/>
          <w:szCs w:val="40"/>
          <w:lang w:val="es-ES" w:eastAsia="es-ES"/>
          <w14:ligatures w14:val="none"/>
        </w:rPr>
        <w:t>MODIFICAC</w:t>
      </w:r>
      <w:r w:rsidR="000F6679">
        <w:rPr>
          <w:rFonts w:ascii="Roboto" w:eastAsiaTheme="majorEastAsia" w:hAnsi="Roboto" w:cstheme="majorBidi"/>
          <w:b/>
          <w:bCs/>
          <w:color w:val="0F4761" w:themeColor="accent1" w:themeShade="BF"/>
          <w:kern w:val="0"/>
          <w:sz w:val="40"/>
          <w:szCs w:val="40"/>
          <w:lang w:val="es-ES" w:eastAsia="es-ES"/>
          <w14:ligatures w14:val="none"/>
        </w:rPr>
        <w:t>IÓN</w:t>
      </w:r>
      <w:r w:rsidRPr="005E370B">
        <w:rPr>
          <w:rFonts w:ascii="Roboto" w:eastAsiaTheme="majorEastAsia" w:hAnsi="Roboto" w:cstheme="majorBidi"/>
          <w:b/>
          <w:bCs/>
          <w:color w:val="0F4761" w:themeColor="accent1" w:themeShade="BF"/>
          <w:kern w:val="0"/>
          <w:sz w:val="40"/>
          <w:szCs w:val="40"/>
          <w:lang w:val="es-ES" w:eastAsia="es-ES"/>
          <w14:ligatures w14:val="none"/>
        </w:rPr>
        <w:t xml:space="preserve"> A LOS ACUERDOS </w:t>
      </w:r>
      <w:r w:rsidRPr="000F6679">
        <w:rPr>
          <w:rFonts w:ascii="Roboto" w:eastAsiaTheme="majorEastAsia" w:hAnsi="Roboto" w:cstheme="majorBidi"/>
          <w:b/>
          <w:bCs/>
          <w:color w:val="0F4761" w:themeColor="accent1" w:themeShade="BF"/>
          <w:kern w:val="0"/>
          <w:sz w:val="40"/>
          <w:szCs w:val="40"/>
          <w:lang w:val="es-ES" w:eastAsia="es-ES"/>
          <w14:ligatures w14:val="none"/>
        </w:rPr>
        <w:t>SGV-A-61, SGV-A-75, SGV-A-188 y SGV-A-157</w:t>
      </w:r>
    </w:p>
    <w:p w14:paraId="28700269" w14:textId="77777777" w:rsidR="002C332D" w:rsidRPr="005E370B" w:rsidRDefault="002C332D" w:rsidP="002C332D">
      <w:pPr>
        <w:widowControl w:val="0"/>
        <w:spacing w:after="120" w:line="240" w:lineRule="auto"/>
        <w:jc w:val="center"/>
        <w:rPr>
          <w:rFonts w:ascii="Roboto" w:eastAsia="Times New Roman" w:hAnsi="Roboto" w:cs="Times New Roman"/>
          <w:kern w:val="0"/>
          <w:lang w:val="es-ES" w:eastAsia="es-ES"/>
          <w14:ligatures w14:val="none"/>
        </w:rPr>
      </w:pPr>
      <w:r w:rsidRPr="005E370B">
        <w:rPr>
          <w:rFonts w:ascii="Roboto" w:eastAsia="Times New Roman" w:hAnsi="Roboto" w:cs="Times New Roman"/>
          <w:kern w:val="0"/>
          <w:lang w:val="es-ES" w:eastAsia="es-ES"/>
          <w14:ligatures w14:val="none"/>
        </w:rPr>
        <w:t>Enviado el 16 de julio del 2026 por medio del oficio C03/1306</w:t>
      </w:r>
    </w:p>
    <w:p w14:paraId="6C193B4D" w14:textId="77777777" w:rsidR="002C332D" w:rsidRPr="005E370B" w:rsidRDefault="002C332D" w:rsidP="002C332D">
      <w:pPr>
        <w:widowControl w:val="0"/>
        <w:spacing w:after="0" w:line="240" w:lineRule="auto"/>
        <w:jc w:val="both"/>
        <w:rPr>
          <w:rFonts w:ascii="Roboto" w:eastAsia="Times New Roman" w:hAnsi="Roboto" w:cs="Arial"/>
          <w:b/>
          <w:bCs/>
          <w:kern w:val="0"/>
          <w:lang w:val="es-ES" w:eastAsia="es-ES"/>
          <w14:ligatures w14:val="none"/>
        </w:rPr>
      </w:pPr>
    </w:p>
    <w:p w14:paraId="1F04EBEA" w14:textId="77777777" w:rsidR="002C332D" w:rsidRPr="005E370B" w:rsidRDefault="002C332D" w:rsidP="002C332D">
      <w:pPr>
        <w:spacing w:after="0" w:line="240" w:lineRule="auto"/>
        <w:textAlignment w:val="baseline"/>
        <w:rPr>
          <w:rFonts w:ascii="Roboto" w:eastAsia="Times New Roman" w:hAnsi="Roboto" w:cs="Segoe UI"/>
          <w:kern w:val="0"/>
          <w:sz w:val="18"/>
          <w:szCs w:val="18"/>
          <w:lang w:eastAsia="es-CR"/>
          <w14:ligatures w14:val="none"/>
        </w:rPr>
      </w:pPr>
      <w:r w:rsidRPr="005E370B">
        <w:rPr>
          <w:rFonts w:ascii="Roboto" w:eastAsia="Times New Roman" w:hAnsi="Roboto" w:cs="Segoe UI"/>
          <w:kern w:val="0"/>
          <w:sz w:val="22"/>
          <w:szCs w:val="22"/>
          <w:lang w:eastAsia="es-CR"/>
          <w14:ligatures w14:val="none"/>
        </w:rPr>
        <w:t> </w:t>
      </w:r>
    </w:p>
    <w:p w14:paraId="1ADB3C10" w14:textId="77777777" w:rsidR="002C332D" w:rsidRPr="005E370B" w:rsidRDefault="002C332D" w:rsidP="002C332D">
      <w:pPr>
        <w:widowControl w:val="0"/>
        <w:numPr>
          <w:ilvl w:val="0"/>
          <w:numId w:val="1"/>
        </w:numPr>
        <w:spacing w:after="0" w:line="240" w:lineRule="auto"/>
        <w:contextualSpacing/>
        <w:jc w:val="both"/>
        <w:rPr>
          <w:rFonts w:ascii="Roboto" w:eastAsia="Times New Roman" w:hAnsi="Roboto" w:cs="Times New Roman"/>
          <w:b/>
          <w:bCs/>
          <w:kern w:val="0"/>
          <w:lang w:eastAsia="es-CR"/>
          <w14:ligatures w14:val="none"/>
        </w:rPr>
      </w:pPr>
      <w:r w:rsidRPr="005E370B">
        <w:rPr>
          <w:rFonts w:ascii="Roboto" w:eastAsia="Times New Roman" w:hAnsi="Roboto" w:cs="Times New Roman"/>
          <w:b/>
          <w:bCs/>
          <w:kern w:val="0"/>
          <w:lang w:val="es-ES" w:eastAsia="es-CR"/>
          <w14:ligatures w14:val="none"/>
        </w:rPr>
        <w:t>ENTIDADES QUE ATENDIERON LA CONSULTA</w:t>
      </w:r>
    </w:p>
    <w:p w14:paraId="679BF34C" w14:textId="77777777" w:rsidR="002C332D" w:rsidRPr="005E370B" w:rsidRDefault="002C332D" w:rsidP="002C332D">
      <w:pPr>
        <w:widowControl w:val="0"/>
        <w:spacing w:after="0" w:line="240" w:lineRule="auto"/>
        <w:ind w:left="566" w:hanging="283"/>
        <w:contextualSpacing/>
        <w:jc w:val="both"/>
        <w:rPr>
          <w:rFonts w:ascii="Roboto" w:eastAsia="Times New Roman" w:hAnsi="Roboto" w:cs="Times New Roman"/>
          <w:b/>
          <w:bCs/>
          <w:kern w:val="0"/>
          <w:lang w:val="es-ES" w:eastAsia="es-CR"/>
          <w14:ligatures w14:val="none"/>
        </w:rPr>
      </w:pPr>
    </w:p>
    <w:tbl>
      <w:tblPr>
        <w:tblW w:w="129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2"/>
        <w:gridCol w:w="2270"/>
        <w:gridCol w:w="2024"/>
        <w:gridCol w:w="2806"/>
        <w:gridCol w:w="2618"/>
      </w:tblGrid>
      <w:tr w:rsidR="00B13C13" w:rsidRPr="005E370B" w14:paraId="4C7E1954" w14:textId="6DFC5D65" w:rsidTr="00B13C13">
        <w:trPr>
          <w:trHeight w:val="15"/>
        </w:trPr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3477413E" w14:textId="77777777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16"/>
                <w:szCs w:val="16"/>
                <w:lang w:val="es-ES" w:eastAsia="es-CR"/>
                <w14:ligatures w14:val="none"/>
              </w:rPr>
              <w:t>ENTIDAD</w:t>
            </w:r>
            <w:r w:rsidRPr="005E370B">
              <w:rPr>
                <w:rFonts w:ascii="Roboto" w:eastAsia="Times New Roman" w:hAnsi="Roboto" w:cs="Times New Roman"/>
                <w:kern w:val="0"/>
                <w:sz w:val="16"/>
                <w:szCs w:val="16"/>
                <w:lang w:eastAsia="es-CR"/>
                <w14:ligatures w14:val="none"/>
              </w:rPr>
              <w:t> </w:t>
            </w:r>
          </w:p>
        </w:tc>
        <w:tc>
          <w:tcPr>
            <w:tcW w:w="227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5E0EA94F" w14:textId="77777777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16"/>
                <w:szCs w:val="16"/>
                <w:lang w:val="es-ES" w:eastAsia="es-CR"/>
                <w14:ligatures w14:val="none"/>
              </w:rPr>
              <w:t>REMITENTE</w:t>
            </w:r>
            <w:r w:rsidRPr="005E370B">
              <w:rPr>
                <w:rFonts w:ascii="Roboto" w:eastAsia="Times New Roman" w:hAnsi="Roboto" w:cs="Times New Roman"/>
                <w:kern w:val="0"/>
                <w:sz w:val="16"/>
                <w:szCs w:val="16"/>
                <w:lang w:eastAsia="es-CR"/>
                <w14:ligatures w14:val="none"/>
              </w:rPr>
              <w:t> </w:t>
            </w:r>
          </w:p>
        </w:tc>
        <w:tc>
          <w:tcPr>
            <w:tcW w:w="2024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738227F8" w14:textId="77777777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16"/>
                <w:szCs w:val="16"/>
                <w:lang w:val="es-ES" w:eastAsia="es-CR"/>
                <w14:ligatures w14:val="none"/>
              </w:rPr>
              <w:t>REFERENCIA DEL OFICIO</w:t>
            </w:r>
            <w:r w:rsidRPr="005E370B">
              <w:rPr>
                <w:rFonts w:ascii="Roboto" w:eastAsia="Times New Roman" w:hAnsi="Roboto" w:cs="Times New Roman"/>
                <w:kern w:val="0"/>
                <w:sz w:val="16"/>
                <w:szCs w:val="16"/>
                <w:lang w:eastAsia="es-CR"/>
                <w14:ligatures w14:val="none"/>
              </w:rPr>
              <w:t> </w:t>
            </w:r>
          </w:p>
        </w:tc>
        <w:tc>
          <w:tcPr>
            <w:tcW w:w="2806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634440FD" w14:textId="77777777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16"/>
                <w:szCs w:val="16"/>
                <w:lang w:val="es-ES" w:eastAsia="es-CR"/>
                <w14:ligatures w14:val="none"/>
              </w:rPr>
              <w:t>FECHA DEL OFICIO</w:t>
            </w:r>
            <w:r w:rsidRPr="005E370B">
              <w:rPr>
                <w:rFonts w:ascii="Roboto" w:eastAsia="Times New Roman" w:hAnsi="Roboto" w:cs="Times New Roman"/>
                <w:kern w:val="0"/>
                <w:sz w:val="16"/>
                <w:szCs w:val="16"/>
                <w:lang w:eastAsia="es-CR"/>
                <w14:ligatures w14:val="none"/>
              </w:rPr>
              <w:t> </w:t>
            </w:r>
          </w:p>
        </w:tc>
        <w:tc>
          <w:tcPr>
            <w:tcW w:w="261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</w:tcPr>
          <w:p w14:paraId="0597CB01" w14:textId="18F0B9FF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b/>
                <w:bCs/>
                <w:kern w:val="0"/>
                <w:sz w:val="16"/>
                <w:szCs w:val="16"/>
                <w:lang w:val="es-ES"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16"/>
                <w:szCs w:val="16"/>
                <w:lang w:val="es-ES" w:eastAsia="es-CR"/>
                <w14:ligatures w14:val="none"/>
              </w:rPr>
              <w:t>RERERENCIA DE INGRESO A SUGEVAL</w:t>
            </w:r>
          </w:p>
        </w:tc>
      </w:tr>
      <w:tr w:rsidR="00B13C13" w:rsidRPr="005E370B" w14:paraId="564B8A0F" w14:textId="2B539AA4" w:rsidTr="00B13C13">
        <w:trPr>
          <w:trHeight w:val="15"/>
        </w:trPr>
        <w:tc>
          <w:tcPr>
            <w:tcW w:w="3272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</w:tcPr>
          <w:p w14:paraId="52BA85E5" w14:textId="34D874F6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Popular SFI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5F38F072" w14:textId="07E50410" w:rsidR="00B13C13" w:rsidRPr="005E370B" w:rsidRDefault="00B13C13" w:rsidP="00BD2586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Dalianela Redondo</w:t>
            </w:r>
          </w:p>
        </w:tc>
        <w:tc>
          <w:tcPr>
            <w:tcW w:w="2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651F8A06" w14:textId="77777777" w:rsidR="00B13C13" w:rsidRPr="005E370B" w:rsidRDefault="00B13C13" w:rsidP="00B13C13">
            <w:pPr>
              <w:pStyle w:val="Default"/>
              <w:rPr>
                <w:rFonts w:ascii="Roboto" w:hAnsi="Roboto"/>
              </w:rPr>
            </w:pPr>
          </w:p>
          <w:p w14:paraId="266D410C" w14:textId="05FEF235" w:rsidR="00B13C13" w:rsidRPr="005E370B" w:rsidRDefault="00B13C13" w:rsidP="00B13C13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 xml:space="preserve"> GG-O-721-2026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0C98A055" w14:textId="6F16F010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23/7/2026</w:t>
            </w:r>
          </w:p>
        </w:tc>
        <w:tc>
          <w:tcPr>
            <w:tcW w:w="2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41603EAC" w14:textId="6186A896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hyperlink r:id="rId7" w:tgtFrame="_blank" w:tooltip="SUGEVAL-300303377-5484" w:history="1">
              <w:r w:rsidRPr="005E370B">
                <w:rPr>
                  <w:rStyle w:val="Hipervnculo"/>
                  <w:rFonts w:ascii="Roboto" w:hAnsi="Roboto" w:cs="Segoe UI"/>
                  <w:color w:val="002B4F"/>
                  <w:sz w:val="21"/>
                  <w:szCs w:val="21"/>
                  <w:shd w:val="clear" w:color="auto" w:fill="FAF9F8"/>
                </w:rPr>
                <w:t>SUGEVAL-300303377-5484</w:t>
              </w:r>
            </w:hyperlink>
          </w:p>
        </w:tc>
      </w:tr>
      <w:tr w:rsidR="00B13C13" w:rsidRPr="005E370B" w14:paraId="34EE2B46" w14:textId="2451360F" w:rsidTr="00B13C13">
        <w:trPr>
          <w:trHeight w:val="15"/>
        </w:trPr>
        <w:tc>
          <w:tcPr>
            <w:tcW w:w="3272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</w:tcPr>
          <w:p w14:paraId="3F0FEA72" w14:textId="1A5D1EF1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Cámara Costarricense de Emisores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60A1EBDB" w14:textId="118BC2EB" w:rsidR="00B13C13" w:rsidRPr="005E370B" w:rsidRDefault="00B13C13" w:rsidP="00BD2586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Damaris Ulate</w:t>
            </w:r>
          </w:p>
        </w:tc>
        <w:tc>
          <w:tcPr>
            <w:tcW w:w="2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3EE22599" w14:textId="2440543E" w:rsidR="00B13C13" w:rsidRPr="005E370B" w:rsidRDefault="003A7DB9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–––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04C92DC9" w14:textId="4D20F52A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23/7/2026</w:t>
            </w:r>
          </w:p>
        </w:tc>
        <w:tc>
          <w:tcPr>
            <w:tcW w:w="2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5A93B4AA" w14:textId="376B3784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hyperlink r:id="rId8" w:tgtFrame="_blank" w:tooltip="SUGEVAL-300303377-5486" w:history="1">
              <w:r w:rsidRPr="005E370B">
                <w:rPr>
                  <w:rStyle w:val="Hipervnculo"/>
                  <w:rFonts w:ascii="Roboto" w:hAnsi="Roboto" w:cs="Segoe UI"/>
                  <w:color w:val="002B4F"/>
                  <w:sz w:val="21"/>
                  <w:szCs w:val="21"/>
                  <w:shd w:val="clear" w:color="auto" w:fill="FAF9F8"/>
                </w:rPr>
                <w:t>SUGEVAL-300303377-5486</w:t>
              </w:r>
            </w:hyperlink>
          </w:p>
        </w:tc>
      </w:tr>
      <w:tr w:rsidR="00B13C13" w:rsidRPr="005E370B" w14:paraId="495E9443" w14:textId="6F86C814" w:rsidTr="00B13C13">
        <w:trPr>
          <w:trHeight w:val="15"/>
        </w:trPr>
        <w:tc>
          <w:tcPr>
            <w:tcW w:w="3272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</w:tcPr>
          <w:p w14:paraId="3BEAB4DC" w14:textId="0F9BFA10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INS Valores PB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3629372F" w14:textId="3702FF71" w:rsidR="00B13C13" w:rsidRPr="005E370B" w:rsidRDefault="00B13C13" w:rsidP="00BD2586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Katherin Brenes Bonilla</w:t>
            </w:r>
          </w:p>
        </w:tc>
        <w:tc>
          <w:tcPr>
            <w:tcW w:w="2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6636E90D" w14:textId="4BFEE310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INSVA-GG-277</w:t>
            </w:r>
            <w:r w:rsidR="00F97FB8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-2026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639795E6" w14:textId="7C49D1CF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30/7/2026</w:t>
            </w:r>
          </w:p>
        </w:tc>
        <w:tc>
          <w:tcPr>
            <w:tcW w:w="2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20B69DCE" w14:textId="2FFDD9BD" w:rsidR="00B13C13" w:rsidRPr="005E370B" w:rsidRDefault="00B13C13" w:rsidP="00B13C13">
            <w:pPr>
              <w:tabs>
                <w:tab w:val="left" w:pos="549"/>
              </w:tabs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hyperlink r:id="rId9" w:tgtFrame="_blank" w:tooltip="SUGEVAL-300303377-5492" w:history="1">
              <w:r w:rsidRPr="005E370B">
                <w:rPr>
                  <w:rStyle w:val="Hipervnculo"/>
                  <w:rFonts w:ascii="Roboto" w:hAnsi="Roboto" w:cs="Segoe UI"/>
                  <w:color w:val="002B4F"/>
                  <w:sz w:val="21"/>
                  <w:szCs w:val="21"/>
                  <w:shd w:val="clear" w:color="auto" w:fill="FAF9F8"/>
                </w:rPr>
                <w:t>SUGEVAL-300303377-5492</w:t>
              </w:r>
            </w:hyperlink>
          </w:p>
        </w:tc>
      </w:tr>
      <w:tr w:rsidR="00B13C13" w:rsidRPr="005E370B" w14:paraId="18542EF5" w14:textId="18D0A91A" w:rsidTr="00B13C13">
        <w:trPr>
          <w:trHeight w:val="15"/>
        </w:trPr>
        <w:tc>
          <w:tcPr>
            <w:tcW w:w="3272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</w:tcPr>
          <w:p w14:paraId="60022A38" w14:textId="2682CAA2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INS Inversiones SFI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4E1A89EC" w14:textId="5EA12182" w:rsidR="00B13C13" w:rsidRPr="005E370B" w:rsidRDefault="00B13C13" w:rsidP="00BD2586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Armando Maroto Barrrios</w:t>
            </w:r>
          </w:p>
        </w:tc>
        <w:tc>
          <w:tcPr>
            <w:tcW w:w="2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6B2A0BEE" w14:textId="35F2A9C1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SAFI-GG-0105-2026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4718AA90" w14:textId="26DD485A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28/7/2026</w:t>
            </w:r>
          </w:p>
        </w:tc>
        <w:tc>
          <w:tcPr>
            <w:tcW w:w="2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17F405F1" w14:textId="0531CC39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hyperlink r:id="rId10" w:tgtFrame="_blank" w:tooltip="SUGEVAL-300303377-5487" w:history="1">
              <w:r w:rsidRPr="005E370B">
                <w:rPr>
                  <w:rStyle w:val="Hipervnculo"/>
                  <w:rFonts w:ascii="Roboto" w:hAnsi="Roboto" w:cs="Segoe UI"/>
                  <w:color w:val="002B4F"/>
                  <w:sz w:val="21"/>
                  <w:szCs w:val="21"/>
                  <w:shd w:val="clear" w:color="auto" w:fill="FAF9F8"/>
                </w:rPr>
                <w:t>SUGEVAL-300303377-5487</w:t>
              </w:r>
            </w:hyperlink>
          </w:p>
        </w:tc>
      </w:tr>
      <w:tr w:rsidR="00B13C13" w:rsidRPr="005E370B" w14:paraId="2715F845" w14:textId="0794AA92" w:rsidTr="00B13C13">
        <w:trPr>
          <w:trHeight w:val="15"/>
        </w:trPr>
        <w:tc>
          <w:tcPr>
            <w:tcW w:w="3272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</w:tcPr>
          <w:p w14:paraId="400D687F" w14:textId="1FE86437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Grupo Financiero Improsa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5D6EB9C9" w14:textId="11D88C80" w:rsidR="00B13C13" w:rsidRPr="005E370B" w:rsidRDefault="00B13C13" w:rsidP="00BD2586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Marianela Ortuño Pinto</w:t>
            </w:r>
          </w:p>
        </w:tc>
        <w:tc>
          <w:tcPr>
            <w:tcW w:w="2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7BDA3233" w14:textId="5FF10B03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GFI/202/2026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7CC4DB17" w14:textId="22CC6BF9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29/7/2026</w:t>
            </w:r>
          </w:p>
        </w:tc>
        <w:tc>
          <w:tcPr>
            <w:tcW w:w="2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6D606978" w14:textId="40355161" w:rsidR="00B13C13" w:rsidRPr="005E370B" w:rsidRDefault="00B13C13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hyperlink r:id="rId11" w:tgtFrame="_blank" w:tooltip="SUGEVAL-300303377-5491" w:history="1">
              <w:r w:rsidRPr="005E370B">
                <w:rPr>
                  <w:rStyle w:val="Hipervnculo"/>
                  <w:rFonts w:ascii="Roboto" w:hAnsi="Roboto" w:cs="Segoe UI"/>
                  <w:color w:val="002B4F"/>
                  <w:sz w:val="21"/>
                  <w:szCs w:val="21"/>
                  <w:shd w:val="clear" w:color="auto" w:fill="FAF9F8"/>
                </w:rPr>
                <w:t>SUGEVAL-300303377-5491</w:t>
              </w:r>
            </w:hyperlink>
          </w:p>
        </w:tc>
      </w:tr>
      <w:tr w:rsidR="00B13C13" w:rsidRPr="005E370B" w14:paraId="2214DA59" w14:textId="26BB16E8" w:rsidTr="00B13C13">
        <w:trPr>
          <w:trHeight w:val="15"/>
        </w:trPr>
        <w:tc>
          <w:tcPr>
            <w:tcW w:w="3272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</w:tcPr>
          <w:p w14:paraId="092AD95E" w14:textId="581E4B29" w:rsidR="00B13C13" w:rsidRPr="005E370B" w:rsidRDefault="004C0541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BNV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4BE18EF7" w14:textId="636155A9" w:rsidR="00B13C13" w:rsidRPr="005E370B" w:rsidRDefault="004C0541" w:rsidP="00BD2586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Mario Vásquez Castillo</w:t>
            </w:r>
          </w:p>
        </w:tc>
        <w:tc>
          <w:tcPr>
            <w:tcW w:w="2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27366CD4" w14:textId="7F100957" w:rsidR="00B13C13" w:rsidRPr="005E370B" w:rsidRDefault="004C0541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DG7159/2026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6DF9C559" w14:textId="6DA5D38A" w:rsidR="00B13C13" w:rsidRPr="005E370B" w:rsidRDefault="004C0541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29/7/2026</w:t>
            </w:r>
          </w:p>
        </w:tc>
        <w:tc>
          <w:tcPr>
            <w:tcW w:w="2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726A94ED" w14:textId="4A8C5E86" w:rsidR="00B13C13" w:rsidRPr="005E370B" w:rsidRDefault="004C0541" w:rsidP="004C0541">
            <w:pPr>
              <w:tabs>
                <w:tab w:val="left" w:pos="458"/>
              </w:tabs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hyperlink r:id="rId12" w:tgtFrame="_blank" w:tooltip="SUGEVAL-300303377-5490" w:history="1">
              <w:r w:rsidRPr="005E370B">
                <w:rPr>
                  <w:rStyle w:val="Hipervnculo"/>
                  <w:rFonts w:ascii="Roboto" w:hAnsi="Roboto" w:cs="Segoe UI"/>
                  <w:color w:val="002B4F"/>
                  <w:sz w:val="21"/>
                  <w:szCs w:val="21"/>
                  <w:shd w:val="clear" w:color="auto" w:fill="FAF9F8"/>
                </w:rPr>
                <w:t>SUGEVAL-300303377-5490</w:t>
              </w:r>
            </w:hyperlink>
          </w:p>
        </w:tc>
      </w:tr>
      <w:tr w:rsidR="00B13C13" w:rsidRPr="005E370B" w14:paraId="47B00CB2" w14:textId="7DE02F58" w:rsidTr="00B13C13">
        <w:trPr>
          <w:trHeight w:val="15"/>
        </w:trPr>
        <w:tc>
          <w:tcPr>
            <w:tcW w:w="3272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</w:tcPr>
          <w:p w14:paraId="2D2FC2AC" w14:textId="15E38D7D" w:rsidR="00B13C13" w:rsidRPr="005E370B" w:rsidRDefault="004C0541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Popular Valores PB</w:t>
            </w:r>
          </w:p>
        </w:tc>
        <w:tc>
          <w:tcPr>
            <w:tcW w:w="2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1C4C1C59" w14:textId="177745C3" w:rsidR="00B13C13" w:rsidRPr="005E370B" w:rsidRDefault="004C0541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Mónica Ulate Murillo</w:t>
            </w:r>
          </w:p>
        </w:tc>
        <w:tc>
          <w:tcPr>
            <w:tcW w:w="2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2EE85055" w14:textId="263FAED8" w:rsidR="00B13C13" w:rsidRPr="005E370B" w:rsidRDefault="004C0541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PVSA-459-2026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215EAA18" w14:textId="3C0E09FA" w:rsidR="00B13C13" w:rsidRPr="005E370B" w:rsidRDefault="004C0541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29/7/2026</w:t>
            </w:r>
          </w:p>
        </w:tc>
        <w:tc>
          <w:tcPr>
            <w:tcW w:w="2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1C854EDD" w14:textId="24CA5176" w:rsidR="00B13C13" w:rsidRPr="005E370B" w:rsidRDefault="004C0541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hyperlink r:id="rId13" w:tgtFrame="_blank" w:tooltip="SUGEVAL-300303377-5488" w:history="1">
              <w:r w:rsidRPr="005E370B">
                <w:rPr>
                  <w:rStyle w:val="Hipervnculo"/>
                  <w:rFonts w:ascii="Roboto" w:hAnsi="Roboto" w:cs="Segoe UI"/>
                  <w:color w:val="002B4F"/>
                  <w:sz w:val="21"/>
                  <w:szCs w:val="21"/>
                  <w:shd w:val="clear" w:color="auto" w:fill="FAF9F8"/>
                </w:rPr>
                <w:t>SUGEVAL-300303377-5488</w:t>
              </w:r>
            </w:hyperlink>
          </w:p>
        </w:tc>
      </w:tr>
    </w:tbl>
    <w:p w14:paraId="64D1A15E" w14:textId="77777777" w:rsidR="002C332D" w:rsidRPr="005E370B" w:rsidRDefault="002C332D" w:rsidP="002C332D">
      <w:pPr>
        <w:widowControl w:val="0"/>
        <w:spacing w:after="0" w:line="240" w:lineRule="auto"/>
        <w:ind w:left="566" w:hanging="283"/>
        <w:contextualSpacing/>
        <w:jc w:val="both"/>
        <w:rPr>
          <w:rFonts w:ascii="Roboto" w:eastAsia="Times New Roman" w:hAnsi="Roboto" w:cs="Times New Roman"/>
          <w:b/>
          <w:bCs/>
          <w:kern w:val="0"/>
          <w:lang w:eastAsia="es-CR"/>
          <w14:ligatures w14:val="none"/>
        </w:rPr>
      </w:pPr>
    </w:p>
    <w:p w14:paraId="59288F87" w14:textId="40234B3F" w:rsidR="002C332D" w:rsidRPr="005E370B" w:rsidRDefault="004C0541" w:rsidP="002C332D">
      <w:pPr>
        <w:widowControl w:val="0"/>
        <w:numPr>
          <w:ilvl w:val="0"/>
          <w:numId w:val="1"/>
        </w:numPr>
        <w:spacing w:after="0" w:line="240" w:lineRule="auto"/>
        <w:contextualSpacing/>
        <w:jc w:val="both"/>
        <w:rPr>
          <w:rFonts w:ascii="Roboto" w:eastAsia="Times New Roman" w:hAnsi="Roboto" w:cs="Times New Roman"/>
          <w:b/>
          <w:bCs/>
          <w:kern w:val="0"/>
          <w:lang w:eastAsia="es-CR"/>
          <w14:ligatures w14:val="none"/>
        </w:rPr>
      </w:pPr>
      <w:r w:rsidRPr="005E370B">
        <w:rPr>
          <w:rFonts w:ascii="Roboto" w:eastAsia="Times New Roman" w:hAnsi="Roboto" w:cs="Times New Roman"/>
          <w:b/>
          <w:bCs/>
          <w:kern w:val="0"/>
          <w:lang w:eastAsia="es-CR"/>
          <w14:ligatures w14:val="none"/>
        </w:rPr>
        <w:t>OBSERVACIONES</w:t>
      </w:r>
    </w:p>
    <w:p w14:paraId="04171BF7" w14:textId="77777777" w:rsidR="002C332D" w:rsidRPr="005E370B" w:rsidRDefault="002C332D" w:rsidP="002C332D">
      <w:pPr>
        <w:widowControl w:val="0"/>
        <w:spacing w:after="0" w:line="240" w:lineRule="auto"/>
        <w:ind w:left="720"/>
        <w:contextualSpacing/>
        <w:jc w:val="both"/>
        <w:rPr>
          <w:rFonts w:ascii="Roboto" w:eastAsia="Times New Roman" w:hAnsi="Roboto" w:cs="Times New Roman"/>
          <w:kern w:val="0"/>
          <w:lang w:eastAsia="es-CR"/>
          <w14:ligatures w14:val="none"/>
        </w:rPr>
      </w:pPr>
      <w:r w:rsidRPr="005E370B">
        <w:rPr>
          <w:rFonts w:ascii="Roboto" w:eastAsia="Times New Roman" w:hAnsi="Roboto" w:cs="Times New Roman"/>
          <w:kern w:val="0"/>
          <w:lang w:val="es-ES" w:eastAsia="es-CR"/>
          <w14:ligatures w14:val="none"/>
        </w:rPr>
        <w:t> </w:t>
      </w:r>
      <w:r w:rsidRPr="005E370B">
        <w:rPr>
          <w:rFonts w:ascii="Roboto" w:eastAsia="Times New Roman" w:hAnsi="Roboto" w:cs="Times New Roman"/>
          <w:kern w:val="0"/>
          <w:lang w:eastAsia="es-CR"/>
          <w14:ligatures w14:val="none"/>
        </w:rPr>
        <w:t> </w:t>
      </w:r>
    </w:p>
    <w:tbl>
      <w:tblPr>
        <w:tblW w:w="128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6"/>
        <w:gridCol w:w="3633"/>
        <w:gridCol w:w="2798"/>
        <w:gridCol w:w="3196"/>
      </w:tblGrid>
      <w:tr w:rsidR="002C332D" w:rsidRPr="005E370B" w14:paraId="1922443C" w14:textId="77777777" w:rsidTr="00913083">
        <w:trPr>
          <w:trHeight w:val="15"/>
        </w:trPr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0598981E" w14:textId="561EC2F3" w:rsidR="002C332D" w:rsidRPr="005E370B" w:rsidRDefault="002C332D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16"/>
                <w:szCs w:val="16"/>
                <w:lang w:val="es-ES" w:eastAsia="es-CR"/>
                <w14:ligatures w14:val="none"/>
              </w:rPr>
              <w:t>TEXTO EN CONSULTA</w:t>
            </w:r>
            <w:r w:rsidRPr="005E370B">
              <w:rPr>
                <w:rFonts w:ascii="Roboto" w:eastAsia="Times New Roman" w:hAnsi="Roboto" w:cs="Times New Roman"/>
                <w:kern w:val="0"/>
                <w:sz w:val="16"/>
                <w:szCs w:val="16"/>
                <w:lang w:eastAsia="es-CR"/>
                <w14:ligatures w14:val="none"/>
              </w:rPr>
              <w:t> </w:t>
            </w:r>
          </w:p>
        </w:tc>
        <w:tc>
          <w:tcPr>
            <w:tcW w:w="3633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4A107204" w14:textId="0C4C8602" w:rsidR="002C332D" w:rsidRPr="005E370B" w:rsidRDefault="002C332D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16"/>
                <w:szCs w:val="16"/>
                <w:lang w:val="es-ES" w:eastAsia="es-CR"/>
                <w14:ligatures w14:val="none"/>
              </w:rPr>
              <w:t>OBSERVACIONES AL MEDIO</w:t>
            </w:r>
          </w:p>
        </w:tc>
        <w:tc>
          <w:tcPr>
            <w:tcW w:w="2798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73F2E95A" w14:textId="645725BF" w:rsidR="002C332D" w:rsidRPr="005E370B" w:rsidRDefault="002C332D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16"/>
                <w:szCs w:val="16"/>
                <w:lang w:val="es-ES" w:eastAsia="es-CR"/>
                <w14:ligatures w14:val="none"/>
              </w:rPr>
              <w:t>COMENTARIO DE LA SUGEVAL</w:t>
            </w:r>
            <w:r w:rsidRPr="005E370B">
              <w:rPr>
                <w:rFonts w:ascii="Roboto" w:eastAsia="Times New Roman" w:hAnsi="Roboto" w:cs="Times New Roman"/>
                <w:kern w:val="0"/>
                <w:sz w:val="16"/>
                <w:szCs w:val="16"/>
                <w:lang w:eastAsia="es-CR"/>
                <w14:ligatures w14:val="none"/>
              </w:rPr>
              <w:t> </w:t>
            </w:r>
          </w:p>
        </w:tc>
        <w:tc>
          <w:tcPr>
            <w:tcW w:w="3196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vAlign w:val="center"/>
            <w:hideMark/>
          </w:tcPr>
          <w:p w14:paraId="48EF2319" w14:textId="109F7A62" w:rsidR="002C332D" w:rsidRPr="005E370B" w:rsidRDefault="002C332D" w:rsidP="002C332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16"/>
                <w:szCs w:val="16"/>
                <w:lang w:val="es-ES" w:eastAsia="es-CR"/>
                <w14:ligatures w14:val="none"/>
              </w:rPr>
              <w:t>TEXTO FINAL</w:t>
            </w:r>
            <w:r w:rsidRPr="005E370B">
              <w:rPr>
                <w:rFonts w:ascii="Roboto" w:eastAsia="Times New Roman" w:hAnsi="Roboto" w:cs="Times New Roman"/>
                <w:kern w:val="0"/>
                <w:sz w:val="16"/>
                <w:szCs w:val="16"/>
                <w:lang w:eastAsia="es-CR"/>
                <w14:ligatures w14:val="none"/>
              </w:rPr>
              <w:t> </w:t>
            </w:r>
          </w:p>
        </w:tc>
      </w:tr>
      <w:tr w:rsidR="002C332D" w:rsidRPr="005E370B" w14:paraId="3F37AA70" w14:textId="77777777" w:rsidTr="00913083">
        <w:trPr>
          <w:trHeight w:val="15"/>
        </w:trPr>
        <w:tc>
          <w:tcPr>
            <w:tcW w:w="3196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07695" w14:textId="77777777" w:rsidR="002C332D" w:rsidRPr="005E370B" w:rsidRDefault="002C332D" w:rsidP="005E370B">
            <w:pPr>
              <w:autoSpaceDE w:val="0"/>
              <w:autoSpaceDN w:val="0"/>
              <w:adjustRightInd w:val="0"/>
              <w:spacing w:after="0" w:line="276" w:lineRule="auto"/>
              <w:rPr>
                <w:rFonts w:ascii="Roboto" w:hAnsi="Roboto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5E370B">
              <w:rPr>
                <w:rFonts w:ascii="Roboto" w:hAnsi="Roboto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Acuerdo SGV-A-</w:t>
            </w:r>
            <w:proofErr w:type="gramStart"/>
            <w:r w:rsidRPr="005E370B">
              <w:rPr>
                <w:rFonts w:ascii="Roboto" w:hAnsi="Roboto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  <w:r w:rsidRPr="005E370B">
              <w:rPr>
                <w:rFonts w:ascii="Roboto" w:hAnsi="Roboto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5E370B">
              <w:rPr>
                <w:rFonts w:ascii="Roboto" w:hAnsi="Roboto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“</w:t>
            </w:r>
            <w:proofErr w:type="gramEnd"/>
            <w:r w:rsidRPr="005E370B">
              <w:rPr>
                <w:rFonts w:ascii="Roboto" w:hAnsi="Roboto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Suministro de Información Periódica”</w:t>
            </w:r>
          </w:p>
          <w:p w14:paraId="70F20239" w14:textId="77777777" w:rsidR="002C332D" w:rsidRPr="005E370B" w:rsidRDefault="002C332D" w:rsidP="005E370B">
            <w:pPr>
              <w:spacing w:before="100" w:beforeAutospacing="1" w:after="100" w:afterAutospacing="1" w:line="276" w:lineRule="auto"/>
              <w:rPr>
                <w:rFonts w:ascii="Roboto" w:eastAsia="Times New Roman" w:hAnsi="Roboto" w:cs="Segoe UI"/>
                <w:b/>
                <w:bCs/>
                <w:color w:val="000000" w:themeColor="text1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Segoe UI"/>
                <w:b/>
                <w:bCs/>
                <w:color w:val="000000" w:themeColor="text1"/>
                <w:kern w:val="0"/>
                <w:sz w:val="20"/>
                <w:szCs w:val="20"/>
                <w:lang w:eastAsia="es-CR"/>
                <w14:ligatures w14:val="none"/>
              </w:rPr>
              <w:t>Artículo 5. —Sustitución o reenvío de información de carácter público.</w:t>
            </w:r>
          </w:p>
          <w:p w14:paraId="0F4C4B95" w14:textId="77777777" w:rsidR="002C332D" w:rsidRPr="005E370B" w:rsidRDefault="002C332D" w:rsidP="005E370B">
            <w:pPr>
              <w:widowControl w:val="0"/>
              <w:numPr>
                <w:ilvl w:val="0"/>
                <w:numId w:val="2"/>
              </w:numPr>
              <w:spacing w:after="0" w:line="276" w:lineRule="auto"/>
              <w:contextualSpacing/>
              <w:jc w:val="both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lastRenderedPageBreak/>
              <w:t xml:space="preserve">En el caso de </w:t>
            </w:r>
            <w:r w:rsidRPr="005E370B">
              <w:rPr>
                <w:rFonts w:ascii="Roboto" w:eastAsia="Times New Roman" w:hAnsi="Roboto" w:cs="Arial"/>
                <w:color w:val="000000" w:themeColor="text1"/>
                <w:kern w:val="0"/>
                <w:sz w:val="20"/>
                <w:szCs w:val="20"/>
                <w:lang w:val="es-ES" w:eastAsia="es-ES"/>
                <w14:ligatures w14:val="none"/>
              </w:rPr>
              <w:t>estados financieros trimestrales y anuales de emisores no financieros y estados financieros mensuales, trimestrales y anuales de los fondos de inversión</w:t>
            </w:r>
            <w:r w:rsidRPr="005E370B"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: deberá informarse mediante un “Hecho Relevante”.</w:t>
            </w:r>
          </w:p>
          <w:p w14:paraId="7CFC44CE" w14:textId="77777777" w:rsidR="002C332D" w:rsidRPr="005E370B" w:rsidRDefault="002C332D" w:rsidP="005E370B">
            <w:pPr>
              <w:widowControl w:val="0"/>
              <w:numPr>
                <w:ilvl w:val="0"/>
                <w:numId w:val="2"/>
              </w:numPr>
              <w:spacing w:after="200" w:line="276" w:lineRule="auto"/>
              <w:contextualSpacing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Cualquier otra información periódica distinta a la indicada en el punto a) anterior que requiera ser sustituida por cualquiera de los regulados, deberá informarse mediante un “Comunicado de interés” dirigido a la Superintendencia.</w:t>
            </w:r>
          </w:p>
          <w:p w14:paraId="74E87D15" w14:textId="77777777" w:rsidR="002C332D" w:rsidRPr="005E370B" w:rsidRDefault="002C332D" w:rsidP="005E370B">
            <w:pPr>
              <w:widowControl w:val="0"/>
              <w:spacing w:after="0" w:line="276" w:lineRule="auto"/>
              <w:rPr>
                <w:rFonts w:ascii="Roboto" w:eastAsia="Times New Roman" w:hAnsi="Roboto" w:cs="Arial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16137E5A" w14:textId="77777777" w:rsidR="002C332D" w:rsidRPr="005E370B" w:rsidRDefault="002C332D" w:rsidP="005E370B">
            <w:pPr>
              <w:widowControl w:val="0"/>
              <w:spacing w:after="0" w:line="276" w:lineRule="auto"/>
              <w:rPr>
                <w:rFonts w:ascii="Roboto" w:eastAsia="Times New Roman" w:hAnsi="Roboto" w:cs="Arial"/>
                <w:color w:val="000000" w:themeColor="text1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color w:val="000000" w:themeColor="text1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Indistintamente del documento remitido en los incisos a) o b) anteriores, el comunicado debe ser enviado el día del reenvío de la información, a través del Sistema CHR-CI de Sugeval Directo y estar suscrito por una persona que ostente la representación legal de la empresa o que cuente con poder especial para suscribir dichos </w:t>
            </w:r>
            <w:r w:rsidRPr="005E370B">
              <w:rPr>
                <w:rFonts w:ascii="Roboto" w:eastAsia="Times New Roman" w:hAnsi="Roboto" w:cs="Arial"/>
                <w:color w:val="000000" w:themeColor="text1"/>
                <w:kern w:val="0"/>
                <w:sz w:val="20"/>
                <w:szCs w:val="20"/>
                <w:lang w:val="es-ES" w:eastAsia="es-ES"/>
                <w14:ligatures w14:val="none"/>
              </w:rPr>
              <w:lastRenderedPageBreak/>
              <w:t xml:space="preserve">documentos, quien deberá remitir copia de </w:t>
            </w:r>
            <w:proofErr w:type="gramStart"/>
            <w:r w:rsidRPr="005E370B">
              <w:rPr>
                <w:rFonts w:ascii="Roboto" w:eastAsia="Times New Roman" w:hAnsi="Roboto" w:cs="Arial"/>
                <w:color w:val="000000" w:themeColor="text1"/>
                <w:kern w:val="0"/>
                <w:sz w:val="20"/>
                <w:szCs w:val="20"/>
                <w:lang w:val="es-ES" w:eastAsia="es-ES"/>
                <w14:ligatures w14:val="none"/>
              </w:rPr>
              <w:t>la misma</w:t>
            </w:r>
            <w:proofErr w:type="gramEnd"/>
            <w:r w:rsidRPr="005E370B">
              <w:rPr>
                <w:rFonts w:ascii="Roboto" w:eastAsia="Times New Roman" w:hAnsi="Roboto" w:cs="Arial"/>
                <w:color w:val="000000" w:themeColor="text1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a su Junta Directiva u órgano de máxima dirección.</w:t>
            </w:r>
          </w:p>
          <w:p w14:paraId="04E2EF95" w14:textId="77777777" w:rsidR="002C332D" w:rsidRPr="005E370B" w:rsidRDefault="002C332D" w:rsidP="005E370B">
            <w:pPr>
              <w:widowControl w:val="0"/>
              <w:spacing w:after="0" w:line="276" w:lineRule="auto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504B104E" w14:textId="6F696E8A" w:rsidR="002C332D" w:rsidRDefault="002C332D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Únicamente será considerada de carácter público y de registro en el Registro Nacional de Valores e Intermediaros o en la página web de la SUGEVAL según corresponda, la información reenviada con su respectivo Hecho Relevante o Comunicado de Interés por parte del supervisado responsable</w:t>
            </w:r>
            <w:r w:rsidR="0028658C"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.</w:t>
            </w:r>
          </w:p>
          <w:p w14:paraId="7EE2AEE0" w14:textId="77777777" w:rsidR="00DE3B74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eastAsia="es-CR"/>
                <w14:ligatures w14:val="none"/>
              </w:rPr>
            </w:pPr>
          </w:p>
          <w:p w14:paraId="31888491" w14:textId="77777777" w:rsidR="00DE3B74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eastAsia="es-CR"/>
                <w14:ligatures w14:val="none"/>
              </w:rPr>
            </w:pPr>
          </w:p>
          <w:p w14:paraId="3DDC94B6" w14:textId="77777777" w:rsidR="00DE3B74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eastAsia="es-CR"/>
                <w14:ligatures w14:val="none"/>
              </w:rPr>
            </w:pPr>
          </w:p>
          <w:p w14:paraId="417D4616" w14:textId="77777777" w:rsidR="00DE3B74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eastAsia="es-CR"/>
                <w14:ligatures w14:val="none"/>
              </w:rPr>
            </w:pPr>
          </w:p>
          <w:p w14:paraId="76F40B29" w14:textId="77777777" w:rsidR="00DE3B74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eastAsia="es-CR"/>
                <w14:ligatures w14:val="none"/>
              </w:rPr>
            </w:pPr>
          </w:p>
          <w:p w14:paraId="0EA92B8F" w14:textId="77777777" w:rsidR="00DE3B74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eastAsia="es-CR"/>
                <w14:ligatures w14:val="none"/>
              </w:rPr>
            </w:pPr>
          </w:p>
          <w:p w14:paraId="02939770" w14:textId="77777777" w:rsidR="00DE3B74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eastAsia="es-CR"/>
                <w14:ligatures w14:val="none"/>
              </w:rPr>
            </w:pPr>
          </w:p>
          <w:p w14:paraId="7CF1FC62" w14:textId="77777777" w:rsidR="00DE3B74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eastAsia="es-CR"/>
                <w14:ligatures w14:val="none"/>
              </w:rPr>
            </w:pPr>
          </w:p>
          <w:p w14:paraId="538FF2FB" w14:textId="77777777" w:rsidR="00DE3B74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eastAsia="es-CR"/>
                <w14:ligatures w14:val="none"/>
              </w:rPr>
            </w:pPr>
          </w:p>
          <w:p w14:paraId="6B5CC219" w14:textId="77777777" w:rsidR="00DE3B74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Arial"/>
                <w:color w:val="000000"/>
                <w:kern w:val="0"/>
                <w:sz w:val="20"/>
                <w:szCs w:val="20"/>
                <w:lang w:eastAsia="es-CR"/>
                <w14:ligatures w14:val="none"/>
              </w:rPr>
            </w:pPr>
          </w:p>
          <w:p w14:paraId="110DD30A" w14:textId="77777777" w:rsidR="00DE3B74" w:rsidRPr="005E370B" w:rsidRDefault="00DE3B7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10862A59" w14:textId="77777777" w:rsidR="00C4519B" w:rsidRPr="00C4519B" w:rsidRDefault="002C332D" w:rsidP="00C4519B">
            <w:pPr>
              <w:pStyle w:val="Prrafodelista"/>
              <w:widowControl w:val="0"/>
              <w:numPr>
                <w:ilvl w:val="0"/>
                <w:numId w:val="7"/>
              </w:numPr>
              <w:shd w:val="clear" w:color="auto" w:fill="FFFFFF" w:themeFill="background1"/>
              <w:spacing w:after="0" w:line="276" w:lineRule="auto"/>
              <w:jc w:val="both"/>
              <w:rPr>
                <w:rFonts w:ascii="Roboto" w:eastAsia="Times New Roman" w:hAnsi="Roboto" w:cstheme="minorHAns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519B">
              <w:rPr>
                <w:rFonts w:ascii="Roboto" w:eastAsia="Times New Roman" w:hAnsi="Roboto" w:cstheme="minorHAnsi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lastRenderedPageBreak/>
              <w:t>Cámara Costarricense de Emisores de Títulos Valores</w:t>
            </w:r>
          </w:p>
          <w:p w14:paraId="5A65EB0B" w14:textId="3067932E" w:rsidR="002C332D" w:rsidRPr="00C4519B" w:rsidRDefault="002C332D" w:rsidP="00C4519B">
            <w:pPr>
              <w:widowControl w:val="0"/>
              <w:shd w:val="clear" w:color="auto" w:fill="FFFFFF" w:themeFill="background1"/>
              <w:spacing w:after="0" w:line="276" w:lineRule="auto"/>
              <w:jc w:val="both"/>
              <w:rPr>
                <w:rFonts w:ascii="Roboto" w:eastAsia="Times New Roman" w:hAnsi="Roboto" w:cstheme="minorHAns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C4519B">
              <w:rPr>
                <w:rFonts w:ascii="Roboto" w:eastAsia="Times New Roman" w:hAnsi="Roboto" w:cstheme="minorHAns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“Siendo que en torno a Comunicados de Interés no existe en otra normativa su contenido mínimo, lo que si existe para el caso de Hechos </w:t>
            </w:r>
            <w:r w:rsidRPr="00C4519B"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  <w:t xml:space="preserve">Relevantes a través del SGV-A-61, se solicita que para certeza de </w:t>
            </w:r>
            <w:r w:rsidRPr="00C4519B"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  <w:lastRenderedPageBreak/>
              <w:t>los regulados en cuanto al texto mínimo de éstos se mantenga el detalle que fue omitido”.</w:t>
            </w:r>
            <w:r w:rsidRPr="00C4519B">
              <w:rPr>
                <w:rFonts w:ascii="Roboto" w:eastAsia="Times New Roman" w:hAnsi="Roboto" w:cstheme="minorHAns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</w:t>
            </w:r>
          </w:p>
          <w:p w14:paraId="33573A2F" w14:textId="77777777" w:rsidR="00BE3228" w:rsidRPr="00081A7A" w:rsidRDefault="00BE3228" w:rsidP="00C4519B">
            <w:pPr>
              <w:widowControl w:val="0"/>
              <w:shd w:val="clear" w:color="auto" w:fill="FFFFFF" w:themeFill="background1"/>
              <w:spacing w:after="0" w:line="276" w:lineRule="auto"/>
              <w:contextualSpacing/>
              <w:jc w:val="both"/>
              <w:rPr>
                <w:rFonts w:ascii="Roboto" w:eastAsia="Times New Roman" w:hAnsi="Roboto" w:cstheme="minorHAns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65AE56DB" w14:textId="62EC87F0" w:rsidR="00081A7A" w:rsidRPr="00C4519B" w:rsidRDefault="00BE3228" w:rsidP="00C4519B">
            <w:pPr>
              <w:pStyle w:val="Prrafodelista"/>
              <w:widowControl w:val="0"/>
              <w:numPr>
                <w:ilvl w:val="0"/>
                <w:numId w:val="7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</w:pPr>
            <w:r w:rsidRPr="00C4519B">
              <w:rPr>
                <w:rFonts w:ascii="Roboto" w:eastAsia="Times New Roman" w:hAnsi="Roboto" w:cstheme="minorHAnsi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INS Inversiones SFI:  </w:t>
            </w:r>
          </w:p>
          <w:p w14:paraId="6C46F024" w14:textId="77777777" w:rsidR="00081A7A" w:rsidRPr="00081A7A" w:rsidRDefault="00081A7A" w:rsidP="00C451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</w:pPr>
            <w:r w:rsidRPr="00081A7A"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  <w:t xml:space="preserve"> En el inciso a) se hace referencia específicamente a los </w:t>
            </w:r>
            <w:r w:rsidRPr="00081A7A">
              <w:rPr>
                <w:rFonts w:ascii="Roboto" w:hAnsi="Roboto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emisores no financieros </w:t>
            </w:r>
            <w:r w:rsidRPr="00081A7A"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  <w:t xml:space="preserve">y de </w:t>
            </w:r>
            <w:r w:rsidRPr="00081A7A">
              <w:rPr>
                <w:rFonts w:ascii="Roboto" w:hAnsi="Roboto" w:cs="Times New Roman"/>
                <w:b/>
                <w:bCs/>
                <w:color w:val="000000"/>
                <w:kern w:val="0"/>
                <w:sz w:val="20"/>
                <w:szCs w:val="20"/>
              </w:rPr>
              <w:t>fondos de inversión</w:t>
            </w:r>
            <w:r w:rsidRPr="00081A7A"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  <w:t xml:space="preserve">. Sin embargo, en el inciso b) se indica que la sustitución de cualquier otra información periódica deberá ser informada mediante un “Comunicado de interés” por “cualquiera de los regulados”. </w:t>
            </w:r>
          </w:p>
          <w:p w14:paraId="78777416" w14:textId="77777777" w:rsidR="00081A7A" w:rsidRPr="00081A7A" w:rsidRDefault="00081A7A" w:rsidP="00C451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</w:pPr>
            <w:r w:rsidRPr="00081A7A"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  <w:t xml:space="preserve">1. Al respecto, consideramos que la redacción del inciso b) podría dar lugar a diferentes interpretaciones, ya que no resulta suficientemente claro si el alcance de la disposición quiere decir que cualquier reenvío de </w:t>
            </w:r>
            <w:r w:rsidRPr="00081A7A">
              <w:rPr>
                <w:rFonts w:ascii="Roboto" w:hAnsi="Roboto" w:cs="Times New Roman"/>
                <w:b/>
                <w:bCs/>
                <w:color w:val="000000"/>
                <w:kern w:val="0"/>
                <w:sz w:val="20"/>
                <w:szCs w:val="20"/>
              </w:rPr>
              <w:t>información periódica presentada por cualquier sujeto regulado</w:t>
            </w:r>
            <w:r w:rsidRPr="00081A7A"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  <w:t xml:space="preserve">, independientemente de que dicha información sea de carácter público o no, debe informarse por medio de un “Comunicado de Interés”. </w:t>
            </w:r>
          </w:p>
          <w:p w14:paraId="526F7C0D" w14:textId="031F9DB8" w:rsidR="00081A7A" w:rsidRPr="00081A7A" w:rsidRDefault="00081A7A" w:rsidP="00C4519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Roboto" w:hAnsi="Roboto" w:cs="Times New Roman"/>
                <w:kern w:val="0"/>
                <w:sz w:val="20"/>
                <w:szCs w:val="20"/>
              </w:rPr>
            </w:pPr>
            <w:r w:rsidRPr="00081A7A"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  <w:t xml:space="preserve">2. Actualmente, el reenvío de información como por ejemplo la suficiencia patrimonial, el Anexo 45 u otros anexos regulatorios de naturaleza similar de carácter </w:t>
            </w:r>
            <w:r w:rsidRPr="00081A7A">
              <w:rPr>
                <w:rFonts w:ascii="Roboto" w:hAnsi="Roboto" w:cs="Times New Roman"/>
                <w:b/>
                <w:bCs/>
                <w:color w:val="000000"/>
                <w:kern w:val="0"/>
                <w:sz w:val="20"/>
                <w:szCs w:val="20"/>
              </w:rPr>
              <w:t>no público</w:t>
            </w:r>
            <w:r w:rsidRPr="00081A7A">
              <w:rPr>
                <w:rFonts w:ascii="Roboto" w:hAnsi="Roboto" w:cs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081A7A">
              <w:rPr>
                <w:rFonts w:ascii="Roboto" w:hAnsi="Roboto" w:cs="Times New Roman"/>
                <w:kern w:val="0"/>
                <w:sz w:val="20"/>
                <w:szCs w:val="20"/>
              </w:rPr>
              <w:t xml:space="preserve">no requiere la presentación de un “Comunicado de interés”. En este </w:t>
            </w:r>
            <w:r w:rsidRPr="00081A7A">
              <w:rPr>
                <w:rFonts w:ascii="Roboto" w:hAnsi="Roboto" w:cs="Times New Roman"/>
                <w:kern w:val="0"/>
                <w:sz w:val="20"/>
                <w:szCs w:val="20"/>
              </w:rPr>
              <w:lastRenderedPageBreak/>
              <w:t xml:space="preserve">sentido, agradeceríamos nos indiquen: ¿a partir de la modificación propuesta, el reenvío de este tipo de información deberá estar acompañado de un “Comunicado de interés”? </w:t>
            </w:r>
          </w:p>
          <w:p w14:paraId="7AB97C9A" w14:textId="19F6DFE8" w:rsidR="00081A7A" w:rsidRPr="00081A7A" w:rsidRDefault="00081A7A" w:rsidP="00C4519B">
            <w:pPr>
              <w:widowControl w:val="0"/>
              <w:shd w:val="clear" w:color="auto" w:fill="FFFFFF" w:themeFill="background1"/>
              <w:spacing w:after="0" w:line="276" w:lineRule="auto"/>
              <w:contextualSpacing/>
              <w:jc w:val="both"/>
              <w:rPr>
                <w:rFonts w:ascii="Roboto" w:eastAsia="Times New Roman" w:hAnsi="Roboto" w:cstheme="minorHAnsi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081A7A">
              <w:rPr>
                <w:rFonts w:ascii="Roboto" w:hAnsi="Roboto" w:cs="Times New Roman"/>
                <w:kern w:val="0"/>
                <w:sz w:val="20"/>
                <w:szCs w:val="20"/>
              </w:rPr>
              <w:t>3. Para los Puestos de Bolsa, la modificación del artículo 5 tendría aplicación únicamente cuando exista necesidad de sustituir o reenviar información periódica remitida a SUGEVAL. Los reportes potencialmente afectados incluyen, entre otros, el Anexo 10 (Reporte de cartera de inversiones propias), Anexo 8 (Estados financieros no auditados mensuales), Anexo 42 (Traspasos de valores), Anexo 45 (Reporte del auxiliar de custodia), Anexo 61 (Operaciones internacionales) y Anexo 62 (Servicios de intermediación de valores). No obstante, se observa que el artículo 3 del SGV-A-75 clasifica algunos de estos reportes como confidenciales, por lo que convendría aclarar si el procedimiento de sustitución regulado en el artículo 5 aplica exclusivamente a información pública o a la totalidad de la información periódica remitida por los supervisados.</w:t>
            </w:r>
          </w:p>
          <w:p w14:paraId="12F6D89F" w14:textId="77777777" w:rsidR="002C332D" w:rsidRPr="00081A7A" w:rsidRDefault="002C332D" w:rsidP="00C4519B">
            <w:pPr>
              <w:spacing w:after="0" w:line="276" w:lineRule="auto"/>
              <w:jc w:val="both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22E0F426" w14:textId="1362D604" w:rsidR="002C332D" w:rsidRPr="005E370B" w:rsidRDefault="004E38C4" w:rsidP="005E370B">
            <w:pPr>
              <w:spacing w:after="0" w:line="276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lastRenderedPageBreak/>
              <w:t xml:space="preserve">Se incorporan las observaciones remitidas por la Cámara Costarricense de </w:t>
            </w:r>
            <w:proofErr w:type="spellStart"/>
            <w:r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Emiores</w:t>
            </w:r>
            <w:proofErr w:type="spellEnd"/>
            <w:r w:rsidR="000E6A77"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  <w:t>.</w:t>
            </w:r>
          </w:p>
        </w:tc>
        <w:tc>
          <w:tcPr>
            <w:tcW w:w="319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76C254F7" w14:textId="270D7FF5" w:rsidR="00820293" w:rsidRPr="0009779E" w:rsidRDefault="00820293" w:rsidP="00820293">
            <w:pPr>
              <w:pStyle w:val="NormalWeb"/>
              <w:spacing w:line="276" w:lineRule="auto"/>
              <w:jc w:val="both"/>
              <w:rPr>
                <w:rFonts w:ascii="Roboto" w:hAnsi="Roboto" w:cs="Segoe UI"/>
                <w:b/>
                <w:bCs/>
                <w:color w:val="000000" w:themeColor="text1"/>
                <w:sz w:val="20"/>
                <w:szCs w:val="20"/>
              </w:rPr>
            </w:pPr>
            <w:r w:rsidRPr="0009779E">
              <w:rPr>
                <w:rFonts w:ascii="Roboto" w:hAnsi="Roboto" w:cs="Segoe UI"/>
                <w:b/>
                <w:bCs/>
                <w:color w:val="000000" w:themeColor="text1"/>
                <w:sz w:val="20"/>
                <w:szCs w:val="20"/>
              </w:rPr>
              <w:t xml:space="preserve">Artículo 5. —Sustitución o reenvío de información </w:t>
            </w:r>
            <w:r w:rsidR="0009779E" w:rsidRPr="0009779E">
              <w:rPr>
                <w:rFonts w:ascii="Roboto" w:hAnsi="Roboto" w:cs="Segoe UI"/>
                <w:b/>
                <w:bCs/>
                <w:strike/>
                <w:color w:val="000000" w:themeColor="text1"/>
                <w:sz w:val="20"/>
                <w:szCs w:val="20"/>
              </w:rPr>
              <w:t>de carácter público</w:t>
            </w:r>
            <w:r w:rsidR="0009779E">
              <w:rPr>
                <w:rFonts w:ascii="Roboto" w:hAnsi="Roboto" w:cs="Segoe U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09779E">
              <w:rPr>
                <w:rFonts w:ascii="Roboto" w:hAnsi="Roboto" w:cs="Segoe UI"/>
                <w:b/>
                <w:bCs/>
                <w:color w:val="000000" w:themeColor="text1"/>
                <w:sz w:val="20"/>
                <w:szCs w:val="20"/>
              </w:rPr>
              <w:t>periódica</w:t>
            </w:r>
          </w:p>
          <w:p w14:paraId="18427009" w14:textId="77777777" w:rsidR="00820293" w:rsidRPr="007812BF" w:rsidRDefault="00820293" w:rsidP="00820293">
            <w:pPr>
              <w:widowControl w:val="0"/>
              <w:spacing w:line="276" w:lineRule="auto"/>
              <w:jc w:val="both"/>
              <w:rPr>
                <w:rFonts w:ascii="Roboto" w:hAnsi="Roboto" w:cs="Arial"/>
                <w:b/>
                <w:bCs/>
                <w:color w:val="000000" w:themeColor="text1"/>
                <w:sz w:val="20"/>
                <w:szCs w:val="20"/>
              </w:rPr>
            </w:pPr>
            <w:r w:rsidRPr="007812BF">
              <w:rPr>
                <w:rFonts w:ascii="Roboto" w:hAnsi="Roboto" w:cs="Arial"/>
                <w:b/>
                <w:bCs/>
                <w:color w:val="000000" w:themeColor="text1"/>
                <w:sz w:val="20"/>
                <w:szCs w:val="20"/>
              </w:rPr>
              <w:t xml:space="preserve">Cuando un regulado requiera sustituir información periódica, se deberá proceder de la siguiente </w:t>
            </w:r>
            <w:r w:rsidRPr="007812BF">
              <w:rPr>
                <w:rFonts w:ascii="Roboto" w:hAnsi="Roboto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forma:</w:t>
            </w:r>
          </w:p>
          <w:p w14:paraId="47D0CDD4" w14:textId="77777777" w:rsidR="00820293" w:rsidRPr="0009779E" w:rsidRDefault="00820293" w:rsidP="00820293">
            <w:pPr>
              <w:widowControl w:val="0"/>
              <w:spacing w:line="276" w:lineRule="auto"/>
              <w:jc w:val="both"/>
              <w:rPr>
                <w:rFonts w:ascii="Roboto" w:hAnsi="Roboto" w:cs="Arial"/>
                <w:color w:val="000000" w:themeColor="text1"/>
                <w:sz w:val="20"/>
                <w:szCs w:val="20"/>
              </w:rPr>
            </w:pPr>
          </w:p>
          <w:p w14:paraId="30751F93" w14:textId="77777777" w:rsidR="00820293" w:rsidRPr="0009779E" w:rsidRDefault="00820293" w:rsidP="00820293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Roboto" w:hAnsi="Roboto" w:cs="Arial"/>
                <w:color w:val="000000" w:themeColor="text1"/>
                <w:sz w:val="20"/>
                <w:szCs w:val="20"/>
              </w:rPr>
            </w:pPr>
            <w:r w:rsidRPr="0009779E">
              <w:rPr>
                <w:rFonts w:ascii="Roboto" w:hAnsi="Roboto" w:cs="Arial"/>
                <w:color w:val="000000" w:themeColor="text1"/>
                <w:sz w:val="20"/>
                <w:szCs w:val="20"/>
              </w:rPr>
              <w:t>En el caso de estados financieros trimestrales y anuales de emisores no financieros y estados financieros mensuales, trimestrales y anuales de los fondos de inversión: deberá informarse mediante un “Hecho Relevante”.</w:t>
            </w:r>
          </w:p>
          <w:p w14:paraId="184910EA" w14:textId="77777777" w:rsidR="00820293" w:rsidRPr="008D3848" w:rsidRDefault="00820293" w:rsidP="00820293">
            <w:pPr>
              <w:pStyle w:val="Prrafodelista"/>
              <w:numPr>
                <w:ilvl w:val="0"/>
                <w:numId w:val="8"/>
              </w:numPr>
              <w:spacing w:after="200" w:line="276" w:lineRule="auto"/>
              <w:jc w:val="both"/>
              <w:rPr>
                <w:rFonts w:ascii="Roboto" w:hAnsi="Roboto" w:cs="Arial"/>
                <w:b/>
                <w:bCs/>
                <w:color w:val="000000" w:themeColor="text1"/>
                <w:sz w:val="20"/>
                <w:szCs w:val="20"/>
              </w:rPr>
            </w:pPr>
            <w:r w:rsidRPr="008D3848">
              <w:rPr>
                <w:rFonts w:ascii="Roboto" w:hAnsi="Roboto" w:cs="Arial"/>
                <w:b/>
                <w:bCs/>
                <w:color w:val="000000" w:themeColor="text1"/>
                <w:sz w:val="20"/>
                <w:szCs w:val="20"/>
              </w:rPr>
              <w:t>Cualquier reenvío de otra información periódica presentada por cualquier sujeto regulado distinta a la indicada en el punto a) anterior que requiera ser sustituida, deberá informarse mediante un “Comunicado de interés” dirigido a la Superintendencia.</w:t>
            </w:r>
          </w:p>
          <w:p w14:paraId="461A9190" w14:textId="77777777" w:rsidR="00820293" w:rsidRPr="0009779E" w:rsidRDefault="00820293" w:rsidP="00820293">
            <w:pPr>
              <w:widowControl w:val="0"/>
              <w:spacing w:line="276" w:lineRule="auto"/>
              <w:jc w:val="both"/>
              <w:rPr>
                <w:rFonts w:ascii="Roboto" w:hAnsi="Roboto" w:cs="Arial"/>
                <w:color w:val="000000"/>
                <w:sz w:val="20"/>
                <w:szCs w:val="20"/>
              </w:rPr>
            </w:pPr>
            <w:r w:rsidRPr="0009779E">
              <w:rPr>
                <w:rFonts w:ascii="Roboto" w:hAnsi="Roboto" w:cs="Arial"/>
                <w:color w:val="000000"/>
                <w:sz w:val="20"/>
                <w:szCs w:val="20"/>
              </w:rPr>
              <w:t xml:space="preserve">Indistintamente </w:t>
            </w:r>
            <w:r w:rsidRPr="0009779E">
              <w:rPr>
                <w:rFonts w:ascii="Roboto" w:hAnsi="Roboto" w:cs="Arial"/>
                <w:color w:val="000000" w:themeColor="text1"/>
                <w:sz w:val="20"/>
                <w:szCs w:val="20"/>
              </w:rPr>
              <w:t>del documento remitido en los incisos a)</w:t>
            </w:r>
            <w:r w:rsidRPr="0009779E">
              <w:rPr>
                <w:rFonts w:ascii="Roboto" w:hAnsi="Roboto" w:cs="Arial"/>
                <w:b/>
                <w:bCs/>
                <w:color w:val="000000" w:themeColor="text1"/>
                <w:sz w:val="20"/>
                <w:szCs w:val="20"/>
              </w:rPr>
              <w:t>,</w:t>
            </w:r>
            <w:r w:rsidRPr="0009779E">
              <w:rPr>
                <w:rFonts w:ascii="Roboto" w:hAnsi="Roboto" w:cs="Arial"/>
                <w:color w:val="000000" w:themeColor="text1"/>
                <w:sz w:val="20"/>
                <w:szCs w:val="20"/>
              </w:rPr>
              <w:t xml:space="preserve"> o b) anteriores, el comunicado debe ser enviado el día del reenvío de la información, a través del Sistema CHR-CI de Sugeval Directo. </w:t>
            </w:r>
            <w:r w:rsidRPr="003F147E">
              <w:rPr>
                <w:rFonts w:ascii="Roboto" w:hAnsi="Roboto" w:cs="Arial"/>
                <w:b/>
                <w:bCs/>
                <w:color w:val="000000" w:themeColor="text1"/>
                <w:sz w:val="20"/>
                <w:szCs w:val="20"/>
              </w:rPr>
              <w:t xml:space="preserve">Debe consignarse el nombre del </w:t>
            </w:r>
            <w:r w:rsidRPr="003F147E">
              <w:rPr>
                <w:rFonts w:ascii="Roboto" w:hAnsi="Roboto" w:cs="Arial"/>
                <w:b/>
                <w:bCs/>
                <w:color w:val="000000" w:themeColor="text1"/>
                <w:sz w:val="20"/>
                <w:szCs w:val="20"/>
              </w:rPr>
              <w:lastRenderedPageBreak/>
              <w:t>regulado, el nombre del reporte, la situación acontecida con el reporte (atraso, omisión, reenvío entre otros), la fecha de corte del reporte que se sustituye y el motivo de la sustitución.</w:t>
            </w:r>
            <w:r w:rsidRPr="0009779E">
              <w:rPr>
                <w:rFonts w:ascii="Roboto" w:hAnsi="Roboto" w:cs="Arial"/>
                <w:color w:val="000000" w:themeColor="text1"/>
                <w:sz w:val="20"/>
                <w:szCs w:val="20"/>
              </w:rPr>
              <w:t xml:space="preserve"> </w:t>
            </w:r>
            <w:r w:rsidRPr="005617CE">
              <w:rPr>
                <w:rFonts w:ascii="Roboto" w:hAnsi="Roboto" w:cs="Arial"/>
                <w:b/>
                <w:bCs/>
                <w:color w:val="000000" w:themeColor="text1"/>
                <w:sz w:val="20"/>
                <w:szCs w:val="20"/>
              </w:rPr>
              <w:t>Adicionalmente, debe ser enviado el día del reenvío de la información</w:t>
            </w:r>
            <w:r w:rsidRPr="0009779E">
              <w:rPr>
                <w:rFonts w:ascii="Roboto" w:hAnsi="Roboto" w:cs="Arial"/>
                <w:color w:val="000000" w:themeColor="text1"/>
                <w:sz w:val="20"/>
                <w:szCs w:val="20"/>
              </w:rPr>
              <w:t xml:space="preserve"> y estar suscrito por una persona que ostente la representación legal de la empresa o que cuente con poder especial para suscribir dichos documentos, quien deberá remitir copia de </w:t>
            </w:r>
            <w:proofErr w:type="gramStart"/>
            <w:r w:rsidRPr="0009779E">
              <w:rPr>
                <w:rFonts w:ascii="Roboto" w:hAnsi="Roboto" w:cs="Arial"/>
                <w:color w:val="000000" w:themeColor="text1"/>
                <w:sz w:val="20"/>
                <w:szCs w:val="20"/>
              </w:rPr>
              <w:t>la misma</w:t>
            </w:r>
            <w:proofErr w:type="gramEnd"/>
            <w:r w:rsidRPr="0009779E">
              <w:rPr>
                <w:rFonts w:ascii="Roboto" w:hAnsi="Roboto" w:cs="Arial"/>
                <w:color w:val="000000" w:themeColor="text1"/>
                <w:sz w:val="20"/>
                <w:szCs w:val="20"/>
              </w:rPr>
              <w:t xml:space="preserve"> a su Junta Directiva u órgano de máxima dirección. </w:t>
            </w:r>
          </w:p>
          <w:p w14:paraId="044F0FC4" w14:textId="77777777" w:rsidR="00820293" w:rsidRPr="0009779E" w:rsidRDefault="00820293" w:rsidP="00820293">
            <w:pPr>
              <w:spacing w:line="276" w:lineRule="auto"/>
              <w:jc w:val="both"/>
              <w:rPr>
                <w:rFonts w:ascii="Roboto" w:hAnsi="Roboto" w:cs="Arial"/>
                <w:color w:val="000000"/>
                <w:sz w:val="20"/>
                <w:szCs w:val="20"/>
              </w:rPr>
            </w:pPr>
          </w:p>
          <w:p w14:paraId="681C8C7F" w14:textId="77777777" w:rsidR="00820293" w:rsidRPr="0009779E" w:rsidRDefault="00820293" w:rsidP="00820293">
            <w:pPr>
              <w:spacing w:line="276" w:lineRule="auto"/>
              <w:jc w:val="both"/>
              <w:rPr>
                <w:rFonts w:ascii="Roboto" w:hAnsi="Roboto" w:cs="Arial"/>
                <w:color w:val="000000"/>
                <w:sz w:val="20"/>
                <w:szCs w:val="20"/>
              </w:rPr>
            </w:pPr>
            <w:r w:rsidRPr="0009779E">
              <w:rPr>
                <w:rFonts w:ascii="Roboto" w:hAnsi="Roboto" w:cs="Arial"/>
                <w:color w:val="000000"/>
                <w:sz w:val="20"/>
                <w:szCs w:val="20"/>
              </w:rPr>
              <w:t>Únicamente será considerada de carácter público y de registro en el Registro Nacional de Valores e Intermediaros o en la página web de la SUGEVAL según corresponda, la información reenviada con su respectivo Hecho Relevante o Comunicado de Interés por parte del supervisado responsable.</w:t>
            </w:r>
          </w:p>
          <w:p w14:paraId="1117201D" w14:textId="43232B1A" w:rsidR="00DE3B74" w:rsidRPr="005E370B" w:rsidRDefault="00DE3B74" w:rsidP="005E370B">
            <w:pPr>
              <w:spacing w:after="0" w:line="276" w:lineRule="auto"/>
              <w:jc w:val="both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</w:p>
        </w:tc>
      </w:tr>
      <w:tr w:rsidR="004C0541" w:rsidRPr="005E370B" w14:paraId="06A10F5D" w14:textId="77777777" w:rsidTr="00913083">
        <w:trPr>
          <w:trHeight w:val="15"/>
        </w:trPr>
        <w:tc>
          <w:tcPr>
            <w:tcW w:w="3196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2637A" w14:textId="77777777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6BFF2286" w14:textId="77777777" w:rsidR="004C0541" w:rsidRPr="005E370B" w:rsidRDefault="004C0541" w:rsidP="004C0541">
            <w:pPr>
              <w:widowControl w:val="0"/>
              <w:spacing w:before="240" w:after="240" w:line="240" w:lineRule="auto"/>
              <w:rPr>
                <w:rFonts w:ascii="Roboto" w:eastAsia="Times New Roman" w:hAnsi="Roboto" w:cs="Times New Roman"/>
                <w:b/>
                <w:bCs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Acuerdo SGV-A-61 “Acuerdo sobre </w:t>
            </w: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20"/>
                <w:szCs w:val="20"/>
                <w:lang w:val="es-ES" w:eastAsia="es-ES"/>
                <w14:ligatures w14:val="none"/>
              </w:rPr>
              <w:lastRenderedPageBreak/>
              <w:t>Hechos Relevantes”</w:t>
            </w:r>
          </w:p>
          <w:p w14:paraId="35DC5B67" w14:textId="77777777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61AB4779" w14:textId="77777777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02E1CA9F" w14:textId="77777777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  <w:drawing>
                <wp:inline distT="0" distB="0" distL="0" distR="0" wp14:anchorId="2D5494E5" wp14:editId="20E0F15B">
                  <wp:extent cx="2019935" cy="1468120"/>
                  <wp:effectExtent l="0" t="0" r="0" b="0"/>
                  <wp:docPr id="172862444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62444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2B26EB30" w14:textId="697BB9DA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hAnsi="Roboto" w:cs="Arial"/>
                <w:sz w:val="20"/>
                <w:szCs w:val="20"/>
              </w:rPr>
              <w:lastRenderedPageBreak/>
              <w:t>No se recibieron observaciones.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0F19577A" w14:textId="703FF238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</w:p>
        </w:tc>
        <w:tc>
          <w:tcPr>
            <w:tcW w:w="319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4D5EB258" w14:textId="77777777" w:rsidR="004C0541" w:rsidRPr="005E370B" w:rsidRDefault="004C0541" w:rsidP="004C0541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46E34792" w14:textId="77777777" w:rsidR="004C0541" w:rsidRPr="005E370B" w:rsidRDefault="004C0541" w:rsidP="004C0541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0B87F770" w14:textId="77777777" w:rsidR="004C0541" w:rsidRPr="005E370B" w:rsidRDefault="004C0541" w:rsidP="004C0541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1046D5A9" w14:textId="77777777" w:rsidR="004C0541" w:rsidRPr="005E370B" w:rsidRDefault="004C0541" w:rsidP="004C0541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1DC30507" w14:textId="77777777" w:rsidR="004C0541" w:rsidRPr="005E370B" w:rsidRDefault="004C0541" w:rsidP="004C0541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0E81714D" w14:textId="77777777" w:rsidR="004C0541" w:rsidRPr="005E370B" w:rsidRDefault="004C0541" w:rsidP="004C0541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5A3D8EED" w14:textId="5DA498A9" w:rsidR="004C0541" w:rsidRPr="005E370B" w:rsidRDefault="004C0541" w:rsidP="004C0541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noProof/>
                <w:kern w:val="0"/>
                <w:sz w:val="20"/>
                <w:szCs w:val="20"/>
                <w:lang w:val="es-ES" w:eastAsia="es-ES"/>
                <w14:ligatures w14:val="none"/>
              </w:rPr>
              <w:drawing>
                <wp:inline distT="0" distB="0" distL="0" distR="0" wp14:anchorId="67DBCF2B" wp14:editId="76A790BD">
                  <wp:extent cx="2019935" cy="1468120"/>
                  <wp:effectExtent l="0" t="0" r="0" b="0"/>
                  <wp:docPr id="151331021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62444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0541" w:rsidRPr="005E370B" w14:paraId="1CC7968A" w14:textId="77777777" w:rsidTr="00913083">
        <w:trPr>
          <w:trHeight w:val="15"/>
        </w:trPr>
        <w:tc>
          <w:tcPr>
            <w:tcW w:w="3196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72086" w14:textId="77777777" w:rsidR="004C0541" w:rsidRPr="005E370B" w:rsidRDefault="004C0541" w:rsidP="004C0541">
            <w:pPr>
              <w:widowControl w:val="0"/>
              <w:spacing w:after="0" w:line="240" w:lineRule="auto"/>
              <w:rPr>
                <w:rFonts w:ascii="Roboto" w:eastAsia="Calibri" w:hAnsi="Roboto" w:cs="Arial"/>
                <w:bCs/>
                <w:color w:val="000000" w:themeColor="text1"/>
                <w:kern w:val="0"/>
                <w:sz w:val="20"/>
                <w:szCs w:val="20"/>
                <w:lang w:val="es-ES" w:eastAsia="es-CR"/>
                <w14:ligatures w14:val="none"/>
              </w:rPr>
            </w:pPr>
          </w:p>
          <w:p w14:paraId="3707A84B" w14:textId="77777777" w:rsidR="004C0541" w:rsidRPr="005E370B" w:rsidRDefault="004C0541" w:rsidP="004C0541">
            <w:pPr>
              <w:widowControl w:val="0"/>
              <w:spacing w:after="0" w:line="240" w:lineRule="auto"/>
              <w:rPr>
                <w:rFonts w:ascii="Roboto" w:eastAsia="Times New Roman" w:hAnsi="Roboto" w:cs="Times New Roman"/>
                <w:b/>
                <w:bCs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20"/>
                <w:szCs w:val="20"/>
                <w:lang w:val="es-ES" w:eastAsia="es-ES"/>
                <w14:ligatures w14:val="none"/>
              </w:rPr>
              <w:t>Acuerdo SGV-A-188 “Directriz para la Implementación del Sistema de Mensajería de Documentos Electrónicos (MENDOCEL)”</w:t>
            </w:r>
          </w:p>
          <w:p w14:paraId="3BD02993" w14:textId="77777777" w:rsidR="004C0541" w:rsidRPr="005E370B" w:rsidRDefault="004C0541" w:rsidP="004C0541">
            <w:pPr>
              <w:widowControl w:val="0"/>
              <w:spacing w:after="0" w:line="240" w:lineRule="auto"/>
              <w:rPr>
                <w:rFonts w:ascii="Roboto" w:eastAsia="Calibri" w:hAnsi="Roboto" w:cs="Arial"/>
                <w:bCs/>
                <w:color w:val="000000" w:themeColor="text1"/>
                <w:kern w:val="0"/>
                <w:sz w:val="20"/>
                <w:szCs w:val="20"/>
                <w:lang w:val="es-ES" w:eastAsia="es-CR"/>
                <w14:ligatures w14:val="none"/>
              </w:rPr>
            </w:pPr>
          </w:p>
          <w:p w14:paraId="3BD7CE8F" w14:textId="77777777" w:rsidR="004C0541" w:rsidRPr="005E370B" w:rsidRDefault="004C0541" w:rsidP="004C0541">
            <w:pPr>
              <w:widowControl w:val="0"/>
              <w:spacing w:after="0" w:line="240" w:lineRule="auto"/>
              <w:rPr>
                <w:rFonts w:ascii="Roboto" w:eastAsia="Calibri" w:hAnsi="Roboto" w:cs="Arial"/>
                <w:bCs/>
                <w:color w:val="000000" w:themeColor="text1"/>
                <w:kern w:val="0"/>
                <w:sz w:val="20"/>
                <w:szCs w:val="20"/>
                <w:lang w:val="es-ES" w:eastAsia="es-CR"/>
                <w14:ligatures w14:val="none"/>
              </w:rPr>
            </w:pPr>
            <w:r w:rsidRPr="005E370B">
              <w:rPr>
                <w:rFonts w:ascii="Roboto" w:eastAsia="Calibri" w:hAnsi="Roboto" w:cs="Arial"/>
                <w:bCs/>
                <w:color w:val="000000" w:themeColor="text1"/>
                <w:kern w:val="0"/>
                <w:sz w:val="20"/>
                <w:szCs w:val="20"/>
                <w:lang w:val="es-ES" w:eastAsia="es-CR"/>
                <w14:ligatures w14:val="none"/>
              </w:rPr>
              <w:t>Artículo 12. Documentos que deben presentarse en medio físico:</w:t>
            </w:r>
          </w:p>
          <w:p w14:paraId="611C1BD7" w14:textId="77777777" w:rsidR="004C0541" w:rsidRPr="005E370B" w:rsidRDefault="004C0541" w:rsidP="004C0541">
            <w:pPr>
              <w:widowControl w:val="0"/>
              <w:spacing w:after="0" w:line="240" w:lineRule="auto"/>
              <w:rPr>
                <w:rFonts w:ascii="Roboto" w:eastAsia="Calibri" w:hAnsi="Roboto" w:cs="Arial"/>
                <w:bCs/>
                <w:color w:val="000000" w:themeColor="text1"/>
                <w:kern w:val="0"/>
                <w:sz w:val="20"/>
                <w:szCs w:val="20"/>
                <w:lang w:val="es-ES" w:eastAsia="es-CR"/>
                <w14:ligatures w14:val="none"/>
              </w:rPr>
            </w:pPr>
          </w:p>
          <w:p w14:paraId="0E64E36C" w14:textId="77777777" w:rsidR="004C0541" w:rsidRPr="005E370B" w:rsidRDefault="004C0541" w:rsidP="004C0541">
            <w:pPr>
              <w:widowControl w:val="0"/>
              <w:tabs>
                <w:tab w:val="left" w:pos="8910"/>
              </w:tabs>
              <w:spacing w:after="0" w:line="240" w:lineRule="auto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 xml:space="preserve">Por temas normativos y requisitos especiales, los siguientes documentos deberán presentarse necesariamente en medio físico: </w:t>
            </w:r>
          </w:p>
          <w:p w14:paraId="4F755151" w14:textId="77777777" w:rsidR="004C0541" w:rsidRPr="005E370B" w:rsidRDefault="004C0541" w:rsidP="004C0541">
            <w:pPr>
              <w:widowControl w:val="0"/>
              <w:tabs>
                <w:tab w:val="left" w:pos="8910"/>
              </w:tabs>
              <w:spacing w:after="0" w:line="240" w:lineRule="auto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</w:p>
          <w:p w14:paraId="62BD7B46" w14:textId="77777777" w:rsidR="004C0541" w:rsidRPr="005E370B" w:rsidRDefault="004C0541" w:rsidP="004C0541">
            <w:pPr>
              <w:widowControl w:val="0"/>
              <w:numPr>
                <w:ilvl w:val="0"/>
                <w:numId w:val="4"/>
              </w:numPr>
              <w:tabs>
                <w:tab w:val="left" w:pos="567"/>
              </w:tabs>
              <w:spacing w:after="0" w:line="240" w:lineRule="auto"/>
              <w:ind w:left="567" w:hanging="567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>Todo documento emitido por un Notario Público.</w:t>
            </w:r>
          </w:p>
          <w:p w14:paraId="1A2F0705" w14:textId="77777777" w:rsidR="004C0541" w:rsidRPr="005E370B" w:rsidRDefault="004C0541" w:rsidP="004C0541">
            <w:pPr>
              <w:widowControl w:val="0"/>
              <w:tabs>
                <w:tab w:val="left" w:pos="567"/>
              </w:tabs>
              <w:spacing w:after="0" w:line="240" w:lineRule="auto"/>
              <w:ind w:left="567" w:hanging="567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</w:p>
          <w:p w14:paraId="192D1573" w14:textId="77777777" w:rsidR="004C0541" w:rsidRPr="005E370B" w:rsidRDefault="004C0541" w:rsidP="004C0541">
            <w:pPr>
              <w:widowControl w:val="0"/>
              <w:numPr>
                <w:ilvl w:val="0"/>
                <w:numId w:val="4"/>
              </w:numPr>
              <w:tabs>
                <w:tab w:val="left" w:pos="567"/>
              </w:tabs>
              <w:spacing w:after="0" w:line="240" w:lineRule="auto"/>
              <w:ind w:left="567" w:hanging="567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 xml:space="preserve">Documentos expedidos en el extranjero que deban ser </w:t>
            </w:r>
            <w:proofErr w:type="spellStart"/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>consularizados</w:t>
            </w:r>
            <w:proofErr w:type="spellEnd"/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 xml:space="preserve">, legalizados o apostillados, salvo que exista una autoridad costarricense </w:t>
            </w:r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lastRenderedPageBreak/>
              <w:t>con firma digital cuyo certificado digital haya sido emitido por una autoridad certificadora reconocida a nivel nacional que realice estos trámites.</w:t>
            </w:r>
          </w:p>
          <w:p w14:paraId="719C8CF4" w14:textId="77777777" w:rsidR="004C0541" w:rsidRPr="005E370B" w:rsidRDefault="004C0541" w:rsidP="004C0541">
            <w:pPr>
              <w:widowControl w:val="0"/>
              <w:tabs>
                <w:tab w:val="left" w:pos="567"/>
              </w:tabs>
              <w:spacing w:after="0" w:line="240" w:lineRule="auto"/>
              <w:ind w:left="567" w:hanging="567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</w:p>
          <w:p w14:paraId="1DD864FA" w14:textId="77777777" w:rsidR="004C0541" w:rsidRPr="005E370B" w:rsidRDefault="004C0541" w:rsidP="004C0541">
            <w:pPr>
              <w:widowControl w:val="0"/>
              <w:numPr>
                <w:ilvl w:val="0"/>
                <w:numId w:val="4"/>
              </w:numPr>
              <w:tabs>
                <w:tab w:val="left" w:pos="567"/>
              </w:tabs>
              <w:spacing w:after="0" w:line="240" w:lineRule="auto"/>
              <w:ind w:left="567" w:hanging="567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>Certificaciones emitidas por otras instituciones públicas costarricenses que no sean generadas ni firmadas por vía digital y cuyo único soporte sea el documento físico.</w:t>
            </w:r>
          </w:p>
          <w:p w14:paraId="11A699DF" w14:textId="77777777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3F69CBB1" w14:textId="7C9094E3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hAnsi="Roboto" w:cs="Arial"/>
                <w:sz w:val="20"/>
                <w:szCs w:val="20"/>
              </w:rPr>
              <w:lastRenderedPageBreak/>
              <w:t>No se recibieron observaciones.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58B80A4F" w14:textId="02CC7790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</w:p>
        </w:tc>
        <w:tc>
          <w:tcPr>
            <w:tcW w:w="319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09173716" w14:textId="77777777" w:rsidR="004C0541" w:rsidRPr="005E370B" w:rsidRDefault="004C0541" w:rsidP="004C0541">
            <w:pPr>
              <w:widowControl w:val="0"/>
              <w:spacing w:after="0" w:line="240" w:lineRule="auto"/>
              <w:rPr>
                <w:rFonts w:ascii="Roboto" w:eastAsia="Calibri" w:hAnsi="Roboto" w:cs="Arial"/>
                <w:bCs/>
                <w:color w:val="000000" w:themeColor="text1"/>
                <w:kern w:val="0"/>
                <w:sz w:val="20"/>
                <w:szCs w:val="20"/>
                <w:lang w:val="es-ES" w:eastAsia="es-CR"/>
                <w14:ligatures w14:val="none"/>
              </w:rPr>
            </w:pPr>
            <w:r w:rsidRPr="005E370B">
              <w:rPr>
                <w:rFonts w:ascii="Roboto" w:eastAsia="Calibri" w:hAnsi="Roboto" w:cs="Arial"/>
                <w:bCs/>
                <w:color w:val="000000" w:themeColor="text1"/>
                <w:kern w:val="0"/>
                <w:sz w:val="20"/>
                <w:szCs w:val="20"/>
                <w:lang w:val="es-ES" w:eastAsia="es-CR"/>
                <w14:ligatures w14:val="none"/>
              </w:rPr>
              <w:t>Artículo 12. Documentos que deben presentarse en medio físico:</w:t>
            </w:r>
          </w:p>
          <w:p w14:paraId="5AA8FC44" w14:textId="77777777" w:rsidR="004C0541" w:rsidRPr="005E370B" w:rsidRDefault="004C0541" w:rsidP="004C0541">
            <w:pPr>
              <w:widowControl w:val="0"/>
              <w:spacing w:after="0" w:line="240" w:lineRule="auto"/>
              <w:rPr>
                <w:rFonts w:ascii="Roboto" w:eastAsia="Calibri" w:hAnsi="Roboto" w:cs="Arial"/>
                <w:bCs/>
                <w:color w:val="000000" w:themeColor="text1"/>
                <w:kern w:val="0"/>
                <w:sz w:val="20"/>
                <w:szCs w:val="20"/>
                <w:lang w:val="es-ES" w:eastAsia="es-CR"/>
                <w14:ligatures w14:val="none"/>
              </w:rPr>
            </w:pPr>
          </w:p>
          <w:p w14:paraId="1FE29C2A" w14:textId="77777777" w:rsidR="004C0541" w:rsidRPr="005E370B" w:rsidRDefault="004C0541" w:rsidP="004C0541">
            <w:pPr>
              <w:widowControl w:val="0"/>
              <w:tabs>
                <w:tab w:val="left" w:pos="8910"/>
              </w:tabs>
              <w:spacing w:after="0" w:line="240" w:lineRule="auto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 xml:space="preserve">Por temas normativos y requisitos especiales, los siguientes documentos deberán presentarse necesariamente en medio físico: </w:t>
            </w:r>
          </w:p>
          <w:p w14:paraId="538DBA78" w14:textId="77777777" w:rsidR="004C0541" w:rsidRPr="005E370B" w:rsidRDefault="004C0541" w:rsidP="004C0541">
            <w:pPr>
              <w:widowControl w:val="0"/>
              <w:tabs>
                <w:tab w:val="left" w:pos="8910"/>
              </w:tabs>
              <w:spacing w:after="0" w:line="240" w:lineRule="auto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</w:p>
          <w:p w14:paraId="7F3764CF" w14:textId="25F26392" w:rsidR="004C0541" w:rsidRPr="005E370B" w:rsidRDefault="004C0541" w:rsidP="005E370B">
            <w:pPr>
              <w:pStyle w:val="Prrafodelista"/>
              <w:widowControl w:val="0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>Todo documento emitido por un Notario Público.</w:t>
            </w:r>
          </w:p>
          <w:p w14:paraId="0B234387" w14:textId="77777777" w:rsidR="004C0541" w:rsidRPr="005E370B" w:rsidRDefault="004C0541" w:rsidP="004C0541">
            <w:pPr>
              <w:widowControl w:val="0"/>
              <w:tabs>
                <w:tab w:val="left" w:pos="567"/>
              </w:tabs>
              <w:spacing w:after="0" w:line="240" w:lineRule="auto"/>
              <w:ind w:left="567" w:hanging="567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</w:p>
          <w:p w14:paraId="62E23BED" w14:textId="631381A1" w:rsidR="004C0541" w:rsidRPr="005E370B" w:rsidRDefault="005E370B" w:rsidP="005E370B">
            <w:pPr>
              <w:pStyle w:val="Prrafodelista"/>
              <w:widowControl w:val="0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 xml:space="preserve">  </w:t>
            </w:r>
            <w:r w:rsidR="004C0541"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 xml:space="preserve">Documentos expedidos en el extranjero que deban ser </w:t>
            </w:r>
            <w:proofErr w:type="spellStart"/>
            <w:r w:rsidR="004C0541"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>consularizados</w:t>
            </w:r>
            <w:proofErr w:type="spellEnd"/>
            <w:r w:rsidR="004C0541"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>, legalizados o apostillados, salvo que exista una autoridad costarricense con firma digital cuyo certificado digital haya sido emitido por una autoridad certificadora reconocida a nivel nacional que realice estos trámites.</w:t>
            </w:r>
          </w:p>
          <w:p w14:paraId="1C21E18B" w14:textId="77777777" w:rsidR="004C0541" w:rsidRPr="005E370B" w:rsidRDefault="004C0541" w:rsidP="004C0541">
            <w:pPr>
              <w:widowControl w:val="0"/>
              <w:tabs>
                <w:tab w:val="left" w:pos="567"/>
              </w:tabs>
              <w:spacing w:after="0" w:line="240" w:lineRule="auto"/>
              <w:ind w:left="567" w:hanging="567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</w:p>
          <w:p w14:paraId="5AD6614B" w14:textId="0CD19ECE" w:rsidR="004C0541" w:rsidRPr="005E370B" w:rsidRDefault="005E370B" w:rsidP="005E370B">
            <w:pPr>
              <w:pStyle w:val="Prrafodelista"/>
              <w:widowControl w:val="0"/>
              <w:numPr>
                <w:ilvl w:val="0"/>
                <w:numId w:val="6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</w:pPr>
            <w:r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 xml:space="preserve">   </w:t>
            </w:r>
            <w:r w:rsidR="004C0541" w:rsidRPr="005E370B">
              <w:rPr>
                <w:rFonts w:ascii="Roboto" w:eastAsia="Times New Roman" w:hAnsi="Roboto" w:cs="Arial"/>
                <w:kern w:val="0"/>
                <w:sz w:val="20"/>
                <w:szCs w:val="20"/>
                <w14:ligatures w14:val="none"/>
              </w:rPr>
              <w:t>Certificaciones emitidas por otras instituciones públicas costarricenses que no sean generadas ni firmadas por vía digital y cuyo único soporte sea el documento físico.</w:t>
            </w:r>
          </w:p>
          <w:p w14:paraId="27705DB4" w14:textId="603C4268" w:rsidR="004C0541" w:rsidRPr="005E370B" w:rsidRDefault="004C0541" w:rsidP="004C0541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</w:p>
        </w:tc>
      </w:tr>
      <w:tr w:rsidR="004C0541" w:rsidRPr="005E370B" w14:paraId="175EDD18" w14:textId="77777777" w:rsidTr="00913083">
        <w:trPr>
          <w:trHeight w:val="15"/>
        </w:trPr>
        <w:tc>
          <w:tcPr>
            <w:tcW w:w="3196" w:type="dxa"/>
            <w:tcBorders>
              <w:top w:val="outset" w:sz="6" w:space="0" w:color="auto"/>
              <w:left w:val="single" w:sz="6" w:space="0" w:color="auto"/>
              <w:bottom w:val="outset" w:sz="6" w:space="0" w:color="auto"/>
              <w:right w:val="single" w:sz="6" w:space="0" w:color="auto"/>
            </w:tcBorders>
            <w:vAlign w:val="center"/>
          </w:tcPr>
          <w:p w14:paraId="2FE6DEEF" w14:textId="77777777" w:rsidR="004C0541" w:rsidRPr="005E370B" w:rsidRDefault="004C0541" w:rsidP="004C0541">
            <w:pPr>
              <w:widowControl w:val="0"/>
              <w:spacing w:before="240" w:after="240" w:line="240" w:lineRule="auto"/>
              <w:rPr>
                <w:rFonts w:ascii="Roboto" w:eastAsia="Times New Roman" w:hAnsi="Roboto" w:cs="Times New Roman"/>
                <w:b/>
                <w:bCs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b/>
                <w:bCs/>
                <w:kern w:val="0"/>
                <w:sz w:val="20"/>
                <w:szCs w:val="20"/>
                <w:lang w:val="es-ES" w:eastAsia="es-ES"/>
                <w14:ligatures w14:val="none"/>
              </w:rPr>
              <w:t>Acuerdo SGV-A-257 “Información Básica de las Entidades Reguladas y Supervisadas por la Superintendencia General de Valores”</w:t>
            </w:r>
          </w:p>
          <w:p w14:paraId="47035682" w14:textId="77777777" w:rsidR="004C0541" w:rsidRPr="005E370B" w:rsidRDefault="004C0541" w:rsidP="004C0541">
            <w:pPr>
              <w:widowControl w:val="0"/>
              <w:spacing w:before="240" w:after="240" w:line="240" w:lineRule="auto"/>
              <w:rPr>
                <w:rFonts w:ascii="Roboto" w:eastAsia="Calibri" w:hAnsi="Roboto" w:cs="Arial"/>
                <w:kern w:val="0"/>
                <w:sz w:val="20"/>
                <w:szCs w:val="20"/>
                <w:lang w:val="es-ES" w:eastAsia="es-CR"/>
                <w14:ligatures w14:val="none"/>
              </w:rPr>
            </w:pPr>
            <w:r w:rsidRPr="005E370B">
              <w:rPr>
                <w:rFonts w:ascii="Roboto" w:eastAsia="Calibri" w:hAnsi="Roboto" w:cs="Arial"/>
                <w:kern w:val="0"/>
                <w:sz w:val="20"/>
                <w:szCs w:val="20"/>
                <w:lang w:val="es-ES" w:eastAsia="es-CR"/>
                <w14:ligatures w14:val="none"/>
              </w:rPr>
              <w:t>Actualizar en el Anexo 1 del artículo 5, los requerimientos de información para las Entidades de Registros Centralizados de Letras de Cambio y Pagarés Electrónicos</w:t>
            </w:r>
          </w:p>
          <w:bookmarkStart w:id="0" w:name="_MON_1847263330"/>
          <w:bookmarkEnd w:id="0"/>
          <w:p w14:paraId="661A9157" w14:textId="51324518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val="es-ES" w:eastAsia="es-ES"/>
                <w14:ligatures w14:val="none"/>
              </w:rPr>
              <w:object w:dxaOrig="1508" w:dyaOrig="984" w14:anchorId="43B0FC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4pt;height:49.2pt" o:ole="">
                  <v:imagedata r:id="rId15" o:title=""/>
                </v:shape>
                <o:OLEObject Type="Embed" ProgID="Excel.Sheet.12" ShapeID="_x0000_i1025" DrawAspect="Icon" ObjectID="_1847428480" r:id="rId16"/>
              </w:objec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2446A7D3" w14:textId="11082ABF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hAnsi="Roboto" w:cs="Arial"/>
                <w:sz w:val="20"/>
                <w:szCs w:val="20"/>
              </w:rPr>
              <w:t>No se recibieron observaciones.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45A10EBC" w14:textId="7A17CD60" w:rsidR="004C0541" w:rsidRPr="005E370B" w:rsidRDefault="004C0541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</w:p>
        </w:tc>
        <w:tc>
          <w:tcPr>
            <w:tcW w:w="3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</w:tcPr>
          <w:p w14:paraId="330CB3BE" w14:textId="77777777" w:rsidR="004C0541" w:rsidRPr="005E370B" w:rsidRDefault="004C0541" w:rsidP="004C0541">
            <w:pPr>
              <w:widowControl w:val="0"/>
              <w:spacing w:before="240" w:after="240" w:line="240" w:lineRule="auto"/>
              <w:rPr>
                <w:rFonts w:ascii="Roboto" w:eastAsia="Calibri" w:hAnsi="Roboto" w:cs="Arial"/>
                <w:kern w:val="0"/>
                <w:sz w:val="20"/>
                <w:szCs w:val="20"/>
                <w:lang w:val="es-ES" w:eastAsia="es-CR"/>
                <w14:ligatures w14:val="none"/>
              </w:rPr>
            </w:pPr>
            <w:r w:rsidRPr="005E370B">
              <w:rPr>
                <w:rFonts w:ascii="Roboto" w:eastAsia="Calibri" w:hAnsi="Roboto" w:cs="Arial"/>
                <w:kern w:val="0"/>
                <w:sz w:val="20"/>
                <w:szCs w:val="20"/>
                <w:lang w:val="es-ES" w:eastAsia="es-CR"/>
                <w14:ligatures w14:val="none"/>
              </w:rPr>
              <w:t>Actualizar en el Anexo 1 del artículo 5, los requerimientos de información para las Entidades de Registros Centralizados de Letras de Cambio y Pagarés Electrónicos</w:t>
            </w:r>
          </w:p>
          <w:p w14:paraId="4EBF2E45" w14:textId="0958494F" w:rsidR="004C0541" w:rsidRPr="005E370B" w:rsidRDefault="004C0541" w:rsidP="004C0541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  <w:r w:rsidRPr="005E370B">
              <w:rPr>
                <w:rFonts w:ascii="Roboto" w:eastAsia="Times New Roman" w:hAnsi="Roboto" w:cs="Times New Roman"/>
                <w:kern w:val="0"/>
                <w:sz w:val="20"/>
                <w:szCs w:val="20"/>
                <w:lang w:val="es-ES" w:eastAsia="es-ES"/>
                <w14:ligatures w14:val="none"/>
              </w:rPr>
              <w:object w:dxaOrig="1508" w:dyaOrig="984" w14:anchorId="5DA58C85">
                <v:shape id="_x0000_i1026" type="#_x0000_t75" style="width:75.4pt;height:49.2pt" o:ole="">
                  <v:imagedata r:id="rId15" o:title=""/>
                </v:shape>
                <o:OLEObject Type="Embed" ProgID="Excel.Sheet.12" ShapeID="_x0000_i1026" DrawAspect="Icon" ObjectID="_1847428481" r:id="rId17"/>
              </w:object>
            </w:r>
          </w:p>
        </w:tc>
      </w:tr>
      <w:tr w:rsidR="00913083" w:rsidRPr="005E370B" w14:paraId="0AC3F5F5" w14:textId="77777777" w:rsidTr="00913083">
        <w:trPr>
          <w:trHeight w:val="15"/>
        </w:trPr>
        <w:tc>
          <w:tcPr>
            <w:tcW w:w="3196" w:type="dxa"/>
            <w:tcBorders>
              <w:top w:val="outset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15B2E" w14:textId="672DAED6" w:rsidR="00913083" w:rsidRPr="00913083" w:rsidRDefault="00913083" w:rsidP="004C0541">
            <w:pPr>
              <w:widowControl w:val="0"/>
              <w:spacing w:before="240" w:after="240" w:line="240" w:lineRule="auto"/>
              <w:rPr>
                <w:rFonts w:ascii="Roboto" w:eastAsia="Times New Roman" w:hAnsi="Roboto" w:cs="Times New Roman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913083">
              <w:rPr>
                <w:rFonts w:ascii="Roboto" w:eastAsia="Times New Roman" w:hAnsi="Roboto" w:cs="Times New Roman"/>
                <w:kern w:val="0"/>
                <w:sz w:val="20"/>
                <w:szCs w:val="20"/>
                <w:lang w:val="es-ES" w:eastAsia="es-ES"/>
                <w14:ligatures w14:val="none"/>
              </w:rPr>
              <w:t>Rige a partir de su comunicación.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0E43D2F3" w14:textId="77777777" w:rsidR="00913083" w:rsidRPr="005E370B" w:rsidRDefault="00913083" w:rsidP="004C0541">
            <w:pPr>
              <w:spacing w:after="0" w:line="240" w:lineRule="auto"/>
              <w:textAlignment w:val="baseline"/>
              <w:rPr>
                <w:rFonts w:ascii="Roboto" w:hAnsi="Roboto" w:cs="Arial"/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5B006295" w14:textId="77777777" w:rsidR="00913083" w:rsidRPr="005E370B" w:rsidRDefault="00913083" w:rsidP="004C0541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kern w:val="0"/>
                <w:sz w:val="20"/>
                <w:szCs w:val="20"/>
                <w:lang w:eastAsia="es-CR"/>
                <w14:ligatures w14:val="none"/>
              </w:rPr>
            </w:pPr>
          </w:p>
        </w:tc>
        <w:tc>
          <w:tcPr>
            <w:tcW w:w="3196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</w:tcPr>
          <w:p w14:paraId="38D2D1B6" w14:textId="0A85A4C6" w:rsidR="00913083" w:rsidRPr="005E370B" w:rsidRDefault="00913083" w:rsidP="004C0541">
            <w:pPr>
              <w:widowControl w:val="0"/>
              <w:spacing w:before="240" w:after="240" w:line="240" w:lineRule="auto"/>
              <w:rPr>
                <w:rFonts w:ascii="Roboto" w:eastAsia="Calibri" w:hAnsi="Roboto" w:cs="Arial"/>
                <w:kern w:val="0"/>
                <w:sz w:val="20"/>
                <w:szCs w:val="20"/>
                <w:lang w:val="es-ES" w:eastAsia="es-CR"/>
                <w14:ligatures w14:val="none"/>
              </w:rPr>
            </w:pPr>
            <w:r w:rsidRPr="00913083">
              <w:rPr>
                <w:rFonts w:ascii="Roboto" w:eastAsia="Times New Roman" w:hAnsi="Roboto" w:cs="Times New Roman"/>
                <w:kern w:val="0"/>
                <w:sz w:val="20"/>
                <w:szCs w:val="20"/>
                <w:lang w:val="es-ES" w:eastAsia="es-ES"/>
                <w14:ligatures w14:val="none"/>
              </w:rPr>
              <w:t>Rige a partir de su comunicación.</w:t>
            </w:r>
          </w:p>
        </w:tc>
      </w:tr>
    </w:tbl>
    <w:p w14:paraId="04AC98A0" w14:textId="77777777" w:rsidR="00C47757" w:rsidRPr="005E370B" w:rsidRDefault="00C47757">
      <w:pPr>
        <w:rPr>
          <w:rFonts w:ascii="Roboto" w:hAnsi="Roboto"/>
        </w:rPr>
      </w:pPr>
    </w:p>
    <w:sectPr w:rsidR="00C47757" w:rsidRPr="005E370B" w:rsidSect="002C332D">
      <w:footerReference w:type="even" r:id="rId18"/>
      <w:footerReference w:type="default" r:id="rId19"/>
      <w:footerReference w:type="first" r:id="rId20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72C4E" w14:textId="77777777" w:rsidR="00206C07" w:rsidRDefault="00206C07" w:rsidP="00913083">
      <w:pPr>
        <w:spacing w:after="0" w:line="240" w:lineRule="auto"/>
      </w:pPr>
      <w:r>
        <w:separator/>
      </w:r>
    </w:p>
  </w:endnote>
  <w:endnote w:type="continuationSeparator" w:id="0">
    <w:p w14:paraId="0E556163" w14:textId="77777777" w:rsidR="00206C07" w:rsidRDefault="00206C07" w:rsidP="00913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85DF9" w14:textId="60683E03" w:rsidR="00913083" w:rsidRDefault="00913083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A1FE717" wp14:editId="241747A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80770" cy="370205"/>
              <wp:effectExtent l="0" t="0" r="5080" b="0"/>
              <wp:wrapNone/>
              <wp:docPr id="51659509" name="Cuadro de texto 2" descr="Uso Interno estrict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7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05DA11" w14:textId="568B8249" w:rsidR="00913083" w:rsidRPr="00913083" w:rsidRDefault="00913083" w:rsidP="009130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30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 estricto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1FE71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Uso Interno estricto" style="position:absolute;margin-left:0;margin-top:0;width:85.1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" filled="f" stroked="f">
              <v:textbox style="mso-fit-shape-to-text:t" inset="0,0,0,15pt">
                <w:txbxContent>
                  <w:p w14:paraId="1705DA11" w14:textId="568B8249" w:rsidR="00913083" w:rsidRPr="00913083" w:rsidRDefault="00913083" w:rsidP="009130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30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Uso Interno estricto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EA1E" w14:textId="6D821C4E" w:rsidR="00913083" w:rsidRDefault="00913083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384D293" wp14:editId="0C293937">
              <wp:simplePos x="898497" y="714027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80770" cy="370205"/>
              <wp:effectExtent l="0" t="0" r="5080" b="0"/>
              <wp:wrapNone/>
              <wp:docPr id="1014965165" name="Cuadro de texto 3" descr="Uso Interno estrict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7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6831D" w14:textId="7FD09DB0" w:rsidR="00913083" w:rsidRPr="00913083" w:rsidRDefault="00913083" w:rsidP="009130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30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 estricto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84D29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Uso Interno estricto" style="position:absolute;margin-left:0;margin-top:0;width:85.1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pHbDAIAAB0EAAAOAAAAZHJzL2Uyb0RvYy54bWysU8Fu2zAMvQ/YPwi6L3YydGm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" filled="f" stroked="f">
              <v:textbox style="mso-fit-shape-to-text:t" inset="0,0,0,15pt">
                <w:txbxContent>
                  <w:p w14:paraId="07B6831D" w14:textId="7FD09DB0" w:rsidR="00913083" w:rsidRPr="00913083" w:rsidRDefault="00913083" w:rsidP="009130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30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Uso Interno estricto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566FD" w14:textId="306D7F57" w:rsidR="00913083" w:rsidRDefault="00913083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BAEB51" wp14:editId="3E8B495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80770" cy="370205"/>
              <wp:effectExtent l="0" t="0" r="5080" b="0"/>
              <wp:wrapNone/>
              <wp:docPr id="1757572599" name="Cuadro de texto 1" descr="Uso Interno estrict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7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A026D" w14:textId="336BE431" w:rsidR="00913083" w:rsidRPr="00913083" w:rsidRDefault="00913083" w:rsidP="0091308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308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Uso Interno estricto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AEB5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Uso Interno estricto" style="position:absolute;margin-left:0;margin-top:0;width:85.1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" filled="f" stroked="f">
              <v:textbox style="mso-fit-shape-to-text:t" inset="0,0,0,15pt">
                <w:txbxContent>
                  <w:p w14:paraId="33EA026D" w14:textId="336BE431" w:rsidR="00913083" w:rsidRPr="00913083" w:rsidRDefault="00913083" w:rsidP="0091308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91308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Uso Interno estricto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27DC9" w14:textId="77777777" w:rsidR="00206C07" w:rsidRDefault="00206C07" w:rsidP="00913083">
      <w:pPr>
        <w:spacing w:after="0" w:line="240" w:lineRule="auto"/>
      </w:pPr>
      <w:r>
        <w:separator/>
      </w:r>
    </w:p>
  </w:footnote>
  <w:footnote w:type="continuationSeparator" w:id="0">
    <w:p w14:paraId="25EE161D" w14:textId="77777777" w:rsidR="00206C07" w:rsidRDefault="00206C07" w:rsidP="00913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3D6D"/>
    <w:multiLevelType w:val="hybridMultilevel"/>
    <w:tmpl w:val="317246F0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35BE1"/>
    <w:multiLevelType w:val="hybridMultilevel"/>
    <w:tmpl w:val="471C57E0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729E9"/>
    <w:multiLevelType w:val="hybridMultilevel"/>
    <w:tmpl w:val="FE86DFAC"/>
    <w:lvl w:ilvl="0" w:tplc="A2623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55B14"/>
    <w:multiLevelType w:val="hybridMultilevel"/>
    <w:tmpl w:val="72E40FD0"/>
    <w:lvl w:ilvl="0" w:tplc="12DE12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44F61"/>
    <w:multiLevelType w:val="hybridMultilevel"/>
    <w:tmpl w:val="471C57E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30BC0"/>
    <w:multiLevelType w:val="hybridMultilevel"/>
    <w:tmpl w:val="C8CA7798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D3BC2"/>
    <w:multiLevelType w:val="hybridMultilevel"/>
    <w:tmpl w:val="94421B8C"/>
    <w:lvl w:ilvl="0" w:tplc="1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E63F0"/>
    <w:multiLevelType w:val="multilevel"/>
    <w:tmpl w:val="60D6456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8636463">
    <w:abstractNumId w:val="7"/>
  </w:num>
  <w:num w:numId="2" w16cid:durableId="342052229">
    <w:abstractNumId w:val="1"/>
  </w:num>
  <w:num w:numId="3" w16cid:durableId="815024418">
    <w:abstractNumId w:val="0"/>
  </w:num>
  <w:num w:numId="4" w16cid:durableId="1761485062">
    <w:abstractNumId w:val="3"/>
  </w:num>
  <w:num w:numId="5" w16cid:durableId="1222325376">
    <w:abstractNumId w:val="6"/>
  </w:num>
  <w:num w:numId="6" w16cid:durableId="747920696">
    <w:abstractNumId w:val="5"/>
  </w:num>
  <w:num w:numId="7" w16cid:durableId="2135127856">
    <w:abstractNumId w:val="2"/>
  </w:num>
  <w:num w:numId="8" w16cid:durableId="1975476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2D"/>
    <w:rsid w:val="00081A7A"/>
    <w:rsid w:val="0009779E"/>
    <w:rsid w:val="000E6A77"/>
    <w:rsid w:val="000F6679"/>
    <w:rsid w:val="00112DE6"/>
    <w:rsid w:val="001C602F"/>
    <w:rsid w:val="00206C07"/>
    <w:rsid w:val="0021024A"/>
    <w:rsid w:val="0028658C"/>
    <w:rsid w:val="002906F7"/>
    <w:rsid w:val="002C332D"/>
    <w:rsid w:val="002F3C0A"/>
    <w:rsid w:val="00372E3F"/>
    <w:rsid w:val="003A7DB9"/>
    <w:rsid w:val="003F147E"/>
    <w:rsid w:val="004C0541"/>
    <w:rsid w:val="004E38C4"/>
    <w:rsid w:val="005617CE"/>
    <w:rsid w:val="005E370B"/>
    <w:rsid w:val="006A04F5"/>
    <w:rsid w:val="00706DD7"/>
    <w:rsid w:val="00710265"/>
    <w:rsid w:val="00722A44"/>
    <w:rsid w:val="007812BF"/>
    <w:rsid w:val="007C315F"/>
    <w:rsid w:val="007F173A"/>
    <w:rsid w:val="00820293"/>
    <w:rsid w:val="008A4386"/>
    <w:rsid w:val="008A5C4C"/>
    <w:rsid w:val="008D2816"/>
    <w:rsid w:val="008D3848"/>
    <w:rsid w:val="00913083"/>
    <w:rsid w:val="00951C4C"/>
    <w:rsid w:val="0096268D"/>
    <w:rsid w:val="00A301F0"/>
    <w:rsid w:val="00B13C13"/>
    <w:rsid w:val="00B145E4"/>
    <w:rsid w:val="00B83C23"/>
    <w:rsid w:val="00BC697D"/>
    <w:rsid w:val="00BD2586"/>
    <w:rsid w:val="00BE3228"/>
    <w:rsid w:val="00C4519B"/>
    <w:rsid w:val="00C47757"/>
    <w:rsid w:val="00CB2337"/>
    <w:rsid w:val="00D673E5"/>
    <w:rsid w:val="00DE3B74"/>
    <w:rsid w:val="00E25786"/>
    <w:rsid w:val="00EF7575"/>
    <w:rsid w:val="00F97FB8"/>
    <w:rsid w:val="00FB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83243"/>
  <w15:chartTrackingRefBased/>
  <w15:docId w15:val="{A30A40FB-664E-465C-8442-461DF57BF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C3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C3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3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C3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C3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C3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C3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C3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C3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C3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C3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C3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C332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C332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C33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C33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C33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C33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C3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C3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C3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C3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C3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C332D"/>
    <w:rPr>
      <w:i/>
      <w:iCs/>
      <w:color w:val="404040" w:themeColor="text1" w:themeTint="BF"/>
    </w:rPr>
  </w:style>
  <w:style w:type="paragraph" w:styleId="Prrafodelista">
    <w:name w:val="List Paragraph"/>
    <w:aliases w:val="Titulo 2,Párrafo de Informe de Auditoría,Informe,Con viñetas,Normal con viñetas,3,Use Case List Paragraph,Bullet 1,List Paragraph 1,Numbered List Paragraph,Main numbered paragraph,Bullets,List Paragraph (numbered (a)),Akapit z listą BS"/>
    <w:basedOn w:val="Normal"/>
    <w:link w:val="PrrafodelistaCar"/>
    <w:uiPriority w:val="34"/>
    <w:qFormat/>
    <w:rsid w:val="002C33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C332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C3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C332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C332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2C332D"/>
    <w:rPr>
      <w:color w:val="0000FF"/>
      <w:u w:val="single"/>
    </w:rPr>
  </w:style>
  <w:style w:type="paragraph" w:customStyle="1" w:styleId="Default">
    <w:name w:val="Default"/>
    <w:rsid w:val="00B13C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9130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3083"/>
  </w:style>
  <w:style w:type="character" w:customStyle="1" w:styleId="PrrafodelistaCar">
    <w:name w:val="Párrafo de lista Car"/>
    <w:aliases w:val="Titulo 2 Car,Párrafo de Informe de Auditoría Car,Informe Car,Con viñetas Car,Normal con viñetas Car,3 Car,Use Case List Paragraph Car,Bullet 1 Car,List Paragraph 1 Car,Numbered List Paragraph Car,Main numbered paragraph Car"/>
    <w:link w:val="Prrafodelista"/>
    <w:uiPriority w:val="34"/>
    <w:qFormat/>
    <w:locked/>
    <w:rsid w:val="00820293"/>
  </w:style>
  <w:style w:type="paragraph" w:styleId="NormalWeb">
    <w:name w:val="Normal (Web)"/>
    <w:basedOn w:val="Normal"/>
    <w:uiPriority w:val="99"/>
    <w:semiHidden/>
    <w:unhideWhenUsed/>
    <w:rsid w:val="00820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ccr.sharepoint.com/sites/SGV_GED/C/_layouts/15/DocIdRedir.aspx?ID=SUGEVAL-300303377-5486" TargetMode="External"/><Relationship Id="rId13" Type="http://schemas.openxmlformats.org/officeDocument/2006/relationships/hyperlink" Target="https://bccr.sharepoint.com/sites/SGV_GED/C/_layouts/15/DocIdRedir.aspx?ID=SUGEVAL-300303377-5488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bccr.sharepoint.com/sites/SGV_GED/C/_layouts/15/DocIdRedir.aspx?ID=SUGEVAL-300303377-5484" TargetMode="External"/><Relationship Id="rId12" Type="http://schemas.openxmlformats.org/officeDocument/2006/relationships/hyperlink" Target="https://bccr.sharepoint.com/sites/SGV_GED/C/_layouts/15/DocIdRedir.aspx?ID=SUGEVAL-300303377-5490" TargetMode="External"/><Relationship Id="rId17" Type="http://schemas.openxmlformats.org/officeDocument/2006/relationships/package" Target="embeddings/Microsoft_Excel_Worksheet1.xlsx"/><Relationship Id="rId25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package" Target="embeddings/Microsoft_Excel_Worksheet.xlsx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ccr.sharepoint.com/sites/SGV_GED/C/_layouts/15/DocIdRedir.aspx?ID=SUGEVAL-300303377-5491" TargetMode="External"/><Relationship Id="rId24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2.emf"/><Relationship Id="rId23" Type="http://schemas.openxmlformats.org/officeDocument/2006/relationships/customXml" Target="../customXml/item1.xml"/><Relationship Id="rId10" Type="http://schemas.openxmlformats.org/officeDocument/2006/relationships/hyperlink" Target="https://bccr.sharepoint.com/sites/SGV_GED/C/_layouts/15/DocIdRedir.aspx?ID=SUGEVAL-300303377-5487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bccr.sharepoint.com/sites/SGV_GED/C/_layouts/15/DocIdRedir.aspx?ID=SUGEVAL-300303377-5492" TargetMode="Externa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85A1D8-9967-4F44-9776-018808CA7489}"/>
</file>

<file path=customXml/itemProps2.xml><?xml version="1.0" encoding="utf-8"?>
<ds:datastoreItem xmlns:ds="http://schemas.openxmlformats.org/officeDocument/2006/customXml" ds:itemID="{EF534B18-7CCD-4F5E-AE3B-64A11CF16D3D}"/>
</file>

<file path=customXml/itemProps3.xml><?xml version="1.0" encoding="utf-8"?>
<ds:datastoreItem xmlns:ds="http://schemas.openxmlformats.org/officeDocument/2006/customXml" ds:itemID="{EB21A303-11E0-4838-9FE4-2A717DF8A8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1390</Words>
  <Characters>8314</Characters>
  <Application>Microsoft Office Word</Application>
  <DocSecurity>0</DocSecurity>
  <Lines>437</Lines>
  <Paragraphs>132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MORALES ROJAS ILIANA</dc:creator>
  <cp:keywords/>
  <dc:description/>
  <cp:lastModifiedBy>MORALES ROJAS ILIANA</cp:lastModifiedBy>
  <cp:revision>35</cp:revision>
  <dcterms:created xsi:type="dcterms:W3CDTF">2026-08-03T18:23:00Z</dcterms:created>
  <dcterms:modified xsi:type="dcterms:W3CDTF">2026-08-05T15:47:00Z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68c26df7,31442f5,3c7f23ad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Uso Interno estricto</vt:lpwstr>
  </property>
  <property fmtid="{D5CDD505-2E9C-101B-9397-08002B2CF9AE}" pid="5" name="MSIP_Label_b8b4be34-365a-4a68-b9fb-75c1b6874315_Enabled">
    <vt:lpwstr>true</vt:lpwstr>
  </property>
  <property fmtid="{D5CDD505-2E9C-101B-9397-08002B2CF9AE}" pid="6" name="MSIP_Label_b8b4be34-365a-4a68-b9fb-75c1b6874315_SetDate">
    <vt:lpwstr>2026-08-03T22:09:59Z</vt:lpwstr>
  </property>
  <property fmtid="{D5CDD505-2E9C-101B-9397-08002B2CF9AE}" pid="7" name="MSIP_Label_b8b4be34-365a-4a68-b9fb-75c1b6874315_Method">
    <vt:lpwstr>Standard</vt:lpwstr>
  </property>
  <property fmtid="{D5CDD505-2E9C-101B-9397-08002B2CF9AE}" pid="8" name="MSIP_Label_b8b4be34-365a-4a68-b9fb-75c1b6874315_Name">
    <vt:lpwstr>b8b4be34-365a-4a68-b9fb-75c1b6874315</vt:lpwstr>
  </property>
  <property fmtid="{D5CDD505-2E9C-101B-9397-08002B2CF9AE}" pid="9" name="MSIP_Label_b8b4be34-365a-4a68-b9fb-75c1b6874315_SiteId">
    <vt:lpwstr>618d0a45-25a6-4618-9f80-8f70a435ee52</vt:lpwstr>
  </property>
  <property fmtid="{D5CDD505-2E9C-101B-9397-08002B2CF9AE}" pid="10" name="MSIP_Label_b8b4be34-365a-4a68-b9fb-75c1b6874315_ActionId">
    <vt:lpwstr>fb4539c2-d9a8-4786-bd12-1e7123f7e13d</vt:lpwstr>
  </property>
  <property fmtid="{D5CDD505-2E9C-101B-9397-08002B2CF9AE}" pid="11" name="MSIP_Label_b8b4be34-365a-4a68-b9fb-75c1b6874315_ContentBits">
    <vt:lpwstr>2</vt:lpwstr>
  </property>
  <property fmtid="{D5CDD505-2E9C-101B-9397-08002B2CF9AE}" pid="12" name="MSIP_Label_b8b4be34-365a-4a68-b9fb-75c1b6874315_Tag">
    <vt:lpwstr>10, 3, 0, 1</vt:lpwstr>
  </property>
</Properties>
</file>