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C6139" w:rsidP="009C6139" w:rsidRDefault="00D23EE1" w14:paraId="3FA30A5C" w14:textId="3801DB76">
      <w:pPr>
        <w:pStyle w:val="Textodereglamento"/>
        <w:spacing w:before="0"/>
        <w:rPr>
          <w:rFonts w:ascii="Arial" w:hAnsi="Arial" w:cs="Arial"/>
          <w:b/>
          <w:bCs/>
          <w:sz w:val="24"/>
          <w:lang w:val="es-MX" w:eastAsia="en-US"/>
        </w:rPr>
      </w:pPr>
      <w:r w:rsidRPr="00D23EE1">
        <w:rPr>
          <w:rFonts w:ascii="Arial" w:hAnsi="Arial" w:cs="Arial"/>
          <w:b/>
          <w:bCs/>
          <w:sz w:val="24"/>
          <w:lang w:val="es-MX" w:eastAsia="en-US"/>
        </w:rPr>
        <w:t>SGV-A-4-2024. LINEAMIENTOS PARA EL USO DEL SISTEMA “TEAM MATE+ AUDIT”</w:t>
      </w:r>
      <w:r w:rsidR="009C6139">
        <w:rPr>
          <w:rStyle w:val="Refdenotaalpie"/>
          <w:rFonts w:ascii="Arial" w:hAnsi="Arial" w:cs="Arial"/>
          <w:szCs w:val="22"/>
          <w:lang w:val="es-MX" w:eastAsia="en-US"/>
        </w:rPr>
        <w:footnoteReference w:id="1"/>
      </w:r>
    </w:p>
    <w:p w:rsidR="00D23EE1" w:rsidP="00A71CED" w:rsidRDefault="00D23EE1" w14:paraId="69B5C091" w14:textId="77777777">
      <w:pPr>
        <w:jc w:val="center"/>
        <w:rPr>
          <w:rFonts w:ascii="Arial" w:hAnsi="Arial" w:cs="Arial"/>
          <w:b/>
        </w:rPr>
      </w:pPr>
    </w:p>
    <w:p w:rsidRPr="00131B92" w:rsidR="00D23EE1" w:rsidP="00A71CED" w:rsidRDefault="00D23EE1" w14:paraId="2F723E29" w14:textId="77777777">
      <w:pPr>
        <w:spacing w:line="276" w:lineRule="auto"/>
        <w:ind w:right="-193"/>
        <w:jc w:val="both"/>
        <w:rPr>
          <w:rFonts w:ascii="Roboto" w:hAnsi="Roboto" w:cs="Arial"/>
          <w:b/>
          <w:bCs/>
        </w:rPr>
      </w:pPr>
      <w:r w:rsidRPr="00131B92">
        <w:rPr>
          <w:rFonts w:ascii="Roboto" w:hAnsi="Roboto" w:cs="Arial"/>
          <w:b/>
          <w:bCs/>
        </w:rPr>
        <w:t>Considerando que:</w:t>
      </w:r>
    </w:p>
    <w:p w:rsidR="00D23EE1" w:rsidP="00A71CED" w:rsidRDefault="00D23EE1" w14:paraId="4CC78362" w14:textId="77777777">
      <w:pPr>
        <w:spacing w:line="276" w:lineRule="auto"/>
        <w:ind w:right="-193"/>
        <w:jc w:val="both"/>
        <w:rPr>
          <w:rFonts w:ascii="Arial" w:hAnsi="Arial" w:cs="Arial"/>
          <w:b/>
          <w:bCs/>
        </w:rPr>
      </w:pPr>
    </w:p>
    <w:p w:rsidRPr="00363D2C" w:rsidR="00D23EE1" w:rsidP="00D23EE1" w:rsidRDefault="00D23EE1" w14:paraId="1D08344D" w14:textId="77777777">
      <w:pPr>
        <w:numPr>
          <w:ilvl w:val="0"/>
          <w:numId w:val="2"/>
        </w:numPr>
        <w:tabs>
          <w:tab w:val="left" w:pos="567"/>
        </w:tabs>
        <w:spacing w:after="0" w:line="240" w:lineRule="auto"/>
        <w:ind w:left="567" w:right="-193" w:hanging="567"/>
        <w:jc w:val="both"/>
        <w:rPr>
          <w:rFonts w:ascii="Roboto" w:hAnsi="Roboto" w:cs="Arial"/>
        </w:rPr>
      </w:pPr>
      <w:r>
        <w:rPr>
          <w:rFonts w:ascii="Roboto" w:hAnsi="Roboto" w:cs="Arial"/>
        </w:rPr>
        <w:t>La</w:t>
      </w:r>
      <w:r w:rsidRPr="00704BA3">
        <w:rPr>
          <w:rFonts w:ascii="Roboto" w:hAnsi="Roboto" w:cs="Arial"/>
        </w:rPr>
        <w:t xml:space="preserve"> </w:t>
      </w:r>
      <w:r w:rsidRPr="00363D2C">
        <w:rPr>
          <w:rFonts w:ascii="Roboto" w:hAnsi="Roboto" w:cs="Arial"/>
        </w:rPr>
        <w:t>Ley Reguladora del Mercado de Valores (LRMV) número 7732, en su artículo 3 indica que la Superintendencia General de Valores regulará, supervisará y fiscalizará los mercados de valores, la actividad de las personas físicas o jurídicas que intervengan directa o indirectamente en ellos y los actos o contratos relacionados con ellos, según lo dispuesto en esta ley.</w:t>
      </w:r>
    </w:p>
    <w:p w:rsidRPr="00363D2C" w:rsidR="00D23EE1" w:rsidP="00A71CED" w:rsidRDefault="00D23EE1" w14:paraId="5ECB1E73" w14:textId="77777777">
      <w:pPr>
        <w:tabs>
          <w:tab w:val="left" w:pos="567"/>
        </w:tabs>
        <w:ind w:left="567" w:right="-193"/>
        <w:jc w:val="both"/>
        <w:rPr>
          <w:rFonts w:ascii="Roboto" w:hAnsi="Roboto" w:cs="Arial"/>
        </w:rPr>
      </w:pPr>
    </w:p>
    <w:p w:rsidRPr="00153382" w:rsidR="00D23EE1" w:rsidP="00D23EE1" w:rsidRDefault="00D23EE1" w14:paraId="315C0FA0" w14:textId="77777777">
      <w:pPr>
        <w:numPr>
          <w:ilvl w:val="0"/>
          <w:numId w:val="2"/>
        </w:numPr>
        <w:tabs>
          <w:tab w:val="left" w:pos="567"/>
        </w:tabs>
        <w:spacing w:after="0" w:line="240" w:lineRule="auto"/>
        <w:ind w:left="567" w:right="-193" w:hanging="567"/>
        <w:jc w:val="both"/>
        <w:rPr>
          <w:rFonts w:ascii="Roboto" w:hAnsi="Roboto" w:cs="Arial"/>
        </w:rPr>
      </w:pPr>
      <w:r w:rsidRPr="00153382">
        <w:rPr>
          <w:rFonts w:ascii="Roboto" w:hAnsi="Roboto" w:cs="Arial"/>
        </w:rPr>
        <w:t xml:space="preserve">La LRMV en </w:t>
      </w:r>
      <w:r>
        <w:rPr>
          <w:rFonts w:ascii="Roboto" w:hAnsi="Roboto" w:cs="Arial"/>
        </w:rPr>
        <w:t>el</w:t>
      </w:r>
      <w:r w:rsidRPr="00153382">
        <w:rPr>
          <w:rFonts w:ascii="Roboto" w:hAnsi="Roboto" w:cs="Arial"/>
        </w:rPr>
        <w:t xml:space="preserve"> artículo 8 incisos: j), l) y ñ) establecen que le corresponde al Superintendente adoptar todas las acciones necesarias para el cumplimiento efectivo de las funciones de autorización, regulación, supervisión y fiscalización que le competen a la Superintendencia según lo dispuesto en la ley. </w:t>
      </w:r>
      <w:r>
        <w:rPr>
          <w:rFonts w:ascii="Roboto" w:hAnsi="Roboto" w:cs="Arial"/>
        </w:rPr>
        <w:t xml:space="preserve">Así mismo, </w:t>
      </w:r>
      <w:r w:rsidRPr="00153382">
        <w:rPr>
          <w:rFonts w:ascii="Roboto" w:hAnsi="Roboto" w:cs="Arial"/>
        </w:rPr>
        <w:t xml:space="preserve">Exigir a los sujetos fiscalizados toda la información necesaria, en las condiciones y periodicidad que determine por reglamento la Superintendencia, para cumplir adecuadamente con sus funciones de supervisión de conformidad con esta ley, así como el suministro de la información necesaria al público inversionista para cumplir con los fines </w:t>
      </w:r>
      <w:r>
        <w:rPr>
          <w:rFonts w:ascii="Roboto" w:hAnsi="Roboto" w:cs="Arial"/>
        </w:rPr>
        <w:t>que la legislación le impone</w:t>
      </w:r>
      <w:r w:rsidRPr="00153382">
        <w:rPr>
          <w:rFonts w:ascii="Roboto" w:hAnsi="Roboto" w:cs="Arial"/>
        </w:rPr>
        <w:t xml:space="preserve">. De igual manera, </w:t>
      </w:r>
      <w:r>
        <w:rPr>
          <w:rFonts w:ascii="Roboto" w:hAnsi="Roboto" w:cs="Arial"/>
        </w:rPr>
        <w:t>l</w:t>
      </w:r>
      <w:r w:rsidRPr="00153382">
        <w:rPr>
          <w:rFonts w:ascii="Roboto" w:hAnsi="Roboto" w:cs="Arial"/>
        </w:rPr>
        <w:t>a LRMV en el artículo 58 inciso b) indica que los puestos de bolsa tendrán la obligación de proporcionar, tanto a la Superintendencia como a la respectiva bolsa de valores, toda la información estadística, financiera, contable, legal o de cualquier otra naturaleza, que se les solicite en cualquier momento y bajo los términos y las condiciones que le indique a cada entidad.</w:t>
      </w:r>
    </w:p>
    <w:p w:rsidRPr="00FF1E01" w:rsidR="00D23EE1" w:rsidP="00A71CED" w:rsidRDefault="00D23EE1" w14:paraId="33D02B8B" w14:textId="77777777">
      <w:pPr>
        <w:pStyle w:val="Prrafodelista"/>
        <w:spacing w:after="0"/>
        <w:rPr>
          <w:rFonts w:ascii="Roboto" w:hAnsi="Roboto" w:cs="Arial"/>
          <w:lang w:val="es-CR"/>
        </w:rPr>
      </w:pPr>
    </w:p>
    <w:p w:rsidRPr="00153382" w:rsidR="00D23EE1" w:rsidP="00D23EE1" w:rsidRDefault="00D23EE1" w14:paraId="542332BC" w14:textId="77777777">
      <w:pPr>
        <w:numPr>
          <w:ilvl w:val="0"/>
          <w:numId w:val="2"/>
        </w:numPr>
        <w:tabs>
          <w:tab w:val="left" w:pos="567"/>
        </w:tabs>
        <w:spacing w:after="0" w:line="240" w:lineRule="auto"/>
        <w:ind w:left="567" w:right="-193" w:hanging="567"/>
        <w:jc w:val="both"/>
        <w:rPr>
          <w:rFonts w:ascii="Roboto" w:hAnsi="Roboto" w:cs="Arial"/>
        </w:rPr>
      </w:pPr>
      <w:r w:rsidRPr="00153382">
        <w:rPr>
          <w:rFonts w:ascii="Roboto" w:hAnsi="Roboto" w:cs="Arial"/>
        </w:rPr>
        <w:t>La LRMV en su artículo 180 otorga a la Superintendencia General de Valores la potestad jurídica para utilizar medios electrónicos o magnéticos de transmisión y almacenamiento de datos, para solicitar información a las entidades fiscalizadas y para mantener sus archivos, actas y demás documentos. La información así mantenida tendrá valor probatorio equivalente al de los documentos para todos los efectos legales. Además, la</w:t>
      </w:r>
      <w:r>
        <w:rPr>
          <w:rFonts w:ascii="Roboto" w:hAnsi="Roboto" w:cs="Arial"/>
        </w:rPr>
        <w:t xml:space="preserve"> </w:t>
      </w:r>
      <w:r w:rsidRPr="00153382">
        <w:rPr>
          <w:rFonts w:ascii="Roboto" w:hAnsi="Roboto" w:cs="Arial"/>
        </w:rPr>
        <w:t>LRMV en el artículo 166 prohíbe a los directivos, funcionarios, empleados y asesores de la Superintendencia, divulgar información relativa a los sujetos fiscalizados y a las transacciones de los mercados de valores, que conozcan en virtud de su cargo. Tal prohibición se mantendrá aun cuando las citadas personas dejen de prestar sus servicios a la Superintendencia, hasta tanto la respectiva información no se haga pública</w:t>
      </w:r>
      <w:r w:rsidRPr="00153382">
        <w:t>.</w:t>
      </w:r>
    </w:p>
    <w:p w:rsidRPr="00153382" w:rsidR="00D23EE1" w:rsidP="00A71CED" w:rsidRDefault="00D23EE1" w14:paraId="655E3BD3" w14:textId="77777777">
      <w:pPr>
        <w:rPr>
          <w:rFonts w:ascii="Roboto" w:hAnsi="Roboto" w:cs="Arial"/>
        </w:rPr>
      </w:pPr>
    </w:p>
    <w:p w:rsidRPr="00425E63" w:rsidR="00D23EE1" w:rsidP="00D23EE1" w:rsidRDefault="00D23EE1" w14:paraId="6B29EC36" w14:textId="77777777">
      <w:pPr>
        <w:numPr>
          <w:ilvl w:val="0"/>
          <w:numId w:val="2"/>
        </w:numPr>
        <w:tabs>
          <w:tab w:val="left" w:pos="567"/>
        </w:tabs>
        <w:spacing w:after="0" w:line="240" w:lineRule="auto"/>
        <w:ind w:left="567" w:right="-193" w:hanging="567"/>
        <w:jc w:val="both"/>
        <w:rPr>
          <w:rFonts w:ascii="Roboto" w:hAnsi="Roboto" w:cs="Arial"/>
          <w:color w:val="000000"/>
          <w:szCs w:val="24"/>
        </w:rPr>
      </w:pPr>
      <w:r w:rsidRPr="00425E63">
        <w:rPr>
          <w:rFonts w:ascii="Roboto" w:hAnsi="Roboto" w:cs="Arial"/>
          <w:color w:val="000000"/>
          <w:szCs w:val="24"/>
        </w:rPr>
        <w:t xml:space="preserve">La Ley de Certificados, Firmas Digitales y Documentos Electrónicos, </w:t>
      </w:r>
      <w:r>
        <w:rPr>
          <w:rFonts w:ascii="Roboto" w:hAnsi="Roboto" w:cs="Arial"/>
          <w:color w:val="000000"/>
          <w:szCs w:val="24"/>
        </w:rPr>
        <w:t>número</w:t>
      </w:r>
      <w:r w:rsidRPr="00425E63">
        <w:rPr>
          <w:rFonts w:ascii="Roboto" w:hAnsi="Roboto" w:cs="Arial"/>
          <w:color w:val="000000"/>
          <w:szCs w:val="24"/>
        </w:rPr>
        <w:t xml:space="preserve"> 8454 en sus artículos 1 y 3, establece que </w:t>
      </w:r>
      <w:r>
        <w:rPr>
          <w:rFonts w:ascii="Roboto" w:hAnsi="Roboto" w:cs="Arial"/>
          <w:color w:val="000000"/>
          <w:szCs w:val="24"/>
        </w:rPr>
        <w:t>é</w:t>
      </w:r>
      <w:r w:rsidRPr="00425E63">
        <w:rPr>
          <w:rFonts w:ascii="Roboto" w:hAnsi="Roboto" w:cs="Arial"/>
          <w:color w:val="000000"/>
          <w:szCs w:val="24"/>
        </w:rPr>
        <w:t xml:space="preserve">sta se aplicará a toda clase de transacciones y actos jurídicos, públicos o privados, salvo disposición legal en contrario, o que la naturaleza o los requisitos particulares del acto o negocio concretos resulten incompatibles. </w:t>
      </w:r>
      <w:r w:rsidRPr="00425E63">
        <w:rPr>
          <w:rFonts w:ascii="Roboto" w:hAnsi="Roboto" w:cs="Arial"/>
          <w:color w:val="000000"/>
          <w:szCs w:val="24"/>
        </w:rPr>
        <w:t xml:space="preserve">Asimismo, dispone que los documentos y las comunicaciones suscritos mediante firma digital, tendrán el mismo valor y la eficacia probatoria de su equivalente firmado en manuscrito. </w:t>
      </w:r>
      <w:r w:rsidRPr="00425E63">
        <w:rPr>
          <w:rFonts w:ascii="Roboto" w:hAnsi="Roboto"/>
          <w:color w:val="000000"/>
          <w:szCs w:val="24"/>
        </w:rPr>
        <w:t>En cualquier norma del ordenamiento jurídico en la que se haga referencia a un documento o comunicación, se entenderán de igual manera tanto los electrónicos como los físicos. No obstante, el empleo del soporte electrónico para un documento determinado no dispensa, en ningún caso, el cumplimiento de los requisitos y las formalidades que la ley exija para cada acto o negocio jurídico en particular.</w:t>
      </w:r>
    </w:p>
    <w:p w:rsidR="00D23EE1" w:rsidP="00A71CED" w:rsidRDefault="00D23EE1" w14:paraId="4257B64C" w14:textId="77777777">
      <w:pPr>
        <w:tabs>
          <w:tab w:val="left" w:pos="567"/>
        </w:tabs>
        <w:ind w:left="567" w:right="-193"/>
        <w:jc w:val="both"/>
        <w:rPr>
          <w:rFonts w:ascii="Roboto" w:hAnsi="Roboto" w:cs="Arial"/>
        </w:rPr>
      </w:pPr>
    </w:p>
    <w:p w:rsidRPr="00646E42" w:rsidR="00D23EE1" w:rsidP="00D23EE1" w:rsidRDefault="00D23EE1" w14:paraId="39F963FE" w14:textId="77777777">
      <w:pPr>
        <w:numPr>
          <w:ilvl w:val="0"/>
          <w:numId w:val="2"/>
        </w:numPr>
        <w:tabs>
          <w:tab w:val="left" w:pos="567"/>
        </w:tabs>
        <w:spacing w:after="0" w:line="240" w:lineRule="auto"/>
        <w:ind w:left="567" w:right="-193" w:hanging="567"/>
        <w:jc w:val="both"/>
        <w:rPr>
          <w:rFonts w:ascii="Roboto" w:hAnsi="Roboto" w:cs="Arial"/>
        </w:rPr>
      </w:pPr>
      <w:r w:rsidRPr="00646E42">
        <w:rPr>
          <w:rFonts w:ascii="Roboto" w:hAnsi="Roboto" w:cs="Arial"/>
        </w:rPr>
        <w:t xml:space="preserve">La Ley General de la Administración Pública número 6227, en el artículo 243 inciso 5 </w:t>
      </w:r>
      <w:r w:rsidRPr="00646E42">
        <w:rPr>
          <w:rFonts w:ascii="Roboto" w:hAnsi="Roboto"/>
          <w:color w:val="000000"/>
          <w:szCs w:val="24"/>
        </w:rPr>
        <w:t>faculta a la Administración para que, además de las formas de notificación previstas en esta Ley, implemente otras modalidades de notificación, cuando los sistemas tecnológicos lo permitan, siempre que se garantice la seguridad del acto de comunicación, el debido proceso y no se cause indefensión.</w:t>
      </w:r>
    </w:p>
    <w:p w:rsidRPr="009C61C1" w:rsidR="00D23EE1" w:rsidP="00A71CED" w:rsidRDefault="00D23EE1" w14:paraId="2F7DCDB5" w14:textId="77777777">
      <w:pPr>
        <w:pStyle w:val="Prrafodelista"/>
        <w:spacing w:after="0"/>
        <w:rPr>
          <w:rFonts w:ascii="Roboto" w:hAnsi="Roboto" w:cs="Arial"/>
          <w:lang w:val="es-CR"/>
        </w:rPr>
      </w:pPr>
    </w:p>
    <w:p w:rsidR="00D23EE1" w:rsidP="00D23EE1" w:rsidRDefault="00D23EE1" w14:paraId="084968B5" w14:textId="77777777">
      <w:pPr>
        <w:numPr>
          <w:ilvl w:val="0"/>
          <w:numId w:val="2"/>
        </w:numPr>
        <w:tabs>
          <w:tab w:val="left" w:pos="567"/>
        </w:tabs>
        <w:spacing w:after="0" w:line="240" w:lineRule="auto"/>
        <w:ind w:left="567" w:right="-193" w:hanging="567"/>
        <w:jc w:val="both"/>
        <w:rPr>
          <w:rFonts w:ascii="Roboto" w:hAnsi="Roboto" w:cs="Arial"/>
        </w:rPr>
      </w:pPr>
      <w:r w:rsidRPr="00285DF5">
        <w:rPr>
          <w:rFonts w:ascii="Roboto" w:hAnsi="Roboto" w:cs="Arial"/>
        </w:rPr>
        <w:t>La Superintendencia</w:t>
      </w:r>
      <w:r>
        <w:rPr>
          <w:rFonts w:ascii="Roboto" w:hAnsi="Roboto" w:cs="Arial"/>
        </w:rPr>
        <w:t xml:space="preserve"> General de Valores</w:t>
      </w:r>
      <w:r w:rsidRPr="00285DF5">
        <w:rPr>
          <w:rFonts w:ascii="Roboto" w:hAnsi="Roboto" w:cs="Arial"/>
        </w:rPr>
        <w:t xml:space="preserve"> en busca del uso eficiente de los recursos valoró diferentes herramientas</w:t>
      </w:r>
      <w:r>
        <w:rPr>
          <w:rFonts w:ascii="Roboto" w:hAnsi="Roboto" w:cs="Arial"/>
        </w:rPr>
        <w:t xml:space="preserve"> </w:t>
      </w:r>
      <w:r w:rsidRPr="00885F51">
        <w:rPr>
          <w:rFonts w:ascii="Roboto" w:hAnsi="Roboto" w:cs="Arial"/>
        </w:rPr>
        <w:t xml:space="preserve">y determinó </w:t>
      </w:r>
      <w:r w:rsidRPr="00285DF5">
        <w:rPr>
          <w:rFonts w:ascii="Roboto" w:hAnsi="Roboto" w:cs="Arial"/>
        </w:rPr>
        <w:t xml:space="preserve">que el </w:t>
      </w:r>
      <w:r>
        <w:rPr>
          <w:rFonts w:ascii="Roboto" w:hAnsi="Roboto" w:cs="Arial"/>
        </w:rPr>
        <w:t>“</w:t>
      </w:r>
      <w:proofErr w:type="spellStart"/>
      <w:r w:rsidRPr="00285DF5">
        <w:rPr>
          <w:rFonts w:ascii="Roboto" w:hAnsi="Roboto" w:cs="Arial"/>
        </w:rPr>
        <w:t>TeamMate</w:t>
      </w:r>
      <w:proofErr w:type="spellEnd"/>
      <w:r w:rsidRPr="00285DF5">
        <w:rPr>
          <w:rFonts w:ascii="Roboto" w:hAnsi="Roboto" w:cs="Arial"/>
        </w:rPr>
        <w:t>+</w:t>
      </w:r>
      <w:r>
        <w:rPr>
          <w:rFonts w:ascii="Roboto" w:hAnsi="Roboto" w:cs="Arial"/>
        </w:rPr>
        <w:t xml:space="preserve"> </w:t>
      </w:r>
      <w:r w:rsidRPr="00842D5B">
        <w:rPr>
          <w:rFonts w:ascii="Roboto" w:hAnsi="Roboto" w:cs="Arial"/>
        </w:rPr>
        <w:t>Audit</w:t>
      </w:r>
      <w:r>
        <w:rPr>
          <w:rFonts w:ascii="Roboto" w:hAnsi="Roboto" w:cs="Arial"/>
        </w:rPr>
        <w:t>”, p</w:t>
      </w:r>
      <w:r w:rsidRPr="00323471">
        <w:rPr>
          <w:rFonts w:ascii="Roboto" w:hAnsi="Roboto" w:cs="Arial"/>
        </w:rPr>
        <w:t xml:space="preserve">roducto de la empresa </w:t>
      </w:r>
      <w:r w:rsidRPr="00323471">
        <w:rPr>
          <w:rFonts w:ascii="Roboto" w:hAnsi="Roboto" w:cs="Arial"/>
          <w:i/>
          <w:iCs/>
        </w:rPr>
        <w:t xml:space="preserve">Wolters </w:t>
      </w:r>
      <w:proofErr w:type="spellStart"/>
      <w:r w:rsidRPr="00323471">
        <w:rPr>
          <w:rFonts w:ascii="Roboto" w:hAnsi="Roboto" w:cs="Arial"/>
          <w:i/>
          <w:iCs/>
        </w:rPr>
        <w:t>Kluwer</w:t>
      </w:r>
      <w:proofErr w:type="spellEnd"/>
      <w:r w:rsidRPr="00323471">
        <w:rPr>
          <w:rFonts w:ascii="Roboto" w:hAnsi="Roboto" w:cs="Arial"/>
          <w:i/>
          <w:iCs/>
        </w:rPr>
        <w:t xml:space="preserve"> </w:t>
      </w:r>
      <w:proofErr w:type="spellStart"/>
      <w:r w:rsidRPr="00323471">
        <w:rPr>
          <w:rFonts w:ascii="Roboto" w:hAnsi="Roboto" w:cs="Arial"/>
          <w:i/>
          <w:iCs/>
        </w:rPr>
        <w:t>TeamMate</w:t>
      </w:r>
      <w:proofErr w:type="spellEnd"/>
      <w:r w:rsidRPr="00323471">
        <w:rPr>
          <w:rFonts w:ascii="Roboto" w:hAnsi="Roboto" w:cs="Arial"/>
        </w:rPr>
        <w:t>©</w:t>
      </w:r>
      <w:r>
        <w:rPr>
          <w:rFonts w:ascii="Roboto" w:hAnsi="Roboto" w:cs="Arial"/>
        </w:rPr>
        <w:t>,</w:t>
      </w:r>
      <w:r w:rsidRPr="00285DF5">
        <w:rPr>
          <w:rFonts w:ascii="Roboto" w:hAnsi="Roboto" w:cs="Arial"/>
        </w:rPr>
        <w:t xml:space="preserve"> </w:t>
      </w:r>
      <w:r>
        <w:rPr>
          <w:rFonts w:ascii="Roboto" w:hAnsi="Roboto" w:cs="Arial"/>
        </w:rPr>
        <w:t xml:space="preserve">cumple con las necesidades para documentar y dar seguimiento a los procesos de supervisión </w:t>
      </w:r>
      <w:r w:rsidRPr="00285DF5">
        <w:rPr>
          <w:rFonts w:ascii="Roboto" w:hAnsi="Roboto" w:cs="Arial"/>
        </w:rPr>
        <w:t>y también</w:t>
      </w:r>
      <w:r>
        <w:rPr>
          <w:rFonts w:ascii="Roboto" w:hAnsi="Roboto" w:cs="Arial"/>
        </w:rPr>
        <w:t xml:space="preserve"> consideró que</w:t>
      </w:r>
      <w:r w:rsidRPr="00285DF5">
        <w:rPr>
          <w:rFonts w:ascii="Roboto" w:hAnsi="Roboto" w:cs="Arial"/>
        </w:rPr>
        <w:t xml:space="preserve"> su uso </w:t>
      </w:r>
      <w:r>
        <w:rPr>
          <w:rFonts w:ascii="Roboto" w:hAnsi="Roboto" w:cs="Arial"/>
        </w:rPr>
        <w:t>es</w:t>
      </w:r>
      <w:r w:rsidRPr="00285DF5">
        <w:rPr>
          <w:rFonts w:ascii="Roboto" w:hAnsi="Roboto" w:cs="Arial"/>
        </w:rPr>
        <w:t xml:space="preserve"> compartido entre otras superintendencias</w:t>
      </w:r>
      <w:r>
        <w:rPr>
          <w:rFonts w:ascii="Roboto" w:hAnsi="Roboto" w:cs="Arial"/>
        </w:rPr>
        <w:t>,</w:t>
      </w:r>
      <w:r w:rsidRPr="00285DF5">
        <w:rPr>
          <w:rFonts w:ascii="Roboto" w:hAnsi="Roboto" w:cs="Arial"/>
        </w:rPr>
        <w:t xml:space="preserve"> </w:t>
      </w:r>
      <w:r>
        <w:rPr>
          <w:rFonts w:ascii="Roboto" w:hAnsi="Roboto" w:cs="Arial"/>
        </w:rPr>
        <w:t>p</w:t>
      </w:r>
      <w:r w:rsidRPr="00285DF5">
        <w:rPr>
          <w:rFonts w:ascii="Roboto" w:hAnsi="Roboto" w:cs="Arial"/>
        </w:rPr>
        <w:t>or lo que decidió contratar e</w:t>
      </w:r>
      <w:r>
        <w:rPr>
          <w:rFonts w:ascii="Roboto" w:hAnsi="Roboto" w:cs="Arial"/>
        </w:rPr>
        <w:t>ste</w:t>
      </w:r>
      <w:r w:rsidRPr="00285DF5">
        <w:rPr>
          <w:rFonts w:ascii="Roboto" w:hAnsi="Roboto" w:cs="Arial"/>
        </w:rPr>
        <w:t xml:space="preserve"> software </w:t>
      </w:r>
      <w:r w:rsidRPr="00B8443A">
        <w:rPr>
          <w:rFonts w:ascii="Roboto" w:hAnsi="Roboto" w:cs="Arial"/>
        </w:rPr>
        <w:t xml:space="preserve">para manejo de información de supervisión. </w:t>
      </w:r>
    </w:p>
    <w:p w:rsidRPr="00F377D6" w:rsidR="00D23EE1" w:rsidP="00A71CED" w:rsidRDefault="00D23EE1" w14:paraId="034293F7" w14:textId="77777777">
      <w:pPr>
        <w:pStyle w:val="Prrafodelista"/>
        <w:spacing w:after="0"/>
        <w:rPr>
          <w:rFonts w:ascii="Roboto" w:hAnsi="Roboto" w:cs="Arial"/>
          <w:lang w:val="es-CR"/>
        </w:rPr>
      </w:pPr>
    </w:p>
    <w:p w:rsidRPr="00285DF5" w:rsidR="00D23EE1" w:rsidP="00D23EE1" w:rsidRDefault="00D23EE1" w14:paraId="2C3324A7" w14:textId="77777777">
      <w:pPr>
        <w:numPr>
          <w:ilvl w:val="0"/>
          <w:numId w:val="2"/>
        </w:numPr>
        <w:tabs>
          <w:tab w:val="left" w:pos="567"/>
        </w:tabs>
        <w:spacing w:after="0" w:line="240" w:lineRule="auto"/>
        <w:ind w:left="567" w:right="-193" w:hanging="567"/>
        <w:jc w:val="both"/>
        <w:rPr>
          <w:rFonts w:ascii="Roboto" w:hAnsi="Roboto" w:cs="Arial"/>
        </w:rPr>
      </w:pPr>
      <w:r>
        <w:rPr>
          <w:rFonts w:ascii="Roboto" w:hAnsi="Roboto" w:cs="Arial"/>
        </w:rPr>
        <w:t>“</w:t>
      </w:r>
      <w:proofErr w:type="spellStart"/>
      <w:r w:rsidRPr="000E0F1E">
        <w:rPr>
          <w:rFonts w:ascii="Roboto" w:hAnsi="Roboto" w:cs="Arial"/>
        </w:rPr>
        <w:t>TeamMate</w:t>
      </w:r>
      <w:proofErr w:type="spellEnd"/>
      <w:r w:rsidRPr="00842D5B">
        <w:rPr>
          <w:rFonts w:ascii="Roboto" w:hAnsi="Roboto" w:cs="Arial"/>
        </w:rPr>
        <w:t>+ Audit</w:t>
      </w:r>
      <w:r>
        <w:rPr>
          <w:rFonts w:ascii="Roboto" w:hAnsi="Roboto" w:cs="Arial"/>
        </w:rPr>
        <w:t>”</w:t>
      </w:r>
      <w:r w:rsidRPr="000E0F1E">
        <w:rPr>
          <w:rFonts w:ascii="Roboto" w:hAnsi="Roboto" w:cs="Arial"/>
        </w:rPr>
        <w:t xml:space="preserve"> permite que las entidades supervisadas puedan conectarse directamente al seguimiento de hallazgos, </w:t>
      </w:r>
      <w:r>
        <w:rPr>
          <w:rFonts w:ascii="Roboto" w:hAnsi="Roboto" w:cs="Arial"/>
        </w:rPr>
        <w:t xml:space="preserve">atender </w:t>
      </w:r>
      <w:r w:rsidRPr="000E0F1E">
        <w:rPr>
          <w:rFonts w:ascii="Roboto" w:hAnsi="Roboto" w:cs="Arial"/>
        </w:rPr>
        <w:t xml:space="preserve">solicitudes de documentos y encuestas, lo cual permite </w:t>
      </w:r>
      <w:r>
        <w:rPr>
          <w:rFonts w:ascii="Roboto" w:hAnsi="Roboto" w:cs="Arial"/>
        </w:rPr>
        <w:t>el intercambio eficiente de documentación relacionada con e</w:t>
      </w:r>
      <w:r w:rsidRPr="000E0F1E">
        <w:rPr>
          <w:rFonts w:ascii="Roboto" w:hAnsi="Roboto" w:cs="Arial"/>
        </w:rPr>
        <w:t>l proceso de supervisión. Sus principales características consisten en: a) Proveer un medio más seguro que el correo electrónico para</w:t>
      </w:r>
      <w:r w:rsidRPr="00B8443A">
        <w:rPr>
          <w:rFonts w:ascii="Roboto" w:hAnsi="Roboto" w:cs="Arial"/>
        </w:rPr>
        <w:t xml:space="preserve"> el trasiego de documentos. b) Transmitir por este Sistema documentos relacionados con la supervisión de entidades. c) Reducir los</w:t>
      </w:r>
      <w:r w:rsidRPr="00285DF5">
        <w:rPr>
          <w:rFonts w:ascii="Roboto" w:hAnsi="Roboto" w:cs="Arial"/>
        </w:rPr>
        <w:t xml:space="preserve"> costos de la transmisión de documentos disminuyendo en la mayor cantidad posible su presentación y entrega en papel, reduciendo a la vez la huella de carbono.</w:t>
      </w:r>
      <w:r>
        <w:rPr>
          <w:rFonts w:ascii="Roboto" w:hAnsi="Roboto" w:cs="Arial"/>
        </w:rPr>
        <w:t xml:space="preserve"> </w:t>
      </w:r>
      <w:r w:rsidRPr="00C83700">
        <w:rPr>
          <w:rFonts w:ascii="Roboto" w:hAnsi="Roboto" w:cs="Arial"/>
        </w:rPr>
        <w:t>Además, la herramienta cuenta con rastreo completo de los estudios de supervisión que incluye ediciones, vistas, accesos a documentos</w:t>
      </w:r>
      <w:r>
        <w:rPr>
          <w:rFonts w:ascii="Roboto" w:hAnsi="Roboto" w:cs="Arial"/>
        </w:rPr>
        <w:t xml:space="preserve"> y</w:t>
      </w:r>
      <w:r w:rsidRPr="00C83700">
        <w:rPr>
          <w:rFonts w:ascii="Roboto" w:hAnsi="Roboto" w:cs="Arial"/>
        </w:rPr>
        <w:t xml:space="preserve"> bitácora que garantizan la trazabilidad de la información.</w:t>
      </w:r>
    </w:p>
    <w:p w:rsidRPr="00285DF5" w:rsidR="00D23EE1" w:rsidP="00A71CED" w:rsidRDefault="00D23EE1" w14:paraId="4111DDCE" w14:textId="77777777">
      <w:pPr>
        <w:tabs>
          <w:tab w:val="left" w:pos="567"/>
        </w:tabs>
        <w:ind w:left="567" w:right="-193"/>
        <w:jc w:val="both"/>
        <w:rPr>
          <w:rFonts w:ascii="Roboto" w:hAnsi="Roboto" w:cs="Arial"/>
        </w:rPr>
      </w:pPr>
    </w:p>
    <w:p w:rsidRPr="00C83700" w:rsidR="00D23EE1" w:rsidP="00D23EE1" w:rsidRDefault="00D23EE1" w14:paraId="65770F16" w14:textId="77777777">
      <w:pPr>
        <w:numPr>
          <w:ilvl w:val="0"/>
          <w:numId w:val="2"/>
        </w:numPr>
        <w:tabs>
          <w:tab w:val="left" w:pos="567"/>
        </w:tabs>
        <w:spacing w:after="0" w:line="240" w:lineRule="auto"/>
        <w:ind w:left="567" w:right="-193" w:hanging="567"/>
        <w:jc w:val="both"/>
        <w:rPr>
          <w:rFonts w:ascii="Arial" w:hAnsi="Arial" w:cs="Arial"/>
        </w:rPr>
      </w:pPr>
      <w:r w:rsidRPr="004D2B1A">
        <w:rPr>
          <w:rFonts w:ascii="Roboto" w:hAnsi="Roboto" w:cs="Arial"/>
        </w:rPr>
        <w:t xml:space="preserve">En virtud de lo anterior, este Despacho ha considerado relevante emitir una serie de lineamientos que deberán atender las entidades reguladas para conectarse al Sistema </w:t>
      </w:r>
      <w:r>
        <w:rPr>
          <w:rFonts w:ascii="Roboto" w:hAnsi="Roboto" w:cs="Arial"/>
        </w:rPr>
        <w:t>“</w:t>
      </w:r>
      <w:proofErr w:type="spellStart"/>
      <w:r w:rsidRPr="004D2B1A">
        <w:rPr>
          <w:rFonts w:ascii="Roboto" w:hAnsi="Roboto" w:cs="Arial"/>
        </w:rPr>
        <w:t>TeamMate</w:t>
      </w:r>
      <w:proofErr w:type="spellEnd"/>
      <w:r w:rsidRPr="004D2B1A">
        <w:rPr>
          <w:rFonts w:ascii="Roboto" w:hAnsi="Roboto" w:cs="Arial"/>
        </w:rPr>
        <w:t>+</w:t>
      </w:r>
      <w:r>
        <w:rPr>
          <w:rFonts w:ascii="Roboto" w:hAnsi="Roboto" w:cs="Arial"/>
        </w:rPr>
        <w:t xml:space="preserve"> </w:t>
      </w:r>
      <w:r w:rsidRPr="00842D5B">
        <w:rPr>
          <w:rFonts w:ascii="Roboto" w:hAnsi="Roboto" w:cs="Arial"/>
        </w:rPr>
        <w:t>Audit</w:t>
      </w:r>
      <w:r>
        <w:rPr>
          <w:rFonts w:ascii="Roboto" w:hAnsi="Roboto" w:cs="Arial"/>
        </w:rPr>
        <w:t>”</w:t>
      </w:r>
      <w:r w:rsidRPr="004D2B1A">
        <w:rPr>
          <w:rFonts w:ascii="Roboto" w:hAnsi="Roboto" w:cs="Arial"/>
        </w:rPr>
        <w:t>.</w:t>
      </w:r>
    </w:p>
    <w:p w:rsidRPr="00C83700" w:rsidR="00D23EE1" w:rsidP="00A71CED" w:rsidRDefault="00D23EE1" w14:paraId="238AA45F" w14:textId="77777777">
      <w:pPr>
        <w:rPr>
          <w:rFonts w:ascii="Arial" w:hAnsi="Arial" w:cs="Arial"/>
        </w:rPr>
      </w:pPr>
    </w:p>
    <w:p w:rsidRPr="00C83700" w:rsidR="00D23EE1" w:rsidP="00D23EE1" w:rsidRDefault="00D23EE1" w14:paraId="18D0A123" w14:textId="77777777">
      <w:pPr>
        <w:numPr>
          <w:ilvl w:val="0"/>
          <w:numId w:val="2"/>
        </w:numPr>
        <w:tabs>
          <w:tab w:val="left" w:pos="567"/>
        </w:tabs>
        <w:spacing w:after="0" w:line="240" w:lineRule="auto"/>
        <w:ind w:left="567" w:right="-193" w:hanging="567"/>
        <w:jc w:val="both"/>
        <w:rPr>
          <w:rFonts w:ascii="Roboto" w:hAnsi="Roboto" w:cs="Arial"/>
        </w:rPr>
      </w:pPr>
      <w:r w:rsidRPr="00C83700">
        <w:rPr>
          <w:rFonts w:ascii="Roboto" w:hAnsi="Roboto" w:cs="Arial"/>
        </w:rPr>
        <w:t>El presente Acuerdo fue sometido a consulta de conformidad con el Artículo 361 de la Ley General de Administración Pública. Al término de la consulta se hizo un análisis de los comentarios y las observaciones recibidas y se modificó el texto en lo que se consideró pertinente.</w:t>
      </w:r>
    </w:p>
    <w:p w:rsidR="00D23EE1" w:rsidP="00A71CED" w:rsidRDefault="00D23EE1" w14:paraId="16C28047" w14:textId="50A7A039">
      <w:pPr>
        <w:tabs>
          <w:tab w:val="left" w:pos="567"/>
        </w:tabs>
        <w:ind w:right="-193"/>
        <w:jc w:val="both"/>
        <w:rPr>
          <w:rFonts w:ascii="Arial" w:hAnsi="Arial" w:cs="Arial"/>
        </w:rPr>
      </w:pPr>
    </w:p>
    <w:p w:rsidR="00D23EE1" w:rsidP="00A71CED" w:rsidRDefault="00D23EE1" w14:paraId="49BA9B06" w14:textId="16DA19BC">
      <w:pPr>
        <w:tabs>
          <w:tab w:val="left" w:pos="567"/>
        </w:tabs>
        <w:ind w:right="-193"/>
        <w:jc w:val="both"/>
        <w:rPr>
          <w:rFonts w:ascii="Arial" w:hAnsi="Arial" w:cs="Arial"/>
        </w:rPr>
      </w:pPr>
    </w:p>
    <w:p w:rsidR="00D23EE1" w:rsidP="00A71CED" w:rsidRDefault="00D23EE1" w14:paraId="481A11FF" w14:textId="2B312F2B">
      <w:pPr>
        <w:tabs>
          <w:tab w:val="left" w:pos="567"/>
        </w:tabs>
        <w:ind w:right="-193"/>
        <w:jc w:val="both"/>
        <w:rPr>
          <w:rFonts w:ascii="Arial" w:hAnsi="Arial" w:cs="Arial"/>
        </w:rPr>
      </w:pPr>
    </w:p>
    <w:p w:rsidRPr="006F13D3" w:rsidR="00D23EE1" w:rsidP="00A71CED" w:rsidRDefault="00D23EE1" w14:paraId="18EB3BB2" w14:textId="77777777">
      <w:pPr>
        <w:tabs>
          <w:tab w:val="left" w:pos="567"/>
        </w:tabs>
        <w:ind w:right="-193"/>
        <w:jc w:val="both"/>
        <w:rPr>
          <w:rFonts w:ascii="Arial" w:hAnsi="Arial" w:cs="Arial"/>
        </w:rPr>
      </w:pPr>
    </w:p>
    <w:p w:rsidRPr="00D23EE1" w:rsidR="00D23EE1" w:rsidP="00A71CED" w:rsidRDefault="00D23EE1" w14:paraId="10321DCB" w14:textId="135DE28D">
      <w:pPr>
        <w:jc w:val="both"/>
        <w:rPr>
          <w:rFonts w:ascii="Roboto" w:hAnsi="Roboto" w:eastAsia="Calibri" w:cs="Arial"/>
        </w:rPr>
      </w:pPr>
      <w:r w:rsidRPr="004C2163">
        <w:rPr>
          <w:rFonts w:ascii="Roboto" w:hAnsi="Roboto" w:eastAsia="Calibri" w:cs="Arial"/>
        </w:rPr>
        <w:t>Por tanto, dispone el presente acuerdo:</w:t>
      </w:r>
    </w:p>
    <w:p w:rsidRPr="00D23EE1" w:rsidR="00D23EE1" w:rsidP="00D23EE1" w:rsidRDefault="00D23EE1" w14:paraId="0828B296" w14:textId="77777777">
      <w:pPr>
        <w:jc w:val="center"/>
        <w:rPr>
          <w:rFonts w:ascii="Arial" w:hAnsi="Arial" w:cs="Arial"/>
          <w:b/>
        </w:rPr>
      </w:pPr>
      <w:r w:rsidRPr="00D23EE1">
        <w:rPr>
          <w:rFonts w:ascii="Arial" w:hAnsi="Arial" w:cs="Arial"/>
          <w:b/>
        </w:rPr>
        <w:t xml:space="preserve">SGV-A-4-2024.  LINEAMIENTOS PARA EL USO </w:t>
      </w:r>
    </w:p>
    <w:p w:rsidRPr="00F87CD2" w:rsidR="00D23EE1" w:rsidP="00D23EE1" w:rsidRDefault="00D23EE1" w14:paraId="4E17D765" w14:textId="1C57E289">
      <w:pPr>
        <w:jc w:val="center"/>
        <w:rPr>
          <w:rFonts w:ascii="Arial" w:hAnsi="Arial" w:cs="Arial"/>
          <w:b/>
        </w:rPr>
      </w:pPr>
      <w:r w:rsidRPr="00D23EE1">
        <w:rPr>
          <w:rFonts w:ascii="Arial" w:hAnsi="Arial" w:cs="Arial"/>
          <w:b/>
        </w:rPr>
        <w:t>DEL “SISTEMA TEAMMATE+ AUDIT”</w:t>
      </w:r>
    </w:p>
    <w:p w:rsidRPr="00302928" w:rsidR="00D23EE1" w:rsidP="00A71CED" w:rsidRDefault="00D23EE1" w14:paraId="03AF2DA3" w14:textId="77777777">
      <w:pPr>
        <w:pStyle w:val="Ttulo1"/>
        <w:rPr>
          <w:rFonts w:ascii="Roboto" w:hAnsi="Roboto" w:cs="Arial"/>
          <w:b/>
          <w:bCs/>
          <w:color w:val="auto"/>
          <w:sz w:val="24"/>
          <w:szCs w:val="24"/>
          <w:lang w:val="es-ES_tradnl"/>
        </w:rPr>
      </w:pPr>
      <w:r w:rsidRPr="00302928">
        <w:rPr>
          <w:rFonts w:ascii="Roboto" w:hAnsi="Roboto" w:cs="Arial"/>
          <w:b/>
          <w:bCs/>
          <w:color w:val="auto"/>
          <w:sz w:val="24"/>
          <w:szCs w:val="24"/>
          <w:lang w:val="es-ES_tradnl"/>
        </w:rPr>
        <w:t>Artículo 1. Objeto</w:t>
      </w:r>
      <w:r w:rsidRPr="00302928">
        <w:rPr>
          <w:rFonts w:ascii="Roboto" w:hAnsi="Roboto" w:cs="Arial"/>
          <w:b/>
          <w:bCs/>
          <w:color w:val="auto"/>
          <w:sz w:val="24"/>
          <w:szCs w:val="24"/>
          <w:lang w:val="es-ES_tradnl"/>
        </w:rPr>
        <w:tab/>
      </w:r>
    </w:p>
    <w:p w:rsidRPr="009D2E31" w:rsidR="00D23EE1" w:rsidP="00A71CED" w:rsidRDefault="00D23EE1" w14:paraId="727687ED" w14:textId="77777777">
      <w:pPr>
        <w:jc w:val="center"/>
        <w:rPr>
          <w:rFonts w:ascii="Roboto" w:hAnsi="Roboto" w:cs="Arial"/>
          <w:szCs w:val="24"/>
        </w:rPr>
      </w:pPr>
    </w:p>
    <w:p w:rsidR="00D23EE1" w:rsidP="00A71CED" w:rsidRDefault="00D23EE1" w14:paraId="45035D13" w14:textId="729A6487">
      <w:pPr>
        <w:jc w:val="both"/>
        <w:rPr>
          <w:rFonts w:ascii="Roboto" w:hAnsi="Roboto" w:cs="Arial"/>
          <w:szCs w:val="24"/>
        </w:rPr>
      </w:pPr>
      <w:r>
        <w:rPr>
          <w:rFonts w:ascii="Roboto" w:hAnsi="Roboto" w:cs="Arial"/>
          <w:szCs w:val="24"/>
        </w:rPr>
        <w:t>Los presentes lineamientos</w:t>
      </w:r>
      <w:r w:rsidRPr="009D2E31">
        <w:rPr>
          <w:rFonts w:ascii="Roboto" w:hAnsi="Roboto" w:cs="Arial"/>
          <w:szCs w:val="24"/>
        </w:rPr>
        <w:t xml:space="preserve"> regula</w:t>
      </w:r>
      <w:r>
        <w:rPr>
          <w:rFonts w:ascii="Roboto" w:hAnsi="Roboto" w:cs="Arial"/>
          <w:szCs w:val="24"/>
        </w:rPr>
        <w:t>n</w:t>
      </w:r>
      <w:r w:rsidRPr="009D2E31">
        <w:rPr>
          <w:rFonts w:ascii="Roboto" w:hAnsi="Roboto" w:cs="Arial"/>
          <w:szCs w:val="24"/>
        </w:rPr>
        <w:t xml:space="preserve"> el uso del </w:t>
      </w:r>
      <w:r>
        <w:rPr>
          <w:rFonts w:ascii="Roboto" w:hAnsi="Roboto" w:cs="Arial"/>
          <w:szCs w:val="24"/>
        </w:rPr>
        <w:t>“</w:t>
      </w:r>
      <w:proofErr w:type="spellStart"/>
      <w:r>
        <w:rPr>
          <w:rFonts w:ascii="Roboto" w:hAnsi="Roboto" w:cs="Arial"/>
          <w:szCs w:val="24"/>
        </w:rPr>
        <w:t>TeamMate</w:t>
      </w:r>
      <w:proofErr w:type="spellEnd"/>
      <w:r>
        <w:rPr>
          <w:rFonts w:ascii="Roboto" w:hAnsi="Roboto" w:cs="Arial"/>
          <w:szCs w:val="24"/>
        </w:rPr>
        <w:t>+ Audit”</w:t>
      </w:r>
      <w:r w:rsidRPr="009D2E31">
        <w:rPr>
          <w:rFonts w:ascii="Roboto" w:hAnsi="Roboto" w:cs="Arial"/>
          <w:szCs w:val="24"/>
        </w:rPr>
        <w:t xml:space="preserve"> como herramienta para el </w:t>
      </w:r>
      <w:r w:rsidRPr="00B8443A">
        <w:rPr>
          <w:rFonts w:ascii="Roboto" w:hAnsi="Roboto" w:cs="Arial"/>
          <w:szCs w:val="24"/>
        </w:rPr>
        <w:t>intercambio de documentos</w:t>
      </w:r>
      <w:r>
        <w:rPr>
          <w:rFonts w:ascii="Roboto" w:hAnsi="Roboto" w:cs="Arial"/>
          <w:szCs w:val="24"/>
        </w:rPr>
        <w:t xml:space="preserve">, en formato digital, </w:t>
      </w:r>
      <w:r w:rsidRPr="00B8443A">
        <w:rPr>
          <w:rFonts w:ascii="Roboto" w:hAnsi="Roboto" w:cs="Arial"/>
          <w:szCs w:val="24"/>
        </w:rPr>
        <w:t xml:space="preserve">relacionados con </w:t>
      </w:r>
      <w:r>
        <w:rPr>
          <w:rFonts w:ascii="Roboto" w:hAnsi="Roboto" w:cs="Arial"/>
          <w:szCs w:val="24"/>
        </w:rPr>
        <w:t>el proceso de</w:t>
      </w:r>
      <w:r w:rsidRPr="00B8443A">
        <w:rPr>
          <w:rFonts w:ascii="Roboto" w:hAnsi="Roboto" w:cs="Arial"/>
          <w:szCs w:val="24"/>
        </w:rPr>
        <w:t xml:space="preserve"> supervisión, entre la Superintendencia General de Valores y sus e</w:t>
      </w:r>
      <w:r>
        <w:rPr>
          <w:rFonts w:ascii="Roboto" w:hAnsi="Roboto" w:cs="Arial"/>
          <w:szCs w:val="24"/>
        </w:rPr>
        <w:t>ntidades supervisadas</w:t>
      </w:r>
      <w:r w:rsidRPr="00B8443A">
        <w:rPr>
          <w:rFonts w:ascii="Roboto" w:hAnsi="Roboto" w:cs="Arial"/>
          <w:szCs w:val="24"/>
        </w:rPr>
        <w:t xml:space="preserve">. </w:t>
      </w:r>
      <w:r>
        <w:rPr>
          <w:rFonts w:ascii="Roboto" w:hAnsi="Roboto" w:cs="Arial"/>
          <w:szCs w:val="24"/>
        </w:rPr>
        <w:t xml:space="preserve">Este proceso requiere </w:t>
      </w:r>
      <w:r w:rsidRPr="00B8443A">
        <w:rPr>
          <w:rFonts w:ascii="Roboto" w:hAnsi="Roboto" w:cs="Arial"/>
          <w:szCs w:val="24"/>
        </w:rPr>
        <w:t>la</w:t>
      </w:r>
      <w:r w:rsidRPr="009D2E31">
        <w:rPr>
          <w:rFonts w:ascii="Roboto" w:hAnsi="Roboto" w:cs="Arial"/>
          <w:szCs w:val="24"/>
        </w:rPr>
        <w:t xml:space="preserve"> utilización de los certificados digitales avalados por el Sistema Nacional de Certificación Digital, para autenticarse dentro del Sistema a fin de remitir y recibir documentos. </w:t>
      </w:r>
    </w:p>
    <w:p w:rsidR="00D23EE1" w:rsidP="00A71CED" w:rsidRDefault="00D23EE1" w14:paraId="5003B74F" w14:textId="280F892E">
      <w:pPr>
        <w:jc w:val="both"/>
        <w:rPr>
          <w:rFonts w:ascii="Roboto" w:hAnsi="Roboto" w:cs="Arial"/>
          <w:szCs w:val="24"/>
        </w:rPr>
      </w:pPr>
      <w:r>
        <w:rPr>
          <w:rFonts w:ascii="Roboto" w:hAnsi="Roboto" w:cs="Arial"/>
          <w:szCs w:val="24"/>
        </w:rPr>
        <w:t>Adicionalmente, se define un mecanismo contingente al “</w:t>
      </w:r>
      <w:proofErr w:type="spellStart"/>
      <w:r>
        <w:rPr>
          <w:rFonts w:ascii="Roboto" w:hAnsi="Roboto" w:cs="Arial"/>
          <w:szCs w:val="24"/>
        </w:rPr>
        <w:t>TeamMate</w:t>
      </w:r>
      <w:proofErr w:type="spellEnd"/>
      <w:r>
        <w:rPr>
          <w:rFonts w:ascii="Roboto" w:hAnsi="Roboto" w:cs="Arial"/>
          <w:szCs w:val="24"/>
        </w:rPr>
        <w:t>+ Audit” en caso de ser necesario.</w:t>
      </w:r>
    </w:p>
    <w:p w:rsidR="00D23EE1" w:rsidP="00A71CED" w:rsidRDefault="00D23EE1" w14:paraId="3AA057E1" w14:textId="770E602E">
      <w:pPr>
        <w:jc w:val="both"/>
        <w:rPr>
          <w:rFonts w:ascii="Roboto" w:hAnsi="Roboto" w:cs="Arial"/>
          <w:szCs w:val="24"/>
        </w:rPr>
      </w:pPr>
      <w:r>
        <w:rPr>
          <w:rFonts w:ascii="Roboto" w:hAnsi="Roboto" w:cs="Arial"/>
          <w:szCs w:val="24"/>
        </w:rPr>
        <w:t>La información que conste en el sistema “</w:t>
      </w:r>
      <w:proofErr w:type="spellStart"/>
      <w:r>
        <w:rPr>
          <w:rFonts w:ascii="Roboto" w:hAnsi="Roboto" w:cs="Arial"/>
          <w:szCs w:val="24"/>
        </w:rPr>
        <w:t>TeamMate</w:t>
      </w:r>
      <w:proofErr w:type="spellEnd"/>
      <w:r>
        <w:rPr>
          <w:rFonts w:ascii="Roboto" w:hAnsi="Roboto" w:cs="Arial"/>
          <w:szCs w:val="24"/>
        </w:rPr>
        <w:t xml:space="preserve">+ Audit” y en el mecanismo contingente es para fines de supervisión y es tratada como </w:t>
      </w:r>
      <w:r w:rsidRPr="00CC218A">
        <w:rPr>
          <w:rFonts w:ascii="Roboto" w:hAnsi="Roboto" w:cs="Arial"/>
          <w:szCs w:val="24"/>
        </w:rPr>
        <w:t>información confidencial</w:t>
      </w:r>
      <w:r>
        <w:rPr>
          <w:rFonts w:ascii="Roboto" w:hAnsi="Roboto" w:cs="Arial"/>
          <w:szCs w:val="24"/>
        </w:rPr>
        <w:t>, s</w:t>
      </w:r>
      <w:r w:rsidRPr="00CC218A">
        <w:rPr>
          <w:rFonts w:ascii="Roboto" w:hAnsi="Roboto" w:cs="Arial"/>
          <w:szCs w:val="24"/>
        </w:rPr>
        <w:t xml:space="preserve">in perjuicio de las facultades de la </w:t>
      </w:r>
      <w:r w:rsidRPr="00363D2C">
        <w:rPr>
          <w:rFonts w:ascii="Roboto" w:hAnsi="Roboto" w:cs="Arial"/>
        </w:rPr>
        <w:t>Superintendencia General de Valores</w:t>
      </w:r>
      <w:r w:rsidRPr="00CC218A">
        <w:rPr>
          <w:rFonts w:ascii="Roboto" w:hAnsi="Roboto" w:cs="Arial"/>
          <w:szCs w:val="24"/>
        </w:rPr>
        <w:t xml:space="preserve"> para exigir la comunicación al público de información derivada del análisis de </w:t>
      </w:r>
      <w:r>
        <w:rPr>
          <w:rFonts w:ascii="Roboto" w:hAnsi="Roboto" w:cs="Arial"/>
          <w:szCs w:val="24"/>
        </w:rPr>
        <w:t>é</w:t>
      </w:r>
      <w:r w:rsidRPr="00CC218A">
        <w:rPr>
          <w:rFonts w:ascii="Roboto" w:hAnsi="Roboto" w:cs="Arial"/>
          <w:szCs w:val="24"/>
        </w:rPr>
        <w:t xml:space="preserve">sta, cuando constituya un hecho relevante, de conformidad con lo establecido en la Ley </w:t>
      </w:r>
      <w:r>
        <w:rPr>
          <w:rFonts w:ascii="Roboto" w:hAnsi="Roboto" w:cs="Arial"/>
          <w:szCs w:val="24"/>
        </w:rPr>
        <w:t>Reguladora</w:t>
      </w:r>
      <w:r w:rsidRPr="00CC218A">
        <w:rPr>
          <w:rFonts w:ascii="Roboto" w:hAnsi="Roboto" w:cs="Arial"/>
          <w:szCs w:val="24"/>
        </w:rPr>
        <w:t xml:space="preserve"> del Mercado de Valores. </w:t>
      </w:r>
    </w:p>
    <w:p w:rsidRPr="00302928" w:rsidR="00D23EE1" w:rsidP="00A71CED" w:rsidRDefault="00D23EE1" w14:paraId="34581F51" w14:textId="77777777">
      <w:pPr>
        <w:pStyle w:val="Ttulo1"/>
        <w:rPr>
          <w:rFonts w:ascii="Roboto" w:hAnsi="Roboto" w:cs="Arial"/>
          <w:b/>
          <w:bCs/>
          <w:color w:val="auto"/>
          <w:sz w:val="24"/>
          <w:szCs w:val="24"/>
          <w:lang w:val="es-ES_tradnl"/>
        </w:rPr>
      </w:pPr>
      <w:r w:rsidRPr="00302928">
        <w:rPr>
          <w:rFonts w:ascii="Roboto" w:hAnsi="Roboto" w:cs="Arial"/>
          <w:b/>
          <w:bCs/>
          <w:color w:val="auto"/>
          <w:sz w:val="24"/>
          <w:szCs w:val="24"/>
          <w:lang w:val="es-ES_tradnl"/>
        </w:rPr>
        <w:t>Artículo 2.  Alcance.</w:t>
      </w:r>
    </w:p>
    <w:p w:rsidRPr="009D2E31" w:rsidR="00D23EE1" w:rsidP="00A71CED" w:rsidRDefault="00D23EE1" w14:paraId="33B63254" w14:textId="77777777">
      <w:pPr>
        <w:tabs>
          <w:tab w:val="left" w:pos="8910"/>
        </w:tabs>
        <w:jc w:val="both"/>
        <w:rPr>
          <w:rFonts w:ascii="Roboto" w:hAnsi="Roboto" w:cs="Arial"/>
          <w:szCs w:val="24"/>
        </w:rPr>
      </w:pPr>
    </w:p>
    <w:p w:rsidR="00D23EE1" w:rsidP="00A71CED" w:rsidRDefault="00D23EE1" w14:paraId="6FB59A6D" w14:textId="77777777">
      <w:pPr>
        <w:jc w:val="both"/>
        <w:rPr>
          <w:rFonts w:ascii="Roboto" w:hAnsi="Roboto" w:cs="Arial"/>
          <w:szCs w:val="24"/>
        </w:rPr>
      </w:pPr>
      <w:r>
        <w:rPr>
          <w:rFonts w:ascii="Roboto" w:hAnsi="Roboto" w:cs="Arial"/>
          <w:szCs w:val="24"/>
        </w:rPr>
        <w:t>Este lineamiento es de aplicación para las entidades supervisadas</w:t>
      </w:r>
      <w:r w:rsidRPr="00BD335C">
        <w:rPr>
          <w:rFonts w:ascii="Roboto" w:hAnsi="Roboto" w:cs="Arial"/>
          <w:szCs w:val="24"/>
        </w:rPr>
        <w:t xml:space="preserve"> por la Superintendencia General de Valores, excepto los emisores</w:t>
      </w:r>
      <w:r>
        <w:rPr>
          <w:rFonts w:ascii="Roboto" w:hAnsi="Roboto" w:cs="Arial"/>
          <w:szCs w:val="24"/>
        </w:rPr>
        <w:t xml:space="preserve"> de valores</w:t>
      </w:r>
      <w:r w:rsidRPr="00BD335C">
        <w:rPr>
          <w:rFonts w:ascii="Roboto" w:hAnsi="Roboto" w:cs="Arial"/>
          <w:szCs w:val="24"/>
        </w:rPr>
        <w:t xml:space="preserve"> y las calificadoras de riesgo.  </w:t>
      </w:r>
    </w:p>
    <w:p w:rsidR="00D23EE1" w:rsidP="00A71CED" w:rsidRDefault="00D23EE1" w14:paraId="74C4D576" w14:textId="77777777">
      <w:pPr>
        <w:jc w:val="center"/>
        <w:rPr>
          <w:rFonts w:ascii="Roboto" w:hAnsi="Roboto" w:cs="Arial"/>
          <w:b/>
          <w:iCs/>
          <w:szCs w:val="24"/>
        </w:rPr>
      </w:pPr>
    </w:p>
    <w:p w:rsidRPr="009D2E31" w:rsidR="00D23EE1" w:rsidP="00A71CED" w:rsidRDefault="00D23EE1" w14:paraId="24F2469A" w14:textId="1CB8B357">
      <w:pPr>
        <w:jc w:val="center"/>
        <w:rPr>
          <w:rFonts w:ascii="Roboto" w:hAnsi="Roboto" w:cs="Arial"/>
          <w:b/>
          <w:iCs/>
          <w:szCs w:val="24"/>
        </w:rPr>
      </w:pPr>
      <w:r w:rsidRPr="009D2E31">
        <w:rPr>
          <w:rFonts w:ascii="Roboto" w:hAnsi="Roboto" w:cs="Arial"/>
          <w:b/>
          <w:iCs/>
          <w:szCs w:val="24"/>
        </w:rPr>
        <w:t>CAPÍTULO I</w:t>
      </w:r>
    </w:p>
    <w:p w:rsidRPr="009D2E31" w:rsidR="00D23EE1" w:rsidP="00D23EE1" w:rsidRDefault="00D23EE1" w14:paraId="65A08773" w14:textId="3E3E0D4C">
      <w:pPr>
        <w:jc w:val="center"/>
        <w:rPr>
          <w:rFonts w:ascii="Roboto" w:hAnsi="Roboto" w:cs="Arial"/>
          <w:b/>
          <w:iCs/>
          <w:szCs w:val="24"/>
        </w:rPr>
      </w:pPr>
      <w:r w:rsidRPr="009D2E31">
        <w:rPr>
          <w:rFonts w:ascii="Roboto" w:hAnsi="Roboto" w:cs="Arial"/>
          <w:b/>
          <w:iCs/>
          <w:szCs w:val="24"/>
        </w:rPr>
        <w:t>OBLIGACIONES DE LOS REGULADOS</w:t>
      </w:r>
    </w:p>
    <w:p w:rsidRPr="00302928" w:rsidR="00D23EE1" w:rsidP="7D63EEB7" w:rsidRDefault="00D23EE1" w14:paraId="5A793166" w14:textId="77777777">
      <w:pPr>
        <w:pStyle w:val="Ttulo1"/>
        <w:rPr>
          <w:rFonts w:ascii="Roboto" w:hAnsi="Roboto" w:cs="Arial"/>
          <w:b w:val="1"/>
          <w:bCs w:val="1"/>
          <w:color w:val="auto"/>
          <w:sz w:val="24"/>
          <w:szCs w:val="24"/>
          <w:lang w:val="es-ES"/>
        </w:rPr>
      </w:pPr>
      <w:r w:rsidRPr="7D63EEB7" w:rsidR="7D63EEB7">
        <w:rPr>
          <w:rFonts w:ascii="Roboto" w:hAnsi="Roboto" w:cs="Arial"/>
          <w:b w:val="1"/>
          <w:bCs w:val="1"/>
          <w:color w:val="auto"/>
          <w:sz w:val="24"/>
          <w:szCs w:val="24"/>
          <w:lang w:val="es-ES"/>
        </w:rPr>
        <w:t>Artículo 3.  Usuarios con Acceso al “</w:t>
      </w:r>
      <w:r w:rsidRPr="7D63EEB7" w:rsidR="7D63EEB7">
        <w:rPr>
          <w:rFonts w:ascii="Roboto" w:hAnsi="Roboto" w:cs="Arial"/>
          <w:b w:val="1"/>
          <w:bCs w:val="1"/>
          <w:color w:val="auto"/>
          <w:sz w:val="24"/>
          <w:szCs w:val="24"/>
          <w:lang w:val="es-ES"/>
        </w:rPr>
        <w:t>TeamMate</w:t>
      </w:r>
      <w:r w:rsidRPr="7D63EEB7" w:rsidR="7D63EEB7">
        <w:rPr>
          <w:rFonts w:ascii="Roboto" w:hAnsi="Roboto" w:cs="Arial"/>
          <w:b w:val="1"/>
          <w:bCs w:val="1"/>
          <w:color w:val="auto"/>
          <w:sz w:val="24"/>
          <w:szCs w:val="24"/>
          <w:lang w:val="es-ES"/>
        </w:rPr>
        <w:t>+ Audit”</w:t>
      </w:r>
    </w:p>
    <w:p w:rsidRPr="009D2E31" w:rsidR="00D23EE1" w:rsidP="00A71CED" w:rsidRDefault="00D23EE1" w14:paraId="76690219" w14:textId="77777777">
      <w:pPr>
        <w:jc w:val="both"/>
        <w:rPr>
          <w:rFonts w:ascii="Roboto" w:hAnsi="Roboto" w:cs="Arial"/>
          <w:iCs/>
          <w:szCs w:val="24"/>
        </w:rPr>
      </w:pPr>
    </w:p>
    <w:p w:rsidR="00D23EE1" w:rsidP="7D63EEB7" w:rsidRDefault="00D23EE1" w14:paraId="35827670" w14:textId="77777777">
      <w:pPr>
        <w:pStyle w:val="CNV"/>
        <w:widowControl w:val="0"/>
        <w:tabs>
          <w:tab w:val="left" w:pos="8910"/>
        </w:tabs>
        <w:rPr>
          <w:rFonts w:ascii="Roboto" w:hAnsi="Roboto" w:cs="Arial"/>
          <w:lang w:val="es-ES"/>
        </w:rPr>
      </w:pPr>
      <w:r w:rsidRPr="7D63EEB7" w:rsidR="7D63EEB7">
        <w:rPr>
          <w:rFonts w:ascii="Roboto" w:hAnsi="Roboto" w:cs="Arial"/>
          <w:lang w:val="es-ES"/>
        </w:rPr>
        <w:t xml:space="preserve">La entidad </w:t>
      </w:r>
      <w:r w:rsidRPr="7D63EEB7" w:rsidR="7D63EEB7">
        <w:rPr>
          <w:rFonts w:ascii="Roboto" w:hAnsi="Roboto" w:cs="Arial"/>
          <w:lang w:val="es-ES"/>
        </w:rPr>
        <w:t>supervisa</w:t>
      </w:r>
      <w:r w:rsidRPr="7D63EEB7" w:rsidR="7D63EEB7">
        <w:rPr>
          <w:rFonts w:ascii="Roboto" w:hAnsi="Roboto" w:cs="Arial"/>
          <w:lang w:val="es-ES"/>
        </w:rPr>
        <w:t xml:space="preserve">da debe </w:t>
      </w:r>
      <w:r w:rsidRPr="7D63EEB7" w:rsidR="7D63EEB7">
        <w:rPr>
          <w:rFonts w:ascii="Roboto" w:hAnsi="Roboto" w:cs="Arial"/>
          <w:lang w:val="es-ES"/>
        </w:rPr>
        <w:t>designar personas como usuarios responsables de acceder al sistema “</w:t>
      </w:r>
      <w:r w:rsidRPr="7D63EEB7" w:rsidR="7D63EEB7">
        <w:rPr>
          <w:rFonts w:ascii="Roboto" w:hAnsi="Roboto" w:cs="Arial"/>
          <w:lang w:val="es-ES"/>
        </w:rPr>
        <w:t>TeamMate</w:t>
      </w:r>
      <w:r w:rsidRPr="7D63EEB7" w:rsidR="7D63EEB7">
        <w:rPr>
          <w:rFonts w:ascii="Roboto" w:hAnsi="Roboto" w:cs="Arial"/>
          <w:lang w:val="es-ES"/>
        </w:rPr>
        <w:t>+ Audit”. La cantidad de usuarios máxima por entidad es de cuatro personas.</w:t>
      </w:r>
    </w:p>
    <w:p w:rsidR="00D23EE1" w:rsidP="00A71CED" w:rsidRDefault="00D23EE1" w14:paraId="69067C2E" w14:textId="77777777">
      <w:pPr>
        <w:pStyle w:val="CNV"/>
        <w:widowControl w:val="0"/>
        <w:tabs>
          <w:tab w:val="left" w:pos="8910"/>
        </w:tabs>
        <w:rPr>
          <w:rFonts w:ascii="Roboto" w:hAnsi="Roboto" w:cs="Arial"/>
          <w:iCs/>
          <w:szCs w:val="24"/>
        </w:rPr>
      </w:pPr>
    </w:p>
    <w:p w:rsidR="00D23EE1" w:rsidP="00A71CED" w:rsidRDefault="00D23EE1" w14:paraId="38D6D437" w14:textId="77777777">
      <w:pPr>
        <w:pStyle w:val="CNV"/>
        <w:widowControl w:val="0"/>
        <w:tabs>
          <w:tab w:val="left" w:pos="8910"/>
        </w:tabs>
        <w:rPr>
          <w:rFonts w:ascii="Roboto" w:hAnsi="Roboto" w:cs="Arial"/>
          <w:iCs/>
          <w:szCs w:val="24"/>
        </w:rPr>
      </w:pPr>
      <w:r>
        <w:rPr>
          <w:rFonts w:ascii="Roboto" w:hAnsi="Roboto" w:cs="Arial"/>
          <w:iCs/>
          <w:szCs w:val="24"/>
        </w:rPr>
        <w:t xml:space="preserve">La designación de los usuarios se realiza mediante lo dispuesto en acuerdo </w:t>
      </w:r>
      <w:r w:rsidRPr="00B82336">
        <w:rPr>
          <w:rFonts w:ascii="Roboto" w:hAnsi="Roboto" w:cs="Arial"/>
          <w:iCs/>
          <w:szCs w:val="24"/>
        </w:rPr>
        <w:t>SGV-A-257</w:t>
      </w:r>
      <w:r>
        <w:rPr>
          <w:rFonts w:ascii="Roboto" w:hAnsi="Roboto" w:cs="Arial"/>
          <w:iCs/>
          <w:szCs w:val="24"/>
        </w:rPr>
        <w:t xml:space="preserve"> “</w:t>
      </w:r>
      <w:r w:rsidRPr="0083054E">
        <w:rPr>
          <w:rFonts w:ascii="Roboto" w:hAnsi="Roboto" w:cs="Arial"/>
          <w:i/>
          <w:szCs w:val="24"/>
        </w:rPr>
        <w:t>Información básica de las entidades reguladas y supervisadas por la Superintendencia General de Valores</w:t>
      </w:r>
      <w:r>
        <w:rPr>
          <w:rFonts w:ascii="Roboto" w:hAnsi="Roboto" w:cs="Arial"/>
          <w:iCs/>
          <w:szCs w:val="24"/>
        </w:rPr>
        <w:t xml:space="preserve">”, y es responsabilidad de la entidad supervisada </w:t>
      </w:r>
      <w:r>
        <w:rPr>
          <w:rFonts w:ascii="Roboto" w:hAnsi="Roboto" w:cs="Arial"/>
          <w:iCs/>
          <w:szCs w:val="24"/>
        </w:rPr>
        <w:t xml:space="preserve">mantener la información de dichos usuarios actualizada. </w:t>
      </w:r>
    </w:p>
    <w:p w:rsidR="00D23EE1" w:rsidP="00A71CED" w:rsidRDefault="00D23EE1" w14:paraId="24982437" w14:textId="77777777">
      <w:pPr>
        <w:jc w:val="both"/>
        <w:rPr>
          <w:rFonts w:ascii="Roboto" w:hAnsi="Roboto" w:cs="Arial"/>
          <w:iCs/>
          <w:szCs w:val="24"/>
        </w:rPr>
      </w:pPr>
    </w:p>
    <w:p w:rsidRPr="00D23EE1" w:rsidR="00D23EE1" w:rsidP="00D23EE1" w:rsidRDefault="00D23EE1" w14:paraId="7848C282" w14:textId="7D8CC6EF">
      <w:pPr>
        <w:jc w:val="both"/>
        <w:rPr>
          <w:rFonts w:ascii="Roboto" w:hAnsi="Roboto" w:cs="Arial"/>
          <w:iCs/>
          <w:szCs w:val="24"/>
        </w:rPr>
      </w:pPr>
      <w:r w:rsidRPr="009D2E31">
        <w:rPr>
          <w:rFonts w:ascii="Roboto" w:hAnsi="Roboto" w:cs="Arial"/>
          <w:iCs/>
          <w:szCs w:val="24"/>
        </w:rPr>
        <w:t xml:space="preserve">Todos los usuarios que accedan al Sistema para </w:t>
      </w:r>
      <w:r>
        <w:rPr>
          <w:rFonts w:ascii="Roboto" w:hAnsi="Roboto" w:cs="Arial"/>
          <w:iCs/>
          <w:szCs w:val="24"/>
        </w:rPr>
        <w:t>registrar</w:t>
      </w:r>
      <w:r w:rsidRPr="009D2E31">
        <w:rPr>
          <w:rFonts w:ascii="Roboto" w:hAnsi="Roboto" w:cs="Arial"/>
          <w:iCs/>
          <w:szCs w:val="24"/>
        </w:rPr>
        <w:t xml:space="preserve"> o consultar documentos deben contar con sus respectivos certificados digitales, emitidos por </w:t>
      </w:r>
      <w:r>
        <w:rPr>
          <w:rFonts w:ascii="Roboto" w:hAnsi="Roboto" w:cs="Arial"/>
          <w:iCs/>
          <w:szCs w:val="24"/>
        </w:rPr>
        <w:t xml:space="preserve">una autoridad certificadora avalada por </w:t>
      </w:r>
      <w:r w:rsidRPr="009D2E31">
        <w:rPr>
          <w:rFonts w:ascii="Roboto" w:hAnsi="Roboto" w:cs="Arial"/>
          <w:iCs/>
          <w:szCs w:val="24"/>
        </w:rPr>
        <w:t>el Sistema Nacional de Certificación Digital (SNCD) para ingreso (autenticación) a la plataforma.</w:t>
      </w:r>
      <w:r w:rsidRPr="009D2E31" w:rsidDel="004475F8">
        <w:rPr>
          <w:rFonts w:ascii="Roboto" w:hAnsi="Roboto" w:cs="Arial"/>
          <w:iCs/>
          <w:szCs w:val="24"/>
        </w:rPr>
        <w:t xml:space="preserve"> </w:t>
      </w:r>
    </w:p>
    <w:p w:rsidRPr="009D2E31" w:rsidR="00D23EE1" w:rsidP="00A71CED" w:rsidRDefault="00D23EE1" w14:paraId="1A5AED7D" w14:textId="77777777">
      <w:pPr>
        <w:jc w:val="center"/>
        <w:rPr>
          <w:rFonts w:ascii="Roboto" w:hAnsi="Roboto" w:cs="Arial"/>
          <w:b/>
          <w:iCs/>
          <w:szCs w:val="24"/>
        </w:rPr>
      </w:pPr>
      <w:r w:rsidRPr="009D2E31">
        <w:rPr>
          <w:rFonts w:ascii="Roboto" w:hAnsi="Roboto" w:cs="Arial"/>
          <w:b/>
          <w:iCs/>
          <w:szCs w:val="24"/>
        </w:rPr>
        <w:t>CAPÍTU</w:t>
      </w:r>
      <w:r>
        <w:rPr>
          <w:rFonts w:ascii="Roboto" w:hAnsi="Roboto" w:cs="Arial"/>
          <w:b/>
          <w:iCs/>
          <w:szCs w:val="24"/>
        </w:rPr>
        <w:t>L</w:t>
      </w:r>
      <w:r w:rsidRPr="009D2E31">
        <w:rPr>
          <w:rFonts w:ascii="Roboto" w:hAnsi="Roboto" w:cs="Arial"/>
          <w:b/>
          <w:iCs/>
          <w:szCs w:val="24"/>
        </w:rPr>
        <w:t>O II</w:t>
      </w:r>
    </w:p>
    <w:p w:rsidRPr="00D23EE1" w:rsidR="00D23EE1" w:rsidP="00D23EE1" w:rsidRDefault="00D23EE1" w14:paraId="485E7DB4" w14:textId="64B8853B">
      <w:pPr>
        <w:jc w:val="center"/>
        <w:rPr>
          <w:rFonts w:ascii="Roboto" w:hAnsi="Roboto" w:cs="Arial"/>
          <w:b/>
          <w:iCs/>
          <w:szCs w:val="24"/>
        </w:rPr>
      </w:pPr>
      <w:r>
        <w:rPr>
          <w:rFonts w:ascii="Roboto" w:hAnsi="Roboto" w:cs="Arial"/>
          <w:b/>
          <w:iCs/>
          <w:szCs w:val="24"/>
        </w:rPr>
        <w:t xml:space="preserve">INFORMACIÓN </w:t>
      </w:r>
      <w:r w:rsidRPr="009D2E31">
        <w:rPr>
          <w:rFonts w:ascii="Roboto" w:hAnsi="Roboto" w:cs="Arial"/>
          <w:b/>
          <w:iCs/>
          <w:szCs w:val="24"/>
        </w:rPr>
        <w:t>ENVIAD</w:t>
      </w:r>
      <w:r>
        <w:rPr>
          <w:rFonts w:ascii="Roboto" w:hAnsi="Roboto" w:cs="Arial"/>
          <w:b/>
          <w:iCs/>
          <w:szCs w:val="24"/>
        </w:rPr>
        <w:t>A</w:t>
      </w:r>
      <w:r w:rsidRPr="009D2E31">
        <w:rPr>
          <w:rFonts w:ascii="Roboto" w:hAnsi="Roboto" w:cs="Arial"/>
          <w:b/>
          <w:iCs/>
          <w:szCs w:val="24"/>
        </w:rPr>
        <w:t xml:space="preserve"> Y RECIBID</w:t>
      </w:r>
      <w:r>
        <w:rPr>
          <w:rFonts w:ascii="Roboto" w:hAnsi="Roboto" w:cs="Arial"/>
          <w:b/>
          <w:iCs/>
          <w:szCs w:val="24"/>
        </w:rPr>
        <w:t>A</w:t>
      </w:r>
    </w:p>
    <w:p w:rsidR="00D23EE1" w:rsidP="00D23EE1" w:rsidRDefault="00D23EE1" w14:paraId="36C91298" w14:textId="37E30647">
      <w:pPr>
        <w:pStyle w:val="Ttulo1"/>
        <w:rPr>
          <w:rFonts w:ascii="Roboto" w:hAnsi="Roboto" w:cs="Arial"/>
          <w:b/>
          <w:bCs/>
          <w:color w:val="auto"/>
          <w:sz w:val="24"/>
          <w:szCs w:val="24"/>
          <w:lang w:val="es-ES_tradnl"/>
        </w:rPr>
      </w:pPr>
      <w:r w:rsidRPr="00302928">
        <w:rPr>
          <w:rFonts w:ascii="Roboto" w:hAnsi="Roboto" w:cs="Arial"/>
          <w:b/>
          <w:bCs/>
          <w:color w:val="auto"/>
          <w:sz w:val="24"/>
          <w:szCs w:val="24"/>
          <w:lang w:val="es-ES_tradnl"/>
        </w:rPr>
        <w:t xml:space="preserve">Artículo 4. Envío y Formato de Documentos </w:t>
      </w:r>
    </w:p>
    <w:p w:rsidRPr="00D23EE1" w:rsidR="00D23EE1" w:rsidP="00D23EE1" w:rsidRDefault="00D23EE1" w14:paraId="1B74A3B1" w14:textId="77777777">
      <w:pPr>
        <w:rPr>
          <w:lang w:val="es-ES_tradnl" w:eastAsia="es-ES"/>
        </w:rPr>
      </w:pPr>
    </w:p>
    <w:p w:rsidR="00D23EE1" w:rsidP="00A71CED" w:rsidRDefault="00D23EE1" w14:paraId="5ADB1747" w14:textId="77777777">
      <w:pPr>
        <w:jc w:val="both"/>
        <w:rPr>
          <w:rFonts w:ascii="Roboto" w:hAnsi="Roboto" w:eastAsia="Arial Unicode MS" w:cs="Arial"/>
          <w:iCs/>
          <w:szCs w:val="24"/>
        </w:rPr>
      </w:pPr>
      <w:r w:rsidRPr="009D2E31">
        <w:rPr>
          <w:rFonts w:ascii="Roboto" w:hAnsi="Roboto" w:eastAsia="Arial Unicode MS" w:cs="Arial"/>
          <w:iCs/>
          <w:szCs w:val="24"/>
        </w:rPr>
        <w:t xml:space="preserve">La </w:t>
      </w:r>
      <w:r>
        <w:rPr>
          <w:rFonts w:ascii="Roboto" w:hAnsi="Roboto" w:eastAsia="Arial Unicode MS" w:cs="Arial"/>
          <w:iCs/>
          <w:szCs w:val="24"/>
        </w:rPr>
        <w:t>información</w:t>
      </w:r>
      <w:r w:rsidRPr="009D2E31">
        <w:rPr>
          <w:rFonts w:ascii="Roboto" w:hAnsi="Roboto" w:eastAsia="Arial Unicode MS" w:cs="Arial"/>
          <w:iCs/>
          <w:szCs w:val="24"/>
        </w:rPr>
        <w:t xml:space="preserve"> que se registre en la herramienta </w:t>
      </w:r>
      <w:r>
        <w:rPr>
          <w:rFonts w:ascii="Roboto" w:hAnsi="Roboto" w:eastAsia="Arial Unicode MS" w:cs="Arial"/>
          <w:iCs/>
          <w:szCs w:val="24"/>
        </w:rPr>
        <w:t>“</w:t>
      </w:r>
      <w:proofErr w:type="spellStart"/>
      <w:r>
        <w:rPr>
          <w:rFonts w:ascii="Roboto" w:hAnsi="Roboto" w:eastAsia="Arial Unicode MS" w:cs="Arial"/>
          <w:iCs/>
          <w:szCs w:val="24"/>
        </w:rPr>
        <w:t>TeamMate</w:t>
      </w:r>
      <w:proofErr w:type="spellEnd"/>
      <w:r>
        <w:rPr>
          <w:rFonts w:ascii="Roboto" w:hAnsi="Roboto" w:eastAsia="Arial Unicode MS" w:cs="Arial"/>
          <w:iCs/>
          <w:szCs w:val="24"/>
        </w:rPr>
        <w:t>+ Audit”</w:t>
      </w:r>
      <w:r w:rsidRPr="009D2E31">
        <w:rPr>
          <w:rFonts w:ascii="Roboto" w:hAnsi="Roboto" w:eastAsia="Arial Unicode MS" w:cs="Arial"/>
          <w:iCs/>
          <w:szCs w:val="24"/>
        </w:rPr>
        <w:t xml:space="preserve"> </w:t>
      </w:r>
      <w:r>
        <w:rPr>
          <w:rFonts w:ascii="Roboto" w:hAnsi="Roboto" w:eastAsia="Arial Unicode MS" w:cs="Arial"/>
          <w:iCs/>
          <w:szCs w:val="24"/>
        </w:rPr>
        <w:t xml:space="preserve">debe </w:t>
      </w:r>
      <w:r w:rsidRPr="009D2E31">
        <w:rPr>
          <w:rFonts w:ascii="Roboto" w:hAnsi="Roboto" w:eastAsia="Arial Unicode MS" w:cs="Arial"/>
          <w:iCs/>
          <w:szCs w:val="24"/>
        </w:rPr>
        <w:t xml:space="preserve">ser enviada y recibida por medio de las facilidades que brinda el sistema en los apartados denominados </w:t>
      </w:r>
      <w:r w:rsidRPr="001A1841">
        <w:rPr>
          <w:rFonts w:ascii="Roboto" w:hAnsi="Roboto" w:eastAsia="Arial Unicode MS" w:cs="Arial"/>
          <w:iCs/>
          <w:szCs w:val="24"/>
        </w:rPr>
        <w:t>“Solicitud de documentos”, el módulo de “Seguimiento de hallazgos”</w:t>
      </w:r>
      <w:r>
        <w:rPr>
          <w:rFonts w:ascii="Roboto" w:hAnsi="Roboto" w:eastAsia="Arial Unicode MS" w:cs="Arial"/>
          <w:iCs/>
          <w:szCs w:val="24"/>
        </w:rPr>
        <w:t xml:space="preserve"> y</w:t>
      </w:r>
      <w:r w:rsidRPr="001A1841">
        <w:rPr>
          <w:rFonts w:ascii="Roboto" w:hAnsi="Roboto" w:eastAsia="Arial Unicode MS" w:cs="Arial"/>
          <w:iCs/>
          <w:szCs w:val="24"/>
        </w:rPr>
        <w:t xml:space="preserve"> en las </w:t>
      </w:r>
      <w:r>
        <w:rPr>
          <w:rFonts w:ascii="Roboto" w:hAnsi="Roboto" w:eastAsia="Arial Unicode MS" w:cs="Arial"/>
          <w:iCs/>
          <w:szCs w:val="24"/>
        </w:rPr>
        <w:t>“E</w:t>
      </w:r>
      <w:r w:rsidRPr="001A1841">
        <w:rPr>
          <w:rFonts w:ascii="Roboto" w:hAnsi="Roboto" w:eastAsia="Arial Unicode MS" w:cs="Arial"/>
          <w:iCs/>
          <w:szCs w:val="24"/>
        </w:rPr>
        <w:t>ncuestas</w:t>
      </w:r>
      <w:r>
        <w:rPr>
          <w:rFonts w:ascii="Roboto" w:hAnsi="Roboto" w:eastAsia="Arial Unicode MS" w:cs="Arial"/>
          <w:iCs/>
          <w:szCs w:val="24"/>
        </w:rPr>
        <w:t>”</w:t>
      </w:r>
      <w:r w:rsidRPr="001A1841">
        <w:rPr>
          <w:rFonts w:ascii="Roboto" w:hAnsi="Roboto" w:eastAsia="Arial Unicode MS" w:cs="Arial"/>
          <w:iCs/>
          <w:szCs w:val="24"/>
        </w:rPr>
        <w:t>. </w:t>
      </w:r>
    </w:p>
    <w:p w:rsidR="00D23EE1" w:rsidP="00A71CED" w:rsidRDefault="00D23EE1" w14:paraId="2218D244" w14:textId="77777777">
      <w:pPr>
        <w:jc w:val="both"/>
        <w:rPr>
          <w:rFonts w:ascii="Roboto" w:hAnsi="Roboto" w:eastAsia="Arial Unicode MS" w:cs="Arial"/>
          <w:iCs/>
          <w:szCs w:val="24"/>
        </w:rPr>
      </w:pPr>
    </w:p>
    <w:p w:rsidRPr="0083054E" w:rsidR="00D23EE1" w:rsidP="00A71CED" w:rsidRDefault="00D23EE1" w14:paraId="2D473B84" w14:textId="77777777">
      <w:pPr>
        <w:jc w:val="both"/>
        <w:rPr>
          <w:rFonts w:ascii="Roboto" w:hAnsi="Roboto" w:eastAsia="Arial Unicode MS" w:cs="Arial"/>
          <w:iCs/>
          <w:szCs w:val="24"/>
        </w:rPr>
      </w:pPr>
      <w:r>
        <w:rPr>
          <w:rFonts w:ascii="Roboto" w:hAnsi="Roboto" w:eastAsia="Arial Unicode MS" w:cs="Arial"/>
          <w:iCs/>
          <w:szCs w:val="24"/>
        </w:rPr>
        <w:t xml:space="preserve">Los </w:t>
      </w:r>
      <w:r w:rsidRPr="009D2E31">
        <w:rPr>
          <w:rFonts w:ascii="Roboto" w:hAnsi="Roboto" w:eastAsia="Arial Unicode MS" w:cs="Arial"/>
          <w:iCs/>
          <w:szCs w:val="24"/>
        </w:rPr>
        <w:t xml:space="preserve">archivos </w:t>
      </w:r>
      <w:r>
        <w:rPr>
          <w:rFonts w:ascii="Roboto" w:hAnsi="Roboto" w:eastAsia="Arial Unicode MS" w:cs="Arial"/>
          <w:iCs/>
          <w:szCs w:val="24"/>
        </w:rPr>
        <w:t xml:space="preserve">que se envíen por parte de las entidades solo pueden estar en formato </w:t>
      </w:r>
      <w:r w:rsidRPr="009D2E31">
        <w:rPr>
          <w:rFonts w:ascii="Roboto" w:hAnsi="Roboto" w:eastAsia="Arial Unicode MS" w:cs="Arial"/>
          <w:iCs/>
          <w:szCs w:val="24"/>
        </w:rPr>
        <w:t xml:space="preserve">Microsoft </w:t>
      </w:r>
      <w:r w:rsidRPr="0083054E">
        <w:rPr>
          <w:rFonts w:ascii="Roboto" w:hAnsi="Roboto" w:eastAsia="Arial Unicode MS" w:cs="Arial"/>
          <w:iCs/>
          <w:szCs w:val="24"/>
        </w:rPr>
        <w:t>Office</w:t>
      </w:r>
      <w:r w:rsidRPr="009D2E31">
        <w:rPr>
          <w:rFonts w:ascii="Roboto" w:hAnsi="Roboto" w:eastAsia="Arial Unicode MS" w:cs="Arial"/>
          <w:iCs/>
          <w:szCs w:val="24"/>
        </w:rPr>
        <w:t xml:space="preserve"> </w:t>
      </w:r>
      <w:r>
        <w:rPr>
          <w:rFonts w:ascii="Roboto" w:hAnsi="Roboto" w:eastAsia="Arial Unicode MS" w:cs="Arial"/>
          <w:iCs/>
          <w:szCs w:val="24"/>
        </w:rPr>
        <w:t>o</w:t>
      </w:r>
      <w:r w:rsidRPr="009D2E31">
        <w:rPr>
          <w:rFonts w:ascii="Roboto" w:hAnsi="Roboto" w:eastAsia="Arial Unicode MS" w:cs="Arial"/>
          <w:iCs/>
          <w:szCs w:val="24"/>
        </w:rPr>
        <w:t xml:space="preserve"> en formato PDF.</w:t>
      </w:r>
    </w:p>
    <w:p w:rsidRPr="00302928" w:rsidR="00D23EE1" w:rsidP="00A71CED" w:rsidRDefault="00D23EE1" w14:paraId="20C3155D" w14:textId="77777777">
      <w:pPr>
        <w:pStyle w:val="Ttulo1"/>
        <w:rPr>
          <w:rFonts w:ascii="Roboto" w:hAnsi="Roboto" w:cs="Arial"/>
          <w:b/>
          <w:bCs/>
          <w:color w:val="auto"/>
          <w:sz w:val="24"/>
          <w:szCs w:val="24"/>
          <w:lang w:val="es-ES_tradnl"/>
        </w:rPr>
      </w:pPr>
      <w:r w:rsidRPr="00302928">
        <w:rPr>
          <w:rFonts w:ascii="Roboto" w:hAnsi="Roboto" w:cs="Arial"/>
          <w:b/>
          <w:bCs/>
          <w:color w:val="auto"/>
          <w:sz w:val="24"/>
          <w:szCs w:val="24"/>
          <w:lang w:val="es-ES_tradnl"/>
        </w:rPr>
        <w:t xml:space="preserve">Artículo 5. Momento de presentación de información por la entidad </w:t>
      </w:r>
    </w:p>
    <w:p w:rsidRPr="00302928" w:rsidR="00D23EE1" w:rsidP="00A71CED" w:rsidRDefault="00D23EE1" w14:paraId="77176587" w14:textId="77777777">
      <w:pPr>
        <w:jc w:val="both"/>
        <w:rPr>
          <w:rFonts w:ascii="Roboto" w:hAnsi="Roboto" w:cs="Arial"/>
          <w:szCs w:val="24"/>
          <w:lang w:val="es-ES_tradnl"/>
        </w:rPr>
      </w:pPr>
    </w:p>
    <w:p w:rsidRPr="0083054E" w:rsidR="00D23EE1" w:rsidP="00A71CED" w:rsidRDefault="00D23EE1" w14:paraId="579ED697" w14:textId="77777777">
      <w:pPr>
        <w:jc w:val="both"/>
        <w:rPr>
          <w:rFonts w:ascii="Roboto" w:hAnsi="Roboto" w:eastAsia="Arial Unicode MS" w:cs="Arial"/>
          <w:iCs/>
          <w:szCs w:val="24"/>
        </w:rPr>
      </w:pPr>
      <w:r>
        <w:rPr>
          <w:rFonts w:ascii="Roboto" w:hAnsi="Roboto" w:eastAsia="Arial Unicode MS" w:cs="Arial"/>
          <w:iCs/>
          <w:szCs w:val="24"/>
        </w:rPr>
        <w:t xml:space="preserve">La presentación por parte de la entidad supervisada de la información requerida </w:t>
      </w:r>
      <w:r w:rsidRPr="0083054E">
        <w:rPr>
          <w:rFonts w:ascii="Roboto" w:hAnsi="Roboto" w:eastAsia="Arial Unicode MS" w:cs="Arial"/>
          <w:iCs/>
          <w:szCs w:val="24"/>
        </w:rPr>
        <w:t>debe cumplir los requisitos de forma y tiempo que se indiquen para su presentación</w:t>
      </w:r>
      <w:r>
        <w:rPr>
          <w:rFonts w:ascii="Roboto" w:hAnsi="Roboto" w:eastAsia="Arial Unicode MS" w:cs="Arial"/>
          <w:iCs/>
          <w:szCs w:val="24"/>
        </w:rPr>
        <w:t xml:space="preserve"> a través del sistema</w:t>
      </w:r>
      <w:r w:rsidRPr="0083054E">
        <w:rPr>
          <w:rFonts w:ascii="Roboto" w:hAnsi="Roboto" w:eastAsia="Arial Unicode MS" w:cs="Arial"/>
          <w:iCs/>
          <w:szCs w:val="24"/>
        </w:rPr>
        <w:t xml:space="preserve">, salvo los casos excepcionales que sean debidamente justificados. </w:t>
      </w:r>
    </w:p>
    <w:p w:rsidR="00D23EE1" w:rsidP="00A71CED" w:rsidRDefault="00D23EE1" w14:paraId="039B4416" w14:textId="77777777">
      <w:pPr>
        <w:tabs>
          <w:tab w:val="left" w:pos="8910"/>
        </w:tabs>
        <w:jc w:val="both"/>
        <w:rPr>
          <w:rFonts w:ascii="Roboto" w:hAnsi="Roboto" w:cs="Arial"/>
          <w:szCs w:val="24"/>
          <w:lang w:val="es-ES_tradnl"/>
        </w:rPr>
      </w:pPr>
    </w:p>
    <w:p w:rsidRPr="009D2E31" w:rsidR="00D23EE1" w:rsidP="7D63EEB7" w:rsidRDefault="00D23EE1" w14:paraId="042C5A04" w14:textId="6D90F925">
      <w:pPr>
        <w:tabs>
          <w:tab w:val="left" w:pos="567"/>
        </w:tabs>
        <w:jc w:val="both"/>
        <w:rPr>
          <w:rFonts w:ascii="Roboto" w:hAnsi="Roboto" w:cs="Arial"/>
          <w:lang w:val="es-ES"/>
        </w:rPr>
      </w:pPr>
      <w:r w:rsidRPr="7D63EEB7" w:rsidR="7D63EEB7">
        <w:rPr>
          <w:rFonts w:ascii="Roboto" w:hAnsi="Roboto" w:cs="Arial"/>
          <w:lang w:val="es-ES"/>
        </w:rPr>
        <w:t>El sistema “</w:t>
      </w:r>
      <w:r w:rsidRPr="7D63EEB7" w:rsidR="7D63EEB7">
        <w:rPr>
          <w:rFonts w:ascii="Roboto" w:hAnsi="Roboto" w:cs="Arial"/>
          <w:lang w:val="es-ES"/>
        </w:rPr>
        <w:t>TeamMate</w:t>
      </w:r>
      <w:r w:rsidRPr="7D63EEB7" w:rsidR="7D63EEB7">
        <w:rPr>
          <w:rFonts w:ascii="Roboto" w:hAnsi="Roboto" w:cs="Arial"/>
          <w:lang w:val="es-ES"/>
        </w:rPr>
        <w:t xml:space="preserve">+ Audit” permite </w:t>
      </w:r>
      <w:r w:rsidRPr="7D63EEB7" w:rsidR="7D63EEB7">
        <w:rPr>
          <w:rFonts w:ascii="Roboto" w:hAnsi="Roboto" w:cs="Arial"/>
          <w:lang w:val="es-ES"/>
        </w:rPr>
        <w:t xml:space="preserve">la presentación de documentos por parte de </w:t>
      </w:r>
      <w:r w:rsidRPr="7D63EEB7" w:rsidR="7D63EEB7">
        <w:rPr>
          <w:rFonts w:ascii="Roboto" w:hAnsi="Roboto" w:cs="Arial"/>
          <w:lang w:val="es-ES"/>
        </w:rPr>
        <w:t>las entidades supervisadas</w:t>
      </w:r>
      <w:r w:rsidRPr="7D63EEB7" w:rsidR="7D63EEB7">
        <w:rPr>
          <w:rFonts w:ascii="Roboto" w:hAnsi="Roboto" w:cs="Arial"/>
          <w:lang w:val="es-ES"/>
        </w:rPr>
        <w:t xml:space="preserve"> las veinticuatro horas del día.  No obstante, para documentos que se envíen en cumplimiento de plazos, los regulados debe</w:t>
      </w:r>
      <w:r w:rsidRPr="7D63EEB7" w:rsidR="7D63EEB7">
        <w:rPr>
          <w:rFonts w:ascii="Roboto" w:hAnsi="Roboto" w:cs="Arial"/>
          <w:lang w:val="es-ES"/>
        </w:rPr>
        <w:t>n</w:t>
      </w:r>
      <w:r w:rsidRPr="7D63EEB7" w:rsidR="7D63EEB7">
        <w:rPr>
          <w:rFonts w:ascii="Roboto" w:hAnsi="Roboto" w:cs="Arial"/>
          <w:lang w:val="es-ES"/>
        </w:rPr>
        <w:t xml:space="preserve"> observar el horario establecido en forma oficial en la Superintendencia</w:t>
      </w:r>
      <w:r w:rsidRPr="7D63EEB7" w:rsidR="7D63EEB7">
        <w:rPr>
          <w:rFonts w:ascii="Roboto" w:hAnsi="Roboto" w:cs="Arial"/>
          <w:lang w:val="es-ES"/>
        </w:rPr>
        <w:t xml:space="preserve"> General de Valores</w:t>
      </w:r>
      <w:r w:rsidRPr="7D63EEB7" w:rsidR="7D63EEB7">
        <w:rPr>
          <w:rFonts w:ascii="Roboto" w:hAnsi="Roboto" w:cs="Arial"/>
          <w:lang w:val="es-ES"/>
        </w:rPr>
        <w:t>.</w:t>
      </w:r>
    </w:p>
    <w:p w:rsidRPr="00302928" w:rsidR="00D23EE1" w:rsidP="00A71CED" w:rsidRDefault="00D23EE1" w14:paraId="348605F9" w14:textId="77777777">
      <w:pPr>
        <w:pStyle w:val="Ttulo1"/>
        <w:rPr>
          <w:rFonts w:ascii="Roboto" w:hAnsi="Roboto" w:cs="Arial"/>
          <w:b/>
          <w:bCs/>
          <w:color w:val="auto"/>
          <w:sz w:val="24"/>
          <w:szCs w:val="24"/>
          <w:lang w:val="es-ES_tradnl"/>
        </w:rPr>
      </w:pPr>
      <w:r w:rsidRPr="00302928">
        <w:rPr>
          <w:rFonts w:ascii="Roboto" w:hAnsi="Roboto" w:cs="Arial"/>
          <w:b/>
          <w:bCs/>
          <w:color w:val="auto"/>
          <w:sz w:val="24"/>
          <w:szCs w:val="24"/>
          <w:lang w:val="es-ES_tradnl"/>
        </w:rPr>
        <w:t xml:space="preserve">Artículo 6. Momento de notificación a la entidad de solicitudes de información enviadas por SUGEVAL  </w:t>
      </w:r>
    </w:p>
    <w:p w:rsidRPr="009D2E31" w:rsidR="00D23EE1" w:rsidP="00A71CED" w:rsidRDefault="00D23EE1" w14:paraId="149FF5FB" w14:textId="77777777">
      <w:pPr>
        <w:rPr>
          <w:rFonts w:ascii="Roboto" w:hAnsi="Roboto" w:cs="Arial"/>
          <w:szCs w:val="24"/>
          <w:lang w:val="es-ES_tradnl"/>
        </w:rPr>
      </w:pPr>
    </w:p>
    <w:p w:rsidRPr="009D2E31" w:rsidR="00D23EE1" w:rsidP="00A71CED" w:rsidRDefault="00D23EE1" w14:paraId="57AC4D76" w14:textId="77777777">
      <w:pPr>
        <w:pStyle w:val="CNV"/>
        <w:widowControl w:val="0"/>
        <w:tabs>
          <w:tab w:val="left" w:pos="8910"/>
        </w:tabs>
        <w:rPr>
          <w:rFonts w:ascii="Roboto" w:hAnsi="Roboto" w:cs="Arial"/>
          <w:szCs w:val="24"/>
          <w:lang w:val="es-CR"/>
        </w:rPr>
      </w:pPr>
      <w:r w:rsidRPr="009D2E31">
        <w:rPr>
          <w:rFonts w:ascii="Roboto" w:hAnsi="Roboto" w:cs="Arial"/>
          <w:szCs w:val="24"/>
          <w:lang w:val="es-CR"/>
        </w:rPr>
        <w:t xml:space="preserve">Cuando </w:t>
      </w:r>
      <w:r w:rsidRPr="007863C8">
        <w:rPr>
          <w:rFonts w:ascii="Roboto" w:hAnsi="Roboto" w:cs="Arial"/>
          <w:szCs w:val="24"/>
        </w:rPr>
        <w:t>la Superintendencia</w:t>
      </w:r>
      <w:r>
        <w:rPr>
          <w:rFonts w:ascii="Roboto" w:hAnsi="Roboto" w:cs="Arial"/>
          <w:szCs w:val="24"/>
        </w:rPr>
        <w:t xml:space="preserve"> General de Valores</w:t>
      </w:r>
      <w:r w:rsidRPr="009D2E31">
        <w:rPr>
          <w:rFonts w:ascii="Roboto" w:hAnsi="Roboto" w:cs="Arial"/>
          <w:szCs w:val="24"/>
          <w:lang w:val="es-CR"/>
        </w:rPr>
        <w:t xml:space="preserve"> envía </w:t>
      </w:r>
      <w:r>
        <w:rPr>
          <w:rFonts w:ascii="Roboto" w:hAnsi="Roboto" w:cs="Arial"/>
          <w:szCs w:val="24"/>
          <w:lang w:val="es-CR"/>
        </w:rPr>
        <w:t>una</w:t>
      </w:r>
      <w:r w:rsidRPr="009D2E31">
        <w:rPr>
          <w:rFonts w:ascii="Roboto" w:hAnsi="Roboto" w:cs="Arial"/>
          <w:szCs w:val="24"/>
          <w:lang w:val="es-CR"/>
        </w:rPr>
        <w:t xml:space="preserve"> solicitud </w:t>
      </w:r>
      <w:r>
        <w:rPr>
          <w:rFonts w:ascii="Roboto" w:hAnsi="Roboto" w:cs="Arial"/>
          <w:szCs w:val="24"/>
          <w:lang w:val="es-CR"/>
        </w:rPr>
        <w:t xml:space="preserve">de información </w:t>
      </w:r>
      <w:r w:rsidRPr="009D2E31">
        <w:rPr>
          <w:rFonts w:ascii="Roboto" w:hAnsi="Roboto" w:cs="Arial"/>
          <w:szCs w:val="24"/>
          <w:lang w:val="es-CR"/>
        </w:rPr>
        <w:t>a</w:t>
      </w:r>
      <w:r>
        <w:rPr>
          <w:rFonts w:ascii="Roboto" w:hAnsi="Roboto" w:cs="Arial"/>
          <w:szCs w:val="24"/>
          <w:lang w:val="es-CR"/>
        </w:rPr>
        <w:t xml:space="preserve"> la entidad supervisada </w:t>
      </w:r>
      <w:r w:rsidRPr="009D2E31">
        <w:rPr>
          <w:rFonts w:ascii="Roboto" w:hAnsi="Roboto" w:cs="Arial"/>
          <w:szCs w:val="24"/>
          <w:lang w:val="es-CR"/>
        </w:rPr>
        <w:t xml:space="preserve">por medio del </w:t>
      </w:r>
      <w:r>
        <w:rPr>
          <w:rFonts w:ascii="Roboto" w:hAnsi="Roboto" w:cs="Arial"/>
          <w:szCs w:val="24"/>
          <w:lang w:val="es-CR"/>
        </w:rPr>
        <w:t>“</w:t>
      </w:r>
      <w:proofErr w:type="spellStart"/>
      <w:r>
        <w:rPr>
          <w:rFonts w:ascii="Roboto" w:hAnsi="Roboto" w:cs="Arial"/>
          <w:szCs w:val="24"/>
          <w:lang w:val="es-CR"/>
        </w:rPr>
        <w:t>TeamMate</w:t>
      </w:r>
      <w:proofErr w:type="spellEnd"/>
      <w:r>
        <w:rPr>
          <w:rFonts w:ascii="Roboto" w:hAnsi="Roboto" w:cs="Arial"/>
          <w:szCs w:val="24"/>
          <w:lang w:val="es-CR"/>
        </w:rPr>
        <w:t>+ Audit”</w:t>
      </w:r>
      <w:r w:rsidRPr="009D2E31">
        <w:rPr>
          <w:rFonts w:ascii="Roboto" w:hAnsi="Roboto" w:cs="Arial"/>
          <w:szCs w:val="24"/>
          <w:lang w:val="es-CR"/>
        </w:rPr>
        <w:t>, ést</w:t>
      </w:r>
      <w:r>
        <w:rPr>
          <w:rFonts w:ascii="Roboto" w:hAnsi="Roboto" w:cs="Arial"/>
          <w:szCs w:val="24"/>
          <w:lang w:val="es-CR"/>
        </w:rPr>
        <w:t>a</w:t>
      </w:r>
      <w:r w:rsidRPr="009D2E31">
        <w:rPr>
          <w:rFonts w:ascii="Roboto" w:hAnsi="Roboto" w:cs="Arial"/>
          <w:szCs w:val="24"/>
          <w:lang w:val="es-CR"/>
        </w:rPr>
        <w:t xml:space="preserve"> se </w:t>
      </w:r>
      <w:r>
        <w:rPr>
          <w:rFonts w:ascii="Roboto" w:hAnsi="Roboto" w:cs="Arial"/>
          <w:szCs w:val="24"/>
          <w:lang w:val="es-CR"/>
        </w:rPr>
        <w:t xml:space="preserve">entiende </w:t>
      </w:r>
      <w:r w:rsidRPr="009D2E31">
        <w:rPr>
          <w:rFonts w:ascii="Roboto" w:hAnsi="Roboto" w:cs="Arial"/>
          <w:szCs w:val="24"/>
          <w:lang w:val="es-CR"/>
        </w:rPr>
        <w:t>notificad</w:t>
      </w:r>
      <w:r>
        <w:rPr>
          <w:rFonts w:ascii="Roboto" w:hAnsi="Roboto" w:cs="Arial"/>
          <w:szCs w:val="24"/>
          <w:lang w:val="es-CR"/>
        </w:rPr>
        <w:t>a</w:t>
      </w:r>
      <w:r w:rsidRPr="009D2E31">
        <w:rPr>
          <w:rFonts w:ascii="Roboto" w:hAnsi="Roboto" w:cs="Arial"/>
          <w:szCs w:val="24"/>
          <w:lang w:val="es-CR"/>
        </w:rPr>
        <w:t xml:space="preserve"> al día hábil siguiente a la fecha de su registro en el sistema.  Si el documento contiene un plazo que debe observar el regulado, éste empezará a correr a partir del día hábil siguiente al día en que se tiene por efectuada la notificación. </w:t>
      </w:r>
    </w:p>
    <w:p w:rsidRPr="009D2E31" w:rsidR="00D23EE1" w:rsidP="00A71CED" w:rsidRDefault="00D23EE1" w14:paraId="08249950" w14:textId="77777777">
      <w:pPr>
        <w:pStyle w:val="CNV"/>
        <w:widowControl w:val="0"/>
        <w:tabs>
          <w:tab w:val="left" w:pos="8910"/>
        </w:tabs>
        <w:rPr>
          <w:rFonts w:ascii="Roboto" w:hAnsi="Roboto" w:cs="Arial"/>
          <w:szCs w:val="24"/>
          <w:lang w:val="es-CR"/>
        </w:rPr>
      </w:pPr>
    </w:p>
    <w:p w:rsidR="00D23EE1" w:rsidP="00A71CED" w:rsidRDefault="00D23EE1" w14:paraId="7F1A45AF" w14:textId="77777777">
      <w:pPr>
        <w:pStyle w:val="CNV"/>
        <w:widowControl w:val="0"/>
        <w:tabs>
          <w:tab w:val="left" w:pos="8910"/>
        </w:tabs>
        <w:rPr>
          <w:rFonts w:ascii="Roboto" w:hAnsi="Roboto" w:cs="Arial"/>
          <w:szCs w:val="24"/>
          <w:lang w:val="es-CR"/>
        </w:rPr>
      </w:pPr>
      <w:r>
        <w:rPr>
          <w:rFonts w:ascii="Roboto" w:hAnsi="Roboto" w:cs="Arial"/>
          <w:szCs w:val="24"/>
          <w:lang w:val="es-CR"/>
        </w:rPr>
        <w:t>La entidad</w:t>
      </w:r>
      <w:r w:rsidRPr="009D2E31">
        <w:rPr>
          <w:rFonts w:ascii="Roboto" w:hAnsi="Roboto" w:cs="Arial"/>
          <w:szCs w:val="24"/>
          <w:lang w:val="es-CR"/>
        </w:rPr>
        <w:t xml:space="preserve"> es responsable de revisar periódicamente el sistema, para efectos de cumplir con los plazos previamente establecidos.</w:t>
      </w:r>
    </w:p>
    <w:p w:rsidR="00D23EE1" w:rsidP="00A71CED" w:rsidRDefault="00D23EE1" w14:paraId="2DF0508C" w14:textId="77777777">
      <w:pPr>
        <w:pStyle w:val="CNV"/>
        <w:widowControl w:val="0"/>
        <w:tabs>
          <w:tab w:val="left" w:pos="8910"/>
        </w:tabs>
        <w:rPr>
          <w:rFonts w:ascii="Roboto" w:hAnsi="Roboto" w:cs="Arial"/>
          <w:szCs w:val="24"/>
          <w:lang w:val="es-CR"/>
        </w:rPr>
      </w:pPr>
    </w:p>
    <w:p w:rsidRPr="003615F7" w:rsidR="00D23EE1" w:rsidP="7D63EEB7" w:rsidRDefault="00D23EE1" w14:paraId="774EDC01" w14:textId="77777777">
      <w:pPr>
        <w:pStyle w:val="Ttulo1"/>
        <w:rPr>
          <w:rFonts w:ascii="Roboto" w:hAnsi="Roboto" w:cs="Arial"/>
          <w:b w:val="1"/>
          <w:bCs w:val="1"/>
          <w:color w:val="auto"/>
          <w:sz w:val="24"/>
          <w:szCs w:val="24"/>
          <w:lang w:val="es-ES"/>
        </w:rPr>
      </w:pPr>
      <w:r w:rsidRPr="7D63EEB7" w:rsidR="7D63EEB7">
        <w:rPr>
          <w:rFonts w:ascii="Roboto" w:hAnsi="Roboto" w:cs="Arial"/>
          <w:b w:val="1"/>
          <w:bCs w:val="1"/>
          <w:color w:val="auto"/>
          <w:sz w:val="24"/>
          <w:szCs w:val="24"/>
          <w:lang w:val="es-ES"/>
        </w:rPr>
        <w:t xml:space="preserve">Artículo 7. Manual de usuario para la utilización del sistema </w:t>
      </w:r>
      <w:r w:rsidRPr="7D63EEB7" w:rsidR="7D63EEB7">
        <w:rPr>
          <w:rFonts w:ascii="Roboto" w:hAnsi="Roboto" w:cs="Arial"/>
          <w:b w:val="1"/>
          <w:bCs w:val="1"/>
          <w:color w:val="auto"/>
          <w:sz w:val="24"/>
          <w:szCs w:val="24"/>
          <w:lang w:val="es-ES"/>
        </w:rPr>
        <w:t>TeamMate</w:t>
      </w:r>
      <w:r w:rsidRPr="7D63EEB7" w:rsidR="7D63EEB7">
        <w:rPr>
          <w:rFonts w:ascii="Roboto" w:hAnsi="Roboto" w:cs="Arial"/>
          <w:b w:val="1"/>
          <w:bCs w:val="1"/>
          <w:color w:val="auto"/>
          <w:sz w:val="24"/>
          <w:szCs w:val="24"/>
          <w:lang w:val="es-ES"/>
        </w:rPr>
        <w:t>+ Audit</w:t>
      </w:r>
    </w:p>
    <w:p w:rsidRPr="000D3336" w:rsidR="00D23EE1" w:rsidP="00A71CED" w:rsidRDefault="00D23EE1" w14:paraId="275B07B4" w14:textId="77777777">
      <w:pPr>
        <w:pStyle w:val="Textodereglamento"/>
        <w:spacing w:before="0" w:line="276" w:lineRule="auto"/>
        <w:rPr>
          <w:rFonts w:ascii="Roboto" w:hAnsi="Roboto" w:cs="Arial"/>
          <w:color w:val="4472C4" w:themeColor="accent1"/>
          <w:sz w:val="20"/>
          <w:szCs w:val="20"/>
          <w:lang w:val="es-CR"/>
        </w:rPr>
      </w:pPr>
    </w:p>
    <w:p w:rsidRPr="00A617C1" w:rsidR="00D23EE1" w:rsidP="00A71CED" w:rsidRDefault="00D23EE1" w14:paraId="6A43493F" w14:textId="77777777">
      <w:pPr>
        <w:pStyle w:val="CNV"/>
        <w:widowControl w:val="0"/>
        <w:tabs>
          <w:tab w:val="left" w:pos="8910"/>
        </w:tabs>
        <w:rPr>
          <w:rFonts w:ascii="Roboto" w:hAnsi="Roboto" w:cs="Arial"/>
          <w:szCs w:val="24"/>
          <w:lang w:val="es-CR"/>
        </w:rPr>
      </w:pPr>
      <w:r w:rsidRPr="00A617C1">
        <w:rPr>
          <w:rFonts w:ascii="Roboto" w:hAnsi="Roboto" w:cs="Arial"/>
          <w:szCs w:val="24"/>
          <w:lang w:val="es-CR"/>
        </w:rPr>
        <w:t xml:space="preserve">La Superintendencia publicará en su sitio web un “Manual de usuario del </w:t>
      </w:r>
      <w:proofErr w:type="spellStart"/>
      <w:r w:rsidRPr="00A617C1">
        <w:rPr>
          <w:rFonts w:ascii="Roboto" w:hAnsi="Roboto" w:cs="Arial"/>
          <w:szCs w:val="24"/>
          <w:lang w:val="es-CR"/>
        </w:rPr>
        <w:t>TeamMate</w:t>
      </w:r>
      <w:proofErr w:type="spellEnd"/>
      <w:r w:rsidRPr="00A617C1">
        <w:rPr>
          <w:rFonts w:ascii="Roboto" w:hAnsi="Roboto" w:cs="Arial"/>
          <w:szCs w:val="24"/>
          <w:lang w:val="es-CR"/>
        </w:rPr>
        <w:t xml:space="preserve">+ Audit”, el cual contiene detalles operativos que rigen la utilización y operación de este servicio para el intercambio de información relacionada </w:t>
      </w:r>
      <w:r>
        <w:rPr>
          <w:rFonts w:ascii="Roboto" w:hAnsi="Roboto" w:cs="Arial"/>
          <w:szCs w:val="24"/>
          <w:lang w:val="es-CR"/>
        </w:rPr>
        <w:t>con e</w:t>
      </w:r>
      <w:r w:rsidRPr="00A617C1">
        <w:rPr>
          <w:rFonts w:ascii="Roboto" w:hAnsi="Roboto" w:cs="Arial"/>
          <w:szCs w:val="24"/>
          <w:lang w:val="es-CR"/>
        </w:rPr>
        <w:t xml:space="preserve">l proceso de supervisión. </w:t>
      </w:r>
    </w:p>
    <w:p w:rsidRPr="00A617C1" w:rsidR="00D23EE1" w:rsidP="00A71CED" w:rsidRDefault="00D23EE1" w14:paraId="325DF351" w14:textId="77777777">
      <w:pPr>
        <w:pStyle w:val="CNV"/>
        <w:widowControl w:val="0"/>
        <w:tabs>
          <w:tab w:val="left" w:pos="8910"/>
        </w:tabs>
        <w:rPr>
          <w:rFonts w:ascii="Roboto" w:hAnsi="Roboto" w:cs="Arial"/>
          <w:szCs w:val="24"/>
          <w:lang w:val="es-CR"/>
        </w:rPr>
      </w:pPr>
    </w:p>
    <w:p w:rsidRPr="009D2E31" w:rsidR="00D23EE1" w:rsidP="00A71CED" w:rsidRDefault="00D23EE1" w14:paraId="5E4571FA" w14:textId="6DB2E6CA">
      <w:pPr>
        <w:pStyle w:val="CNV"/>
        <w:widowControl w:val="0"/>
        <w:tabs>
          <w:tab w:val="left" w:pos="8910"/>
        </w:tabs>
        <w:rPr>
          <w:rFonts w:ascii="Roboto" w:hAnsi="Roboto" w:cs="Arial"/>
          <w:szCs w:val="24"/>
          <w:lang w:val="es-CR"/>
        </w:rPr>
      </w:pPr>
      <w:r w:rsidRPr="00A617C1">
        <w:rPr>
          <w:rFonts w:ascii="Roboto" w:hAnsi="Roboto" w:cs="Arial"/>
          <w:szCs w:val="24"/>
          <w:lang w:val="es-CR"/>
        </w:rPr>
        <w:t>Este manual se actualizará conforme se presenten nuevas actualizaciones a la herramienta y a las prácticas de las entidades supervisadas, y servirá como fuente de consulta y orientación para nuevos usuarios designados por las entidades.</w:t>
      </w:r>
    </w:p>
    <w:p w:rsidRPr="003615F7" w:rsidR="00D23EE1" w:rsidP="00A71CED" w:rsidRDefault="00D23EE1" w14:paraId="29326A8C" w14:textId="77777777">
      <w:pPr>
        <w:pStyle w:val="Ttulo1"/>
        <w:rPr>
          <w:rFonts w:ascii="Roboto" w:hAnsi="Roboto" w:cs="Arial"/>
          <w:b/>
          <w:bCs/>
          <w:color w:val="auto"/>
          <w:sz w:val="24"/>
          <w:szCs w:val="24"/>
          <w:lang w:val="es-ES_tradnl"/>
        </w:rPr>
      </w:pPr>
      <w:r w:rsidRPr="003615F7">
        <w:rPr>
          <w:rFonts w:ascii="Roboto" w:hAnsi="Roboto" w:cs="Arial"/>
          <w:b/>
          <w:bCs/>
          <w:color w:val="auto"/>
          <w:sz w:val="24"/>
          <w:szCs w:val="24"/>
          <w:lang w:val="es-ES_tradnl"/>
        </w:rPr>
        <w:t xml:space="preserve">Artículo </w:t>
      </w:r>
      <w:r>
        <w:rPr>
          <w:rFonts w:ascii="Roboto" w:hAnsi="Roboto" w:cs="Arial"/>
          <w:b/>
          <w:bCs/>
          <w:color w:val="auto"/>
          <w:sz w:val="24"/>
          <w:szCs w:val="24"/>
          <w:lang w:val="es-ES_tradnl"/>
        </w:rPr>
        <w:t>8</w:t>
      </w:r>
      <w:r w:rsidRPr="003615F7">
        <w:rPr>
          <w:rFonts w:ascii="Roboto" w:hAnsi="Roboto" w:cs="Arial"/>
          <w:b/>
          <w:bCs/>
          <w:color w:val="auto"/>
          <w:sz w:val="24"/>
          <w:szCs w:val="24"/>
          <w:lang w:val="es-ES_tradnl"/>
        </w:rPr>
        <w:t>.  Mecanismos de Contingencia</w:t>
      </w:r>
    </w:p>
    <w:p w:rsidRPr="009D2E31" w:rsidR="00D23EE1" w:rsidP="00A71CED" w:rsidRDefault="00D23EE1" w14:paraId="0E2E57D3" w14:textId="77777777">
      <w:pPr>
        <w:pStyle w:val="CNV"/>
        <w:widowControl w:val="0"/>
        <w:tabs>
          <w:tab w:val="left" w:pos="8910"/>
        </w:tabs>
        <w:rPr>
          <w:rFonts w:ascii="Roboto" w:hAnsi="Roboto" w:cs="Arial"/>
          <w:szCs w:val="24"/>
          <w:lang w:val="es-CR"/>
        </w:rPr>
      </w:pPr>
    </w:p>
    <w:p w:rsidRPr="00A617C1" w:rsidR="00D23EE1" w:rsidP="00A71CED" w:rsidRDefault="00D23EE1" w14:paraId="22EC00C3" w14:textId="77777777">
      <w:pPr>
        <w:pStyle w:val="CNV"/>
        <w:widowControl w:val="0"/>
        <w:tabs>
          <w:tab w:val="left" w:pos="8910"/>
        </w:tabs>
        <w:rPr>
          <w:rFonts w:ascii="Roboto" w:hAnsi="Roboto" w:cs="Arial"/>
          <w:szCs w:val="24"/>
          <w:lang w:val="es-CR"/>
        </w:rPr>
      </w:pPr>
      <w:r w:rsidRPr="009D2E31">
        <w:rPr>
          <w:rFonts w:ascii="Roboto" w:hAnsi="Roboto" w:cs="Arial"/>
          <w:szCs w:val="24"/>
          <w:lang w:val="es-CR"/>
        </w:rPr>
        <w:t xml:space="preserve">En caso de ocurrir inconvenientes técnicos </w:t>
      </w:r>
      <w:r>
        <w:rPr>
          <w:rFonts w:ascii="Roboto" w:hAnsi="Roboto" w:cs="Arial"/>
          <w:szCs w:val="24"/>
          <w:lang w:val="es-CR"/>
        </w:rPr>
        <w:t xml:space="preserve">comprobados y demostrados </w:t>
      </w:r>
      <w:r w:rsidRPr="009D2E31">
        <w:rPr>
          <w:rFonts w:ascii="Roboto" w:hAnsi="Roboto" w:cs="Arial"/>
          <w:szCs w:val="24"/>
          <w:lang w:val="es-CR"/>
        </w:rPr>
        <w:t xml:space="preserve">en el acceso a los servicios del </w:t>
      </w:r>
      <w:r>
        <w:rPr>
          <w:rFonts w:ascii="Roboto" w:hAnsi="Roboto" w:cs="Arial"/>
          <w:szCs w:val="24"/>
          <w:lang w:val="es-CR"/>
        </w:rPr>
        <w:t>“</w:t>
      </w:r>
      <w:proofErr w:type="spellStart"/>
      <w:r>
        <w:rPr>
          <w:rFonts w:ascii="Roboto" w:hAnsi="Roboto" w:cs="Arial"/>
          <w:szCs w:val="24"/>
          <w:lang w:val="es-CR"/>
        </w:rPr>
        <w:t>TeamMate</w:t>
      </w:r>
      <w:proofErr w:type="spellEnd"/>
      <w:r>
        <w:rPr>
          <w:rFonts w:ascii="Roboto" w:hAnsi="Roboto" w:cs="Arial"/>
          <w:szCs w:val="24"/>
          <w:lang w:val="es-CR"/>
        </w:rPr>
        <w:t>+ Audit”</w:t>
      </w:r>
      <w:r w:rsidRPr="009D2E31">
        <w:rPr>
          <w:rFonts w:ascii="Roboto" w:hAnsi="Roboto" w:cs="Arial"/>
          <w:szCs w:val="24"/>
          <w:lang w:val="es-CR"/>
        </w:rPr>
        <w:t xml:space="preserve"> o situaciones de fuerza mayor que impidan su normal uso, </w:t>
      </w:r>
      <w:r>
        <w:rPr>
          <w:rFonts w:ascii="Roboto" w:hAnsi="Roboto" w:cs="Arial"/>
          <w:szCs w:val="24"/>
          <w:lang w:val="es-CR"/>
        </w:rPr>
        <w:t xml:space="preserve">la entidad </w:t>
      </w:r>
      <w:r w:rsidRPr="009D2E31">
        <w:rPr>
          <w:rFonts w:ascii="Roboto" w:hAnsi="Roboto" w:cs="Arial"/>
          <w:szCs w:val="24"/>
          <w:lang w:val="es-CR"/>
        </w:rPr>
        <w:t xml:space="preserve">debe </w:t>
      </w:r>
      <w:r w:rsidRPr="00A617C1">
        <w:rPr>
          <w:rFonts w:ascii="Roboto" w:hAnsi="Roboto" w:cs="Arial"/>
          <w:szCs w:val="24"/>
          <w:lang w:val="es-CR"/>
        </w:rPr>
        <w:t>comunicar inmediatamente la situación a la Superintendencia para que se active el acceso al mecanismo de contingencia. Dicha activación se realiza</w:t>
      </w:r>
      <w:r>
        <w:rPr>
          <w:rFonts w:ascii="Roboto" w:hAnsi="Roboto" w:cs="Arial"/>
          <w:szCs w:val="24"/>
          <w:lang w:val="es-CR"/>
        </w:rPr>
        <w:t>rá</w:t>
      </w:r>
      <w:r w:rsidRPr="00A617C1">
        <w:rPr>
          <w:rFonts w:ascii="Roboto" w:hAnsi="Roboto" w:cs="Arial"/>
          <w:szCs w:val="24"/>
          <w:lang w:val="es-CR"/>
        </w:rPr>
        <w:t xml:space="preserve"> en el plazo de un día hábil a partir de la comunicación.</w:t>
      </w:r>
    </w:p>
    <w:p w:rsidRPr="00A617C1" w:rsidR="00D23EE1" w:rsidP="00A71CED" w:rsidRDefault="00D23EE1" w14:paraId="52E5FAC7" w14:textId="77777777">
      <w:pPr>
        <w:pStyle w:val="CNV"/>
        <w:widowControl w:val="0"/>
        <w:tabs>
          <w:tab w:val="left" w:pos="8910"/>
        </w:tabs>
        <w:rPr>
          <w:rFonts w:ascii="Roboto" w:hAnsi="Roboto" w:cs="Arial"/>
          <w:szCs w:val="24"/>
          <w:lang w:val="es-CR"/>
        </w:rPr>
      </w:pPr>
    </w:p>
    <w:p w:rsidR="00D23EE1" w:rsidP="00A71CED" w:rsidRDefault="00D23EE1" w14:paraId="5BD27823" w14:textId="77777777">
      <w:pPr>
        <w:pStyle w:val="CNV"/>
        <w:widowControl w:val="0"/>
        <w:tabs>
          <w:tab w:val="left" w:pos="8910"/>
        </w:tabs>
        <w:rPr>
          <w:rFonts w:ascii="Roboto" w:hAnsi="Roboto" w:cs="Arial"/>
          <w:szCs w:val="24"/>
          <w:lang w:val="es-CR"/>
        </w:rPr>
      </w:pPr>
    </w:p>
    <w:p w:rsidRPr="00147B57" w:rsidR="00D23EE1" w:rsidP="00A71CED" w:rsidRDefault="00D23EE1" w14:paraId="3457BA5F" w14:textId="77777777">
      <w:pPr>
        <w:pStyle w:val="CNV"/>
        <w:widowControl w:val="0"/>
        <w:tabs>
          <w:tab w:val="left" w:pos="8910"/>
        </w:tabs>
        <w:rPr>
          <w:rFonts w:ascii="Roboto" w:hAnsi="Roboto" w:cs="Arial"/>
          <w:szCs w:val="24"/>
          <w:lang w:val="es-CR"/>
        </w:rPr>
      </w:pPr>
      <w:r w:rsidRPr="00A617C1">
        <w:rPr>
          <w:rFonts w:ascii="Roboto" w:hAnsi="Roboto" w:cs="Arial"/>
          <w:szCs w:val="24"/>
          <w:lang w:val="es-CR"/>
        </w:rPr>
        <w:t>Una vez activado el mecanismo de contingencia, la entidad debe</w:t>
      </w:r>
      <w:r>
        <w:rPr>
          <w:rFonts w:ascii="Roboto" w:hAnsi="Roboto" w:cs="Arial"/>
          <w:szCs w:val="24"/>
          <w:lang w:val="es-CR"/>
        </w:rPr>
        <w:t xml:space="preserve"> </w:t>
      </w:r>
      <w:r w:rsidRPr="009D2E31">
        <w:rPr>
          <w:rFonts w:ascii="Roboto" w:hAnsi="Roboto" w:cs="Arial"/>
          <w:szCs w:val="24"/>
          <w:lang w:val="es-CR"/>
        </w:rPr>
        <w:t xml:space="preserve">suministrar la información a </w:t>
      </w:r>
      <w:r>
        <w:rPr>
          <w:rFonts w:ascii="Roboto" w:hAnsi="Roboto" w:cs="Arial"/>
          <w:szCs w:val="24"/>
          <w:lang w:val="es-CR"/>
        </w:rPr>
        <w:t xml:space="preserve">la </w:t>
      </w:r>
      <w:r w:rsidRPr="007863C8">
        <w:rPr>
          <w:rFonts w:ascii="Roboto" w:hAnsi="Roboto" w:cs="Arial"/>
          <w:szCs w:val="24"/>
        </w:rPr>
        <w:t>Superintendencia</w:t>
      </w:r>
      <w:r>
        <w:rPr>
          <w:rFonts w:ascii="Roboto" w:hAnsi="Roboto" w:cs="Arial"/>
          <w:szCs w:val="24"/>
        </w:rPr>
        <w:t xml:space="preserve"> General de Valores</w:t>
      </w:r>
      <w:r w:rsidRPr="009D2E31">
        <w:rPr>
          <w:rFonts w:ascii="Roboto" w:hAnsi="Roboto" w:cs="Arial"/>
          <w:szCs w:val="24"/>
          <w:lang w:val="es-CR"/>
        </w:rPr>
        <w:t xml:space="preserve"> por </w:t>
      </w:r>
      <w:r w:rsidRPr="00147B57">
        <w:rPr>
          <w:rFonts w:ascii="Roboto" w:hAnsi="Roboto" w:cs="Arial"/>
          <w:szCs w:val="24"/>
          <w:lang w:val="es-CR"/>
        </w:rPr>
        <w:t xml:space="preserve">la plataforma </w:t>
      </w:r>
      <w:r>
        <w:rPr>
          <w:rFonts w:ascii="Roboto" w:hAnsi="Roboto" w:cs="Arial"/>
          <w:i/>
          <w:iCs/>
          <w:szCs w:val="24"/>
          <w:lang w:val="es-CR"/>
        </w:rPr>
        <w:t xml:space="preserve">Microsoft </w:t>
      </w:r>
      <w:proofErr w:type="spellStart"/>
      <w:r>
        <w:rPr>
          <w:rFonts w:ascii="Roboto" w:hAnsi="Roboto" w:cs="Arial"/>
          <w:i/>
          <w:iCs/>
          <w:szCs w:val="24"/>
          <w:lang w:val="es-CR"/>
        </w:rPr>
        <w:t>S</w:t>
      </w:r>
      <w:r w:rsidRPr="00147B57">
        <w:rPr>
          <w:rFonts w:ascii="Roboto" w:hAnsi="Roboto" w:cs="Arial"/>
          <w:i/>
          <w:iCs/>
          <w:szCs w:val="24"/>
          <w:lang w:val="es-CR"/>
        </w:rPr>
        <w:t>harepoint</w:t>
      </w:r>
      <w:proofErr w:type="spellEnd"/>
      <w:r w:rsidRPr="00147B57">
        <w:rPr>
          <w:rFonts w:ascii="Roboto" w:hAnsi="Roboto" w:cs="Arial"/>
          <w:i/>
          <w:iCs/>
          <w:szCs w:val="24"/>
          <w:lang w:val="es-CR"/>
        </w:rPr>
        <w:t xml:space="preserve"> </w:t>
      </w:r>
      <w:r>
        <w:rPr>
          <w:rFonts w:ascii="Roboto" w:hAnsi="Roboto" w:cs="Arial"/>
          <w:i/>
          <w:iCs/>
          <w:szCs w:val="24"/>
          <w:lang w:val="es-CR"/>
        </w:rPr>
        <w:t>O</w:t>
      </w:r>
      <w:r w:rsidRPr="00147B57">
        <w:rPr>
          <w:rFonts w:ascii="Roboto" w:hAnsi="Roboto" w:cs="Arial"/>
          <w:i/>
          <w:iCs/>
          <w:szCs w:val="24"/>
          <w:lang w:val="es-CR"/>
        </w:rPr>
        <w:t>nline</w:t>
      </w:r>
      <w:r w:rsidRPr="00147B57">
        <w:rPr>
          <w:rFonts w:ascii="Roboto" w:hAnsi="Roboto" w:cs="Arial"/>
          <w:szCs w:val="24"/>
          <w:lang w:val="es-CR"/>
        </w:rPr>
        <w:t xml:space="preserve"> habilitada por el Banco Central para uso de </w:t>
      </w:r>
      <w:r>
        <w:rPr>
          <w:rFonts w:ascii="Roboto" w:hAnsi="Roboto" w:cs="Arial"/>
          <w:szCs w:val="24"/>
          <w:lang w:val="es-CR"/>
        </w:rPr>
        <w:t>esta Superintendencia</w:t>
      </w:r>
      <w:r w:rsidRPr="00147B57">
        <w:rPr>
          <w:rFonts w:ascii="Roboto" w:hAnsi="Roboto" w:cs="Arial"/>
          <w:szCs w:val="24"/>
          <w:lang w:val="es-CR"/>
        </w:rPr>
        <w:t>.</w:t>
      </w:r>
    </w:p>
    <w:p w:rsidR="00D23EE1" w:rsidP="00A71CED" w:rsidRDefault="00D23EE1" w14:paraId="24959851" w14:textId="77777777">
      <w:pPr>
        <w:pStyle w:val="CNV"/>
        <w:widowControl w:val="0"/>
        <w:tabs>
          <w:tab w:val="left" w:pos="8910"/>
        </w:tabs>
        <w:rPr>
          <w:rFonts w:ascii="Roboto" w:hAnsi="Roboto" w:cs="Arial"/>
          <w:szCs w:val="24"/>
          <w:lang w:val="es-CR"/>
        </w:rPr>
      </w:pPr>
    </w:p>
    <w:p w:rsidR="00D23EE1" w:rsidP="00A71CED" w:rsidRDefault="00D23EE1" w14:paraId="1A01320C" w14:textId="77777777">
      <w:pPr>
        <w:jc w:val="both"/>
        <w:rPr>
          <w:rFonts w:ascii="Roboto" w:hAnsi="Roboto"/>
          <w:szCs w:val="24"/>
        </w:rPr>
      </w:pPr>
      <w:r w:rsidRPr="00147B57">
        <w:rPr>
          <w:rFonts w:ascii="Roboto" w:hAnsi="Roboto"/>
          <w:szCs w:val="24"/>
        </w:rPr>
        <w:t xml:space="preserve">Para el uso de la plataforma </w:t>
      </w:r>
      <w:r>
        <w:rPr>
          <w:rFonts w:ascii="Roboto" w:hAnsi="Roboto" w:cs="Arial"/>
          <w:i/>
          <w:iCs/>
          <w:szCs w:val="24"/>
        </w:rPr>
        <w:t xml:space="preserve">Microsoft </w:t>
      </w:r>
      <w:proofErr w:type="spellStart"/>
      <w:r>
        <w:rPr>
          <w:rFonts w:ascii="Roboto" w:hAnsi="Roboto" w:cs="Arial"/>
          <w:i/>
          <w:iCs/>
          <w:szCs w:val="24"/>
        </w:rPr>
        <w:t>S</w:t>
      </w:r>
      <w:r w:rsidRPr="00147B57">
        <w:rPr>
          <w:rFonts w:ascii="Roboto" w:hAnsi="Roboto" w:cs="Arial"/>
          <w:i/>
          <w:iCs/>
          <w:szCs w:val="24"/>
        </w:rPr>
        <w:t>harepoint</w:t>
      </w:r>
      <w:proofErr w:type="spellEnd"/>
      <w:r w:rsidRPr="00147B57">
        <w:rPr>
          <w:rFonts w:ascii="Roboto" w:hAnsi="Roboto" w:cs="Arial"/>
          <w:i/>
          <w:iCs/>
          <w:szCs w:val="24"/>
        </w:rPr>
        <w:t xml:space="preserve"> </w:t>
      </w:r>
      <w:r>
        <w:rPr>
          <w:rFonts w:ascii="Roboto" w:hAnsi="Roboto" w:cs="Arial"/>
          <w:i/>
          <w:iCs/>
          <w:szCs w:val="24"/>
        </w:rPr>
        <w:t>O</w:t>
      </w:r>
      <w:r w:rsidRPr="00147B57">
        <w:rPr>
          <w:rFonts w:ascii="Roboto" w:hAnsi="Roboto" w:cs="Arial"/>
          <w:i/>
          <w:iCs/>
          <w:szCs w:val="24"/>
        </w:rPr>
        <w:t>nline</w:t>
      </w:r>
      <w:r w:rsidRPr="00147B57">
        <w:rPr>
          <w:rFonts w:ascii="Roboto" w:hAnsi="Roboto"/>
          <w:szCs w:val="24"/>
        </w:rPr>
        <w:t xml:space="preserve">, la entidad debe </w:t>
      </w:r>
      <w:r>
        <w:rPr>
          <w:rFonts w:ascii="Roboto" w:hAnsi="Roboto"/>
          <w:szCs w:val="24"/>
        </w:rPr>
        <w:t>acatar lo señalado en el anexo al presente lineamiento</w:t>
      </w:r>
      <w:r w:rsidRPr="00147B57">
        <w:rPr>
          <w:rFonts w:ascii="Roboto" w:hAnsi="Roboto"/>
          <w:szCs w:val="24"/>
        </w:rPr>
        <w:t xml:space="preserve">, según se detalla a continuación: </w:t>
      </w:r>
    </w:p>
    <w:p w:rsidRPr="00147B57" w:rsidR="00D23EE1" w:rsidP="00A71CED" w:rsidRDefault="00D23EE1" w14:paraId="3AE9A8F0" w14:textId="77777777">
      <w:pPr>
        <w:jc w:val="both"/>
        <w:rPr>
          <w:rFonts w:ascii="Roboto" w:hAnsi="Roboto"/>
          <w:szCs w:val="24"/>
        </w:rPr>
      </w:pPr>
    </w:p>
    <w:p w:rsidRPr="00147B57" w:rsidR="00D23EE1" w:rsidP="00D23EE1" w:rsidRDefault="00D23EE1" w14:paraId="3102C9F8" w14:textId="77777777">
      <w:pPr>
        <w:pStyle w:val="Prrafodelista"/>
        <w:numPr>
          <w:ilvl w:val="0"/>
          <w:numId w:val="7"/>
        </w:numPr>
        <w:spacing w:before="60" w:after="60" w:line="240" w:lineRule="auto"/>
        <w:ind w:left="567" w:hanging="425"/>
        <w:contextualSpacing w:val="0"/>
        <w:jc w:val="both"/>
        <w:rPr>
          <w:rFonts w:ascii="Roboto" w:hAnsi="Roboto"/>
          <w:sz w:val="24"/>
          <w:szCs w:val="24"/>
        </w:rPr>
      </w:pPr>
      <w:r w:rsidRPr="00147B57">
        <w:rPr>
          <w:rFonts w:ascii="Roboto" w:hAnsi="Roboto"/>
          <w:i/>
          <w:sz w:val="24"/>
          <w:szCs w:val="24"/>
          <w:lang w:val="es-CR"/>
        </w:rPr>
        <w:t>Usuario lector</w:t>
      </w:r>
      <w:r w:rsidRPr="00147B57">
        <w:rPr>
          <w:rFonts w:ascii="Roboto" w:hAnsi="Roboto"/>
          <w:sz w:val="24"/>
          <w:szCs w:val="24"/>
          <w:lang w:val="es-CR"/>
        </w:rPr>
        <w:t xml:space="preserve">: ingresa a una colección de documentos por medio de una ruta de acceso y puede abrir un documento sin la posibilidad de realizar modificaciones. También puede descargar el documento a la ruta de almacenamiento propia. </w:t>
      </w:r>
      <w:r w:rsidRPr="00E23DE9">
        <w:rPr>
          <w:rFonts w:ascii="Roboto" w:hAnsi="Roboto"/>
          <w:sz w:val="24"/>
          <w:szCs w:val="24"/>
          <w:lang w:val="es-CR"/>
        </w:rPr>
        <w:t>No puede cargar documentos. La acción se denomina</w:t>
      </w:r>
      <w:r w:rsidRPr="00147B57">
        <w:rPr>
          <w:rFonts w:ascii="Roboto" w:hAnsi="Roboto"/>
          <w:sz w:val="24"/>
          <w:szCs w:val="24"/>
        </w:rPr>
        <w:t xml:space="preserve"> “Leer”. </w:t>
      </w:r>
    </w:p>
    <w:p w:rsidRPr="00147B57" w:rsidR="00D23EE1" w:rsidP="00D23EE1" w:rsidRDefault="00D23EE1" w14:paraId="530AED35" w14:textId="77777777">
      <w:pPr>
        <w:pStyle w:val="Prrafodelista"/>
        <w:numPr>
          <w:ilvl w:val="0"/>
          <w:numId w:val="7"/>
        </w:numPr>
        <w:spacing w:before="60" w:after="60" w:line="240" w:lineRule="auto"/>
        <w:ind w:left="567" w:hanging="425"/>
        <w:contextualSpacing w:val="0"/>
        <w:jc w:val="both"/>
        <w:rPr>
          <w:rFonts w:ascii="Roboto" w:hAnsi="Roboto"/>
          <w:sz w:val="24"/>
          <w:szCs w:val="24"/>
          <w:lang w:val="es-CR"/>
        </w:rPr>
      </w:pPr>
      <w:r w:rsidRPr="00147B57">
        <w:rPr>
          <w:rFonts w:ascii="Roboto" w:hAnsi="Roboto"/>
          <w:i/>
          <w:sz w:val="24"/>
          <w:szCs w:val="24"/>
          <w:lang w:val="es-CR"/>
        </w:rPr>
        <w:t>Usuario Colaborador</w:t>
      </w:r>
      <w:r w:rsidRPr="00147B57">
        <w:rPr>
          <w:rFonts w:ascii="Roboto" w:hAnsi="Roboto"/>
          <w:sz w:val="24"/>
          <w:szCs w:val="24"/>
          <w:lang w:val="es-CR"/>
        </w:rPr>
        <w:t>: ingresa a una colección de documentos por medio de una ruta de acceso y puede abrir, editar y guardar un documento. La acción se denomina “colaborar”</w:t>
      </w:r>
      <w:r>
        <w:rPr>
          <w:rFonts w:ascii="Roboto" w:hAnsi="Roboto"/>
          <w:sz w:val="24"/>
          <w:szCs w:val="24"/>
          <w:lang w:val="es-CR"/>
        </w:rPr>
        <w:t>.</w:t>
      </w:r>
      <w:r w:rsidRPr="00147B57">
        <w:rPr>
          <w:rFonts w:ascii="Roboto" w:hAnsi="Roboto"/>
          <w:sz w:val="24"/>
          <w:szCs w:val="24"/>
          <w:lang w:val="es-CR"/>
        </w:rPr>
        <w:t xml:space="preserve"> </w:t>
      </w:r>
    </w:p>
    <w:p w:rsidRPr="00147B57" w:rsidR="00D23EE1" w:rsidP="00A71CED" w:rsidRDefault="00D23EE1" w14:paraId="653AFA58" w14:textId="77777777">
      <w:pPr>
        <w:pStyle w:val="CNV"/>
        <w:widowControl w:val="0"/>
        <w:tabs>
          <w:tab w:val="left" w:pos="8910"/>
        </w:tabs>
        <w:rPr>
          <w:rFonts w:ascii="Roboto" w:hAnsi="Roboto" w:cs="Arial"/>
          <w:szCs w:val="24"/>
          <w:lang w:val="es-CR"/>
        </w:rPr>
      </w:pPr>
    </w:p>
    <w:p w:rsidRPr="009D2E31" w:rsidR="00D23EE1" w:rsidP="00A71CED" w:rsidRDefault="00D23EE1" w14:paraId="22A2F7FC" w14:textId="77777777">
      <w:pPr>
        <w:pStyle w:val="CNV"/>
        <w:widowControl w:val="0"/>
        <w:tabs>
          <w:tab w:val="left" w:pos="8910"/>
        </w:tabs>
        <w:rPr>
          <w:rFonts w:ascii="Roboto" w:hAnsi="Roboto" w:cs="Arial"/>
          <w:szCs w:val="24"/>
          <w:lang w:val="es-CR"/>
        </w:rPr>
      </w:pPr>
      <w:r>
        <w:rPr>
          <w:rFonts w:ascii="Roboto" w:hAnsi="Roboto" w:cs="Arial"/>
          <w:szCs w:val="24"/>
          <w:lang w:val="es-CR"/>
        </w:rPr>
        <w:t xml:space="preserve">Los </w:t>
      </w:r>
      <w:r w:rsidRPr="002E28F3">
        <w:rPr>
          <w:rFonts w:ascii="Roboto" w:hAnsi="Roboto" w:cs="Arial"/>
          <w:szCs w:val="24"/>
          <w:lang w:val="es-CR"/>
        </w:rPr>
        <w:t xml:space="preserve">Usuarios con Acceso al </w:t>
      </w:r>
      <w:r>
        <w:rPr>
          <w:rFonts w:ascii="Roboto" w:hAnsi="Roboto" w:cs="Arial"/>
          <w:szCs w:val="24"/>
          <w:lang w:val="es-CR"/>
        </w:rPr>
        <w:t>“</w:t>
      </w:r>
      <w:proofErr w:type="spellStart"/>
      <w:r>
        <w:rPr>
          <w:rFonts w:ascii="Roboto" w:hAnsi="Roboto" w:cs="Arial"/>
          <w:szCs w:val="24"/>
          <w:lang w:val="es-CR"/>
        </w:rPr>
        <w:t>TeamMate</w:t>
      </w:r>
      <w:proofErr w:type="spellEnd"/>
      <w:r>
        <w:rPr>
          <w:rFonts w:ascii="Roboto" w:hAnsi="Roboto" w:cs="Arial"/>
          <w:szCs w:val="24"/>
          <w:lang w:val="es-CR"/>
        </w:rPr>
        <w:t xml:space="preserve">+ Audit” serán los </w:t>
      </w:r>
      <w:r>
        <w:rPr>
          <w:rFonts w:ascii="Roboto" w:hAnsi="Roboto" w:cs="Arial"/>
          <w:iCs/>
          <w:szCs w:val="24"/>
        </w:rPr>
        <w:t xml:space="preserve">designados en el artículo 3 de este </w:t>
      </w:r>
      <w:r>
        <w:rPr>
          <w:rFonts w:ascii="Roboto" w:hAnsi="Roboto" w:cs="Arial"/>
          <w:szCs w:val="24"/>
          <w:lang w:val="es-CR"/>
        </w:rPr>
        <w:t>Acuerdo.</w:t>
      </w:r>
      <w:r>
        <w:rPr>
          <w:rFonts w:ascii="Roboto" w:hAnsi="Roboto" w:cs="Arial"/>
          <w:b/>
          <w:szCs w:val="24"/>
        </w:rPr>
        <w:t xml:space="preserve"> </w:t>
      </w:r>
      <w:r>
        <w:rPr>
          <w:rFonts w:ascii="Roboto" w:hAnsi="Roboto" w:cs="Arial"/>
          <w:szCs w:val="24"/>
          <w:lang w:val="es-CR"/>
        </w:rPr>
        <w:t xml:space="preserve">En caso de utilizar </w:t>
      </w:r>
      <w:r w:rsidRPr="00147B57">
        <w:rPr>
          <w:rFonts w:ascii="Roboto" w:hAnsi="Roboto" w:cs="Arial"/>
          <w:szCs w:val="24"/>
          <w:lang w:val="es-CR"/>
        </w:rPr>
        <w:t xml:space="preserve">la plataforma </w:t>
      </w:r>
      <w:r>
        <w:rPr>
          <w:rFonts w:ascii="Roboto" w:hAnsi="Roboto" w:cs="Arial"/>
          <w:i/>
          <w:iCs/>
          <w:szCs w:val="24"/>
          <w:lang w:val="es-CR"/>
        </w:rPr>
        <w:t xml:space="preserve">Microsoft </w:t>
      </w:r>
      <w:proofErr w:type="spellStart"/>
      <w:r>
        <w:rPr>
          <w:rFonts w:ascii="Roboto" w:hAnsi="Roboto" w:cs="Arial"/>
          <w:i/>
          <w:iCs/>
          <w:szCs w:val="24"/>
          <w:lang w:val="es-CR"/>
        </w:rPr>
        <w:t>S</w:t>
      </w:r>
      <w:r w:rsidRPr="00147B57">
        <w:rPr>
          <w:rFonts w:ascii="Roboto" w:hAnsi="Roboto" w:cs="Arial"/>
          <w:i/>
          <w:iCs/>
          <w:szCs w:val="24"/>
          <w:lang w:val="es-CR"/>
        </w:rPr>
        <w:t>harepoint</w:t>
      </w:r>
      <w:proofErr w:type="spellEnd"/>
      <w:r w:rsidRPr="00147B57">
        <w:rPr>
          <w:rFonts w:ascii="Roboto" w:hAnsi="Roboto" w:cs="Arial"/>
          <w:i/>
          <w:iCs/>
          <w:szCs w:val="24"/>
          <w:lang w:val="es-CR"/>
        </w:rPr>
        <w:t xml:space="preserve"> </w:t>
      </w:r>
      <w:r>
        <w:rPr>
          <w:rFonts w:ascii="Roboto" w:hAnsi="Roboto" w:cs="Arial"/>
          <w:i/>
          <w:iCs/>
          <w:szCs w:val="24"/>
          <w:lang w:val="es-CR"/>
        </w:rPr>
        <w:t>O</w:t>
      </w:r>
      <w:r w:rsidRPr="00147B57">
        <w:rPr>
          <w:rFonts w:ascii="Roboto" w:hAnsi="Roboto" w:cs="Arial"/>
          <w:i/>
          <w:iCs/>
          <w:szCs w:val="24"/>
          <w:lang w:val="es-CR"/>
        </w:rPr>
        <w:t>nline</w:t>
      </w:r>
      <w:r>
        <w:rPr>
          <w:rFonts w:ascii="Roboto" w:hAnsi="Roboto" w:cs="Arial"/>
          <w:szCs w:val="24"/>
          <w:lang w:val="es-CR"/>
        </w:rPr>
        <w:t xml:space="preserve"> igualmente </w:t>
      </w:r>
      <w:r w:rsidRPr="00147B57">
        <w:rPr>
          <w:rFonts w:ascii="Roboto" w:hAnsi="Roboto" w:cs="Arial"/>
          <w:szCs w:val="24"/>
          <w:lang w:val="es-CR"/>
        </w:rPr>
        <w:t>se debe</w:t>
      </w:r>
      <w:r>
        <w:rPr>
          <w:rFonts w:ascii="Roboto" w:hAnsi="Roboto" w:cs="Arial"/>
          <w:szCs w:val="24"/>
          <w:lang w:val="es-CR"/>
        </w:rPr>
        <w:t>n</w:t>
      </w:r>
      <w:r w:rsidRPr="00147B57">
        <w:rPr>
          <w:rFonts w:ascii="Roboto" w:hAnsi="Roboto" w:cs="Arial"/>
          <w:szCs w:val="24"/>
          <w:lang w:val="es-CR"/>
        </w:rPr>
        <w:t xml:space="preserve"> respetar </w:t>
      </w:r>
      <w:r>
        <w:rPr>
          <w:rFonts w:ascii="Roboto" w:hAnsi="Roboto" w:cs="Arial"/>
          <w:szCs w:val="24"/>
          <w:lang w:val="es-CR"/>
        </w:rPr>
        <w:t xml:space="preserve">los </w:t>
      </w:r>
      <w:r w:rsidRPr="00147B57">
        <w:rPr>
          <w:rFonts w:ascii="Roboto" w:hAnsi="Roboto" w:cs="Arial"/>
          <w:szCs w:val="24"/>
          <w:lang w:val="es-CR"/>
        </w:rPr>
        <w:t>plazos y horarios establecidos en este</w:t>
      </w:r>
      <w:r w:rsidRPr="009D2E31">
        <w:rPr>
          <w:rFonts w:ascii="Roboto" w:hAnsi="Roboto" w:cs="Arial"/>
          <w:szCs w:val="24"/>
          <w:lang w:val="es-CR"/>
        </w:rPr>
        <w:t xml:space="preserve"> </w:t>
      </w:r>
      <w:r>
        <w:rPr>
          <w:rFonts w:ascii="Roboto" w:hAnsi="Roboto" w:cs="Arial"/>
          <w:szCs w:val="24"/>
          <w:lang w:val="es-CR"/>
        </w:rPr>
        <w:t>Lineamiento</w:t>
      </w:r>
      <w:r w:rsidRPr="009D2E31">
        <w:rPr>
          <w:rFonts w:ascii="Roboto" w:hAnsi="Roboto" w:cs="Arial"/>
          <w:szCs w:val="24"/>
          <w:lang w:val="es-CR"/>
        </w:rPr>
        <w:t xml:space="preserve">.  </w:t>
      </w:r>
    </w:p>
    <w:p w:rsidRPr="009D2E31" w:rsidR="00D23EE1" w:rsidP="00A71CED" w:rsidRDefault="00D23EE1" w14:paraId="6110353E" w14:textId="77777777">
      <w:pPr>
        <w:tabs>
          <w:tab w:val="center" w:pos="4419"/>
        </w:tabs>
        <w:rPr>
          <w:rFonts w:ascii="Roboto" w:hAnsi="Roboto" w:eastAsia="Calibri" w:cs="Arial"/>
          <w:bCs/>
          <w:i/>
          <w:iCs/>
          <w:szCs w:val="24"/>
        </w:rPr>
      </w:pPr>
    </w:p>
    <w:p w:rsidRPr="003615F7" w:rsidR="00D23EE1" w:rsidP="00A71CED" w:rsidRDefault="00D23EE1" w14:paraId="45D77C4A" w14:textId="77777777">
      <w:pPr>
        <w:pStyle w:val="Ttulo1"/>
        <w:rPr>
          <w:rFonts w:ascii="Roboto" w:hAnsi="Roboto" w:cs="Arial"/>
          <w:b/>
          <w:bCs/>
          <w:color w:val="auto"/>
          <w:sz w:val="24"/>
          <w:szCs w:val="24"/>
          <w:lang w:val="es-ES_tradnl"/>
        </w:rPr>
      </w:pPr>
      <w:r w:rsidRPr="003615F7">
        <w:rPr>
          <w:rFonts w:ascii="Roboto" w:hAnsi="Roboto" w:cs="Arial"/>
          <w:b/>
          <w:bCs/>
          <w:color w:val="auto"/>
          <w:sz w:val="24"/>
          <w:szCs w:val="24"/>
          <w:lang w:val="es-ES_tradnl"/>
        </w:rPr>
        <w:t xml:space="preserve">Artículo </w:t>
      </w:r>
      <w:r>
        <w:rPr>
          <w:rFonts w:ascii="Roboto" w:hAnsi="Roboto" w:cs="Arial"/>
          <w:b/>
          <w:bCs/>
          <w:color w:val="auto"/>
          <w:sz w:val="24"/>
          <w:szCs w:val="24"/>
          <w:lang w:val="es-ES_tradnl"/>
        </w:rPr>
        <w:t>9</w:t>
      </w:r>
      <w:r w:rsidRPr="003615F7">
        <w:rPr>
          <w:rFonts w:ascii="Roboto" w:hAnsi="Roboto" w:cs="Arial"/>
          <w:b/>
          <w:bCs/>
          <w:color w:val="auto"/>
          <w:sz w:val="24"/>
          <w:szCs w:val="24"/>
          <w:lang w:val="es-ES_tradnl"/>
        </w:rPr>
        <w:t>. Disposiciones derogatorias</w:t>
      </w:r>
    </w:p>
    <w:p w:rsidRPr="009D2E31" w:rsidR="00D23EE1" w:rsidP="00A71CED" w:rsidRDefault="00D23EE1" w14:paraId="76C80AE1" w14:textId="77777777">
      <w:pPr>
        <w:tabs>
          <w:tab w:val="left" w:pos="8910"/>
        </w:tabs>
        <w:jc w:val="both"/>
        <w:rPr>
          <w:rFonts w:ascii="Roboto" w:hAnsi="Roboto" w:cs="Arial"/>
          <w:szCs w:val="24"/>
        </w:rPr>
      </w:pPr>
    </w:p>
    <w:p w:rsidR="00D23EE1" w:rsidP="00A71CED" w:rsidRDefault="00D23EE1" w14:paraId="73565E6F" w14:textId="77777777">
      <w:pPr>
        <w:tabs>
          <w:tab w:val="left" w:pos="8910"/>
        </w:tabs>
        <w:jc w:val="both"/>
        <w:rPr>
          <w:rFonts w:ascii="Roboto" w:hAnsi="Roboto" w:cs="Arial"/>
          <w:szCs w:val="24"/>
        </w:rPr>
      </w:pPr>
      <w:r>
        <w:rPr>
          <w:rFonts w:ascii="Roboto" w:hAnsi="Roboto" w:cs="Arial"/>
          <w:szCs w:val="24"/>
        </w:rPr>
        <w:t xml:space="preserve">Se deroga la Circular ref. </w:t>
      </w:r>
      <w:r w:rsidRPr="00A7593F">
        <w:rPr>
          <w:rFonts w:ascii="Roboto" w:hAnsi="Roboto" w:cs="Arial"/>
          <w:szCs w:val="24"/>
        </w:rPr>
        <w:t>G00/0 -2206</w:t>
      </w:r>
      <w:r>
        <w:rPr>
          <w:rFonts w:ascii="Roboto" w:hAnsi="Roboto" w:cs="Arial"/>
          <w:szCs w:val="24"/>
        </w:rPr>
        <w:t xml:space="preserve"> del </w:t>
      </w:r>
      <w:r w:rsidRPr="00A7593F">
        <w:rPr>
          <w:rFonts w:ascii="Roboto" w:hAnsi="Roboto" w:cs="Arial"/>
          <w:szCs w:val="24"/>
        </w:rPr>
        <w:t>23 de diciembre de 2020</w:t>
      </w:r>
      <w:r>
        <w:rPr>
          <w:rFonts w:ascii="Roboto" w:hAnsi="Roboto" w:cs="Arial"/>
          <w:szCs w:val="24"/>
        </w:rPr>
        <w:t>, sobre el “</w:t>
      </w:r>
      <w:r w:rsidRPr="00A7593F">
        <w:rPr>
          <w:rFonts w:ascii="Roboto" w:hAnsi="Roboto" w:cs="Arial"/>
          <w:szCs w:val="24"/>
        </w:rPr>
        <w:t>Protocolo para las visitas de inspección de manera remota</w:t>
      </w:r>
      <w:r>
        <w:rPr>
          <w:rFonts w:ascii="Roboto" w:hAnsi="Roboto" w:cs="Arial"/>
          <w:szCs w:val="24"/>
        </w:rPr>
        <w:t>”.</w:t>
      </w:r>
    </w:p>
    <w:p w:rsidRPr="009D2E31" w:rsidR="00D23EE1" w:rsidP="00A71CED" w:rsidRDefault="00D23EE1" w14:paraId="5371BC8A" w14:textId="77777777">
      <w:pPr>
        <w:tabs>
          <w:tab w:val="left" w:pos="8910"/>
        </w:tabs>
        <w:jc w:val="both"/>
        <w:rPr>
          <w:rFonts w:ascii="Roboto" w:hAnsi="Roboto" w:cs="Arial"/>
          <w:szCs w:val="24"/>
        </w:rPr>
      </w:pPr>
    </w:p>
    <w:p w:rsidRPr="003615F7" w:rsidR="00D23EE1" w:rsidP="00A71CED" w:rsidRDefault="00D23EE1" w14:paraId="4D5AC97B" w14:textId="77777777">
      <w:pPr>
        <w:pStyle w:val="Ttulo1"/>
        <w:rPr>
          <w:rFonts w:ascii="Roboto" w:hAnsi="Roboto" w:cs="Arial"/>
          <w:b/>
          <w:bCs/>
          <w:color w:val="auto"/>
          <w:sz w:val="24"/>
          <w:szCs w:val="24"/>
          <w:lang w:val="es-ES_tradnl"/>
        </w:rPr>
      </w:pPr>
      <w:r w:rsidRPr="003615F7">
        <w:rPr>
          <w:rFonts w:ascii="Roboto" w:hAnsi="Roboto" w:cs="Arial"/>
          <w:b/>
          <w:bCs/>
          <w:color w:val="auto"/>
          <w:sz w:val="24"/>
          <w:szCs w:val="24"/>
          <w:lang w:val="es-ES_tradnl"/>
        </w:rPr>
        <w:t xml:space="preserve">Artículo </w:t>
      </w:r>
      <w:r>
        <w:rPr>
          <w:rFonts w:ascii="Roboto" w:hAnsi="Roboto" w:cs="Arial"/>
          <w:b/>
          <w:bCs/>
          <w:color w:val="auto"/>
          <w:sz w:val="24"/>
          <w:szCs w:val="24"/>
          <w:lang w:val="es-ES_tradnl"/>
        </w:rPr>
        <w:t>10</w:t>
      </w:r>
      <w:r w:rsidRPr="003615F7">
        <w:rPr>
          <w:rFonts w:ascii="Roboto" w:hAnsi="Roboto" w:cs="Arial"/>
          <w:b/>
          <w:bCs/>
          <w:color w:val="auto"/>
          <w:sz w:val="24"/>
          <w:szCs w:val="24"/>
          <w:lang w:val="es-ES_tradnl"/>
        </w:rPr>
        <w:t>. Vigencia</w:t>
      </w:r>
    </w:p>
    <w:p w:rsidRPr="009D2E31" w:rsidR="00D23EE1" w:rsidP="00A71CED" w:rsidRDefault="00D23EE1" w14:paraId="2EF05B3C" w14:textId="77777777">
      <w:pPr>
        <w:tabs>
          <w:tab w:val="left" w:pos="8910"/>
        </w:tabs>
        <w:jc w:val="both"/>
        <w:rPr>
          <w:rFonts w:ascii="Roboto" w:hAnsi="Roboto" w:cs="Arial"/>
          <w:szCs w:val="24"/>
        </w:rPr>
      </w:pPr>
    </w:p>
    <w:p w:rsidRPr="009D2E31" w:rsidR="00D23EE1" w:rsidP="00A71CED" w:rsidRDefault="00D23EE1" w14:paraId="55E8E7AF" w14:textId="77777777">
      <w:pPr>
        <w:tabs>
          <w:tab w:val="left" w:pos="8910"/>
        </w:tabs>
        <w:jc w:val="both"/>
        <w:rPr>
          <w:rFonts w:ascii="Roboto" w:hAnsi="Roboto" w:cs="Arial"/>
          <w:szCs w:val="24"/>
        </w:rPr>
      </w:pPr>
      <w:r>
        <w:rPr>
          <w:rFonts w:ascii="Roboto" w:hAnsi="Roboto" w:cs="Arial"/>
          <w:szCs w:val="24"/>
        </w:rPr>
        <w:t>R</w:t>
      </w:r>
      <w:r w:rsidRPr="00083728">
        <w:rPr>
          <w:rFonts w:ascii="Roboto" w:hAnsi="Roboto" w:cs="Arial"/>
          <w:szCs w:val="24"/>
        </w:rPr>
        <w:t xml:space="preserve">ige a partir del </w:t>
      </w:r>
      <w:r>
        <w:rPr>
          <w:rFonts w:ascii="Roboto" w:hAnsi="Roboto" w:cs="Arial"/>
          <w:szCs w:val="24"/>
        </w:rPr>
        <w:t>1ero</w:t>
      </w:r>
      <w:r w:rsidRPr="00083728">
        <w:rPr>
          <w:rFonts w:ascii="Roboto" w:hAnsi="Roboto" w:cs="Arial"/>
          <w:szCs w:val="24"/>
        </w:rPr>
        <w:t xml:space="preserve"> </w:t>
      </w:r>
      <w:r w:rsidRPr="00842D5B">
        <w:rPr>
          <w:rFonts w:ascii="Roboto" w:hAnsi="Roboto" w:cs="Arial"/>
          <w:szCs w:val="24"/>
        </w:rPr>
        <w:t xml:space="preserve">de </w:t>
      </w:r>
      <w:r>
        <w:rPr>
          <w:rFonts w:ascii="Roboto" w:hAnsi="Roboto" w:cs="Arial"/>
          <w:szCs w:val="24"/>
        </w:rPr>
        <w:t>setiembre</w:t>
      </w:r>
      <w:r w:rsidRPr="00083728">
        <w:rPr>
          <w:rFonts w:ascii="Roboto" w:hAnsi="Roboto" w:cs="Arial"/>
          <w:szCs w:val="24"/>
        </w:rPr>
        <w:t xml:space="preserve"> del </w:t>
      </w:r>
      <w:r>
        <w:rPr>
          <w:rFonts w:ascii="Roboto" w:hAnsi="Roboto" w:cs="Arial"/>
          <w:szCs w:val="24"/>
        </w:rPr>
        <w:t>2024.</w:t>
      </w:r>
    </w:p>
    <w:p w:rsidRPr="009D2E31" w:rsidR="00D23EE1" w:rsidP="00A71CED" w:rsidRDefault="00D23EE1" w14:paraId="630D0B13" w14:textId="77777777">
      <w:pPr>
        <w:tabs>
          <w:tab w:val="left" w:pos="8910"/>
        </w:tabs>
        <w:jc w:val="both"/>
        <w:rPr>
          <w:rFonts w:ascii="Roboto" w:hAnsi="Roboto" w:cs="Arial"/>
          <w:b/>
          <w:szCs w:val="24"/>
        </w:rPr>
      </w:pPr>
    </w:p>
    <w:p w:rsidRPr="009D2E31" w:rsidR="00D23EE1" w:rsidP="00A71CED" w:rsidRDefault="00D23EE1" w14:paraId="066EC454" w14:textId="01E3C487">
      <w:pPr>
        <w:rPr>
          <w:rFonts w:ascii="Roboto" w:hAnsi="Roboto" w:cs="Arial"/>
          <w:szCs w:val="24"/>
        </w:rPr>
      </w:pPr>
    </w:p>
    <w:p w:rsidR="00D23EE1" w:rsidP="00A71CED" w:rsidRDefault="00D23EE1" w14:paraId="626E779F" w14:textId="77777777">
      <w:pPr>
        <w:rPr>
          <w:rFonts w:ascii="Roboto" w:hAnsi="Roboto" w:cs="Arial"/>
          <w:szCs w:val="24"/>
        </w:rPr>
      </w:pPr>
      <w:r>
        <w:rPr>
          <w:rFonts w:ascii="Roboto" w:hAnsi="Roboto" w:cs="Arial"/>
          <w:szCs w:val="24"/>
        </w:rPr>
        <w:br w:type="page"/>
      </w:r>
    </w:p>
    <w:p w:rsidR="00D23EE1" w:rsidP="00A71CED" w:rsidRDefault="00D23EE1" w14:paraId="42EFF5F0" w14:textId="77777777">
      <w:pPr>
        <w:pStyle w:val="Ttulo1"/>
        <w:rPr>
          <w:rFonts w:ascii="Roboto" w:hAnsi="Roboto"/>
          <w:sz w:val="22"/>
          <w:szCs w:val="22"/>
        </w:rPr>
      </w:pPr>
    </w:p>
    <w:p w:rsidRPr="00152BFF" w:rsidR="00D23EE1" w:rsidP="00A71CED" w:rsidRDefault="00D23EE1" w14:paraId="0ABAD69A" w14:textId="77777777">
      <w:pPr>
        <w:pStyle w:val="Ttulo2"/>
        <w:jc w:val="center"/>
        <w:rPr>
          <w:rFonts w:ascii="Roboto" w:hAnsi="Roboto"/>
          <w:b/>
          <w:bCs/>
          <w:lang w:val="en-US"/>
        </w:rPr>
      </w:pPr>
      <w:r w:rsidRPr="00152BFF">
        <w:rPr>
          <w:rFonts w:ascii="Roboto" w:hAnsi="Roboto"/>
          <w:b/>
          <w:bCs/>
          <w:lang w:val="en-US"/>
        </w:rPr>
        <w:t>ANEXO SOBRE USO PLATAFORMA MICROSOFT SHAREPOINT ONLINE</w:t>
      </w:r>
    </w:p>
    <w:p w:rsidRPr="00152BFF" w:rsidR="00D23EE1" w:rsidP="00A71CED" w:rsidRDefault="00D23EE1" w14:paraId="3CC78054" w14:textId="77777777">
      <w:pPr>
        <w:jc w:val="both"/>
        <w:rPr>
          <w:lang w:val="en-US"/>
        </w:rPr>
      </w:pPr>
    </w:p>
    <w:p w:rsidRPr="00061FAA" w:rsidR="00D23EE1" w:rsidP="00A71CED" w:rsidRDefault="00D23EE1" w14:paraId="4C92DAB3" w14:textId="77777777">
      <w:pPr>
        <w:pStyle w:val="Ttulo1"/>
        <w:rPr>
          <w:rFonts w:ascii="Roboto" w:hAnsi="Roboto"/>
          <w:b/>
          <w:bCs/>
          <w:color w:val="auto"/>
          <w:sz w:val="22"/>
          <w:szCs w:val="22"/>
          <w:lang w:val="en-US"/>
        </w:rPr>
      </w:pPr>
      <w:proofErr w:type="spellStart"/>
      <w:r w:rsidRPr="00061FAA">
        <w:rPr>
          <w:rFonts w:ascii="Roboto" w:hAnsi="Roboto"/>
          <w:b/>
          <w:bCs/>
          <w:color w:val="auto"/>
          <w:sz w:val="22"/>
          <w:szCs w:val="22"/>
          <w:lang w:val="en-US"/>
        </w:rPr>
        <w:t>Acceso</w:t>
      </w:r>
      <w:proofErr w:type="spellEnd"/>
      <w:r w:rsidRPr="00061FAA">
        <w:rPr>
          <w:rFonts w:ascii="Roboto" w:hAnsi="Roboto"/>
          <w:b/>
          <w:bCs/>
          <w:color w:val="auto"/>
          <w:sz w:val="22"/>
          <w:szCs w:val="22"/>
          <w:lang w:val="en-US"/>
        </w:rPr>
        <w:t xml:space="preserve"> </w:t>
      </w:r>
      <w:proofErr w:type="spellStart"/>
      <w:r w:rsidRPr="00061FAA">
        <w:rPr>
          <w:rFonts w:ascii="Roboto" w:hAnsi="Roboto"/>
          <w:b/>
          <w:bCs/>
          <w:color w:val="auto"/>
          <w:sz w:val="22"/>
          <w:szCs w:val="22"/>
          <w:lang w:val="en-US"/>
        </w:rPr>
        <w:t>invitado</w:t>
      </w:r>
      <w:proofErr w:type="spellEnd"/>
      <w:r w:rsidRPr="00061FAA">
        <w:rPr>
          <w:rFonts w:ascii="Roboto" w:hAnsi="Roboto"/>
          <w:b/>
          <w:bCs/>
          <w:color w:val="auto"/>
          <w:sz w:val="22"/>
          <w:szCs w:val="22"/>
          <w:lang w:val="en-US"/>
        </w:rPr>
        <w:t xml:space="preserve"> a SharePoint Online</w:t>
      </w:r>
    </w:p>
    <w:p w:rsidRPr="00147B57" w:rsidR="00D23EE1" w:rsidP="00A71CED" w:rsidRDefault="00D23EE1" w14:paraId="38DCEA1B" w14:textId="77777777">
      <w:pPr>
        <w:rPr>
          <w:rFonts w:ascii="Roboto" w:hAnsi="Roboto"/>
          <w:lang w:val="en-US"/>
        </w:rPr>
      </w:pPr>
    </w:p>
    <w:tbl>
      <w:tblPr>
        <w:tblStyle w:val="Tablaconcuadrcula"/>
        <w:tblW w:w="0" w:type="auto"/>
        <w:tblInd w:w="1271" w:type="dxa"/>
        <w:tblLook w:val="04A0" w:firstRow="1" w:lastRow="0" w:firstColumn="1" w:lastColumn="0" w:noHBand="0" w:noVBand="1"/>
      </w:tblPr>
      <w:tblGrid>
        <w:gridCol w:w="3189"/>
        <w:gridCol w:w="3615"/>
      </w:tblGrid>
      <w:tr w:rsidRPr="00147B57" w:rsidR="00D23EE1" w:rsidTr="00A71CED" w14:paraId="084C045B" w14:textId="77777777">
        <w:tc>
          <w:tcPr>
            <w:tcW w:w="3189" w:type="dxa"/>
          </w:tcPr>
          <w:p w:rsidRPr="00147B57" w:rsidR="00D23EE1" w:rsidP="00A71CED" w:rsidRDefault="00D23EE1" w14:paraId="0E0DE8ED" w14:textId="77777777">
            <w:pPr>
              <w:rPr>
                <w:rFonts w:ascii="Roboto" w:hAnsi="Roboto"/>
              </w:rPr>
            </w:pPr>
            <w:r w:rsidRPr="00147B57">
              <w:rPr>
                <w:rFonts w:ascii="Roboto" w:hAnsi="Roboto"/>
              </w:rPr>
              <w:t>Habilitado para:</w:t>
            </w:r>
          </w:p>
        </w:tc>
        <w:tc>
          <w:tcPr>
            <w:tcW w:w="3615" w:type="dxa"/>
          </w:tcPr>
          <w:p w:rsidRPr="00147B57" w:rsidR="00D23EE1" w:rsidP="00A71CED" w:rsidRDefault="00D23EE1" w14:paraId="46AD7AC7" w14:textId="77777777">
            <w:pPr>
              <w:rPr>
                <w:rFonts w:ascii="Roboto" w:hAnsi="Roboto"/>
              </w:rPr>
            </w:pPr>
            <w:r w:rsidRPr="00147B57">
              <w:rPr>
                <w:rFonts w:ascii="Roboto" w:hAnsi="Roboto"/>
              </w:rPr>
              <w:t>Usuario lector- colaborador</w:t>
            </w:r>
          </w:p>
        </w:tc>
      </w:tr>
    </w:tbl>
    <w:p w:rsidR="00D23EE1" w:rsidP="00D23EE1" w:rsidRDefault="00D23EE1" w14:paraId="674FC54A" w14:textId="77777777">
      <w:pPr>
        <w:jc w:val="both"/>
        <w:rPr>
          <w:rFonts w:ascii="Roboto" w:hAnsi="Roboto"/>
        </w:rPr>
      </w:pPr>
    </w:p>
    <w:p w:rsidRPr="00147B57" w:rsidR="00D23EE1" w:rsidP="00D23EE1" w:rsidRDefault="00D23EE1" w14:paraId="7A50847E" w14:textId="77777777">
      <w:pPr>
        <w:jc w:val="both"/>
        <w:rPr>
          <w:rFonts w:ascii="Roboto" w:hAnsi="Roboto"/>
        </w:rPr>
      </w:pPr>
      <w:r w:rsidRPr="00147B57">
        <w:rPr>
          <w:rFonts w:ascii="Roboto" w:hAnsi="Roboto"/>
        </w:rPr>
        <w:t xml:space="preserve">Las personas que hayan sido invitadas a “colaborar” o “leer” en una colección de documentos (biblioteca, carpeta) en SharePoint </w:t>
      </w:r>
      <w:r w:rsidRPr="00842D5B">
        <w:rPr>
          <w:rFonts w:ascii="Roboto" w:hAnsi="Roboto"/>
        </w:rPr>
        <w:t>Online</w:t>
      </w:r>
      <w:r w:rsidRPr="00147B57">
        <w:rPr>
          <w:rFonts w:ascii="Roboto" w:hAnsi="Roboto"/>
        </w:rPr>
        <w:t xml:space="preserve"> recibirán </w:t>
      </w:r>
      <w:r>
        <w:rPr>
          <w:rFonts w:ascii="Roboto" w:hAnsi="Roboto"/>
        </w:rPr>
        <w:t>un</w:t>
      </w:r>
      <w:r w:rsidRPr="00147B57">
        <w:rPr>
          <w:rFonts w:ascii="Roboto" w:hAnsi="Roboto"/>
        </w:rPr>
        <w:t xml:space="preserve"> correo electrónico </w:t>
      </w:r>
      <w:r w:rsidRPr="00A617C1">
        <w:rPr>
          <w:rFonts w:ascii="Roboto" w:hAnsi="Roboto"/>
        </w:rPr>
        <w:t>del dominio sugeval.fi.cr</w:t>
      </w:r>
      <w:r w:rsidRPr="000D3336">
        <w:rPr>
          <w:rFonts w:ascii="Roboto" w:hAnsi="Roboto"/>
        </w:rPr>
        <w:t xml:space="preserve"> </w:t>
      </w:r>
      <w:r w:rsidRPr="00147B57">
        <w:rPr>
          <w:rFonts w:ascii="Roboto" w:hAnsi="Roboto"/>
        </w:rPr>
        <w:t xml:space="preserve">con la invitación, el cual tendrá un aspecto similar al de la siguiente imagen: </w:t>
      </w:r>
    </w:p>
    <w:p w:rsidR="00D23EE1" w:rsidP="00D23EE1" w:rsidRDefault="00D23EE1" w14:paraId="7DF7C317" w14:textId="77777777">
      <w:pPr>
        <w:jc w:val="center"/>
        <w:rPr>
          <w:rFonts w:ascii="Roboto" w:hAnsi="Roboto"/>
        </w:rPr>
      </w:pPr>
      <w:r w:rsidRPr="00147B57">
        <w:rPr>
          <w:rFonts w:ascii="Roboto" w:hAnsi="Roboto"/>
          <w:noProof/>
          <w:lang w:eastAsia="es-CR"/>
        </w:rPr>
        <w:drawing>
          <wp:inline distT="0" distB="0" distL="0" distR="0" wp14:anchorId="264FB0F9" wp14:editId="5A451832">
            <wp:extent cx="3650827" cy="2839533"/>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2536" cy="2856418"/>
                    </a:xfrm>
                    <a:prstGeom prst="rect">
                      <a:avLst/>
                    </a:prstGeom>
                  </pic:spPr>
                </pic:pic>
              </a:graphicData>
            </a:graphic>
          </wp:inline>
        </w:drawing>
      </w:r>
    </w:p>
    <w:p w:rsidRPr="00147B57" w:rsidR="00D23EE1" w:rsidP="00D23EE1" w:rsidRDefault="00D23EE1" w14:paraId="25044A29" w14:textId="77777777">
      <w:pPr>
        <w:jc w:val="center"/>
        <w:rPr>
          <w:rFonts w:ascii="Roboto" w:hAnsi="Roboto"/>
        </w:rPr>
      </w:pPr>
    </w:p>
    <w:p w:rsidRPr="00147B57" w:rsidR="00D23EE1" w:rsidP="00D23EE1" w:rsidRDefault="00D23EE1" w14:paraId="309DC3AA" w14:textId="77777777">
      <w:pPr>
        <w:rPr>
          <w:rFonts w:ascii="Roboto" w:hAnsi="Roboto"/>
        </w:rPr>
      </w:pPr>
      <w:r w:rsidRPr="00147B57">
        <w:rPr>
          <w:rFonts w:ascii="Roboto" w:hAnsi="Roboto"/>
        </w:rPr>
        <w:t>En este caso</w:t>
      </w:r>
      <w:r>
        <w:rPr>
          <w:rFonts w:ascii="Roboto" w:hAnsi="Roboto"/>
        </w:rPr>
        <w:t>,</w:t>
      </w:r>
      <w:r w:rsidRPr="00147B57">
        <w:rPr>
          <w:rFonts w:ascii="Roboto" w:hAnsi="Roboto"/>
        </w:rPr>
        <w:t xml:space="preserve"> la colección de documentos se llama </w:t>
      </w:r>
      <w:r w:rsidRPr="00147B57">
        <w:rPr>
          <w:rFonts w:ascii="Roboto" w:hAnsi="Roboto"/>
          <w:i/>
        </w:rPr>
        <w:t>Unidad de Análisis</w:t>
      </w:r>
      <w:r w:rsidRPr="00147B57">
        <w:rPr>
          <w:rFonts w:ascii="Roboto" w:hAnsi="Roboto"/>
        </w:rPr>
        <w:t xml:space="preserve"> y fue previamente creada y configurada por un usuario administrador de contenido. </w:t>
      </w:r>
    </w:p>
    <w:p w:rsidRPr="00147B57" w:rsidR="00D23EE1" w:rsidP="00D23EE1" w:rsidRDefault="00D23EE1" w14:paraId="2F681026" w14:textId="77777777">
      <w:pPr>
        <w:rPr>
          <w:rFonts w:ascii="Roboto" w:hAnsi="Roboto"/>
        </w:rPr>
      </w:pPr>
    </w:p>
    <w:p w:rsidRPr="00147B57" w:rsidR="00D23EE1" w:rsidP="00D23EE1" w:rsidRDefault="00D23EE1" w14:paraId="46404EE8" w14:textId="77777777">
      <w:pPr>
        <w:rPr>
          <w:rFonts w:ascii="Roboto" w:hAnsi="Roboto"/>
        </w:rPr>
      </w:pPr>
      <w:r w:rsidRPr="00147B57">
        <w:rPr>
          <w:rFonts w:ascii="Roboto" w:hAnsi="Roboto"/>
        </w:rPr>
        <w:t xml:space="preserve">Para ingresar a la colección de documentos realice lo siguiente: </w:t>
      </w:r>
    </w:p>
    <w:p w:rsidRPr="00147B57" w:rsidR="00D23EE1" w:rsidP="00D23EE1" w:rsidRDefault="00D23EE1" w14:paraId="2C1FF09A" w14:textId="77777777">
      <w:pPr>
        <w:pStyle w:val="Prrafodelista"/>
        <w:numPr>
          <w:ilvl w:val="0"/>
          <w:numId w:val="4"/>
        </w:numPr>
        <w:spacing w:before="80" w:after="80" w:line="240" w:lineRule="auto"/>
        <w:ind w:left="714" w:hanging="357"/>
        <w:contextualSpacing w:val="0"/>
        <w:jc w:val="both"/>
        <w:rPr>
          <w:rFonts w:ascii="Roboto" w:hAnsi="Roboto"/>
          <w:lang w:val="es-CR"/>
        </w:rPr>
      </w:pPr>
      <w:r w:rsidRPr="00147B57">
        <w:rPr>
          <w:rFonts w:ascii="Roboto" w:hAnsi="Roboto"/>
          <w:noProof/>
          <w:lang w:eastAsia="es-CR"/>
        </w:rPr>
        <w:drawing>
          <wp:anchor distT="0" distB="0" distL="114300" distR="114300" simplePos="0" relativeHeight="251661312" behindDoc="1" locked="0" layoutInCell="1" allowOverlap="1" wp14:anchorId="27BE2AE7" wp14:editId="4580B99B">
            <wp:simplePos x="0" y="0"/>
            <wp:positionH relativeFrom="column">
              <wp:posOffset>3253740</wp:posOffset>
            </wp:positionH>
            <wp:positionV relativeFrom="paragraph">
              <wp:posOffset>81915</wp:posOffset>
            </wp:positionV>
            <wp:extent cx="2544445" cy="3362325"/>
            <wp:effectExtent l="0" t="0" r="8255" b="9525"/>
            <wp:wrapTight wrapText="bothSides">
              <wp:wrapPolygon edited="0">
                <wp:start x="0" y="0"/>
                <wp:lineTo x="0" y="21539"/>
                <wp:lineTo x="21508" y="21539"/>
                <wp:lineTo x="21508"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44445" cy="3362325"/>
                    </a:xfrm>
                    <a:prstGeom prst="rect">
                      <a:avLst/>
                    </a:prstGeom>
                  </pic:spPr>
                </pic:pic>
              </a:graphicData>
            </a:graphic>
          </wp:anchor>
        </w:drawing>
      </w:r>
      <w:r w:rsidRPr="00147B57">
        <w:rPr>
          <w:rFonts w:ascii="Roboto" w:hAnsi="Roboto"/>
          <w:lang w:val="es-CR"/>
        </w:rPr>
        <w:t xml:space="preserve">Haga clic en el botón </w:t>
      </w:r>
      <w:r w:rsidRPr="00147B57">
        <w:rPr>
          <w:rFonts w:ascii="Roboto" w:hAnsi="Roboto"/>
          <w:noProof/>
          <w:lang w:eastAsia="es-CR"/>
        </w:rPr>
        <w:drawing>
          <wp:inline distT="0" distB="0" distL="0" distR="0" wp14:anchorId="765D5967" wp14:editId="763BCC69">
            <wp:extent cx="685800" cy="25374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5394" cy="260996"/>
                    </a:xfrm>
                    <a:prstGeom prst="rect">
                      <a:avLst/>
                    </a:prstGeom>
                  </pic:spPr>
                </pic:pic>
              </a:graphicData>
            </a:graphic>
          </wp:inline>
        </w:drawing>
      </w:r>
      <w:r w:rsidRPr="00147B57">
        <w:rPr>
          <w:rFonts w:ascii="Roboto" w:hAnsi="Roboto"/>
          <w:lang w:val="es-CR"/>
        </w:rPr>
        <w:t>para acceder a la colección de documentos.</w:t>
      </w:r>
    </w:p>
    <w:p w:rsidRPr="00147B57" w:rsidR="00D23EE1" w:rsidP="00D23EE1" w:rsidRDefault="00D23EE1" w14:paraId="605E0103" w14:textId="77777777">
      <w:pPr>
        <w:pStyle w:val="Prrafodelista"/>
        <w:spacing w:before="80" w:after="80"/>
        <w:ind w:left="714"/>
        <w:jc w:val="both"/>
        <w:rPr>
          <w:rFonts w:ascii="Roboto" w:hAnsi="Roboto"/>
          <w:lang w:val="es-CR"/>
        </w:rPr>
      </w:pPr>
    </w:p>
    <w:p w:rsidRPr="00147B57" w:rsidR="00D23EE1" w:rsidP="00D23EE1" w:rsidRDefault="00D23EE1" w14:paraId="1159AB5B" w14:textId="77777777">
      <w:pPr>
        <w:pStyle w:val="Prrafodelista"/>
        <w:numPr>
          <w:ilvl w:val="0"/>
          <w:numId w:val="4"/>
        </w:numPr>
        <w:spacing w:before="80" w:after="80" w:line="240" w:lineRule="auto"/>
        <w:ind w:left="714" w:hanging="357"/>
        <w:contextualSpacing w:val="0"/>
        <w:jc w:val="both"/>
        <w:rPr>
          <w:rFonts w:ascii="Roboto" w:hAnsi="Roboto"/>
          <w:lang w:val="es-CR"/>
        </w:rPr>
      </w:pPr>
      <w:r w:rsidRPr="00147B57">
        <w:rPr>
          <w:rFonts w:ascii="Roboto" w:hAnsi="Roboto"/>
          <w:lang w:val="es-CR"/>
        </w:rPr>
        <w:t xml:space="preserve">El explorador abrirá una ventana solicitando una autenticación de usuario, en la cual deberá escribir el </w:t>
      </w:r>
      <w:r w:rsidRPr="00147B57">
        <w:rPr>
          <w:rFonts w:ascii="Roboto" w:hAnsi="Roboto"/>
          <w:b/>
          <w:lang w:val="es-CR"/>
        </w:rPr>
        <w:t>correo electrónico</w:t>
      </w:r>
      <w:r w:rsidRPr="00147B57">
        <w:rPr>
          <w:rFonts w:ascii="Roboto" w:hAnsi="Roboto"/>
          <w:lang w:val="es-CR"/>
        </w:rPr>
        <w:t xml:space="preserve"> con el cual se compartió la biblioteca. </w:t>
      </w:r>
    </w:p>
    <w:p w:rsidRPr="00147B57" w:rsidR="00D23EE1" w:rsidP="00D23EE1" w:rsidRDefault="00D23EE1" w14:paraId="380F7EAD" w14:textId="77777777">
      <w:pPr>
        <w:pStyle w:val="Prrafodelista"/>
        <w:rPr>
          <w:rFonts w:ascii="Roboto" w:hAnsi="Roboto"/>
          <w:lang w:val="es-CR"/>
        </w:rPr>
      </w:pPr>
    </w:p>
    <w:p w:rsidRPr="00147B57" w:rsidR="00D23EE1" w:rsidP="00D23EE1" w:rsidRDefault="00D23EE1" w14:paraId="457B8AAA" w14:textId="77777777">
      <w:pPr>
        <w:pStyle w:val="Prrafodelista"/>
        <w:numPr>
          <w:ilvl w:val="0"/>
          <w:numId w:val="4"/>
        </w:numPr>
        <w:spacing w:before="80" w:after="80" w:line="240" w:lineRule="auto"/>
        <w:ind w:left="714" w:hanging="357"/>
        <w:contextualSpacing w:val="0"/>
        <w:jc w:val="both"/>
        <w:rPr>
          <w:rFonts w:ascii="Roboto" w:hAnsi="Roboto"/>
          <w:lang w:val="es-CR"/>
        </w:rPr>
      </w:pPr>
      <w:r w:rsidRPr="00147B57">
        <w:rPr>
          <w:rFonts w:ascii="Roboto" w:hAnsi="Roboto"/>
          <w:lang w:val="es-CR"/>
        </w:rPr>
        <w:t xml:space="preserve">El explorador mostrará el botón “Enviar código” tal y como se muestra en la imagen de referencia del margen derecho: </w:t>
      </w:r>
    </w:p>
    <w:p w:rsidRPr="00147B57" w:rsidR="00D23EE1" w:rsidP="00D23EE1" w:rsidRDefault="00D23EE1" w14:paraId="2F83711A" w14:textId="77777777">
      <w:pPr>
        <w:pStyle w:val="Prrafodelista"/>
        <w:rPr>
          <w:rFonts w:ascii="Roboto" w:hAnsi="Roboto"/>
          <w:lang w:val="es-CR"/>
        </w:rPr>
      </w:pPr>
    </w:p>
    <w:p w:rsidRPr="00147B57" w:rsidR="00D23EE1" w:rsidP="00D23EE1" w:rsidRDefault="00D23EE1" w14:paraId="6096C803" w14:textId="77777777">
      <w:pPr>
        <w:pStyle w:val="Prrafodelista"/>
        <w:numPr>
          <w:ilvl w:val="0"/>
          <w:numId w:val="4"/>
        </w:numPr>
        <w:spacing w:before="80" w:after="80" w:line="240" w:lineRule="auto"/>
        <w:ind w:left="714" w:hanging="357"/>
        <w:contextualSpacing w:val="0"/>
        <w:jc w:val="both"/>
        <w:rPr>
          <w:rFonts w:ascii="Roboto" w:hAnsi="Roboto"/>
          <w:lang w:val="es-CR"/>
        </w:rPr>
      </w:pPr>
      <w:r w:rsidRPr="00147B57">
        <w:rPr>
          <w:rFonts w:ascii="Roboto" w:hAnsi="Roboto"/>
          <w:lang w:val="es-CR"/>
        </w:rPr>
        <w:t>Haga clic en “Enviar código”.</w:t>
      </w:r>
    </w:p>
    <w:p w:rsidRPr="00147B57" w:rsidR="00D23EE1" w:rsidP="00D23EE1" w:rsidRDefault="00D23EE1" w14:paraId="13840591" w14:textId="77777777">
      <w:pPr>
        <w:spacing w:before="80" w:after="80"/>
        <w:jc w:val="both"/>
        <w:rPr>
          <w:rFonts w:ascii="Roboto" w:hAnsi="Roboto"/>
        </w:rPr>
      </w:pPr>
    </w:p>
    <w:p w:rsidRPr="00147B57" w:rsidR="00D23EE1" w:rsidP="00D23EE1" w:rsidRDefault="00D23EE1" w14:paraId="4AD6436C" w14:textId="77777777">
      <w:pPr>
        <w:pStyle w:val="Prrafodelista"/>
        <w:numPr>
          <w:ilvl w:val="0"/>
          <w:numId w:val="4"/>
        </w:numPr>
        <w:spacing w:before="80" w:after="80" w:line="240" w:lineRule="auto"/>
        <w:ind w:left="714" w:hanging="357"/>
        <w:contextualSpacing w:val="0"/>
        <w:jc w:val="both"/>
        <w:rPr>
          <w:rFonts w:ascii="Roboto" w:hAnsi="Roboto"/>
          <w:lang w:val="es-CR"/>
        </w:rPr>
      </w:pPr>
      <w:r w:rsidRPr="00147B57">
        <w:rPr>
          <w:rFonts w:ascii="Roboto" w:hAnsi="Roboto"/>
          <w:lang w:val="es-CR"/>
        </w:rPr>
        <w:t xml:space="preserve">Abra su buzón de correo electrónico y observe que tendrá un correo electrónico de SharePoint en el cual habrá un número (código), tal como se muestra en la imagen de referencia de la siguiente página:  </w:t>
      </w:r>
    </w:p>
    <w:p w:rsidRPr="00147B57" w:rsidR="00D23EE1" w:rsidP="00D23EE1" w:rsidRDefault="00D23EE1" w14:paraId="18E56579" w14:textId="77777777">
      <w:pPr>
        <w:rPr>
          <w:rFonts w:ascii="Roboto" w:hAnsi="Roboto"/>
        </w:rPr>
      </w:pPr>
    </w:p>
    <w:p w:rsidR="00D23EE1" w:rsidP="00D23EE1" w:rsidRDefault="00D23EE1" w14:paraId="33728144" w14:textId="77777777">
      <w:pPr>
        <w:jc w:val="center"/>
        <w:rPr>
          <w:rFonts w:ascii="Roboto" w:hAnsi="Roboto"/>
        </w:rPr>
      </w:pPr>
      <w:r w:rsidRPr="00147B57">
        <w:rPr>
          <w:rFonts w:ascii="Roboto" w:hAnsi="Roboto"/>
          <w:noProof/>
          <w:lang w:eastAsia="es-CR"/>
        </w:rPr>
        <w:drawing>
          <wp:inline distT="0" distB="0" distL="0" distR="0" wp14:anchorId="6F1DCC0E" wp14:editId="652A3549">
            <wp:extent cx="3402783" cy="245872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16975" cy="2468975"/>
                    </a:xfrm>
                    <a:prstGeom prst="rect">
                      <a:avLst/>
                    </a:prstGeom>
                  </pic:spPr>
                </pic:pic>
              </a:graphicData>
            </a:graphic>
          </wp:inline>
        </w:drawing>
      </w:r>
    </w:p>
    <w:p w:rsidRPr="00147B57" w:rsidR="00D23EE1" w:rsidP="00D23EE1" w:rsidRDefault="00D23EE1" w14:paraId="4AD5CAEB" w14:textId="77777777">
      <w:pPr>
        <w:jc w:val="center"/>
        <w:rPr>
          <w:rFonts w:ascii="Roboto" w:hAnsi="Roboto"/>
        </w:rPr>
      </w:pPr>
    </w:p>
    <w:p w:rsidRPr="00147B57" w:rsidR="00D23EE1" w:rsidP="00D23EE1" w:rsidRDefault="00D23EE1" w14:paraId="06D68293" w14:textId="77777777">
      <w:pPr>
        <w:pStyle w:val="Prrafodelista"/>
        <w:numPr>
          <w:ilvl w:val="0"/>
          <w:numId w:val="4"/>
        </w:numPr>
        <w:spacing w:before="60" w:after="60" w:line="240" w:lineRule="auto"/>
        <w:contextualSpacing w:val="0"/>
        <w:rPr>
          <w:rFonts w:ascii="Roboto" w:hAnsi="Roboto"/>
          <w:lang w:val="es-CR"/>
        </w:rPr>
      </w:pPr>
      <w:r w:rsidRPr="00147B57">
        <w:rPr>
          <w:rFonts w:ascii="Roboto" w:hAnsi="Roboto"/>
          <w:lang w:val="es-CR"/>
        </w:rPr>
        <w:t xml:space="preserve">Copie el código y péguelo en la ventana del explorador según se muestra en la siguiente imagen: </w:t>
      </w:r>
    </w:p>
    <w:p w:rsidRPr="00147B57" w:rsidR="00D23EE1" w:rsidP="00D23EE1" w:rsidRDefault="00D23EE1" w14:paraId="6E5BF5C6" w14:textId="77777777">
      <w:pPr>
        <w:pStyle w:val="Prrafodelista"/>
        <w:jc w:val="center"/>
        <w:rPr>
          <w:rFonts w:ascii="Roboto" w:hAnsi="Roboto"/>
        </w:rPr>
      </w:pPr>
      <w:r w:rsidRPr="00147B57">
        <w:rPr>
          <w:rFonts w:ascii="Roboto" w:hAnsi="Roboto"/>
          <w:noProof/>
          <w:lang w:eastAsia="es-CR"/>
        </w:rPr>
        <w:drawing>
          <wp:inline distT="0" distB="0" distL="0" distR="0" wp14:anchorId="1F4B29A2" wp14:editId="2188E5D9">
            <wp:extent cx="2824480" cy="3405364"/>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33641" cy="3416410"/>
                    </a:xfrm>
                    <a:prstGeom prst="rect">
                      <a:avLst/>
                    </a:prstGeom>
                  </pic:spPr>
                </pic:pic>
              </a:graphicData>
            </a:graphic>
          </wp:inline>
        </w:drawing>
      </w:r>
    </w:p>
    <w:p w:rsidRPr="00147B57" w:rsidR="00D23EE1" w:rsidP="00D23EE1" w:rsidRDefault="00D23EE1" w14:paraId="58F0ABDB" w14:textId="77777777">
      <w:pPr>
        <w:pStyle w:val="Prrafodelista"/>
        <w:rPr>
          <w:rFonts w:ascii="Roboto" w:hAnsi="Roboto"/>
        </w:rPr>
      </w:pPr>
    </w:p>
    <w:p w:rsidRPr="00147B57" w:rsidR="00D23EE1" w:rsidP="00D23EE1" w:rsidRDefault="00D23EE1" w14:paraId="23FDE560" w14:textId="77777777">
      <w:pPr>
        <w:pStyle w:val="Prrafodelista"/>
        <w:numPr>
          <w:ilvl w:val="0"/>
          <w:numId w:val="4"/>
        </w:numPr>
        <w:spacing w:before="60" w:after="60" w:line="240" w:lineRule="auto"/>
        <w:contextualSpacing w:val="0"/>
        <w:rPr>
          <w:rFonts w:ascii="Roboto" w:hAnsi="Roboto"/>
          <w:lang w:val="es-CR"/>
        </w:rPr>
      </w:pPr>
      <w:r w:rsidRPr="00147B57">
        <w:rPr>
          <w:rFonts w:ascii="Roboto" w:hAnsi="Roboto"/>
          <w:lang w:val="es-CR"/>
        </w:rPr>
        <w:t>Haga clic en el botón “Comprobar”.</w:t>
      </w:r>
    </w:p>
    <w:p w:rsidRPr="00147B57" w:rsidR="00D23EE1" w:rsidP="00D23EE1" w:rsidRDefault="00D23EE1" w14:paraId="5E554E2B" w14:textId="77777777">
      <w:pPr>
        <w:pStyle w:val="Prrafodelista"/>
        <w:numPr>
          <w:ilvl w:val="0"/>
          <w:numId w:val="4"/>
        </w:numPr>
        <w:spacing w:before="60" w:after="60" w:line="240" w:lineRule="auto"/>
        <w:contextualSpacing w:val="0"/>
        <w:rPr>
          <w:rFonts w:ascii="Roboto" w:hAnsi="Roboto"/>
          <w:lang w:val="es-CR"/>
        </w:rPr>
      </w:pPr>
      <w:r w:rsidRPr="00147B57">
        <w:rPr>
          <w:rFonts w:ascii="Roboto" w:hAnsi="Roboto"/>
          <w:lang w:val="es-CR"/>
        </w:rPr>
        <w:t xml:space="preserve">El explorador abrirá la colección de documentos tal y como se muestra en la imagen de la siguiente página: </w:t>
      </w:r>
    </w:p>
    <w:p w:rsidRPr="00147B57" w:rsidR="00D23EE1" w:rsidP="00D23EE1" w:rsidRDefault="00D23EE1" w14:paraId="571553C0" w14:textId="15DC10A9">
      <w:pPr>
        <w:pStyle w:val="Prrafodelista"/>
        <w:rPr>
          <w:rFonts w:ascii="Roboto" w:hAnsi="Roboto"/>
        </w:rPr>
      </w:pPr>
      <w:r w:rsidRPr="00147B57">
        <w:rPr>
          <w:rFonts w:ascii="Roboto" w:hAnsi="Roboto"/>
          <w:noProof/>
          <w:lang w:eastAsia="es-CR"/>
        </w:rPr>
        <w:drawing>
          <wp:inline distT="0" distB="0" distL="0" distR="0" wp14:anchorId="1BE67FF0" wp14:editId="74C6E650">
            <wp:extent cx="4551680" cy="2294380"/>
            <wp:effectExtent l="0" t="0" r="127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66153" cy="2301675"/>
                    </a:xfrm>
                    <a:prstGeom prst="rect">
                      <a:avLst/>
                    </a:prstGeom>
                  </pic:spPr>
                </pic:pic>
              </a:graphicData>
            </a:graphic>
          </wp:inline>
        </w:drawing>
      </w:r>
    </w:p>
    <w:p w:rsidRPr="00061FAA" w:rsidR="00D23EE1" w:rsidP="00D23EE1" w:rsidRDefault="00D23EE1" w14:paraId="683AE3CF" w14:textId="76F06D71">
      <w:pPr>
        <w:pStyle w:val="Ttulo1"/>
        <w:rPr>
          <w:rFonts w:ascii="Roboto" w:hAnsi="Roboto"/>
          <w:b/>
          <w:bCs/>
          <w:color w:val="auto"/>
          <w:sz w:val="22"/>
          <w:szCs w:val="22"/>
        </w:rPr>
      </w:pPr>
      <w:r w:rsidRPr="00061FAA">
        <w:rPr>
          <w:rFonts w:ascii="Roboto" w:hAnsi="Roboto"/>
          <w:b/>
          <w:bCs/>
          <w:color w:val="auto"/>
          <w:sz w:val="22"/>
          <w:szCs w:val="22"/>
        </w:rPr>
        <w:t>Cargar un documento</w:t>
      </w:r>
    </w:p>
    <w:p w:rsidRPr="00147B57" w:rsidR="00D23EE1" w:rsidP="00D23EE1" w:rsidRDefault="00D23EE1" w14:paraId="3642798E" w14:textId="77777777">
      <w:pPr>
        <w:rPr>
          <w:rFonts w:ascii="Roboto" w:hAnsi="Roboto"/>
        </w:rPr>
      </w:pPr>
    </w:p>
    <w:tbl>
      <w:tblPr>
        <w:tblStyle w:val="Tablaconcuadrcula"/>
        <w:tblW w:w="0" w:type="auto"/>
        <w:tblInd w:w="1271" w:type="dxa"/>
        <w:tblLook w:val="04A0" w:firstRow="1" w:lastRow="0" w:firstColumn="1" w:lastColumn="0" w:noHBand="0" w:noVBand="1"/>
      </w:tblPr>
      <w:tblGrid>
        <w:gridCol w:w="3189"/>
        <w:gridCol w:w="3615"/>
      </w:tblGrid>
      <w:tr w:rsidRPr="00147B57" w:rsidR="00D23EE1" w:rsidTr="00A71CED" w14:paraId="363B39E8" w14:textId="77777777">
        <w:tc>
          <w:tcPr>
            <w:tcW w:w="3189" w:type="dxa"/>
          </w:tcPr>
          <w:p w:rsidRPr="00147B57" w:rsidR="00D23EE1" w:rsidP="00A71CED" w:rsidRDefault="00D23EE1" w14:paraId="2F3E1201" w14:textId="77777777">
            <w:pPr>
              <w:rPr>
                <w:rFonts w:ascii="Roboto" w:hAnsi="Roboto"/>
              </w:rPr>
            </w:pPr>
            <w:r w:rsidRPr="00147B57">
              <w:rPr>
                <w:rFonts w:ascii="Roboto" w:hAnsi="Roboto"/>
              </w:rPr>
              <w:t>Habilitado para:</w:t>
            </w:r>
          </w:p>
        </w:tc>
        <w:tc>
          <w:tcPr>
            <w:tcW w:w="3615" w:type="dxa"/>
          </w:tcPr>
          <w:p w:rsidRPr="00147B57" w:rsidR="00D23EE1" w:rsidP="00A71CED" w:rsidRDefault="00D23EE1" w14:paraId="7B458CE5" w14:textId="77777777">
            <w:pPr>
              <w:rPr>
                <w:rFonts w:ascii="Roboto" w:hAnsi="Roboto"/>
              </w:rPr>
            </w:pPr>
            <w:r w:rsidRPr="00147B57">
              <w:rPr>
                <w:rFonts w:ascii="Roboto" w:hAnsi="Roboto"/>
              </w:rPr>
              <w:t>Usuario colaborador</w:t>
            </w:r>
          </w:p>
        </w:tc>
      </w:tr>
    </w:tbl>
    <w:p w:rsidRPr="00147B57" w:rsidR="00D23EE1" w:rsidP="00D23EE1" w:rsidRDefault="00D23EE1" w14:paraId="192957EB" w14:textId="77777777">
      <w:pPr>
        <w:rPr>
          <w:rFonts w:ascii="Roboto" w:hAnsi="Roboto"/>
        </w:rPr>
      </w:pPr>
    </w:p>
    <w:p w:rsidRPr="00147B57" w:rsidR="00D23EE1" w:rsidP="00D23EE1" w:rsidRDefault="00D23EE1" w14:paraId="621E95A8" w14:textId="77777777">
      <w:pPr>
        <w:rPr>
          <w:rFonts w:ascii="Roboto" w:hAnsi="Roboto"/>
        </w:rPr>
      </w:pPr>
      <w:r w:rsidRPr="00147B57">
        <w:rPr>
          <w:rFonts w:ascii="Roboto" w:hAnsi="Roboto"/>
        </w:rPr>
        <w:t xml:space="preserve">Para “subir” un documento a la biblioteca de documentos realice los siguientes pasos: </w:t>
      </w:r>
    </w:p>
    <w:p w:rsidRPr="00147B57" w:rsidR="00D23EE1" w:rsidP="00D23EE1" w:rsidRDefault="00D23EE1" w14:paraId="4A602C37" w14:textId="77777777">
      <w:pPr>
        <w:pStyle w:val="Prrafodelista"/>
        <w:numPr>
          <w:ilvl w:val="0"/>
          <w:numId w:val="5"/>
        </w:numPr>
        <w:spacing w:before="60" w:after="60" w:line="240" w:lineRule="auto"/>
        <w:contextualSpacing w:val="0"/>
        <w:jc w:val="both"/>
        <w:rPr>
          <w:rFonts w:ascii="Roboto" w:hAnsi="Roboto"/>
          <w:lang w:val="es-CR"/>
        </w:rPr>
      </w:pPr>
      <w:r w:rsidRPr="00147B57">
        <w:rPr>
          <w:rFonts w:ascii="Roboto" w:hAnsi="Roboto"/>
          <w:lang w:val="es-CR"/>
        </w:rPr>
        <w:t xml:space="preserve">Haga clic en el botón. Si el usuario utiliza alternativamente la función de desplegar </w:t>
      </w:r>
      <w:r>
        <w:rPr>
          <w:rFonts w:ascii="Roboto" w:hAnsi="Roboto"/>
          <w:lang w:val="es-CR"/>
        </w:rPr>
        <w:t>(</w:t>
      </w:r>
      <w:r w:rsidRPr="00147B57">
        <w:rPr>
          <w:rFonts w:ascii="Symbol" w:hAnsi="Symbol" w:eastAsia="Symbol" w:cs="Symbol"/>
          <w:b/>
        </w:rPr>
        <w:t>Ú</w:t>
      </w:r>
      <w:r w:rsidRPr="00842D5B">
        <w:rPr>
          <w:rFonts w:ascii="Roboto" w:hAnsi="Roboto"/>
          <w:bCs/>
          <w:lang w:val="es-CR"/>
        </w:rPr>
        <w:t>)</w:t>
      </w:r>
      <w:r w:rsidRPr="00147B57">
        <w:rPr>
          <w:rFonts w:ascii="Roboto" w:hAnsi="Roboto"/>
          <w:b/>
          <w:lang w:val="es-CR"/>
        </w:rPr>
        <w:t xml:space="preserve"> </w:t>
      </w:r>
      <w:r w:rsidRPr="00147B57">
        <w:rPr>
          <w:rFonts w:ascii="Roboto" w:hAnsi="Roboto"/>
          <w:lang w:val="es-CR"/>
        </w:rPr>
        <w:t xml:space="preserve">observará el siguiente detalle: </w:t>
      </w:r>
    </w:p>
    <w:p w:rsidRPr="00147B57" w:rsidR="00D23EE1" w:rsidP="00D23EE1" w:rsidRDefault="00D23EE1" w14:paraId="668D202E" w14:textId="77777777">
      <w:pPr>
        <w:jc w:val="center"/>
        <w:rPr>
          <w:rFonts w:ascii="Roboto" w:hAnsi="Roboto"/>
        </w:rPr>
      </w:pPr>
      <w:r w:rsidRPr="00147B57">
        <w:rPr>
          <w:rFonts w:ascii="Roboto" w:hAnsi="Roboto"/>
          <w:noProof/>
          <w:lang w:eastAsia="es-CR"/>
        </w:rPr>
        <w:drawing>
          <wp:inline distT="0" distB="0" distL="0" distR="0" wp14:anchorId="0D7E79E3" wp14:editId="48169F74">
            <wp:extent cx="1612054" cy="1012809"/>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7456" cy="1016203"/>
                    </a:xfrm>
                    <a:prstGeom prst="rect">
                      <a:avLst/>
                    </a:prstGeom>
                    <a:noFill/>
                    <a:ln>
                      <a:noFill/>
                    </a:ln>
                  </pic:spPr>
                </pic:pic>
              </a:graphicData>
            </a:graphic>
          </wp:inline>
        </w:drawing>
      </w:r>
    </w:p>
    <w:p w:rsidRPr="00147B57" w:rsidR="00D23EE1" w:rsidP="00D23EE1" w:rsidRDefault="00D23EE1" w14:paraId="4F187B9F" w14:textId="77777777">
      <w:pPr>
        <w:jc w:val="center"/>
        <w:rPr>
          <w:rFonts w:ascii="Roboto" w:hAnsi="Roboto"/>
        </w:rPr>
      </w:pPr>
    </w:p>
    <w:p w:rsidRPr="00147B57" w:rsidR="00D23EE1" w:rsidP="00D23EE1" w:rsidRDefault="00D23EE1" w14:paraId="794B66B6" w14:textId="77777777">
      <w:pPr>
        <w:jc w:val="both"/>
        <w:rPr>
          <w:rFonts w:ascii="Roboto" w:hAnsi="Roboto"/>
        </w:rPr>
      </w:pPr>
      <w:r w:rsidRPr="00147B57">
        <w:rPr>
          <w:rFonts w:ascii="Roboto" w:hAnsi="Roboto"/>
        </w:rPr>
        <w:t>En este caso</w:t>
      </w:r>
      <w:r>
        <w:rPr>
          <w:rFonts w:ascii="Roboto" w:hAnsi="Roboto"/>
        </w:rPr>
        <w:t>,</w:t>
      </w:r>
      <w:r w:rsidRPr="00147B57">
        <w:rPr>
          <w:rFonts w:ascii="Roboto" w:hAnsi="Roboto"/>
        </w:rPr>
        <w:t xml:space="preserve"> seleccione “Archivos”. El sistema desplegará el asistente habitual para la carga de archivos, según se muestra en la siguiente imagen de referencia: </w:t>
      </w:r>
    </w:p>
    <w:p w:rsidRPr="00147B57" w:rsidR="00D23EE1" w:rsidP="00D23EE1" w:rsidRDefault="00D23EE1" w14:paraId="5CB06028" w14:textId="77777777">
      <w:pPr>
        <w:rPr>
          <w:rFonts w:ascii="Roboto" w:hAnsi="Roboto"/>
        </w:rPr>
      </w:pPr>
    </w:p>
    <w:p w:rsidRPr="00147B57" w:rsidR="00D23EE1" w:rsidP="00D23EE1" w:rsidRDefault="00D23EE1" w14:paraId="7565CB19" w14:textId="77777777">
      <w:pPr>
        <w:jc w:val="center"/>
        <w:rPr>
          <w:rFonts w:ascii="Roboto" w:hAnsi="Roboto"/>
        </w:rPr>
      </w:pPr>
      <w:r w:rsidRPr="00147B57">
        <w:rPr>
          <w:rFonts w:ascii="Roboto" w:hAnsi="Roboto"/>
          <w:noProof/>
          <w:lang w:eastAsia="es-CR"/>
        </w:rPr>
        <w:drawing>
          <wp:inline distT="0" distB="0" distL="0" distR="0" wp14:anchorId="26F00281" wp14:editId="609CCEC7">
            <wp:extent cx="4791075" cy="2436040"/>
            <wp:effectExtent l="0" t="0" r="0" b="2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93699" cy="2437374"/>
                    </a:xfrm>
                    <a:prstGeom prst="rect">
                      <a:avLst/>
                    </a:prstGeom>
                  </pic:spPr>
                </pic:pic>
              </a:graphicData>
            </a:graphic>
          </wp:inline>
        </w:drawing>
      </w:r>
    </w:p>
    <w:p w:rsidRPr="00147B57" w:rsidR="00D23EE1" w:rsidP="00D23EE1" w:rsidRDefault="00D23EE1" w14:paraId="5D2D85DA" w14:textId="77777777">
      <w:pPr>
        <w:rPr>
          <w:rFonts w:ascii="Roboto" w:hAnsi="Roboto"/>
        </w:rPr>
      </w:pPr>
    </w:p>
    <w:p w:rsidRPr="00147B57" w:rsidR="00D23EE1" w:rsidP="00D23EE1" w:rsidRDefault="00D23EE1" w14:paraId="3674DB21" w14:textId="77777777">
      <w:pPr>
        <w:pStyle w:val="Prrafodelista"/>
        <w:numPr>
          <w:ilvl w:val="0"/>
          <w:numId w:val="5"/>
        </w:numPr>
        <w:spacing w:before="60" w:after="60" w:line="240" w:lineRule="auto"/>
        <w:contextualSpacing w:val="0"/>
        <w:jc w:val="both"/>
        <w:rPr>
          <w:rFonts w:ascii="Roboto" w:hAnsi="Roboto"/>
          <w:lang w:val="es-CR"/>
        </w:rPr>
      </w:pPr>
      <w:r w:rsidRPr="00147B57">
        <w:rPr>
          <w:rFonts w:ascii="Roboto" w:hAnsi="Roboto"/>
          <w:lang w:val="es-CR"/>
        </w:rPr>
        <w:t xml:space="preserve">Seleccione el archivo que será remitido a la biblioteca de documentos. </w:t>
      </w:r>
    </w:p>
    <w:p w:rsidRPr="00147B57" w:rsidR="00D23EE1" w:rsidP="00D23EE1" w:rsidRDefault="00D23EE1" w14:paraId="3C076026" w14:textId="77777777">
      <w:pPr>
        <w:pStyle w:val="Prrafodelista"/>
        <w:numPr>
          <w:ilvl w:val="0"/>
          <w:numId w:val="5"/>
        </w:numPr>
        <w:spacing w:before="60" w:after="60" w:line="240" w:lineRule="auto"/>
        <w:contextualSpacing w:val="0"/>
        <w:jc w:val="both"/>
        <w:rPr>
          <w:rFonts w:ascii="Roboto" w:hAnsi="Roboto"/>
          <w:lang w:val="es-CR"/>
        </w:rPr>
      </w:pPr>
      <w:r w:rsidRPr="00147B57">
        <w:rPr>
          <w:rFonts w:ascii="Roboto" w:hAnsi="Roboto"/>
          <w:lang w:val="es-CR"/>
        </w:rPr>
        <w:t xml:space="preserve">Haga clic en </w:t>
      </w:r>
      <w:r w:rsidRPr="00147B57">
        <w:rPr>
          <w:rFonts w:ascii="Roboto" w:hAnsi="Roboto"/>
          <w:noProof/>
          <w:lang w:eastAsia="es-CR"/>
        </w:rPr>
        <w:drawing>
          <wp:inline distT="0" distB="0" distL="0" distR="0" wp14:anchorId="7AB57FCE" wp14:editId="1FF50809">
            <wp:extent cx="882715" cy="281305"/>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7711" cy="289271"/>
                    </a:xfrm>
                    <a:prstGeom prst="rect">
                      <a:avLst/>
                    </a:prstGeom>
                    <a:noFill/>
                    <a:ln>
                      <a:noFill/>
                    </a:ln>
                  </pic:spPr>
                </pic:pic>
              </a:graphicData>
            </a:graphic>
          </wp:inline>
        </w:drawing>
      </w:r>
      <w:r w:rsidRPr="00147B57">
        <w:rPr>
          <w:rFonts w:ascii="Roboto" w:hAnsi="Roboto"/>
          <w:lang w:val="es-CR"/>
        </w:rPr>
        <w:t xml:space="preserve">. Alternativamente </w:t>
      </w:r>
      <w:r w:rsidRPr="00147B57">
        <w:rPr>
          <w:rFonts w:ascii="Roboto" w:hAnsi="Roboto"/>
          <w:noProof/>
          <w:lang w:eastAsia="es-CR"/>
        </w:rPr>
        <w:drawing>
          <wp:inline distT="0" distB="0" distL="0" distR="0" wp14:anchorId="16420109" wp14:editId="7D2E7FD9">
            <wp:extent cx="812005" cy="279400"/>
            <wp:effectExtent l="0" t="0" r="762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1245" cy="286020"/>
                    </a:xfrm>
                    <a:prstGeom prst="rect">
                      <a:avLst/>
                    </a:prstGeom>
                    <a:noFill/>
                    <a:ln>
                      <a:noFill/>
                    </a:ln>
                  </pic:spPr>
                </pic:pic>
              </a:graphicData>
            </a:graphic>
          </wp:inline>
        </w:drawing>
      </w:r>
      <w:r w:rsidRPr="00147B57">
        <w:rPr>
          <w:rFonts w:ascii="Roboto" w:hAnsi="Roboto"/>
          <w:lang w:val="es-CR"/>
        </w:rPr>
        <w:t xml:space="preserve">para salir sin realizar la acción. </w:t>
      </w:r>
    </w:p>
    <w:p w:rsidRPr="00147B57" w:rsidR="00D23EE1" w:rsidP="00D23EE1" w:rsidRDefault="00D23EE1" w14:paraId="02005F82" w14:textId="77777777">
      <w:pPr>
        <w:pStyle w:val="Prrafodelista"/>
        <w:numPr>
          <w:ilvl w:val="0"/>
          <w:numId w:val="5"/>
        </w:numPr>
        <w:spacing w:before="60" w:after="60" w:line="240" w:lineRule="auto"/>
        <w:contextualSpacing w:val="0"/>
        <w:jc w:val="both"/>
        <w:rPr>
          <w:rFonts w:ascii="Roboto" w:hAnsi="Roboto"/>
          <w:lang w:val="es-CR"/>
        </w:rPr>
      </w:pPr>
      <w:r w:rsidRPr="00147B57">
        <w:rPr>
          <w:rFonts w:ascii="Roboto" w:hAnsi="Roboto"/>
          <w:lang w:val="es-CR"/>
        </w:rPr>
        <w:t xml:space="preserve">En caso </w:t>
      </w:r>
      <w:r>
        <w:rPr>
          <w:rFonts w:ascii="Roboto" w:hAnsi="Roboto"/>
          <w:lang w:val="es-CR"/>
        </w:rPr>
        <w:t xml:space="preserve">de </w:t>
      </w:r>
      <w:r w:rsidRPr="00147B57">
        <w:rPr>
          <w:rFonts w:ascii="Roboto" w:hAnsi="Roboto"/>
          <w:lang w:val="es-CR"/>
        </w:rPr>
        <w:t xml:space="preserve">que se haya seleccionado el botón “abrir” el sistema realizará la carga y ubicará el detalle en la página principal. </w:t>
      </w:r>
    </w:p>
    <w:p w:rsidRPr="00147B57" w:rsidR="00D23EE1" w:rsidP="00D23EE1" w:rsidRDefault="00D23EE1" w14:paraId="635CBF90" w14:textId="77777777">
      <w:pPr>
        <w:rPr>
          <w:rFonts w:ascii="Roboto" w:hAnsi="Roboto"/>
        </w:rPr>
      </w:pPr>
    </w:p>
    <w:p w:rsidRPr="00147B57" w:rsidR="00D23EE1" w:rsidP="00D23EE1" w:rsidRDefault="00D23EE1" w14:paraId="782DE023" w14:textId="77777777">
      <w:pPr>
        <w:rPr>
          <w:rFonts w:ascii="Roboto" w:hAnsi="Roboto" w:eastAsiaTheme="majorEastAsia" w:cstheme="majorBidi"/>
          <w:b/>
          <w:color w:val="2F5496" w:themeColor="accent1" w:themeShade="BF"/>
        </w:rPr>
      </w:pPr>
      <w:r w:rsidRPr="00147B57">
        <w:rPr>
          <w:rFonts w:ascii="Roboto" w:hAnsi="Roboto"/>
        </w:rPr>
        <w:br w:type="page"/>
      </w:r>
    </w:p>
    <w:p w:rsidRPr="00061FAA" w:rsidR="00D23EE1" w:rsidP="00D23EE1" w:rsidRDefault="00D23EE1" w14:paraId="12FC93FB" w14:textId="77777777">
      <w:pPr>
        <w:pStyle w:val="Ttulo1"/>
        <w:rPr>
          <w:rFonts w:ascii="Roboto" w:hAnsi="Roboto"/>
          <w:b/>
          <w:bCs/>
          <w:color w:val="auto"/>
          <w:sz w:val="22"/>
          <w:szCs w:val="22"/>
        </w:rPr>
      </w:pPr>
      <w:r w:rsidRPr="00061FAA">
        <w:rPr>
          <w:rFonts w:ascii="Roboto" w:hAnsi="Roboto"/>
          <w:b/>
          <w:bCs/>
          <w:color w:val="auto"/>
          <w:sz w:val="22"/>
          <w:szCs w:val="22"/>
        </w:rPr>
        <w:t xml:space="preserve">Salir de SharePoint </w:t>
      </w:r>
      <w:r w:rsidRPr="00061FAA">
        <w:rPr>
          <w:rFonts w:ascii="Roboto" w:hAnsi="Roboto"/>
          <w:b/>
          <w:bCs/>
          <w:color w:val="auto"/>
          <w:sz w:val="22"/>
          <w:szCs w:val="22"/>
          <w:lang w:val="en-US"/>
        </w:rPr>
        <w:t>Online</w:t>
      </w:r>
    </w:p>
    <w:p w:rsidRPr="00147B57" w:rsidR="00D23EE1" w:rsidP="00D23EE1" w:rsidRDefault="00D23EE1" w14:paraId="7EC5C1FF" w14:textId="77777777">
      <w:pPr>
        <w:rPr>
          <w:rFonts w:ascii="Roboto" w:hAnsi="Roboto"/>
        </w:rPr>
      </w:pPr>
    </w:p>
    <w:tbl>
      <w:tblPr>
        <w:tblStyle w:val="Tablaconcuadrcula"/>
        <w:tblW w:w="0" w:type="auto"/>
        <w:tblInd w:w="1271" w:type="dxa"/>
        <w:tblLook w:val="04A0" w:firstRow="1" w:lastRow="0" w:firstColumn="1" w:lastColumn="0" w:noHBand="0" w:noVBand="1"/>
      </w:tblPr>
      <w:tblGrid>
        <w:gridCol w:w="3189"/>
        <w:gridCol w:w="3615"/>
      </w:tblGrid>
      <w:tr w:rsidRPr="00147B57" w:rsidR="00D23EE1" w:rsidTr="00A71CED" w14:paraId="5AF415E2" w14:textId="77777777">
        <w:tc>
          <w:tcPr>
            <w:tcW w:w="3189" w:type="dxa"/>
          </w:tcPr>
          <w:p w:rsidRPr="00147B57" w:rsidR="00D23EE1" w:rsidP="00A71CED" w:rsidRDefault="00D23EE1" w14:paraId="03B04E39" w14:textId="77777777">
            <w:pPr>
              <w:rPr>
                <w:rFonts w:ascii="Roboto" w:hAnsi="Roboto"/>
              </w:rPr>
            </w:pPr>
            <w:r w:rsidRPr="00147B57">
              <w:rPr>
                <w:rFonts w:ascii="Roboto" w:hAnsi="Roboto"/>
              </w:rPr>
              <w:t>Habilitado para:</w:t>
            </w:r>
          </w:p>
        </w:tc>
        <w:tc>
          <w:tcPr>
            <w:tcW w:w="3615" w:type="dxa"/>
          </w:tcPr>
          <w:p w:rsidRPr="00147B57" w:rsidR="00D23EE1" w:rsidP="00A71CED" w:rsidRDefault="00D23EE1" w14:paraId="1DB59A7B" w14:textId="77777777">
            <w:pPr>
              <w:rPr>
                <w:rFonts w:ascii="Roboto" w:hAnsi="Roboto"/>
              </w:rPr>
            </w:pPr>
            <w:r w:rsidRPr="00147B57">
              <w:rPr>
                <w:rFonts w:ascii="Roboto" w:hAnsi="Roboto"/>
              </w:rPr>
              <w:t>Usuario lector- colaborador</w:t>
            </w:r>
          </w:p>
        </w:tc>
      </w:tr>
    </w:tbl>
    <w:p w:rsidRPr="00147B57" w:rsidR="00D23EE1" w:rsidP="00A71CED" w:rsidRDefault="00D23EE1" w14:paraId="60F85797" w14:textId="77777777">
      <w:pPr>
        <w:spacing w:before="120"/>
        <w:jc w:val="both"/>
        <w:rPr>
          <w:rFonts w:ascii="Roboto" w:hAnsi="Roboto"/>
        </w:rPr>
      </w:pPr>
      <w:r w:rsidRPr="00147B57">
        <w:rPr>
          <w:rFonts w:ascii="Roboto" w:hAnsi="Roboto"/>
        </w:rPr>
        <w:t>Para salir de la sesión o biblioteca de documentos ubique en la esquina superior derecha de su pantalla un icono circular que contiene la primera letra de su apellido, tal y como se muestra en la siguiente imagen de referencia:</w:t>
      </w:r>
    </w:p>
    <w:p w:rsidRPr="00147B57" w:rsidR="00D23EE1" w:rsidP="00A71CED" w:rsidRDefault="00D23EE1" w14:paraId="3245298D" w14:textId="77777777">
      <w:pPr>
        <w:pStyle w:val="Prrafodelista"/>
        <w:spacing w:before="120" w:after="120"/>
        <w:jc w:val="center"/>
        <w:rPr>
          <w:rFonts w:ascii="Roboto" w:hAnsi="Roboto"/>
        </w:rPr>
      </w:pPr>
      <w:r w:rsidRPr="00147B57">
        <w:rPr>
          <w:rFonts w:ascii="Roboto" w:hAnsi="Roboto"/>
          <w:noProof/>
          <w:lang w:eastAsia="es-CR"/>
        </w:rPr>
        <w:drawing>
          <wp:inline distT="0" distB="0" distL="0" distR="0" wp14:anchorId="7BEB8FE7" wp14:editId="16FC9CA9">
            <wp:extent cx="2506134" cy="2401086"/>
            <wp:effectExtent l="0" t="0" r="889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0585" cy="2405350"/>
                    </a:xfrm>
                    <a:prstGeom prst="rect">
                      <a:avLst/>
                    </a:prstGeom>
                    <a:noFill/>
                    <a:ln>
                      <a:noFill/>
                    </a:ln>
                  </pic:spPr>
                </pic:pic>
              </a:graphicData>
            </a:graphic>
          </wp:inline>
        </w:drawing>
      </w:r>
    </w:p>
    <w:p w:rsidRPr="00147B57" w:rsidR="00D23EE1" w:rsidP="00A71CED" w:rsidRDefault="00D23EE1" w14:paraId="2257DD11" w14:textId="77777777">
      <w:pPr>
        <w:pStyle w:val="Prrafodelista"/>
        <w:rPr>
          <w:rFonts w:ascii="Roboto" w:hAnsi="Roboto"/>
        </w:rPr>
      </w:pPr>
    </w:p>
    <w:p w:rsidRPr="00147B57" w:rsidR="00D23EE1" w:rsidP="00D23EE1" w:rsidRDefault="00D23EE1" w14:paraId="1FC89CA9" w14:textId="77777777">
      <w:pPr>
        <w:pStyle w:val="Prrafodelista"/>
        <w:numPr>
          <w:ilvl w:val="0"/>
          <w:numId w:val="6"/>
        </w:numPr>
        <w:spacing w:before="60" w:after="60" w:line="240" w:lineRule="auto"/>
        <w:contextualSpacing w:val="0"/>
        <w:rPr>
          <w:rFonts w:ascii="Roboto" w:hAnsi="Roboto"/>
          <w:lang w:val="es-CR"/>
        </w:rPr>
      </w:pPr>
      <w:r w:rsidRPr="00147B57">
        <w:rPr>
          <w:rFonts w:ascii="Roboto" w:hAnsi="Roboto"/>
          <w:lang w:val="es-CR"/>
        </w:rPr>
        <w:t>Haga clic en “Cerrar sesión”.</w:t>
      </w:r>
    </w:p>
    <w:p w:rsidRPr="00147B57" w:rsidR="00D23EE1" w:rsidP="00A71CED" w:rsidRDefault="00D23EE1" w14:paraId="6E2EBDCF" w14:textId="77777777">
      <w:pPr>
        <w:rPr>
          <w:rFonts w:ascii="Roboto" w:hAnsi="Roboto"/>
        </w:rPr>
      </w:pPr>
    </w:p>
    <w:p w:rsidR="00D23EE1" w:rsidP="00A71CED" w:rsidRDefault="00D23EE1" w14:paraId="123493CE" w14:textId="77777777">
      <w:pPr>
        <w:rPr>
          <w:rFonts w:ascii="Arial" w:hAnsi="Arial" w:cs="Arial"/>
        </w:rPr>
      </w:pPr>
    </w:p>
    <w:p w:rsidR="00D23EE1" w:rsidP="00A71CED" w:rsidRDefault="00D23EE1" w14:paraId="06170501" w14:textId="77777777">
      <w:pPr>
        <w:rPr>
          <w:rFonts w:ascii="Arial" w:hAnsi="Arial" w:cs="Arial"/>
        </w:rPr>
      </w:pPr>
    </w:p>
    <w:p w:rsidRPr="0023282E" w:rsidR="00D23EE1" w:rsidP="00D23EE1" w:rsidRDefault="00D23EE1" w14:paraId="5986E3A1" w14:textId="34B57F4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23EE1" w:rsidP="00A71CED" w:rsidRDefault="00D23EE1" w14:paraId="26D779CC" w14:textId="77777777"/>
    <w:p w:rsidR="00D23EE1" w:rsidP="00A71CED" w:rsidRDefault="00D23EE1" w14:paraId="33684693" w14:textId="77777777"/>
    <w:p w:rsidRPr="00AE72CF" w:rsidR="00D23EE1" w:rsidP="00A71CED" w:rsidRDefault="00D23EE1" w14:paraId="42684979" w14:textId="77777777">
      <w:pPr>
        <w:rPr>
          <w:rFonts w:ascii="Roboto" w:hAnsi="Roboto"/>
        </w:rPr>
      </w:pPr>
    </w:p>
    <w:p w:rsidRPr="004B4891" w:rsidR="00D23EE1" w:rsidP="00A71CED" w:rsidRDefault="00D23EE1" w14:paraId="35D77928" w14:textId="77777777">
      <w:pPr>
        <w:spacing w:line="276" w:lineRule="auto"/>
        <w:ind w:right="-193"/>
        <w:jc w:val="both"/>
        <w:rPr>
          <w:rFonts w:ascii="Arial" w:hAnsi="Arial" w:cs="Arial"/>
        </w:rPr>
      </w:pPr>
    </w:p>
    <w:sectPr w:rsidRPr="004B4891" w:rsidR="00D23EE1" w:rsidSect="009C6139">
      <w:headerReference w:type="default" r:id="rId21"/>
      <w:footerReference w:type="even" r:id="rId22"/>
      <w:footerReference w:type="default" r:id="rId23"/>
      <w:headerReference w:type="first" r:id="rId24"/>
      <w:footerReference w:type="first" r:id="rId25"/>
      <w:pgSz w:w="12240" w:h="15840" w:orient="portrait"/>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6139" w:rsidP="009C6139" w:rsidRDefault="009C6139" w14:paraId="3812E011" w14:textId="77777777">
      <w:pPr>
        <w:spacing w:after="0" w:line="240" w:lineRule="auto"/>
      </w:pPr>
      <w:r>
        <w:separator/>
      </w:r>
    </w:p>
  </w:endnote>
  <w:endnote w:type="continuationSeparator" w:id="0">
    <w:p w:rsidR="009C6139" w:rsidP="009C6139" w:rsidRDefault="009C6139" w14:paraId="5E56B6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9C6139" w:rsidRDefault="009C6139" w14:paraId="19D920DD" w14:textId="4B37664B">
    <w:pPr>
      <w:pStyle w:val="Piedepgina"/>
    </w:pPr>
    <w:r>
      <w:rPr>
        <w:noProof/>
      </w:rPr>
      <mc:AlternateContent>
        <mc:Choice Requires="wps">
          <w:drawing>
            <wp:anchor distT="0" distB="0" distL="0" distR="0" simplePos="0" relativeHeight="251661312" behindDoc="0" locked="0" layoutInCell="1" allowOverlap="1" wp14:anchorId="275C18F3" wp14:editId="27C2854B">
              <wp:simplePos x="635" y="635"/>
              <wp:positionH relativeFrom="page">
                <wp:align>center</wp:align>
              </wp:positionH>
              <wp:positionV relativeFrom="page">
                <wp:align>bottom</wp:align>
              </wp:positionV>
              <wp:extent cx="443865" cy="443865"/>
              <wp:effectExtent l="0" t="0" r="0" b="0"/>
              <wp:wrapNone/>
              <wp:docPr id="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C6139" w:rsidR="009C6139" w:rsidP="009C6139" w:rsidRDefault="009C6139" w14:paraId="1ACA642F" w14:textId="617225E1">
                          <w:pPr>
                            <w:spacing w:after="0"/>
                            <w:rPr>
                              <w:rFonts w:ascii="Calibri" w:hAnsi="Calibri" w:eastAsia="Calibri" w:cs="Calibri"/>
                              <w:noProof/>
                              <w:color w:val="000000"/>
                              <w:sz w:val="20"/>
                              <w:szCs w:val="20"/>
                            </w:rPr>
                          </w:pPr>
                          <w:r w:rsidRPr="009C6139">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F0FF18C">
            <v:shapetype id="_x0000_t202" coordsize="21600,21600" o:spt="202" path="m,l,21600r21600,l21600,xe" w14:anchorId="275C18F3">
              <v:stroke joinstyle="miter"/>
              <v:path gradientshapeok="t" o:connecttype="rect"/>
            </v:shapetype>
            <v:shape id="Cuadro de texto 2"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9C6139" w:rsidR="009C6139" w:rsidP="009C6139" w:rsidRDefault="009C6139" w14:paraId="087CE299" w14:textId="617225E1">
                    <w:pPr>
                      <w:spacing w:after="0"/>
                      <w:rPr>
                        <w:rFonts w:ascii="Calibri" w:hAnsi="Calibri" w:eastAsia="Calibri" w:cs="Calibri"/>
                        <w:noProof/>
                        <w:color w:val="000000"/>
                        <w:sz w:val="20"/>
                        <w:szCs w:val="20"/>
                      </w:rPr>
                    </w:pPr>
                    <w:r w:rsidRPr="009C6139">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9C6139" w:rsidR="009C6139" w:rsidP="009C6139" w:rsidRDefault="009C6139" w14:paraId="61B0D2BE" w14:textId="13F25381">
    <w:pPr>
      <w:pStyle w:val="Piedepgina"/>
      <w:pBdr>
        <w:top w:val="single" w:color="D9D9D9" w:sz="4" w:space="1"/>
      </w:pBdr>
      <w:rPr>
        <w:rFonts w:ascii="Arial" w:hAnsi="Arial" w:cs="Arial"/>
        <w:b/>
        <w:bCs/>
        <w:color w:val="1B75BB"/>
      </w:rPr>
    </w:pPr>
    <w:r>
      <w:rPr>
        <w:rFonts w:ascii="Arial" w:hAnsi="Arial" w:cs="Arial"/>
        <w:b/>
        <w:bCs/>
        <w:noProof/>
        <w:color w:val="1B75BB"/>
      </w:rPr>
      <mc:AlternateContent>
        <mc:Choice Requires="wps">
          <w:drawing>
            <wp:anchor distT="0" distB="0" distL="0" distR="0" simplePos="0" relativeHeight="251662336" behindDoc="0" locked="0" layoutInCell="1" allowOverlap="1" wp14:anchorId="527A41EC" wp14:editId="25CE300F">
              <wp:simplePos x="1082040" y="9433560"/>
              <wp:positionH relativeFrom="page">
                <wp:align>center</wp:align>
              </wp:positionH>
              <wp:positionV relativeFrom="page">
                <wp:align>bottom</wp:align>
              </wp:positionV>
              <wp:extent cx="443865" cy="443865"/>
              <wp:effectExtent l="0" t="0" r="0" b="0"/>
              <wp:wrapNone/>
              <wp:docPr id="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C6139" w:rsidR="009C6139" w:rsidP="009C6139" w:rsidRDefault="009C6139" w14:paraId="322ED296" w14:textId="41232552">
                          <w:pPr>
                            <w:spacing w:after="0"/>
                            <w:rPr>
                              <w:rFonts w:ascii="Calibri" w:hAnsi="Calibri" w:eastAsia="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E9C3F26">
            <v:shapetype id="_x0000_t202" coordsize="21600,21600" o:spt="202" path="m,l,21600r21600,l21600,xe" w14:anchorId="527A41EC">
              <v:stroke joinstyle="miter"/>
              <v:path gradientshapeok="t" o:connecttype="rect"/>
            </v:shapetype>
            <v:shape id="Cuadro de texto 3"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9C6139" w:rsidR="009C6139" w:rsidP="009C6139" w:rsidRDefault="009C6139" w14:paraId="672A6659" w14:textId="41232552">
                    <w:pPr>
                      <w:spacing w:after="0"/>
                      <w:rPr>
                        <w:rFonts w:ascii="Calibri" w:hAnsi="Calibri" w:eastAsia="Calibri" w:cs="Calibri"/>
                        <w:noProof/>
                        <w:color w:val="000000"/>
                        <w:sz w:val="20"/>
                        <w:szCs w:val="20"/>
                      </w:rPr>
                    </w:pPr>
                  </w:p>
                </w:txbxContent>
              </v:textbox>
              <w10:wrap anchorx="page" anchory="page"/>
            </v:shape>
          </w:pict>
        </mc:Fallback>
      </mc:AlternateContent>
    </w: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9C6139" w:rsidRDefault="009C6139" w14:paraId="7258D4A5" w14:textId="71ADE2BF">
    <w:pPr>
      <w:pStyle w:val="Piedepgina"/>
    </w:pPr>
    <w:r>
      <w:rPr>
        <w:noProof/>
      </w:rPr>
      <mc:AlternateContent>
        <mc:Choice Requires="wps">
          <w:drawing>
            <wp:anchor distT="0" distB="0" distL="0" distR="0" simplePos="0" relativeHeight="251660288" behindDoc="0" locked="0" layoutInCell="1" allowOverlap="1" wp14:anchorId="36E0B4F2" wp14:editId="1AE8FBE2">
              <wp:simplePos x="1080770" y="9438640"/>
              <wp:positionH relativeFrom="page">
                <wp:align>center</wp:align>
              </wp:positionH>
              <wp:positionV relativeFrom="page">
                <wp:align>bottom</wp:align>
              </wp:positionV>
              <wp:extent cx="443865" cy="443865"/>
              <wp:effectExtent l="0" t="0" r="0" b="0"/>
              <wp:wrapNone/>
              <wp:docPr id="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C6139" w:rsidR="009C6139" w:rsidP="009C6139" w:rsidRDefault="009C6139" w14:paraId="26CED0DF" w14:textId="672FBB4C">
                          <w:pPr>
                            <w:spacing w:after="0"/>
                            <w:rPr>
                              <w:rFonts w:ascii="Calibri" w:hAnsi="Calibri" w:eastAsia="Calibri" w:cs="Calibri"/>
                              <w:noProof/>
                              <w:color w:val="000000"/>
                              <w:sz w:val="20"/>
                              <w:szCs w:val="20"/>
                            </w:rPr>
                          </w:pPr>
                          <w:r w:rsidRPr="009C6139">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C277638">
            <v:shapetype id="_x0000_t202" coordsize="21600,21600" o:spt="202" path="m,l,21600r21600,l21600,xe" w14:anchorId="36E0B4F2">
              <v:stroke joinstyle="miter"/>
              <v:path gradientshapeok="t" o:connecttype="rect"/>
            </v:shapetype>
            <v:shape id="Cuadro de texto 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9C6139" w:rsidR="009C6139" w:rsidP="009C6139" w:rsidRDefault="009C6139" w14:paraId="1A09BC78" w14:textId="672FBB4C">
                    <w:pPr>
                      <w:spacing w:after="0"/>
                      <w:rPr>
                        <w:rFonts w:ascii="Calibri" w:hAnsi="Calibri" w:eastAsia="Calibri" w:cs="Calibri"/>
                        <w:noProof/>
                        <w:color w:val="000000"/>
                        <w:sz w:val="20"/>
                        <w:szCs w:val="20"/>
                      </w:rPr>
                    </w:pPr>
                    <w:r w:rsidRPr="009C6139">
                      <w:rPr>
                        <w:rFonts w:ascii="Calibri" w:hAnsi="Calibri" w:eastAsia="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6139" w:rsidP="009C6139" w:rsidRDefault="009C6139" w14:paraId="2BB80284" w14:textId="77777777">
      <w:pPr>
        <w:spacing w:after="0" w:line="240" w:lineRule="auto"/>
      </w:pPr>
      <w:r>
        <w:separator/>
      </w:r>
    </w:p>
  </w:footnote>
  <w:footnote w:type="continuationSeparator" w:id="0">
    <w:p w:rsidR="009C6139" w:rsidP="009C6139" w:rsidRDefault="009C6139" w14:paraId="6954A1E2" w14:textId="77777777">
      <w:pPr>
        <w:spacing w:after="0" w:line="240" w:lineRule="auto"/>
      </w:pPr>
      <w:r>
        <w:continuationSeparator/>
      </w:r>
    </w:p>
  </w:footnote>
  <w:footnote w:id="1">
    <w:p w:rsidR="009C6139" w:rsidP="009C6139" w:rsidRDefault="009C6139" w14:paraId="6CD1536C" w14:textId="5DE5B478">
      <w:pPr>
        <w:pStyle w:val="Textonotapie"/>
        <w:jc w:val="both"/>
        <w:rPr>
          <w:lang w:val="es-CR"/>
        </w:rPr>
      </w:pPr>
      <w:r w:rsidRPr="009C6139">
        <w:rPr>
          <w:rStyle w:val="Refdenotaalpie"/>
          <w:rFonts w:ascii="Arial" w:hAnsi="Arial" w:cs="Arial"/>
        </w:rPr>
        <w:footnoteRef/>
      </w:r>
      <w:r w:rsidRPr="009C6139">
        <w:rPr>
          <w:rFonts w:ascii="Arial" w:hAnsi="Arial" w:cs="Arial"/>
        </w:rPr>
        <w:t xml:space="preserve"> Superintendencia General de Valores. Despacho del Superintendente. A las </w:t>
      </w:r>
      <w:r w:rsidRPr="00D23EE1" w:rsidR="00D23EE1">
        <w:rPr>
          <w:rFonts w:ascii="Arial" w:hAnsi="Arial" w:cs="Arial"/>
        </w:rPr>
        <w:t>doce horas del cuatro de julio del dos mil veinticuatro</w:t>
      </w:r>
      <w:r w:rsidR="00D23EE1">
        <w:rPr>
          <w:rFonts w:ascii="Arial" w:hAnsi="Arial" w:cs="Arial"/>
        </w:rPr>
        <w:t xml:space="preserve">. </w:t>
      </w:r>
      <w:r w:rsidR="00FB60B6">
        <w:rPr>
          <w:rFonts w:ascii="Arial" w:hAnsi="Arial" w:cs="Arial"/>
        </w:rPr>
        <w:t xml:space="preserve">Publicado en el Alcance </w:t>
      </w:r>
      <w:r w:rsidR="00FB60B6">
        <w:rPr>
          <w:rFonts w:ascii="Arial" w:hAnsi="Arial" w:cs="Arial"/>
        </w:rPr>
        <w:t xml:space="preserve">No </w:t>
      </w:r>
      <w:r w:rsidRPr="00FB60B6" w:rsidR="00FB60B6">
        <w:rPr>
          <w:rFonts w:ascii="Arial" w:hAnsi="Arial" w:cs="Arial"/>
        </w:rPr>
        <w:t>137</w:t>
      </w:r>
      <w:r w:rsidR="00FB60B6">
        <w:rPr>
          <w:rFonts w:ascii="Arial" w:hAnsi="Arial" w:cs="Arial"/>
        </w:rPr>
        <w:t xml:space="preserve"> del Diario Oficial La Gaceta No 144 </w:t>
      </w:r>
      <w:r w:rsidRPr="00FB60B6" w:rsidR="00FB60B6">
        <w:rPr>
          <w:rFonts w:ascii="Arial" w:hAnsi="Arial" w:cs="Arial"/>
        </w:rPr>
        <w:t>del 07 de agosto de 2024.</w:t>
      </w:r>
      <w:r w:rsidR="00FB60B6">
        <w:rPr>
          <w:rFonts w:ascii="Arial" w:hAnsi="Arial" w:cs="Arial"/>
        </w:rPr>
        <w:t xml:space="preserve"> Rige a partir del 1 de setiembre del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071C9" w:rsidP="002071C9" w:rsidRDefault="002071C9" w14:paraId="1A1CC77E" w14:textId="77777777">
    <w:pPr>
      <w:pStyle w:val="Encabezado"/>
    </w:pPr>
    <w:r>
      <w:rPr>
        <w:noProof/>
      </w:rPr>
      <w:drawing>
        <wp:anchor distT="0" distB="0" distL="114300" distR="114300" simplePos="0" relativeHeight="251664384" behindDoc="1" locked="0" layoutInCell="1" allowOverlap="1" wp14:anchorId="5D1DF035" wp14:editId="0DACCB4E">
          <wp:simplePos x="0" y="0"/>
          <wp:positionH relativeFrom="column">
            <wp:posOffset>-1099185</wp:posOffset>
          </wp:positionH>
          <wp:positionV relativeFrom="paragraph">
            <wp:posOffset>-570230</wp:posOffset>
          </wp:positionV>
          <wp:extent cx="7810500" cy="1055352"/>
          <wp:effectExtent l="0" t="0" r="0" b="0"/>
          <wp:wrapNone/>
          <wp:docPr id="5" name="Imagen 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rotWithShape="1">
                  <a:blip r:embed="rId1">
                    <a:extLst>
                      <a:ext uri="{28A0092B-C50C-407E-A947-70E740481C1C}">
                        <a14:useLocalDpi xmlns:a14="http://schemas.microsoft.com/office/drawing/2010/main" val="0"/>
                      </a:ext>
                    </a:extLst>
                  </a:blip>
                  <a:srcRect b="90448"/>
                  <a:stretch/>
                </pic:blipFill>
                <pic:spPr bwMode="auto">
                  <a:xfrm>
                    <a:off x="0" y="0"/>
                    <a:ext cx="7861966" cy="10623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C6139" w:rsidP="009C6139" w:rsidRDefault="009C6139" w14:paraId="08BB0AFB" w14:textId="460DCA75">
    <w:pPr>
      <w:pStyle w:val="Encabezado"/>
      <w:jc w:val="right"/>
    </w:pPr>
  </w:p>
  <w:p w:rsidR="009C6139" w:rsidRDefault="009C6139" w14:paraId="3A6948AB" w14:textId="2155D1B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6789F" w:rsidRDefault="0096789F" w14:paraId="5DB2278B" w14:textId="31194560">
    <w:pPr>
      <w:pStyle w:val="Encabezado"/>
    </w:pPr>
    <w:r>
      <w:rPr>
        <w:noProof/>
      </w:rPr>
      <w:drawing>
        <wp:anchor distT="0" distB="0" distL="114300" distR="114300" simplePos="0" relativeHeight="251666432" behindDoc="1" locked="0" layoutInCell="1" allowOverlap="1" wp14:anchorId="31873271" wp14:editId="68050829">
          <wp:simplePos x="0" y="0"/>
          <wp:positionH relativeFrom="column">
            <wp:posOffset>-1123950</wp:posOffset>
          </wp:positionH>
          <wp:positionV relativeFrom="paragraph">
            <wp:posOffset>-527685</wp:posOffset>
          </wp:positionV>
          <wp:extent cx="7810500" cy="1055352"/>
          <wp:effectExtent l="0" t="0" r="0" b="0"/>
          <wp:wrapNone/>
          <wp:docPr id="4" name="Imagen 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rotWithShape="1">
                  <a:blip r:embed="rId1">
                    <a:extLst>
                      <a:ext uri="{28A0092B-C50C-407E-A947-70E740481C1C}">
                        <a14:useLocalDpi xmlns:a14="http://schemas.microsoft.com/office/drawing/2010/main" val="0"/>
                      </a:ext>
                    </a:extLst>
                  </a:blip>
                  <a:srcRect b="90448"/>
                  <a:stretch/>
                </pic:blipFill>
                <pic:spPr bwMode="auto">
                  <a:xfrm>
                    <a:off x="0" y="0"/>
                    <a:ext cx="7810500" cy="1055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A27206C"/>
    <w:multiLevelType w:val="hybridMultilevel"/>
    <w:tmpl w:val="720CD294"/>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F7E7D31"/>
    <w:multiLevelType w:val="hybridMultilevel"/>
    <w:tmpl w:val="9CA6F1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C29402C"/>
    <w:multiLevelType w:val="hybridMultilevel"/>
    <w:tmpl w:val="40F4360E"/>
    <w:lvl w:ilvl="0" w:tplc="1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3410E2C"/>
    <w:multiLevelType w:val="hybridMultilevel"/>
    <w:tmpl w:val="5D0AC54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34727675">
    <w:abstractNumId w:val="0"/>
  </w:num>
  <w:num w:numId="2" w16cid:durableId="1627546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5180823">
    <w:abstractNumId w:val="3"/>
  </w:num>
  <w:num w:numId="4" w16cid:durableId="1270695593">
    <w:abstractNumId w:val="1"/>
  </w:num>
  <w:num w:numId="5" w16cid:durableId="2081321263">
    <w:abstractNumId w:val="5"/>
  </w:num>
  <w:num w:numId="6" w16cid:durableId="1920795939">
    <w:abstractNumId w:val="2"/>
  </w:num>
  <w:num w:numId="7" w16cid:durableId="113791332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39"/>
    <w:rsid w:val="001461F3"/>
    <w:rsid w:val="001A01A5"/>
    <w:rsid w:val="002071C9"/>
    <w:rsid w:val="00317E18"/>
    <w:rsid w:val="0096789F"/>
    <w:rsid w:val="009C6139"/>
    <w:rsid w:val="00D23EE1"/>
    <w:rsid w:val="00FB60B6"/>
    <w:rsid w:val="7D63EE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6BA086"/>
  <w15:chartTrackingRefBased/>
  <w15:docId w15:val="{DE32140B-A444-4761-83B8-156F67AB8D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D23EE1"/>
    <w:pPr>
      <w:keepNext/>
      <w:keepLines/>
      <w:spacing w:before="240" w:after="0" w:line="240" w:lineRule="auto"/>
      <w:outlineLvl w:val="0"/>
    </w:pPr>
    <w:rPr>
      <w:rFonts w:asciiTheme="majorHAnsi" w:hAnsiTheme="majorHAnsi" w:eastAsiaTheme="majorEastAsia" w:cstheme="majorBidi"/>
      <w:color w:val="2F5496" w:themeColor="accent1" w:themeShade="BF"/>
      <w:sz w:val="32"/>
      <w:szCs w:val="32"/>
      <w:lang w:val="es-ES" w:eastAsia="es-ES"/>
    </w:rPr>
  </w:style>
  <w:style w:type="paragraph" w:styleId="Ttulo2">
    <w:name w:val="heading 2"/>
    <w:basedOn w:val="Normal"/>
    <w:next w:val="Normal"/>
    <w:link w:val="Ttulo2Car"/>
    <w:qFormat/>
    <w:rsid w:val="00D23EE1"/>
    <w:pPr>
      <w:keepNext/>
      <w:spacing w:after="0" w:line="240" w:lineRule="auto"/>
      <w:ind w:left="708" w:hanging="708"/>
      <w:jc w:val="both"/>
      <w:outlineLvl w:val="1"/>
    </w:pPr>
    <w:rPr>
      <w:rFonts w:ascii="Times New Roman" w:hAnsi="Times New Roman" w:eastAsia="Times New Roman" w:cs="Times New Roman"/>
      <w:sz w:val="24"/>
      <w:szCs w:val="20"/>
      <w:lang w:val="es-ES"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notapie">
    <w:name w:val="footnote text"/>
    <w:basedOn w:val="Normal"/>
    <w:link w:val="TextonotapieCar"/>
    <w:uiPriority w:val="99"/>
    <w:semiHidden/>
    <w:unhideWhenUsed/>
    <w:rsid w:val="009C6139"/>
    <w:pPr>
      <w:spacing w:after="0" w:line="240" w:lineRule="auto"/>
    </w:pPr>
    <w:rPr>
      <w:rFonts w:ascii="Times New Roman" w:hAnsi="Times New Roman" w:eastAsia="Times New Roman" w:cs="Times New Roman"/>
      <w:sz w:val="20"/>
      <w:szCs w:val="20"/>
      <w:lang w:val="es-ES" w:eastAsia="es-ES"/>
    </w:rPr>
  </w:style>
  <w:style w:type="character" w:styleId="TextonotapieCar" w:customStyle="1">
    <w:name w:val="Texto nota pie Car"/>
    <w:basedOn w:val="Fuentedeprrafopredeter"/>
    <w:link w:val="Textonotapie"/>
    <w:uiPriority w:val="99"/>
    <w:semiHidden/>
    <w:rsid w:val="009C6139"/>
    <w:rPr>
      <w:rFonts w:ascii="Times New Roman" w:hAnsi="Times New Roman" w:eastAsia="Times New Roman" w:cs="Times New Roman"/>
      <w:sz w:val="20"/>
      <w:szCs w:val="20"/>
      <w:lang w:val="es-ES" w:eastAsia="es-ES"/>
    </w:rPr>
  </w:style>
  <w:style w:type="character" w:styleId="TextodereglamentoChar" w:customStyle="1">
    <w:name w:val="Texto de reglamento Char"/>
    <w:link w:val="Textodereglamento"/>
    <w:locked/>
    <w:rsid w:val="009C6139"/>
    <w:rPr>
      <w:rFonts w:ascii="Times New Roman" w:hAnsi="Times New Roman" w:eastAsia="Times New Roman" w:cs="Times New Roman"/>
      <w:szCs w:val="24"/>
      <w:lang w:val="es-ES" w:eastAsia="es-ES"/>
    </w:rPr>
  </w:style>
  <w:style w:type="paragraph" w:styleId="Textodereglamento" w:customStyle="1">
    <w:name w:val="Texto de reglamento"/>
    <w:basedOn w:val="Normal"/>
    <w:link w:val="TextodereglamentoChar"/>
    <w:qFormat/>
    <w:rsid w:val="009C6139"/>
    <w:pPr>
      <w:spacing w:before="120" w:after="0" w:line="240" w:lineRule="auto"/>
      <w:jc w:val="both"/>
    </w:pPr>
    <w:rPr>
      <w:rFonts w:ascii="Times New Roman" w:hAnsi="Times New Roman" w:eastAsia="Times New Roman" w:cs="Times New Roman"/>
      <w:szCs w:val="24"/>
      <w:lang w:val="es-ES" w:eastAsia="es-ES"/>
    </w:rPr>
  </w:style>
  <w:style w:type="character" w:styleId="Refdenotaalpie">
    <w:name w:val="footnote reference"/>
    <w:basedOn w:val="Fuentedeprrafopredeter"/>
    <w:uiPriority w:val="99"/>
    <w:semiHidden/>
    <w:unhideWhenUsed/>
    <w:rsid w:val="009C6139"/>
    <w:rPr>
      <w:vertAlign w:val="superscript"/>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9C6139"/>
    <w:pPr>
      <w:spacing w:after="200" w:line="276" w:lineRule="auto"/>
      <w:ind w:left="720"/>
      <w:contextualSpacing/>
    </w:pPr>
    <w:rPr>
      <w:lang w:val="en-US"/>
    </w:rPr>
  </w:style>
  <w:style w:type="character" w:styleId="PrrafodelistaCar" w:customStyle="1">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9C6139"/>
    <w:rPr>
      <w:lang w:val="en-US"/>
    </w:rPr>
  </w:style>
  <w:style w:type="paragraph" w:styleId="Numeracin" w:customStyle="1">
    <w:name w:val="Numeración"/>
    <w:basedOn w:val="Normal"/>
    <w:qFormat/>
    <w:rsid w:val="009C6139"/>
    <w:pPr>
      <w:numPr>
        <w:numId w:val="1"/>
      </w:numPr>
      <w:spacing w:before="120" w:after="0" w:line="240" w:lineRule="auto"/>
      <w:jc w:val="both"/>
    </w:pPr>
    <w:rPr>
      <w:rFonts w:ascii="Times New Roman" w:hAnsi="Times New Roman" w:eastAsia="Times New Roman" w:cs="Times New Roman"/>
      <w:szCs w:val="24"/>
      <w:lang w:val="es-ES" w:eastAsia="es-ES"/>
    </w:rPr>
  </w:style>
  <w:style w:type="paragraph" w:styleId="Encabezado">
    <w:name w:val="header"/>
    <w:basedOn w:val="Normal"/>
    <w:link w:val="EncabezadoCar"/>
    <w:unhideWhenUsed/>
    <w:rsid w:val="009C6139"/>
    <w:pPr>
      <w:tabs>
        <w:tab w:val="center" w:pos="4419"/>
        <w:tab w:val="right" w:pos="8838"/>
      </w:tabs>
      <w:spacing w:after="0" w:line="240" w:lineRule="auto"/>
    </w:pPr>
  </w:style>
  <w:style w:type="character" w:styleId="EncabezadoCar" w:customStyle="1">
    <w:name w:val="Encabezado Car"/>
    <w:basedOn w:val="Fuentedeprrafopredeter"/>
    <w:link w:val="Encabezado"/>
    <w:rsid w:val="009C6139"/>
  </w:style>
  <w:style w:type="paragraph" w:styleId="Piedepgina">
    <w:name w:val="footer"/>
    <w:basedOn w:val="Normal"/>
    <w:link w:val="PiedepginaCar"/>
    <w:uiPriority w:val="99"/>
    <w:unhideWhenUsed/>
    <w:rsid w:val="009C613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C6139"/>
  </w:style>
  <w:style w:type="character" w:styleId="Ttulo1Car" w:customStyle="1">
    <w:name w:val="Título 1 Car"/>
    <w:basedOn w:val="Fuentedeprrafopredeter"/>
    <w:link w:val="Ttulo1"/>
    <w:uiPriority w:val="9"/>
    <w:rsid w:val="00D23EE1"/>
    <w:rPr>
      <w:rFonts w:asciiTheme="majorHAnsi" w:hAnsiTheme="majorHAnsi" w:eastAsiaTheme="majorEastAsia" w:cstheme="majorBidi"/>
      <w:color w:val="2F5496" w:themeColor="accent1" w:themeShade="BF"/>
      <w:sz w:val="32"/>
      <w:szCs w:val="32"/>
      <w:lang w:val="es-ES" w:eastAsia="es-ES"/>
    </w:rPr>
  </w:style>
  <w:style w:type="character" w:styleId="Ttulo2Car" w:customStyle="1">
    <w:name w:val="Título 2 Car"/>
    <w:basedOn w:val="Fuentedeprrafopredeter"/>
    <w:link w:val="Ttulo2"/>
    <w:rsid w:val="00D23EE1"/>
    <w:rPr>
      <w:rFonts w:ascii="Times New Roman" w:hAnsi="Times New Roman" w:eastAsia="Times New Roman" w:cs="Times New Roman"/>
      <w:sz w:val="24"/>
      <w:szCs w:val="20"/>
      <w:lang w:val="es-ES" w:eastAsia="es-ES"/>
    </w:rPr>
  </w:style>
  <w:style w:type="paragraph" w:styleId="CNV" w:customStyle="1">
    <w:name w:val="CNV"/>
    <w:basedOn w:val="Normal"/>
    <w:rsid w:val="00D23EE1"/>
    <w:pPr>
      <w:spacing w:after="0" w:line="240" w:lineRule="auto"/>
      <w:jc w:val="both"/>
    </w:pPr>
    <w:rPr>
      <w:rFonts w:ascii="Times New Roman" w:hAnsi="Times New Roman" w:eastAsia="Times New Roman" w:cs="Times New Roman"/>
      <w:sz w:val="24"/>
      <w:szCs w:val="20"/>
      <w:lang w:val="es-ES_tradnl"/>
    </w:rPr>
  </w:style>
  <w:style w:type="table" w:styleId="Tablaconcuadrcula">
    <w:name w:val="Table Grid"/>
    <w:basedOn w:val="Tablanormal"/>
    <w:uiPriority w:val="39"/>
    <w:rsid w:val="00D23E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74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image" Target="media/image11.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eader" Target="header2.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footer" Target="footer2.xml" Id="rId23" /><Relationship Type="http://schemas.openxmlformats.org/officeDocument/2006/relationships/image" Target="media/image1.png" Id="rId10" /><Relationship Type="http://schemas.openxmlformats.org/officeDocument/2006/relationships/image" Target="media/image10.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footer" Target="footer1.xml"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F0238-A9F8-4238-A9DF-A14D1B781605}">
  <ds:schemaRefs>
    <ds:schemaRef ds:uri="http://schemas.microsoft.com/sharepoint/v3/contenttype/forms"/>
  </ds:schemaRefs>
</ds:datastoreItem>
</file>

<file path=customXml/itemProps2.xml><?xml version="1.0" encoding="utf-8"?>
<ds:datastoreItem xmlns:ds="http://schemas.openxmlformats.org/officeDocument/2006/customXml" ds:itemID="{976C7C26-559A-4920-8B10-5E35682DD6F4}">
  <ds:schemaRefs>
    <ds:schemaRef ds:uri="http://schemas.microsoft.com/office/2006/metadata/properties"/>
    <ds:schemaRef ds:uri="http://schemas.microsoft.com/office/infopath/2007/PartnerControls"/>
    <ds:schemaRef ds:uri="315842a7-4cff-4ca6-8fb0-a6562d7ae952"/>
  </ds:schemaRefs>
</ds:datastoreItem>
</file>

<file path=customXml/itemProps3.xml><?xml version="1.0" encoding="utf-8"?>
<ds:datastoreItem xmlns:ds="http://schemas.openxmlformats.org/officeDocument/2006/customXml" ds:itemID="{871A5313-9DC1-493A-9AB9-137AE209E4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BURGOS CAMACHO MARIA JOSE</dc:creator>
  <cp:keywords/>
  <dc:description/>
  <cp:lastModifiedBy>TAN CHAN ISABEL MARIA</cp:lastModifiedBy>
  <cp:revision>5</cp:revision>
  <dcterms:created xsi:type="dcterms:W3CDTF">2024-07-19T20:57:00Z</dcterms:created>
  <dcterms:modified xsi:type="dcterms:W3CDTF">2024-09-25T17:48:17Z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2024-05-27T22:22:44Z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d075350b-3ed0-4104-b9fa-24a74e978ab2</vt:lpwstr>
  </property>
  <property fmtid="{D5CDD505-2E9C-101B-9397-08002B2CF9AE}" pid="11" name="MSIP_Label_b8b4be34-365a-4a68-b9fb-75c1b6874315_ContentBits">
    <vt:lpwstr>2</vt:lpwstr>
  </property>
  <property fmtid="{D5CDD505-2E9C-101B-9397-08002B2CF9AE}" pid="12" name="ContentTypeId">
    <vt:lpwstr>0x010100A1F83956CD40E44FA7C3C72C7933C58C</vt:lpwstr>
  </property>
  <property fmtid="{D5CDD505-2E9C-101B-9397-08002B2CF9AE}" pid="13" name="Order">
    <vt:r8>1121100</vt:r8>
  </property>
  <property fmtid="{D5CDD505-2E9C-101B-9397-08002B2CF9AE}" pid="14" name="xd_Signature">
    <vt:bool>false</vt:bool>
  </property>
  <property fmtid="{D5CDD505-2E9C-101B-9397-08002B2CF9AE}" pid="15" name="xd_ProgID">
    <vt:lpwstr/>
  </property>
  <property fmtid="{D5CDD505-2E9C-101B-9397-08002B2CF9AE}" pid="16" name="DocumentSet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ies>
</file>