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DAC94" w14:textId="47283161" w:rsidR="000B3D80" w:rsidRPr="004612F6" w:rsidRDefault="00940B38" w:rsidP="003308B2">
      <w:pPr>
        <w:widowControl w:val="0"/>
        <w:jc w:val="both"/>
        <w:rPr>
          <w:sz w:val="24"/>
          <w:szCs w:val="24"/>
          <w:lang w:val="es-CR"/>
        </w:rPr>
      </w:pPr>
      <w:r w:rsidRPr="004612F6">
        <w:rPr>
          <w:sz w:val="24"/>
          <w:szCs w:val="24"/>
          <w:lang w:val="es-CR"/>
        </w:rPr>
        <w:t>13</w:t>
      </w:r>
      <w:r w:rsidR="00EB24AD" w:rsidRPr="004612F6">
        <w:rPr>
          <w:sz w:val="24"/>
          <w:szCs w:val="24"/>
          <w:lang w:val="es-CR"/>
        </w:rPr>
        <w:t xml:space="preserve"> </w:t>
      </w:r>
      <w:r w:rsidR="000B3D80" w:rsidRPr="004612F6">
        <w:rPr>
          <w:sz w:val="24"/>
          <w:szCs w:val="24"/>
          <w:lang w:val="es-CR"/>
        </w:rPr>
        <w:t xml:space="preserve">de </w:t>
      </w:r>
      <w:r w:rsidR="00EB24AD" w:rsidRPr="004612F6">
        <w:rPr>
          <w:sz w:val="24"/>
          <w:szCs w:val="24"/>
          <w:lang w:val="es-CR"/>
        </w:rPr>
        <w:t>diciembre</w:t>
      </w:r>
      <w:r w:rsidR="009040CE" w:rsidRPr="004612F6">
        <w:rPr>
          <w:sz w:val="24"/>
          <w:szCs w:val="24"/>
          <w:lang w:val="es-CR"/>
        </w:rPr>
        <w:t xml:space="preserve"> </w:t>
      </w:r>
      <w:r w:rsidR="00B32AF1" w:rsidRPr="004612F6">
        <w:rPr>
          <w:sz w:val="24"/>
          <w:szCs w:val="24"/>
          <w:lang w:val="es-CR"/>
        </w:rPr>
        <w:t>de</w:t>
      </w:r>
      <w:r w:rsidR="00423E7D" w:rsidRPr="004612F6">
        <w:rPr>
          <w:sz w:val="24"/>
          <w:szCs w:val="24"/>
          <w:lang w:val="es-CR"/>
        </w:rPr>
        <w:t>l</w:t>
      </w:r>
      <w:r w:rsidR="00B32AF1" w:rsidRPr="004612F6">
        <w:rPr>
          <w:sz w:val="24"/>
          <w:szCs w:val="24"/>
          <w:lang w:val="es-CR"/>
        </w:rPr>
        <w:t xml:space="preserve"> 202</w:t>
      </w:r>
      <w:r w:rsidR="00186DB2" w:rsidRPr="004612F6">
        <w:rPr>
          <w:sz w:val="24"/>
          <w:szCs w:val="24"/>
          <w:lang w:val="es-CR"/>
        </w:rPr>
        <w:t>4</w:t>
      </w:r>
    </w:p>
    <w:p w14:paraId="29E2936B" w14:textId="2089C8C1" w:rsidR="00D6438A" w:rsidRPr="004612F6" w:rsidRDefault="008608BA" w:rsidP="00613CEB">
      <w:pPr>
        <w:widowControl w:val="0"/>
        <w:jc w:val="both"/>
        <w:rPr>
          <w:sz w:val="24"/>
          <w:szCs w:val="24"/>
          <w:lang w:val="es-CR"/>
        </w:rPr>
      </w:pPr>
      <w:r w:rsidRPr="004612F6">
        <w:rPr>
          <w:sz w:val="24"/>
          <w:szCs w:val="24"/>
          <w:lang w:val="es-CR"/>
        </w:rPr>
        <w:t>CN</w:t>
      </w:r>
      <w:r w:rsidR="006D43F1" w:rsidRPr="004612F6">
        <w:rPr>
          <w:sz w:val="24"/>
          <w:szCs w:val="24"/>
          <w:lang w:val="es-CR"/>
        </w:rPr>
        <w:t>S-</w:t>
      </w:r>
      <w:r w:rsidR="002261E0" w:rsidRPr="004612F6">
        <w:rPr>
          <w:sz w:val="24"/>
          <w:szCs w:val="24"/>
          <w:lang w:val="es-CR"/>
        </w:rPr>
        <w:t>1</w:t>
      </w:r>
      <w:r w:rsidR="009040CE" w:rsidRPr="004612F6">
        <w:rPr>
          <w:sz w:val="24"/>
          <w:szCs w:val="24"/>
          <w:lang w:val="es-CR"/>
        </w:rPr>
        <w:t>90</w:t>
      </w:r>
      <w:r w:rsidR="00576D07" w:rsidRPr="004612F6">
        <w:rPr>
          <w:sz w:val="24"/>
          <w:szCs w:val="24"/>
          <w:lang w:val="es-CR"/>
        </w:rPr>
        <w:t>7</w:t>
      </w:r>
      <w:r w:rsidR="005C4B63" w:rsidRPr="004612F6">
        <w:rPr>
          <w:sz w:val="24"/>
          <w:szCs w:val="24"/>
          <w:lang w:val="es-CR"/>
        </w:rPr>
        <w:t>/</w:t>
      </w:r>
      <w:r w:rsidR="00EB24AD" w:rsidRPr="004612F6">
        <w:rPr>
          <w:sz w:val="24"/>
          <w:szCs w:val="24"/>
          <w:lang w:val="es-CR"/>
        </w:rPr>
        <w:t>0</w:t>
      </w:r>
      <w:r w:rsidR="00940B38" w:rsidRPr="004612F6">
        <w:rPr>
          <w:sz w:val="24"/>
          <w:szCs w:val="24"/>
          <w:lang w:val="es-CR"/>
        </w:rPr>
        <w:t>9</w:t>
      </w:r>
    </w:p>
    <w:p w14:paraId="28E241C8" w14:textId="480F49C6" w:rsidR="00940B38" w:rsidRPr="004612F6" w:rsidRDefault="00940B38" w:rsidP="00613CEB">
      <w:pPr>
        <w:widowControl w:val="0"/>
        <w:jc w:val="both"/>
        <w:rPr>
          <w:sz w:val="24"/>
          <w:szCs w:val="24"/>
          <w:lang w:val="es-CR"/>
        </w:rPr>
      </w:pPr>
      <w:r w:rsidRPr="004612F6">
        <w:rPr>
          <w:sz w:val="24"/>
          <w:szCs w:val="24"/>
          <w:lang w:val="es-CR"/>
        </w:rPr>
        <w:t>CNS-1908/05</w:t>
      </w:r>
    </w:p>
    <w:p w14:paraId="0187EB41" w14:textId="77777777" w:rsidR="00780489" w:rsidRPr="00E115E8" w:rsidRDefault="00780489" w:rsidP="00613CEB">
      <w:pPr>
        <w:widowControl w:val="0"/>
        <w:jc w:val="both"/>
        <w:rPr>
          <w:sz w:val="16"/>
          <w:szCs w:val="16"/>
          <w:lang w:val="es-CR"/>
        </w:rPr>
      </w:pPr>
    </w:p>
    <w:p w14:paraId="0F859782" w14:textId="5FF94F59" w:rsidR="00B47DD0" w:rsidRPr="004612F6" w:rsidRDefault="00B47DD0" w:rsidP="00613CEB">
      <w:pPr>
        <w:widowControl w:val="0"/>
        <w:jc w:val="both"/>
        <w:rPr>
          <w:sz w:val="24"/>
          <w:szCs w:val="24"/>
          <w:lang w:val="es-CR"/>
        </w:rPr>
      </w:pPr>
    </w:p>
    <w:p w14:paraId="40849B38" w14:textId="77777777" w:rsidR="00334C79" w:rsidRPr="009403E4" w:rsidRDefault="00334C79" w:rsidP="00334C79">
      <w:pPr>
        <w:widowControl w:val="0"/>
        <w:jc w:val="both"/>
        <w:rPr>
          <w:sz w:val="24"/>
          <w:szCs w:val="24"/>
        </w:rPr>
      </w:pPr>
      <w:r w:rsidRPr="009403E4">
        <w:rPr>
          <w:sz w:val="24"/>
          <w:szCs w:val="24"/>
        </w:rPr>
        <w:t>Señores</w:t>
      </w:r>
    </w:p>
    <w:p w14:paraId="3A4383BE" w14:textId="5FF255F3" w:rsidR="00334C79" w:rsidRPr="009403E4" w:rsidRDefault="00334C79" w:rsidP="00334C79">
      <w:pPr>
        <w:widowControl w:val="0"/>
        <w:jc w:val="both"/>
        <w:rPr>
          <w:sz w:val="24"/>
          <w:szCs w:val="24"/>
        </w:rPr>
      </w:pPr>
      <w:r w:rsidRPr="009403E4">
        <w:rPr>
          <w:sz w:val="24"/>
          <w:szCs w:val="24"/>
        </w:rPr>
        <w:t xml:space="preserve">María del Rocío Aguilar Montoya, superintendente </w:t>
      </w:r>
      <w:r w:rsidR="006D0A00">
        <w:rPr>
          <w:sz w:val="24"/>
          <w:szCs w:val="24"/>
        </w:rPr>
        <w:t>S</w:t>
      </w:r>
      <w:r w:rsidRPr="009403E4">
        <w:rPr>
          <w:sz w:val="24"/>
          <w:szCs w:val="24"/>
        </w:rPr>
        <w:t>upen</w:t>
      </w:r>
    </w:p>
    <w:p w14:paraId="4B21E60A" w14:textId="77777777" w:rsidR="00334C79" w:rsidRPr="009403E4" w:rsidRDefault="00334C79" w:rsidP="00334C79">
      <w:pPr>
        <w:widowControl w:val="0"/>
        <w:jc w:val="both"/>
        <w:rPr>
          <w:sz w:val="24"/>
          <w:szCs w:val="24"/>
        </w:rPr>
      </w:pPr>
      <w:r w:rsidRPr="009403E4">
        <w:rPr>
          <w:sz w:val="24"/>
          <w:szCs w:val="24"/>
        </w:rPr>
        <w:t>Tomás Soley Pérez, superintendente Sugeval- Sugese</w:t>
      </w:r>
    </w:p>
    <w:p w14:paraId="6E82FB8D" w14:textId="77777777" w:rsidR="00334C79" w:rsidRPr="009403E4" w:rsidRDefault="00334C79" w:rsidP="00334C79">
      <w:pPr>
        <w:widowControl w:val="0"/>
        <w:jc w:val="both"/>
        <w:rPr>
          <w:sz w:val="24"/>
          <w:szCs w:val="24"/>
        </w:rPr>
      </w:pPr>
    </w:p>
    <w:p w14:paraId="31F93BF9" w14:textId="77777777" w:rsidR="00334C79" w:rsidRPr="00E115E8" w:rsidRDefault="00334C79" w:rsidP="00334C79">
      <w:pPr>
        <w:widowControl w:val="0"/>
        <w:jc w:val="both"/>
        <w:rPr>
          <w:sz w:val="14"/>
          <w:szCs w:val="14"/>
        </w:rPr>
      </w:pPr>
    </w:p>
    <w:p w14:paraId="417E7ABA" w14:textId="77777777" w:rsidR="00334C79" w:rsidRPr="009403E4" w:rsidRDefault="00334C79" w:rsidP="00334C79">
      <w:pPr>
        <w:widowControl w:val="0"/>
        <w:jc w:val="both"/>
        <w:rPr>
          <w:sz w:val="24"/>
          <w:szCs w:val="24"/>
        </w:rPr>
      </w:pPr>
      <w:r w:rsidRPr="009403E4">
        <w:rPr>
          <w:sz w:val="24"/>
          <w:szCs w:val="24"/>
        </w:rPr>
        <w:t>Estimados señores:</w:t>
      </w:r>
    </w:p>
    <w:p w14:paraId="1A8E2667" w14:textId="77777777" w:rsidR="00334C79" w:rsidRDefault="00334C79" w:rsidP="003308B2">
      <w:pPr>
        <w:widowControl w:val="0"/>
        <w:jc w:val="both"/>
        <w:rPr>
          <w:sz w:val="24"/>
          <w:szCs w:val="24"/>
        </w:rPr>
      </w:pPr>
    </w:p>
    <w:p w14:paraId="4DD1C2C8" w14:textId="1B5F786E" w:rsidR="000B3D80" w:rsidRPr="004612F6" w:rsidRDefault="000246D3" w:rsidP="003308B2">
      <w:pPr>
        <w:widowControl w:val="0"/>
        <w:jc w:val="both"/>
        <w:rPr>
          <w:sz w:val="24"/>
          <w:szCs w:val="24"/>
          <w:lang w:val="es-CR"/>
        </w:rPr>
      </w:pPr>
      <w:r w:rsidRPr="004612F6">
        <w:rPr>
          <w:sz w:val="24"/>
          <w:szCs w:val="24"/>
          <w:lang w:val="es-CR"/>
        </w:rPr>
        <w:t>El Consejo Nacional de Supervisión del Sis</w:t>
      </w:r>
      <w:r w:rsidR="00542907" w:rsidRPr="004612F6">
        <w:rPr>
          <w:sz w:val="24"/>
          <w:szCs w:val="24"/>
          <w:lang w:val="es-CR"/>
        </w:rPr>
        <w:t>tema Financiero</w:t>
      </w:r>
      <w:r w:rsidR="004D6CBF" w:rsidRPr="004612F6">
        <w:rPr>
          <w:sz w:val="24"/>
          <w:szCs w:val="24"/>
          <w:lang w:val="es-CR"/>
        </w:rPr>
        <w:t>,</w:t>
      </w:r>
      <w:r w:rsidR="00542907" w:rsidRPr="004612F6">
        <w:rPr>
          <w:sz w:val="24"/>
          <w:szCs w:val="24"/>
          <w:lang w:val="es-CR"/>
        </w:rPr>
        <w:t xml:space="preserve"> </w:t>
      </w:r>
      <w:r w:rsidR="00301307">
        <w:rPr>
          <w:sz w:val="24"/>
          <w:szCs w:val="24"/>
          <w:lang w:val="es-CR"/>
        </w:rPr>
        <w:t xml:space="preserve">en el numeral I, </w:t>
      </w:r>
      <w:r w:rsidR="008F6CCA">
        <w:rPr>
          <w:sz w:val="24"/>
          <w:szCs w:val="24"/>
          <w:lang w:val="es-CR"/>
        </w:rPr>
        <w:t>de</w:t>
      </w:r>
      <w:r w:rsidR="00542907" w:rsidRPr="004612F6">
        <w:rPr>
          <w:sz w:val="24"/>
          <w:szCs w:val="24"/>
          <w:lang w:val="es-CR"/>
        </w:rPr>
        <w:t xml:space="preserve"> </w:t>
      </w:r>
      <w:r w:rsidR="00940B38" w:rsidRPr="004612F6">
        <w:rPr>
          <w:sz w:val="24"/>
          <w:szCs w:val="24"/>
          <w:lang w:val="es-CR"/>
        </w:rPr>
        <w:t>los</w:t>
      </w:r>
      <w:r w:rsidR="00542907" w:rsidRPr="004612F6">
        <w:rPr>
          <w:sz w:val="24"/>
          <w:szCs w:val="24"/>
          <w:lang w:val="es-CR"/>
        </w:rPr>
        <w:t xml:space="preserve"> artículo</w:t>
      </w:r>
      <w:r w:rsidR="00940B38" w:rsidRPr="004612F6">
        <w:rPr>
          <w:sz w:val="24"/>
          <w:szCs w:val="24"/>
          <w:lang w:val="es-CR"/>
        </w:rPr>
        <w:t>s</w:t>
      </w:r>
      <w:r w:rsidR="006367DF" w:rsidRPr="004612F6">
        <w:rPr>
          <w:sz w:val="24"/>
          <w:szCs w:val="24"/>
          <w:lang w:val="es-CR"/>
        </w:rPr>
        <w:t xml:space="preserve"> </w:t>
      </w:r>
      <w:r w:rsidR="00940B38" w:rsidRPr="004612F6">
        <w:rPr>
          <w:sz w:val="24"/>
          <w:szCs w:val="24"/>
          <w:lang w:val="es-CR"/>
        </w:rPr>
        <w:t>9 y 5</w:t>
      </w:r>
      <w:r w:rsidR="006367DF" w:rsidRPr="004612F6">
        <w:rPr>
          <w:sz w:val="24"/>
          <w:szCs w:val="24"/>
          <w:lang w:val="es-CR"/>
        </w:rPr>
        <w:t xml:space="preserve"> </w:t>
      </w:r>
      <w:r w:rsidRPr="004612F6">
        <w:rPr>
          <w:sz w:val="24"/>
          <w:szCs w:val="24"/>
          <w:lang w:val="es-CR"/>
        </w:rPr>
        <w:t>de</w:t>
      </w:r>
      <w:r w:rsidR="00F25853" w:rsidRPr="004612F6">
        <w:rPr>
          <w:sz w:val="24"/>
          <w:szCs w:val="24"/>
          <w:lang w:val="es-CR"/>
        </w:rPr>
        <w:t xml:space="preserve"> </w:t>
      </w:r>
      <w:r w:rsidR="00542907" w:rsidRPr="004612F6">
        <w:rPr>
          <w:sz w:val="24"/>
          <w:szCs w:val="24"/>
          <w:lang w:val="es-CR"/>
        </w:rPr>
        <w:t>l</w:t>
      </w:r>
      <w:r w:rsidR="00F25853" w:rsidRPr="004612F6">
        <w:rPr>
          <w:sz w:val="24"/>
          <w:szCs w:val="24"/>
          <w:lang w:val="es-CR"/>
        </w:rPr>
        <w:t>as</w:t>
      </w:r>
      <w:r w:rsidR="00542907" w:rsidRPr="004612F6">
        <w:rPr>
          <w:sz w:val="24"/>
          <w:szCs w:val="24"/>
          <w:lang w:val="es-CR"/>
        </w:rPr>
        <w:t xml:space="preserve"> </w:t>
      </w:r>
      <w:r w:rsidR="00867718" w:rsidRPr="004612F6">
        <w:rPr>
          <w:sz w:val="24"/>
          <w:szCs w:val="24"/>
          <w:lang w:val="es-CR"/>
        </w:rPr>
        <w:t>acta</w:t>
      </w:r>
      <w:r w:rsidR="00F25853" w:rsidRPr="004612F6">
        <w:rPr>
          <w:sz w:val="24"/>
          <w:szCs w:val="24"/>
          <w:lang w:val="es-CR"/>
        </w:rPr>
        <w:t>s</w:t>
      </w:r>
      <w:r w:rsidR="00867718" w:rsidRPr="004612F6">
        <w:rPr>
          <w:sz w:val="24"/>
          <w:szCs w:val="24"/>
          <w:lang w:val="es-CR"/>
        </w:rPr>
        <w:t xml:space="preserve"> de la</w:t>
      </w:r>
      <w:r w:rsidR="00F25853" w:rsidRPr="004612F6">
        <w:rPr>
          <w:sz w:val="24"/>
          <w:szCs w:val="24"/>
          <w:lang w:val="es-CR"/>
        </w:rPr>
        <w:t>s</w:t>
      </w:r>
      <w:r w:rsidR="006367DF" w:rsidRPr="004612F6">
        <w:rPr>
          <w:sz w:val="24"/>
          <w:szCs w:val="24"/>
          <w:lang w:val="es-CR"/>
        </w:rPr>
        <w:t xml:space="preserve"> sesi</w:t>
      </w:r>
      <w:r w:rsidR="00F25853" w:rsidRPr="004612F6">
        <w:rPr>
          <w:sz w:val="24"/>
          <w:szCs w:val="24"/>
          <w:lang w:val="es-CR"/>
        </w:rPr>
        <w:t>ones</w:t>
      </w:r>
      <w:r w:rsidR="000E18F8" w:rsidRPr="004612F6">
        <w:rPr>
          <w:sz w:val="24"/>
          <w:szCs w:val="24"/>
          <w:lang w:val="es-CR"/>
        </w:rPr>
        <w:t xml:space="preserve"> </w:t>
      </w:r>
      <w:r w:rsidR="002261E0" w:rsidRPr="004612F6">
        <w:rPr>
          <w:sz w:val="24"/>
          <w:szCs w:val="24"/>
          <w:lang w:val="es-CR"/>
        </w:rPr>
        <w:t>1</w:t>
      </w:r>
      <w:r w:rsidR="009040CE" w:rsidRPr="004612F6">
        <w:rPr>
          <w:sz w:val="24"/>
          <w:szCs w:val="24"/>
          <w:lang w:val="es-CR"/>
        </w:rPr>
        <w:t>90</w:t>
      </w:r>
      <w:r w:rsidR="00696418" w:rsidRPr="004612F6">
        <w:rPr>
          <w:sz w:val="24"/>
          <w:szCs w:val="24"/>
          <w:lang w:val="es-CR"/>
        </w:rPr>
        <w:t>7</w:t>
      </w:r>
      <w:r w:rsidR="00B32AF1" w:rsidRPr="004612F6">
        <w:rPr>
          <w:sz w:val="24"/>
          <w:szCs w:val="24"/>
          <w:lang w:val="es-CR"/>
        </w:rPr>
        <w:t>-202</w:t>
      </w:r>
      <w:r w:rsidR="00186DB2" w:rsidRPr="004612F6">
        <w:rPr>
          <w:sz w:val="24"/>
          <w:szCs w:val="24"/>
          <w:lang w:val="es-CR"/>
        </w:rPr>
        <w:t>4</w:t>
      </w:r>
      <w:r w:rsidR="00F25853" w:rsidRPr="004612F6">
        <w:rPr>
          <w:sz w:val="24"/>
          <w:szCs w:val="24"/>
          <w:lang w:val="es-CR"/>
        </w:rPr>
        <w:t xml:space="preserve"> y 1908-2024</w:t>
      </w:r>
      <w:r w:rsidR="00A7467E" w:rsidRPr="004612F6">
        <w:rPr>
          <w:sz w:val="24"/>
          <w:szCs w:val="24"/>
          <w:lang w:val="es-CR"/>
        </w:rPr>
        <w:t>,</w:t>
      </w:r>
      <w:r w:rsidR="006367DF" w:rsidRPr="004612F6">
        <w:rPr>
          <w:sz w:val="24"/>
          <w:szCs w:val="24"/>
          <w:lang w:val="es-CR"/>
        </w:rPr>
        <w:t xml:space="preserve"> </w:t>
      </w:r>
      <w:r w:rsidR="00CB07B4" w:rsidRPr="004612F6">
        <w:rPr>
          <w:sz w:val="24"/>
          <w:szCs w:val="24"/>
          <w:lang w:val="es-CR"/>
        </w:rPr>
        <w:t>celebrada</w:t>
      </w:r>
      <w:r w:rsidR="00F25853" w:rsidRPr="004612F6">
        <w:rPr>
          <w:sz w:val="24"/>
          <w:szCs w:val="24"/>
          <w:lang w:val="es-CR"/>
        </w:rPr>
        <w:t>s</w:t>
      </w:r>
      <w:r w:rsidR="00CB07B4" w:rsidRPr="004612F6">
        <w:rPr>
          <w:sz w:val="24"/>
          <w:szCs w:val="24"/>
          <w:lang w:val="es-CR"/>
        </w:rPr>
        <w:t xml:space="preserve"> el </w:t>
      </w:r>
      <w:r w:rsidR="00696418" w:rsidRPr="004612F6">
        <w:rPr>
          <w:sz w:val="24"/>
          <w:szCs w:val="24"/>
          <w:lang w:val="es-CR"/>
        </w:rPr>
        <w:t>9</w:t>
      </w:r>
      <w:r w:rsidR="009040CE" w:rsidRPr="004612F6">
        <w:rPr>
          <w:sz w:val="24"/>
          <w:szCs w:val="24"/>
          <w:lang w:val="es-CR"/>
        </w:rPr>
        <w:t xml:space="preserve"> </w:t>
      </w:r>
      <w:r w:rsidR="002A3605" w:rsidRPr="004612F6">
        <w:rPr>
          <w:sz w:val="24"/>
          <w:szCs w:val="24"/>
          <w:lang w:val="es-CR"/>
        </w:rPr>
        <w:t>y 13 de diciembre del 2024</w:t>
      </w:r>
      <w:r w:rsidR="004D6CBF" w:rsidRPr="004612F6">
        <w:rPr>
          <w:sz w:val="24"/>
          <w:szCs w:val="24"/>
          <w:lang w:val="es-CR"/>
        </w:rPr>
        <w:t>,</w:t>
      </w:r>
      <w:r w:rsidR="002A3605" w:rsidRPr="004612F6">
        <w:rPr>
          <w:sz w:val="24"/>
          <w:szCs w:val="24"/>
          <w:lang w:val="es-CR"/>
        </w:rPr>
        <w:t xml:space="preserve"> respectivamente.</w:t>
      </w:r>
    </w:p>
    <w:p w14:paraId="6A99EE88" w14:textId="77777777" w:rsidR="00567260" w:rsidRPr="004612F6" w:rsidRDefault="00567260" w:rsidP="00613CEB">
      <w:pPr>
        <w:widowControl w:val="0"/>
        <w:jc w:val="both"/>
        <w:rPr>
          <w:sz w:val="24"/>
          <w:szCs w:val="24"/>
          <w:lang w:val="es-CR"/>
        </w:rPr>
      </w:pPr>
    </w:p>
    <w:p w14:paraId="1D96318A" w14:textId="6F394413" w:rsidR="00722BF2" w:rsidRPr="004612F6" w:rsidRDefault="00722BF2" w:rsidP="00722BF2">
      <w:pPr>
        <w:widowControl w:val="0"/>
        <w:jc w:val="both"/>
        <w:rPr>
          <w:b/>
          <w:bCs/>
          <w:i/>
          <w:iCs/>
          <w:sz w:val="24"/>
          <w:szCs w:val="24"/>
        </w:rPr>
      </w:pPr>
      <w:r w:rsidRPr="004612F6">
        <w:rPr>
          <w:b/>
          <w:bCs/>
          <w:i/>
          <w:iCs/>
          <w:sz w:val="24"/>
          <w:szCs w:val="24"/>
        </w:rPr>
        <w:t xml:space="preserve">Referente al Reglamento de información financiera, Acuerdo </w:t>
      </w:r>
      <w:r w:rsidRPr="004612F6">
        <w:rPr>
          <w:b/>
          <w:bCs/>
          <w:i/>
          <w:iCs/>
          <w:color w:val="000000" w:themeColor="text1"/>
          <w:sz w:val="24"/>
          <w:szCs w:val="24"/>
        </w:rPr>
        <w:t>Conassif</w:t>
      </w:r>
      <w:r w:rsidRPr="004612F6">
        <w:rPr>
          <w:b/>
          <w:bCs/>
          <w:i/>
          <w:iCs/>
          <w:sz w:val="24"/>
          <w:szCs w:val="24"/>
        </w:rPr>
        <w:t xml:space="preserve"> 6-18: </w:t>
      </w:r>
    </w:p>
    <w:p w14:paraId="25F74F81" w14:textId="77777777" w:rsidR="00722BF2" w:rsidRPr="00E115E8" w:rsidRDefault="00722BF2" w:rsidP="00722BF2">
      <w:pPr>
        <w:widowControl w:val="0"/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1BB1CF92" w14:textId="77777777" w:rsidR="00722BF2" w:rsidRPr="004612F6" w:rsidRDefault="00722BF2" w:rsidP="00722BF2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4612F6">
        <w:rPr>
          <w:b/>
          <w:bCs/>
          <w:color w:val="000000"/>
          <w:sz w:val="24"/>
          <w:szCs w:val="24"/>
        </w:rPr>
        <w:t>al considerar que:</w:t>
      </w:r>
    </w:p>
    <w:p w14:paraId="0F74E75D" w14:textId="77777777" w:rsidR="00722BF2" w:rsidRPr="00E115E8" w:rsidRDefault="00722BF2" w:rsidP="00722BF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12DC8DAA" w14:textId="77777777" w:rsidR="00722BF2" w:rsidRPr="004612F6" w:rsidRDefault="00722BF2" w:rsidP="00722BF2">
      <w:pPr>
        <w:widowControl w:val="0"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612F6">
        <w:rPr>
          <w:color w:val="000000"/>
          <w:sz w:val="24"/>
          <w:szCs w:val="24"/>
        </w:rPr>
        <w:t xml:space="preserve">A.  </w:t>
      </w:r>
      <w:r w:rsidRPr="004612F6">
        <w:rPr>
          <w:color w:val="000000"/>
          <w:sz w:val="24"/>
          <w:szCs w:val="24"/>
        </w:rPr>
        <w:tab/>
        <w:t xml:space="preserve">El inciso 2) del artículo 361 </w:t>
      </w:r>
      <w:r w:rsidRPr="004612F6">
        <w:rPr>
          <w:i/>
          <w:iCs/>
          <w:color w:val="000000"/>
          <w:sz w:val="24"/>
          <w:szCs w:val="24"/>
        </w:rPr>
        <w:t>Ley General de la Administración Pública</w:t>
      </w:r>
      <w:r w:rsidRPr="004612F6">
        <w:rPr>
          <w:color w:val="000000"/>
          <w:sz w:val="24"/>
          <w:szCs w:val="24"/>
        </w:rPr>
        <w:t xml:space="preserve"> establece que se concederá a las entidades representativas de intereses de carácter general o corporativo afectados por la disposición, la oportunidad de exponer su parecer.</w:t>
      </w:r>
    </w:p>
    <w:p w14:paraId="3233730C" w14:textId="77777777" w:rsidR="00722BF2" w:rsidRPr="00E115E8" w:rsidRDefault="00722BF2" w:rsidP="00722BF2">
      <w:pPr>
        <w:widowControl w:val="0"/>
        <w:autoSpaceDE w:val="0"/>
        <w:autoSpaceDN w:val="0"/>
        <w:adjustRightInd w:val="0"/>
        <w:ind w:left="426" w:hanging="426"/>
        <w:jc w:val="both"/>
        <w:rPr>
          <w:color w:val="000000"/>
          <w:sz w:val="16"/>
          <w:szCs w:val="16"/>
        </w:rPr>
      </w:pPr>
    </w:p>
    <w:p w14:paraId="7AD1675A" w14:textId="77777777" w:rsidR="00722BF2" w:rsidRPr="004612F6" w:rsidRDefault="00722BF2" w:rsidP="00722BF2">
      <w:pPr>
        <w:widowControl w:val="0"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612F6">
        <w:rPr>
          <w:color w:val="000000"/>
          <w:sz w:val="24"/>
          <w:szCs w:val="24"/>
        </w:rPr>
        <w:t xml:space="preserve">B.  </w:t>
      </w:r>
      <w:r w:rsidRPr="004612F6">
        <w:rPr>
          <w:color w:val="000000"/>
          <w:sz w:val="24"/>
          <w:szCs w:val="24"/>
        </w:rPr>
        <w:tab/>
        <w:t xml:space="preserve">En ese sentido, se someten a consulta las propuestas de modificación al </w:t>
      </w:r>
      <w:r w:rsidRPr="004612F6">
        <w:rPr>
          <w:i/>
          <w:iCs/>
          <w:color w:val="000000"/>
          <w:sz w:val="24"/>
          <w:szCs w:val="24"/>
        </w:rPr>
        <w:t>Reglamento de información financiera</w:t>
      </w:r>
      <w:r w:rsidRPr="004612F6">
        <w:rPr>
          <w:color w:val="000000"/>
          <w:sz w:val="24"/>
          <w:szCs w:val="24"/>
        </w:rPr>
        <w:t>, Acuerdo CONASSIF 6-18.</w:t>
      </w:r>
    </w:p>
    <w:p w14:paraId="4E76D949" w14:textId="77777777" w:rsidR="00722BF2" w:rsidRPr="00E115E8" w:rsidRDefault="00722BF2" w:rsidP="00722BF2">
      <w:pPr>
        <w:widowControl w:val="0"/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407AAD72" w14:textId="77777777" w:rsidR="00722BF2" w:rsidRPr="00E115E8" w:rsidRDefault="00722BF2" w:rsidP="00722BF2">
      <w:pPr>
        <w:widowControl w:val="0"/>
        <w:autoSpaceDE w:val="0"/>
        <w:autoSpaceDN w:val="0"/>
        <w:adjustRightInd w:val="0"/>
        <w:rPr>
          <w:color w:val="000000"/>
          <w:sz w:val="18"/>
          <w:szCs w:val="18"/>
        </w:rPr>
      </w:pPr>
      <w:r w:rsidRPr="004612F6">
        <w:rPr>
          <w:b/>
          <w:bCs/>
          <w:color w:val="000000"/>
          <w:sz w:val="24"/>
          <w:szCs w:val="24"/>
        </w:rPr>
        <w:t>dispuso por unanimidad y en firme:</w:t>
      </w:r>
    </w:p>
    <w:p w14:paraId="2B1C5B8E" w14:textId="77777777" w:rsidR="00722BF2" w:rsidRPr="004612F6" w:rsidRDefault="00722BF2" w:rsidP="00722BF2">
      <w:pPr>
        <w:pStyle w:val="NormalWeb"/>
        <w:widowControl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612F6">
        <w:rPr>
          <w:rFonts w:ascii="Times New Roman" w:hAnsi="Times New Roman" w:cs="Times New Roman"/>
          <w:sz w:val="24"/>
          <w:szCs w:val="24"/>
        </w:rPr>
        <w:t xml:space="preserve">remitir en consulta, en cumplimiento de lo establecido en el numeral 2, artículo 361, de la </w:t>
      </w:r>
      <w:r w:rsidRPr="004612F6">
        <w:rPr>
          <w:rFonts w:ascii="Times New Roman" w:hAnsi="Times New Roman" w:cs="Times New Roman"/>
          <w:i/>
          <w:iCs/>
          <w:sz w:val="24"/>
          <w:szCs w:val="24"/>
        </w:rPr>
        <w:t>Ley General de la Administración Pública,</w:t>
      </w:r>
      <w:r w:rsidRPr="004612F6">
        <w:rPr>
          <w:rFonts w:ascii="Times New Roman" w:hAnsi="Times New Roman" w:cs="Times New Roman"/>
          <w:sz w:val="24"/>
          <w:szCs w:val="24"/>
        </w:rPr>
        <w:t xml:space="preserve"> Ley 6227, a las entidades supervisadas por la Superintendencia General de Entidades Financieras (Sugef), la Superintendencia General de Valores (Sugeval), la Superintendencia de Pensiones (Supen) y la Superintendencia General de Seguros (Sugese), así como a la Federación de Cooperativas de Ahorro y Crédito de Costa Rica Fedeac R.L., Federación de Asociaciones Cooperativas de Ahorro y Crédito Fecoopse R.L., Asociación Bancaria Costarricense, Cámara de Bancos e Instituciones Financieras de Costa Rica y la Federación de Mutuales de Ahorro y Préstamo de Costa Rica, Cámara de Intermediarios Bursátiles y Afines (Cambolsa), Cámara de Fondos de Inversión (CAFI), Asociación Costarricense de Operadoras de Pensiones (ACOP), Cámara de Intermediarios de Seguros (CIS), a los grupos y conglomerados financieros y al Ministerio de Hacienda, la propuesta de reforma al </w:t>
      </w:r>
      <w:r w:rsidRPr="004612F6">
        <w:rPr>
          <w:rFonts w:ascii="Times New Roman" w:hAnsi="Times New Roman" w:cs="Times New Roman"/>
          <w:i/>
          <w:iCs/>
          <w:sz w:val="24"/>
          <w:szCs w:val="24"/>
        </w:rPr>
        <w:t>Reglamento de información financiera</w:t>
      </w:r>
      <w:r w:rsidRPr="004612F6">
        <w:rPr>
          <w:rFonts w:ascii="Times New Roman" w:hAnsi="Times New Roman" w:cs="Times New Roman"/>
          <w:sz w:val="24"/>
          <w:szCs w:val="24"/>
        </w:rPr>
        <w:t xml:space="preserve">, Acuerdo </w:t>
      </w:r>
      <w:r w:rsidRPr="004612F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Conassif</w:t>
      </w:r>
      <w:r w:rsidRPr="004612F6">
        <w:rPr>
          <w:rFonts w:ascii="Times New Roman" w:hAnsi="Times New Roman" w:cs="Times New Roman"/>
          <w:sz w:val="24"/>
          <w:szCs w:val="24"/>
        </w:rPr>
        <w:t xml:space="preserve">  6-18, en el entendido que, en un plazo máximo de diez (10) días hábiles, contado a partir del día hábil siguiente del recibo de la respectiva nota de remisión, deberán incluir los comentarios y observaciones en el formulario que está disponible en el apartado </w:t>
      </w:r>
      <w:hyperlink r:id="rId12" w:history="1">
        <w:r w:rsidRPr="004612F6">
          <w:rPr>
            <w:rStyle w:val="Hipervnculo"/>
            <w:rFonts w:ascii="Times New Roman" w:hAnsi="Times New Roman" w:cs="Times New Roman"/>
            <w:sz w:val="24"/>
            <w:szCs w:val="24"/>
          </w:rPr>
          <w:t>“</w:t>
        </w:r>
      </w:hyperlink>
      <w:hyperlink r:id="rId13" w:history="1">
        <w:r w:rsidRPr="004612F6">
          <w:rPr>
            <w:rStyle w:val="Hipervnculo"/>
            <w:rFonts w:ascii="Times New Roman" w:hAnsi="Times New Roman" w:cs="Times New Roman"/>
            <w:sz w:val="24"/>
            <w:szCs w:val="24"/>
          </w:rPr>
          <w:t>Formularios para remitir observaciones de normativa en consulta”</w:t>
        </w:r>
      </w:hyperlink>
      <w:r w:rsidRPr="004612F6">
        <w:rPr>
          <w:rFonts w:ascii="Times New Roman" w:hAnsi="Times New Roman" w:cs="Times New Roman"/>
          <w:sz w:val="24"/>
          <w:szCs w:val="24"/>
        </w:rPr>
        <w:t xml:space="preserve">, ubicado en la dirección electrónica de la página oficial de la Superintendencia General de Entidades Financieras. El formulario estará disponible hasta el término de la consulta. </w:t>
      </w:r>
    </w:p>
    <w:p w14:paraId="79F11E84" w14:textId="77777777" w:rsidR="00722BF2" w:rsidRPr="00E115E8" w:rsidRDefault="00722BF2" w:rsidP="00722BF2">
      <w:pPr>
        <w:pStyle w:val="NormalWeb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</w:p>
    <w:p w14:paraId="47FA2910" w14:textId="77777777" w:rsidR="003A1E8E" w:rsidRPr="00E115E8" w:rsidRDefault="003A1E8E" w:rsidP="00722BF2">
      <w:pPr>
        <w:pStyle w:val="NormalWeb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</w:p>
    <w:p w14:paraId="322C962E" w14:textId="77777777" w:rsidR="00722BF2" w:rsidRPr="004612F6" w:rsidRDefault="00722BF2" w:rsidP="00722BF2">
      <w:pPr>
        <w:pStyle w:val="NormalWeb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612F6">
        <w:rPr>
          <w:rFonts w:ascii="Times New Roman" w:hAnsi="Times New Roman" w:cs="Times New Roman"/>
          <w:sz w:val="24"/>
          <w:szCs w:val="24"/>
        </w:rPr>
        <w:t xml:space="preserve">Sin detrimento de lo anterior, las entidades consultadas pueden presentar de manera consolidada sus observaciones y comentarios a través de los gremios y cámaras que les representan. Asimismo, el correo electrónico </w:t>
      </w:r>
      <w:hyperlink r:id="rId14" w:history="1">
        <w:r w:rsidRPr="004612F6">
          <w:rPr>
            <w:rStyle w:val="Hipervnculo"/>
            <w:rFonts w:ascii="Times New Roman" w:hAnsi="Times New Roman" w:cs="Times New Roman"/>
            <w:i/>
            <w:iCs/>
            <w:color w:val="0353A8"/>
            <w:sz w:val="24"/>
            <w:szCs w:val="24"/>
          </w:rPr>
          <w:t>normativaenconsulta@sugef.fi.cr</w:t>
        </w:r>
      </w:hyperlink>
      <w:r w:rsidRPr="004612F6">
        <w:rPr>
          <w:rFonts w:ascii="Times New Roman" w:hAnsi="Times New Roman" w:cs="Times New Roman"/>
          <w:sz w:val="24"/>
          <w:szCs w:val="24"/>
        </w:rPr>
        <w:t xml:space="preserve"> será utilizado </w:t>
      </w:r>
      <w:r w:rsidRPr="004612F6">
        <w:rPr>
          <w:rFonts w:ascii="Times New Roman" w:hAnsi="Times New Roman" w:cs="Times New Roman"/>
          <w:sz w:val="24"/>
          <w:szCs w:val="24"/>
          <w:u w:val="single"/>
        </w:rPr>
        <w:t>únicamente</w:t>
      </w:r>
      <w:r w:rsidRPr="004612F6">
        <w:rPr>
          <w:rFonts w:ascii="Times New Roman" w:hAnsi="Times New Roman" w:cs="Times New Roman"/>
          <w:sz w:val="24"/>
          <w:szCs w:val="24"/>
        </w:rPr>
        <w:t xml:space="preserve"> como mecanismo de notificación sobre la completitud de dicho formulario, respecto del texto que a continuación se transcribe:</w:t>
      </w:r>
    </w:p>
    <w:p w14:paraId="738A2FA9" w14:textId="77777777" w:rsidR="00722BF2" w:rsidRPr="00E115E8" w:rsidRDefault="00722BF2" w:rsidP="00722BF2">
      <w:pPr>
        <w:widowControl w:val="0"/>
        <w:jc w:val="both"/>
      </w:pPr>
    </w:p>
    <w:p w14:paraId="17535524" w14:textId="77777777" w:rsidR="00722BF2" w:rsidRPr="008F5445" w:rsidRDefault="00722BF2" w:rsidP="00722BF2">
      <w:pPr>
        <w:widowControl w:val="0"/>
        <w:spacing w:after="240"/>
        <w:jc w:val="center"/>
        <w:rPr>
          <w:b/>
          <w:bCs/>
          <w:sz w:val="22"/>
          <w:szCs w:val="22"/>
        </w:rPr>
      </w:pPr>
      <w:r w:rsidRPr="008F5445">
        <w:rPr>
          <w:b/>
          <w:bCs/>
          <w:sz w:val="22"/>
          <w:szCs w:val="22"/>
        </w:rPr>
        <w:t>“PROYECTO DE ACUERDO</w:t>
      </w:r>
    </w:p>
    <w:p w14:paraId="72F60B89" w14:textId="77777777" w:rsidR="00722BF2" w:rsidRPr="008F5445" w:rsidRDefault="00722BF2" w:rsidP="00722BF2">
      <w:pPr>
        <w:widowControl w:val="0"/>
        <w:spacing w:after="240"/>
        <w:rPr>
          <w:b/>
          <w:bCs/>
          <w:color w:val="000000" w:themeColor="text1"/>
          <w:sz w:val="22"/>
          <w:szCs w:val="22"/>
        </w:rPr>
      </w:pPr>
      <w:r w:rsidRPr="008F5445">
        <w:rPr>
          <w:sz w:val="22"/>
          <w:szCs w:val="22"/>
        </w:rPr>
        <w:t xml:space="preserve">El Consejo Nacional de Supervisión del Sistema Financiero, </w:t>
      </w:r>
    </w:p>
    <w:p w14:paraId="64256F38" w14:textId="77777777" w:rsidR="00722BF2" w:rsidRPr="008F5445" w:rsidRDefault="00722BF2" w:rsidP="00722BF2">
      <w:pPr>
        <w:widowControl w:val="0"/>
        <w:spacing w:after="240"/>
        <w:rPr>
          <w:b/>
          <w:bCs/>
          <w:sz w:val="22"/>
          <w:szCs w:val="22"/>
        </w:rPr>
      </w:pPr>
      <w:r w:rsidRPr="008F5445">
        <w:rPr>
          <w:b/>
          <w:bCs/>
          <w:sz w:val="22"/>
          <w:szCs w:val="22"/>
        </w:rPr>
        <w:t>al considerar que:</w:t>
      </w:r>
    </w:p>
    <w:p w14:paraId="0B289947" w14:textId="6F290ACC" w:rsidR="00722BF2" w:rsidRPr="00966C4B" w:rsidRDefault="00966C4B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722BF2" w:rsidRPr="00966C4B">
        <w:rPr>
          <w:sz w:val="22"/>
          <w:szCs w:val="22"/>
        </w:rPr>
        <w:t xml:space="preserve">El literal b) del artículo 171 de la </w:t>
      </w:r>
      <w:r w:rsidR="00722BF2" w:rsidRPr="00966C4B">
        <w:rPr>
          <w:i/>
          <w:iCs/>
          <w:sz w:val="22"/>
          <w:szCs w:val="22"/>
        </w:rPr>
        <w:t>Ley Reguladora del Mercado de Valores</w:t>
      </w:r>
      <w:r w:rsidR="00722BF2" w:rsidRPr="00966C4B">
        <w:rPr>
          <w:sz w:val="22"/>
          <w:szCs w:val="22"/>
        </w:rPr>
        <w:t>, Ley 7732, dispone, como una de las funciones del Consejo Nacional de Supervisión del Sistema Financiero (</w:t>
      </w:r>
      <w:r w:rsidR="00722BF2" w:rsidRPr="00966C4B">
        <w:rPr>
          <w:bCs/>
          <w:iCs/>
          <w:color w:val="000000" w:themeColor="text1"/>
          <w:sz w:val="22"/>
          <w:szCs w:val="22"/>
        </w:rPr>
        <w:t>Conassif</w:t>
      </w:r>
      <w:r w:rsidR="00722BF2" w:rsidRPr="00966C4B">
        <w:rPr>
          <w:sz w:val="22"/>
          <w:szCs w:val="22"/>
        </w:rPr>
        <w:t xml:space="preserve">) aprobar las normas atinentes a la autorización, regulación, supervisión, fiscalización y vigilancia que, conforme a la Ley, deben ejecutar la Superintendencia General de Entidades Financieras (Sugef), la Superintendencia General de Valores (Sugeval) y la Superintendencia de Pensiones (Supen). Asimismo, el artículo 28 de la </w:t>
      </w:r>
      <w:r w:rsidR="00722BF2" w:rsidRPr="00966C4B">
        <w:rPr>
          <w:i/>
          <w:iCs/>
          <w:sz w:val="22"/>
          <w:szCs w:val="22"/>
        </w:rPr>
        <w:t>Ley Reguladora del Mercado de Seguros</w:t>
      </w:r>
      <w:r w:rsidR="00722BF2" w:rsidRPr="00966C4B">
        <w:rPr>
          <w:sz w:val="22"/>
          <w:szCs w:val="22"/>
        </w:rPr>
        <w:t>, Ley 8653, dispone, en relación con la Superintendencia General de Seguros (Sugese), que “</w:t>
      </w:r>
      <w:r w:rsidR="00722BF2" w:rsidRPr="00966C4B">
        <w:rPr>
          <w:i/>
          <w:iCs/>
          <w:sz w:val="22"/>
          <w:szCs w:val="22"/>
        </w:rPr>
        <w:t xml:space="preserve">al superintendente y al intendente les serán aplicables las disposiciones establecidas, de manera genérica y de aplicación uniforme, para las demás superintendencias bajo la dirección del </w:t>
      </w:r>
      <w:r w:rsidR="00722BF2" w:rsidRPr="00966C4B">
        <w:rPr>
          <w:bCs/>
          <w:i/>
          <w:iCs/>
          <w:color w:val="000000" w:themeColor="text1"/>
          <w:sz w:val="22"/>
          <w:szCs w:val="22"/>
        </w:rPr>
        <w:t>Conassif</w:t>
      </w:r>
      <w:r w:rsidR="00722BF2" w:rsidRPr="00966C4B">
        <w:rPr>
          <w:i/>
          <w:iCs/>
          <w:sz w:val="22"/>
          <w:szCs w:val="22"/>
        </w:rPr>
        <w:t xml:space="preserve"> y sus respectivos superintendentes e intendentes</w:t>
      </w:r>
      <w:r w:rsidR="00722BF2" w:rsidRPr="00966C4B">
        <w:rPr>
          <w:sz w:val="22"/>
          <w:szCs w:val="22"/>
        </w:rPr>
        <w:t>”.</w:t>
      </w:r>
    </w:p>
    <w:p w14:paraId="2F8CFBC8" w14:textId="3A6A67B7" w:rsidR="00722BF2" w:rsidRPr="00966C4B" w:rsidRDefault="00966C4B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722BF2" w:rsidRPr="00966C4B">
        <w:rPr>
          <w:sz w:val="22"/>
          <w:szCs w:val="22"/>
        </w:rPr>
        <w:t xml:space="preserve">El inciso d) del artículo 131 y el artículo 119 de la </w:t>
      </w:r>
      <w:r w:rsidR="00722BF2" w:rsidRPr="00966C4B">
        <w:rPr>
          <w:i/>
          <w:iCs/>
          <w:sz w:val="22"/>
          <w:szCs w:val="22"/>
        </w:rPr>
        <w:t>Ley Orgánica del Banco Central de Costa Rica</w:t>
      </w:r>
      <w:r w:rsidR="00722BF2" w:rsidRPr="00966C4B">
        <w:rPr>
          <w:sz w:val="22"/>
          <w:szCs w:val="22"/>
        </w:rPr>
        <w:t xml:space="preserve">, Ley 7558, confieren al </w:t>
      </w:r>
      <w:r w:rsidR="00722BF2" w:rsidRPr="00966C4B">
        <w:rPr>
          <w:bCs/>
          <w:iCs/>
          <w:color w:val="000000" w:themeColor="text1"/>
          <w:sz w:val="22"/>
          <w:szCs w:val="22"/>
        </w:rPr>
        <w:t>Conassif</w:t>
      </w:r>
      <w:r w:rsidR="00722BF2" w:rsidRPr="00966C4B">
        <w:rPr>
          <w:sz w:val="22"/>
          <w:szCs w:val="22"/>
        </w:rPr>
        <w:t xml:space="preserve"> la potestad de dictar las normas generales que sean necesarias para el establecimiento de sanas prácticas bancarias de gobierno corporativo, incluidas las de gestión de riesgos y de registro de las transacciones, entre otros aspectos, todo en salvaguarda del interés de la colectividad.</w:t>
      </w:r>
    </w:p>
    <w:p w14:paraId="4EA3E9F8" w14:textId="6B449B96" w:rsidR="00722BF2" w:rsidRPr="00966C4B" w:rsidRDefault="00966C4B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="00722BF2" w:rsidRPr="00966C4B">
        <w:rPr>
          <w:sz w:val="22"/>
          <w:szCs w:val="22"/>
        </w:rPr>
        <w:t xml:space="preserve">El inciso c) del artículo 131 de la Ley 7558, establece, como parte de las funciones del Superintendente General de Entidades Financieras, proponer al </w:t>
      </w:r>
      <w:r w:rsidR="00722BF2" w:rsidRPr="00966C4B">
        <w:rPr>
          <w:bCs/>
          <w:iCs/>
          <w:color w:val="000000" w:themeColor="text1"/>
          <w:sz w:val="22"/>
          <w:szCs w:val="22"/>
        </w:rPr>
        <w:t>Conassif,</w:t>
      </w:r>
      <w:r w:rsidR="00722BF2" w:rsidRPr="00966C4B">
        <w:rPr>
          <w:sz w:val="22"/>
          <w:szCs w:val="22"/>
        </w:rPr>
        <w:t xml:space="preserve"> para su aprobación, las normas que estime necesarias para el desarrollo de las labores de supervisión y fiscalización.</w:t>
      </w:r>
    </w:p>
    <w:p w14:paraId="01539F6C" w14:textId="10771515" w:rsidR="00722BF2" w:rsidRPr="00966C4B" w:rsidRDefault="00966C4B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722BF2" w:rsidRPr="00966C4B">
        <w:rPr>
          <w:sz w:val="22"/>
          <w:szCs w:val="22"/>
        </w:rPr>
        <w:t xml:space="preserve">El artículo 3 de la Ley 7732, establece que la Sugeval debe velar por la protección del inversionista y la transparencia del mercado de valores. Asimismo, el artículo 8 de la Ley 7732, inciso b), establece que la Sugeval someterá a la consideración del </w:t>
      </w:r>
      <w:r w:rsidR="00722BF2" w:rsidRPr="00966C4B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966C4B">
        <w:rPr>
          <w:sz w:val="22"/>
          <w:szCs w:val="22"/>
        </w:rPr>
        <w:t>los proyectos de reglamento que le corresponda dictar a la Superintendencia. El inciso j) establece la potestad de adoptar todas las acciones necesarias para el cumplimiento efectivo de las funciones de autorización, regulación, supervisión y fiscalización que le competen, y el inciso l) establece la potestad de la Superintendencia para requerir a los supervisados toda la información razonablemente necesaria a fin de cumplir la función supervisora del mercado de valores.</w:t>
      </w:r>
    </w:p>
    <w:p w14:paraId="00179AED" w14:textId="36056271" w:rsidR="00722BF2" w:rsidRDefault="00036CC3" w:rsidP="00036CC3">
      <w:pPr>
        <w:widowControl w:val="0"/>
        <w:spacing w:after="240"/>
        <w:ind w:left="567" w:hanging="567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El artículo 38, literal f) del </w:t>
      </w:r>
      <w:r w:rsidR="00722BF2" w:rsidRPr="00036CC3">
        <w:rPr>
          <w:i/>
          <w:iCs/>
          <w:sz w:val="22"/>
          <w:szCs w:val="22"/>
        </w:rPr>
        <w:t>Régimen Privado de Pensiones</w:t>
      </w:r>
      <w:r w:rsidR="00722BF2" w:rsidRPr="00036CC3">
        <w:rPr>
          <w:sz w:val="22"/>
          <w:szCs w:val="22"/>
        </w:rPr>
        <w:t xml:space="preserve">, Ley 7523, establece como una atribución del Superintendente de Pensiones adoptar todas las acciones necesarias para el cumplimiento efectivo de las funciones de autorización, regulación, supervisión y fiscalización que le competen a la Superintendencia, según la ley y las normas emitidas por el </w:t>
      </w:r>
      <w:r w:rsidR="00722BF2" w:rsidRPr="00036CC3">
        <w:rPr>
          <w:bCs/>
          <w:iCs/>
          <w:color w:val="000000" w:themeColor="text1"/>
          <w:sz w:val="22"/>
          <w:szCs w:val="22"/>
        </w:rPr>
        <w:t>Conassif.</w:t>
      </w:r>
    </w:p>
    <w:p w14:paraId="079E5110" w14:textId="77777777" w:rsidR="003A1E8E" w:rsidRDefault="003A1E8E">
      <w:pPr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br w:type="page"/>
      </w:r>
    </w:p>
    <w:p w14:paraId="249F1B6A" w14:textId="110867C3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El artículo 29 de la Ley 8653, establece como objeto de la Sugese, velar por la estabilidad y el eficiente funcionamiento del mercado de seguros, así como entregar la más amplia información a los asegurados. La misma ley autoriza a la Sugese para regular y supervisar a las personas que intervengan en los actos o contratos relacionados con la actividad aseguradora, reaseguradora, la oferta pública y la realización de negocios de seguros. Asimismo, en el inciso i) del citado artículo se establece como su función el proponer al </w:t>
      </w:r>
      <w:r w:rsidR="00722BF2" w:rsidRPr="00036CC3">
        <w:rPr>
          <w:bCs/>
          <w:iCs/>
          <w:color w:val="000000" w:themeColor="text1"/>
          <w:sz w:val="22"/>
          <w:szCs w:val="22"/>
        </w:rPr>
        <w:t>Conassif,</w:t>
      </w:r>
      <w:r w:rsidR="00722BF2" w:rsidRPr="00036CC3">
        <w:rPr>
          <w:sz w:val="22"/>
          <w:szCs w:val="22"/>
        </w:rPr>
        <w:t xml:space="preserve"> para su aprobación, la normativa reglamentaria que se requiera para la aplicación de esta ley, así como cumplir sus competencias y funciones.</w:t>
      </w:r>
    </w:p>
    <w:p w14:paraId="06EB8205" w14:textId="63E78BEB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El inciso n) y el sub inciso xi) del artículo 131 de la Ley 7558; el inciso r) del artículo 38 de la Ley 7523; el inciso L) del artículo 8 y los incisos i) y j) del artículo 29 de la Ley 8653, facultan por su orden a la Superintendencia General de Entidades Financieras, a la Superintendencia de Pensiones, a la Superintendencia General de Valores y a la Superintendencia General de Seguros, a proponer al </w:t>
      </w:r>
      <w:r w:rsidR="00722BF2" w:rsidRPr="00036CC3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036CC3">
        <w:rPr>
          <w:sz w:val="22"/>
          <w:szCs w:val="22"/>
        </w:rPr>
        <w:t xml:space="preserve"> normas sobre el contenido, la forma y la periodicidad con que las entidades deben proporcionar a las Superintendencias, información sobre su situación jurídica, económica, financiera, de gobierno corporativo y de administración de riesgos, entre otros, para cumplir la supervisión que debe realizar cada una de las Superintendencias. </w:t>
      </w:r>
    </w:p>
    <w:p w14:paraId="13E7B247" w14:textId="557957A1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>El inciso e) del artículo 131 de la Ley 7558; el artículo 40 de la Ley 7523; el inciso j) del artículo 8 de la Ley 7523 y el párrafo segundo y el inciso l) del artículo 29 de la Ley 8653, facultan por su orden a la Superintendencia General de Entidades Financieras, a la Superintendencia de Pensiones, a la Superintendencia General de Valores y a la Superintendencia General de Seguros, a dictar medidas correctivas.</w:t>
      </w:r>
    </w:p>
    <w:p w14:paraId="3AAF0F52" w14:textId="50F84E75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El inciso ñ, artículo 171, de la Ley 7732 confiere al </w:t>
      </w:r>
      <w:r w:rsidR="00722BF2" w:rsidRPr="00036CC3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036CC3">
        <w:rPr>
          <w:sz w:val="22"/>
          <w:szCs w:val="22"/>
        </w:rPr>
        <w:t>la potestad de establecer las disposiciones relativas a las normas contables y de auditoría aplicables a los sujetos supervisados.</w:t>
      </w:r>
    </w:p>
    <w:p w14:paraId="68EB7D7D" w14:textId="17482654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>El inciso q) del artículo 131 de la Ley 7558, establece entre las funciones del Superintendente General de Entidades Financieras, restringir o prohibir a la entidad supervisada la distribución de utilidades, excedentes u otros beneficios de similar naturaleza a sus socios, accionistas o asociados, así como la distribución de bonos, incentivos u otro tipo de compensación a los funcionarios o empleados de esta, cuando se ubique en algún grado de inestabilidad o irregularidad financiera, o cuando se afecte negativamente su suficiencia patrimonial.</w:t>
      </w:r>
    </w:p>
    <w:p w14:paraId="2D3A0B83" w14:textId="6C656144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El </w:t>
      </w:r>
      <w:r w:rsidR="00722BF2" w:rsidRPr="00036CC3">
        <w:rPr>
          <w:i/>
          <w:iCs/>
          <w:sz w:val="22"/>
          <w:szCs w:val="22"/>
        </w:rPr>
        <w:t>Reglamento de información financiera</w:t>
      </w:r>
      <w:r w:rsidR="00722BF2" w:rsidRPr="00036CC3">
        <w:rPr>
          <w:sz w:val="22"/>
          <w:szCs w:val="22"/>
        </w:rPr>
        <w:t xml:space="preserve">, Acuerdo </w:t>
      </w:r>
      <w:r w:rsidR="00722BF2" w:rsidRPr="00036CC3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036CC3">
        <w:rPr>
          <w:sz w:val="22"/>
          <w:szCs w:val="22"/>
        </w:rPr>
        <w:t xml:space="preserve"> 6-18 fue aprobado por el </w:t>
      </w:r>
      <w:r w:rsidR="00722BF2" w:rsidRPr="00036CC3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036CC3">
        <w:rPr>
          <w:sz w:val="22"/>
          <w:szCs w:val="22"/>
        </w:rPr>
        <w:t xml:space="preserve"> mediante artículos 6 y 5, de las actas de las sesiones 1442-2018 y 1443-2018, ambas celebradas el 11 de setiembre de 2018, con el objeto de regular la aplicación de las Normas Internacionales de Información Financiera (NIIF) y sus interpretaciones (SIC y Ciniif), emitidas por el Consejo de Normas Internacionales de Contabilidad (IASB), considerando tratamientos prudenciales o regulatorios contables, así como la definición de un tratamiento o metodología específica cuando las NIIF proponen dos o más alternativas de aplicación, así como establecer el contenido, preparación, remisión, presentación y publicación de los estados financieros de las entidades individuales, grupos y conglomerados financieros supervisados por las cuatro Superintendencias.</w:t>
      </w:r>
    </w:p>
    <w:p w14:paraId="26D87808" w14:textId="52EEB8FC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La modificación propuesta al Transitorio XX del Acuerdo </w:t>
      </w:r>
      <w:r w:rsidR="00722BF2" w:rsidRPr="00036CC3">
        <w:rPr>
          <w:bCs/>
          <w:iCs/>
          <w:color w:val="000000" w:themeColor="text1"/>
          <w:sz w:val="22"/>
          <w:szCs w:val="22"/>
        </w:rPr>
        <w:t xml:space="preserve">Conassif </w:t>
      </w:r>
      <w:r w:rsidR="00722BF2" w:rsidRPr="00036CC3">
        <w:rPr>
          <w:sz w:val="22"/>
          <w:szCs w:val="22"/>
        </w:rPr>
        <w:t>6-18 permitirá a las entidades supervisadas utilizar el saldo que permanezca en la estimación genérica (139.02.M.04) para cubrir futuros requerimientos de estimaciones contracíclicas (139.02.M.02) y específicas (139.01, 139.10, y 139.52.M.01). Lo anterior consiste en un alivio para las entidades supervisadas en el reconocimiento del gasto por estimaciones específicas.</w:t>
      </w:r>
    </w:p>
    <w:p w14:paraId="5981A3C5" w14:textId="547C6857" w:rsidR="00722BF2" w:rsidRPr="00036CC3" w:rsidRDefault="00036CC3" w:rsidP="00036CC3">
      <w:pPr>
        <w:widowControl w:val="0"/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13.</w:t>
      </w:r>
      <w:r>
        <w:rPr>
          <w:sz w:val="22"/>
          <w:szCs w:val="22"/>
        </w:rPr>
        <w:tab/>
      </w:r>
      <w:r w:rsidR="00722BF2" w:rsidRPr="00036CC3">
        <w:rPr>
          <w:sz w:val="22"/>
          <w:szCs w:val="22"/>
        </w:rPr>
        <w:t xml:space="preserve">La Evaluación Costo-Beneficio de la regulación se realiza de conformidad con lo establecido en los artículos 1 y 12 de la </w:t>
      </w:r>
      <w:r w:rsidR="00722BF2" w:rsidRPr="00036CC3">
        <w:rPr>
          <w:i/>
          <w:iCs/>
          <w:sz w:val="22"/>
          <w:szCs w:val="22"/>
        </w:rPr>
        <w:t>Ley Protección al ciudadano del exceso de requisitos y trámites administrativos</w:t>
      </w:r>
      <w:r w:rsidR="00722BF2" w:rsidRPr="00036CC3">
        <w:rPr>
          <w:sz w:val="22"/>
          <w:szCs w:val="22"/>
        </w:rPr>
        <w:t xml:space="preserve">, Ley 8220 y en los artículos 12, 12bis, 13, 13 bis y 56 al 60bis del </w:t>
      </w:r>
      <w:r w:rsidR="00722BF2" w:rsidRPr="00036CC3">
        <w:rPr>
          <w:i/>
          <w:iCs/>
          <w:sz w:val="22"/>
          <w:szCs w:val="22"/>
        </w:rPr>
        <w:t>Reglamento a la Ley de Protección al Ciudadano del Exceso de Requisitos y Trámites Administrativos</w:t>
      </w:r>
      <w:r w:rsidR="00722BF2" w:rsidRPr="00036CC3">
        <w:rPr>
          <w:sz w:val="22"/>
          <w:szCs w:val="22"/>
        </w:rPr>
        <w:t>, No. 37045- MP-MEIC. Dicha regulación indica que la Administración Pública debe realizar un análisis de impacto regulatorio mediante una evaluación costo-beneficio antes de emitir cualquier nueva regulación o reformar las existentes, cuando establezcan trámites, requisitos y procedimientos que deba cumplir el administrado ante la Administración. De dicho análisis se determinó que la regulación no establece ni modifica trámites, requisitos o procedimientos que el administrado deba cumplir ante la Administración Central, por lo que no se realiza este control previo.</w:t>
      </w:r>
    </w:p>
    <w:p w14:paraId="5D74A6BD" w14:textId="77777777" w:rsidR="00722BF2" w:rsidRPr="008F5445" w:rsidRDefault="00722BF2" w:rsidP="00722BF2">
      <w:pPr>
        <w:widowControl w:val="0"/>
        <w:rPr>
          <w:b/>
          <w:sz w:val="22"/>
          <w:szCs w:val="22"/>
        </w:rPr>
      </w:pPr>
      <w:r w:rsidRPr="008F5445">
        <w:rPr>
          <w:b/>
          <w:sz w:val="22"/>
          <w:szCs w:val="22"/>
        </w:rPr>
        <w:t>dispuso:</w:t>
      </w:r>
    </w:p>
    <w:p w14:paraId="5F2D8942" w14:textId="77777777" w:rsidR="00722BF2" w:rsidRPr="008F5445" w:rsidRDefault="00722BF2" w:rsidP="00722BF2">
      <w:pPr>
        <w:widowControl w:val="0"/>
        <w:spacing w:before="360"/>
        <w:ind w:left="567" w:hanging="567"/>
        <w:jc w:val="both"/>
        <w:rPr>
          <w:b/>
          <w:sz w:val="22"/>
          <w:szCs w:val="22"/>
        </w:rPr>
      </w:pPr>
      <w:r w:rsidRPr="008F5445">
        <w:rPr>
          <w:b/>
          <w:sz w:val="22"/>
          <w:szCs w:val="22"/>
        </w:rPr>
        <w:t>I.</w:t>
      </w:r>
      <w:r w:rsidRPr="008F5445">
        <w:rPr>
          <w:b/>
          <w:sz w:val="22"/>
          <w:szCs w:val="22"/>
        </w:rPr>
        <w:tab/>
        <w:t xml:space="preserve">Modificar el inciso iii) del numeral 3) del Transitorio XX del </w:t>
      </w:r>
      <w:r w:rsidRPr="008F5445">
        <w:rPr>
          <w:b/>
          <w:i/>
          <w:iCs/>
          <w:sz w:val="22"/>
          <w:szCs w:val="22"/>
        </w:rPr>
        <w:t xml:space="preserve">Reglamento de Información Financiera, </w:t>
      </w:r>
      <w:r w:rsidRPr="008F5445">
        <w:rPr>
          <w:b/>
          <w:sz w:val="22"/>
          <w:szCs w:val="22"/>
        </w:rPr>
        <w:t xml:space="preserve">Acuerdo </w:t>
      </w:r>
      <w:r w:rsidRPr="008F5445">
        <w:rPr>
          <w:b/>
          <w:bCs/>
          <w:iCs/>
          <w:color w:val="000000" w:themeColor="text1"/>
          <w:sz w:val="22"/>
          <w:szCs w:val="22"/>
        </w:rPr>
        <w:t xml:space="preserve">Conassif </w:t>
      </w:r>
      <w:r w:rsidRPr="008F5445">
        <w:rPr>
          <w:b/>
          <w:sz w:val="22"/>
          <w:szCs w:val="22"/>
        </w:rPr>
        <w:t>6-18, para que en adelante se lea de la siguiente forma:</w:t>
      </w:r>
    </w:p>
    <w:p w14:paraId="70F798B1" w14:textId="77777777" w:rsidR="00722BF2" w:rsidRPr="007E652A" w:rsidRDefault="00722BF2" w:rsidP="00722BF2">
      <w:pPr>
        <w:widowControl w:val="0"/>
        <w:ind w:left="567" w:hanging="567"/>
        <w:rPr>
          <w:b/>
          <w:sz w:val="18"/>
          <w:szCs w:val="18"/>
        </w:rPr>
      </w:pPr>
    </w:p>
    <w:p w14:paraId="65A9B7D5" w14:textId="77777777" w:rsidR="00722BF2" w:rsidRPr="008F5445" w:rsidRDefault="00722BF2" w:rsidP="00722BF2">
      <w:pPr>
        <w:pStyle w:val="Ttulo5"/>
        <w:keepNext w:val="0"/>
        <w:spacing w:after="240"/>
        <w:ind w:left="567" w:right="618"/>
        <w:rPr>
          <w:rStyle w:val="Ttulo5Car"/>
          <w:b/>
          <w:i/>
          <w:iCs/>
          <w:sz w:val="22"/>
          <w:szCs w:val="22"/>
        </w:rPr>
      </w:pPr>
      <w:r w:rsidRPr="008F5445">
        <w:rPr>
          <w:rStyle w:val="Ttulo5Car"/>
          <w:sz w:val="22"/>
          <w:szCs w:val="22"/>
        </w:rPr>
        <w:t>“Transitorio XX</w:t>
      </w:r>
    </w:p>
    <w:p w14:paraId="3AFE5832" w14:textId="77777777" w:rsidR="00722BF2" w:rsidRPr="007E652A" w:rsidRDefault="00722BF2" w:rsidP="00722BF2">
      <w:pPr>
        <w:widowControl w:val="0"/>
        <w:spacing w:after="240"/>
        <w:ind w:left="567" w:right="616"/>
        <w:jc w:val="both"/>
        <w:rPr>
          <w:rFonts w:eastAsiaTheme="minorHAnsi"/>
          <w:i/>
          <w:iCs/>
          <w:sz w:val="18"/>
          <w:szCs w:val="18"/>
        </w:rPr>
      </w:pPr>
      <w:r w:rsidRPr="008F5445">
        <w:rPr>
          <w:i/>
          <w:iCs/>
          <w:sz w:val="22"/>
          <w:szCs w:val="22"/>
        </w:rPr>
        <w:t>Los activos recibidos en recuperación de créditos a partir del 1° de enero del 2024, se rijan por lo dispuesto en la presente modificación al Reglamento de Información Financiera.</w:t>
      </w:r>
    </w:p>
    <w:p w14:paraId="4A8A4CA2" w14:textId="77777777" w:rsidR="00722BF2" w:rsidRPr="008F5445" w:rsidRDefault="00722BF2" w:rsidP="00722BF2">
      <w:pPr>
        <w:widowControl w:val="0"/>
        <w:spacing w:after="240"/>
        <w:ind w:left="567" w:right="616"/>
        <w:rPr>
          <w:sz w:val="22"/>
          <w:szCs w:val="22"/>
        </w:rPr>
      </w:pPr>
      <w:r w:rsidRPr="008F5445">
        <w:rPr>
          <w:sz w:val="22"/>
          <w:szCs w:val="22"/>
        </w:rPr>
        <w:t>[…]</w:t>
      </w:r>
    </w:p>
    <w:p w14:paraId="36AAADDB" w14:textId="77777777" w:rsidR="00722BF2" w:rsidRPr="008F5445" w:rsidRDefault="00722BF2" w:rsidP="00722BF2">
      <w:pPr>
        <w:widowControl w:val="0"/>
        <w:ind w:left="1134" w:right="616" w:hanging="567"/>
        <w:jc w:val="both"/>
        <w:rPr>
          <w:i/>
          <w:iCs/>
          <w:sz w:val="22"/>
          <w:szCs w:val="22"/>
        </w:rPr>
      </w:pPr>
      <w:r w:rsidRPr="008F5445">
        <w:rPr>
          <w:i/>
          <w:iCs/>
          <w:sz w:val="22"/>
          <w:szCs w:val="22"/>
        </w:rPr>
        <w:t>3)</w:t>
      </w:r>
      <w:r w:rsidRPr="008F5445">
        <w:rPr>
          <w:i/>
          <w:iCs/>
          <w:sz w:val="22"/>
          <w:szCs w:val="22"/>
        </w:rPr>
        <w:tab/>
        <w:t>A partir del 1 de enero de 2024 y a más tardar hasta el 31 de diciembre de 2024, el saldo acumulado en la subcuenta 159.10 (Estimación regulatoria de bienes mantenidos para la venta) deberá reclasificarse a la subcuenta 139.02.M.04 (Componente genérico para la cartera de créditos-Transitorio). Para este efecto, la entidad debe proceder de la siguiente forma, en el mismo periodo contable mensual:</w:t>
      </w:r>
    </w:p>
    <w:p w14:paraId="4CDC7D94" w14:textId="77777777" w:rsidR="00722BF2" w:rsidRPr="008F5445" w:rsidRDefault="00722BF2" w:rsidP="00722BF2">
      <w:pPr>
        <w:widowControl w:val="0"/>
        <w:ind w:left="1134" w:right="616" w:hanging="567"/>
        <w:jc w:val="both"/>
        <w:rPr>
          <w:i/>
          <w:iCs/>
          <w:sz w:val="22"/>
          <w:szCs w:val="22"/>
        </w:rPr>
      </w:pPr>
    </w:p>
    <w:p w14:paraId="41CA7A7F" w14:textId="77777777" w:rsidR="00722BF2" w:rsidRPr="008F5445" w:rsidRDefault="00722BF2" w:rsidP="00722BF2">
      <w:pPr>
        <w:widowControl w:val="0"/>
        <w:spacing w:after="240"/>
        <w:ind w:left="567" w:right="616"/>
        <w:jc w:val="both"/>
        <w:rPr>
          <w:sz w:val="22"/>
          <w:szCs w:val="22"/>
        </w:rPr>
      </w:pPr>
      <w:r w:rsidRPr="008F5445">
        <w:rPr>
          <w:sz w:val="22"/>
          <w:szCs w:val="22"/>
        </w:rPr>
        <w:t>[…]</w:t>
      </w:r>
    </w:p>
    <w:p w14:paraId="0FCA2AEA" w14:textId="77777777" w:rsidR="00722BF2" w:rsidRPr="008F5445" w:rsidRDefault="00722BF2" w:rsidP="00722BF2">
      <w:pPr>
        <w:widowControl w:val="0"/>
        <w:ind w:left="1701" w:right="616" w:hanging="567"/>
        <w:jc w:val="both"/>
        <w:rPr>
          <w:i/>
          <w:iCs/>
          <w:sz w:val="22"/>
          <w:szCs w:val="22"/>
        </w:rPr>
      </w:pPr>
      <w:r w:rsidRPr="008F5445">
        <w:rPr>
          <w:i/>
          <w:iCs/>
          <w:sz w:val="22"/>
          <w:szCs w:val="22"/>
        </w:rPr>
        <w:t>iii.</w:t>
      </w:r>
      <w:r w:rsidRPr="008F5445">
        <w:rPr>
          <w:i/>
          <w:iCs/>
          <w:sz w:val="22"/>
          <w:szCs w:val="22"/>
        </w:rPr>
        <w:tab/>
        <w:t>El saldo que permanezca en la subcuenta 139.02.M.04 después de efectuar los movimientos anteriores, debe usarse únicamente para cubrir futuros requerimientos de estimaciones específicas (subcuenta 139.01) o estimaciones contracíclicas (subcuenta 139.02.M.02).”</w:t>
      </w:r>
    </w:p>
    <w:p w14:paraId="59DCFF24" w14:textId="77777777" w:rsidR="00722BF2" w:rsidRPr="008F5445" w:rsidRDefault="00722BF2" w:rsidP="00722BF2">
      <w:pPr>
        <w:pStyle w:val="Prrafodelista"/>
        <w:widowControl w:val="0"/>
        <w:ind w:left="0"/>
        <w:jc w:val="both"/>
        <w:rPr>
          <w:sz w:val="22"/>
          <w:szCs w:val="22"/>
        </w:rPr>
      </w:pPr>
    </w:p>
    <w:p w14:paraId="0E34E165" w14:textId="77777777" w:rsidR="00722BF2" w:rsidRPr="008F5445" w:rsidRDefault="00722BF2" w:rsidP="00722BF2">
      <w:pPr>
        <w:pStyle w:val="Prrafodelista"/>
        <w:widowControl w:val="0"/>
        <w:ind w:left="0"/>
        <w:jc w:val="both"/>
        <w:rPr>
          <w:sz w:val="22"/>
          <w:szCs w:val="22"/>
        </w:rPr>
      </w:pPr>
      <w:r w:rsidRPr="008F5445">
        <w:rPr>
          <w:sz w:val="22"/>
          <w:szCs w:val="22"/>
        </w:rPr>
        <w:t>Rige a partir de su publicación en La Gaceta”.</w:t>
      </w:r>
    </w:p>
    <w:p w14:paraId="138F5A0B" w14:textId="77777777" w:rsidR="00C675C7" w:rsidRPr="004612F6" w:rsidRDefault="00C675C7" w:rsidP="00722BF2">
      <w:pPr>
        <w:widowControl w:val="0"/>
        <w:jc w:val="both"/>
        <w:rPr>
          <w:color w:val="000000" w:themeColor="text1"/>
          <w:sz w:val="24"/>
          <w:szCs w:val="24"/>
        </w:rPr>
      </w:pPr>
    </w:p>
    <w:p w14:paraId="1E29C7B2" w14:textId="1D424057" w:rsidR="00A36D16" w:rsidRPr="004612F6" w:rsidRDefault="009040CE" w:rsidP="003308B2">
      <w:pPr>
        <w:widowControl w:val="0"/>
        <w:jc w:val="both"/>
        <w:rPr>
          <w:sz w:val="24"/>
          <w:szCs w:val="24"/>
        </w:rPr>
      </w:pPr>
      <w:r w:rsidRPr="004612F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0" wp14:anchorId="444BC151" wp14:editId="06F02FCC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2295525" cy="400050"/>
            <wp:effectExtent l="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D16" w:rsidRPr="004612F6">
        <w:rPr>
          <w:sz w:val="24"/>
          <w:szCs w:val="24"/>
        </w:rPr>
        <w:t>Atentamente,</w:t>
      </w:r>
    </w:p>
    <w:p w14:paraId="43DECB6F" w14:textId="6DEF8576" w:rsidR="00901072" w:rsidRPr="004612F6" w:rsidRDefault="00901072" w:rsidP="003308B2">
      <w:pPr>
        <w:widowControl w:val="0"/>
        <w:jc w:val="both"/>
        <w:rPr>
          <w:sz w:val="24"/>
          <w:szCs w:val="24"/>
        </w:rPr>
      </w:pPr>
      <w:r w:rsidRPr="004612F6">
        <w:rPr>
          <w:sz w:val="24"/>
          <w:szCs w:val="24"/>
        </w:rPr>
        <w:br/>
      </w:r>
    </w:p>
    <w:p w14:paraId="552F3E02" w14:textId="636FE78D" w:rsidR="004D6CBF" w:rsidRPr="004612F6" w:rsidRDefault="004D6CBF" w:rsidP="003308B2">
      <w:pPr>
        <w:widowControl w:val="0"/>
        <w:jc w:val="both"/>
        <w:rPr>
          <w:sz w:val="24"/>
          <w:szCs w:val="24"/>
        </w:rPr>
      </w:pPr>
    </w:p>
    <w:p w14:paraId="5FD3E916" w14:textId="77777777" w:rsidR="00C675C7" w:rsidRPr="00C675C7" w:rsidRDefault="00C675C7" w:rsidP="00C675C7">
      <w:pPr>
        <w:widowControl w:val="0"/>
        <w:jc w:val="both"/>
        <w:rPr>
          <w:sz w:val="24"/>
          <w:szCs w:val="24"/>
        </w:rPr>
      </w:pPr>
      <w:r w:rsidRPr="00C675C7">
        <w:rPr>
          <w:sz w:val="24"/>
          <w:szCs w:val="24"/>
        </w:rPr>
        <w:t>Celia Alpízar Paniagua</w:t>
      </w:r>
    </w:p>
    <w:p w14:paraId="5FA1D911" w14:textId="77777777" w:rsidR="00C675C7" w:rsidRPr="00C675C7" w:rsidRDefault="00C675C7" w:rsidP="00C675C7">
      <w:pPr>
        <w:widowControl w:val="0"/>
        <w:rPr>
          <w:b/>
          <w:i/>
          <w:sz w:val="24"/>
          <w:szCs w:val="24"/>
        </w:rPr>
      </w:pPr>
      <w:r w:rsidRPr="00C675C7">
        <w:rPr>
          <w:b/>
          <w:i/>
          <w:sz w:val="24"/>
          <w:szCs w:val="24"/>
        </w:rPr>
        <w:t>Secretaria interina del Consejo</w:t>
      </w:r>
    </w:p>
    <w:p w14:paraId="42E1A94C" w14:textId="77777777" w:rsidR="007C557F" w:rsidRPr="004612F6" w:rsidRDefault="007C557F" w:rsidP="003308B2">
      <w:pPr>
        <w:widowControl w:val="0"/>
        <w:jc w:val="both"/>
        <w:rPr>
          <w:sz w:val="24"/>
          <w:szCs w:val="24"/>
          <w:lang w:val="es-CR"/>
        </w:rPr>
      </w:pPr>
    </w:p>
    <w:sectPr w:rsidR="007C557F" w:rsidRPr="004612F6" w:rsidSect="001D03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812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A8742" w14:textId="77777777" w:rsidR="005F4879" w:rsidRDefault="005F4879" w:rsidP="00290A93">
      <w:r>
        <w:separator/>
      </w:r>
    </w:p>
  </w:endnote>
  <w:endnote w:type="continuationSeparator" w:id="0">
    <w:p w14:paraId="47028A3F" w14:textId="77777777" w:rsidR="005F4879" w:rsidRDefault="005F4879" w:rsidP="00290A93">
      <w:r>
        <w:continuationSeparator/>
      </w:r>
    </w:p>
  </w:endnote>
  <w:endnote w:type="continuationNotice" w:id="1">
    <w:p w14:paraId="5AB02FA0" w14:textId="77777777" w:rsidR="005F4879" w:rsidRDefault="005F48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onet">
    <w:altName w:val="Arabic Typesetting"/>
    <w:charset w:val="00"/>
    <w:family w:val="script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R-01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man">
    <w:panose1 w:val="00000000000000000000"/>
    <w:charset w:val="FF"/>
    <w:family w:val="roman"/>
    <w:notTrueType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2249E" w14:textId="77777777" w:rsidR="00D00861" w:rsidRDefault="00D008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17049" w14:textId="05EB1B73" w:rsidR="001D0382" w:rsidRDefault="009040CE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7F9DC61" wp14:editId="1A81F044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088453975" name="MSIPCM72a044bb812d96518f8bb8cf" descr="{&quot;HashCode&quot;:1186230005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0EC441" w14:textId="77777777" w:rsidR="00526CDD" w:rsidRPr="00526CDD" w:rsidRDefault="00526CDD" w:rsidP="00526CD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526CDD">
                            <w:rPr>
                              <w:rFonts w:ascii="Calibri" w:hAnsi="Calibri" w:cs="Calibri"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9DC61" id="_x0000_t202" coordsize="21600,21600" o:spt="202" path="m,l,21600r21600,l21600,xe">
              <v:stroke joinstyle="miter"/>
              <v:path gradientshapeok="t" o:connecttype="rect"/>
            </v:shapetype>
            <v:shape id="MSIPCM72a044bb812d96518f8bb8cf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" o:allowincell="f" filled="f" stroked="f">
              <v:textbox inset=",0,,0">
                <w:txbxContent>
                  <w:p w14:paraId="460EC441" w14:textId="77777777" w:rsidR="00526CDD" w:rsidRPr="00526CDD" w:rsidRDefault="00526CDD" w:rsidP="00526CDD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526CDD">
                      <w:rPr>
                        <w:rFonts w:ascii="Calibri" w:hAnsi="Calibri" w:cs="Calibri"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0382">
      <w:fldChar w:fldCharType="begin"/>
    </w:r>
    <w:r w:rsidR="001D0382">
      <w:instrText>PAGE   \* MERGEFORMAT</w:instrText>
    </w:r>
    <w:r w:rsidR="001D0382">
      <w:fldChar w:fldCharType="separate"/>
    </w:r>
    <w:r w:rsidR="001D0382">
      <w:t>2</w:t>
    </w:r>
    <w:r w:rsidR="001D0382">
      <w:fldChar w:fldCharType="end"/>
    </w:r>
  </w:p>
  <w:p w14:paraId="191D7D82" w14:textId="77777777" w:rsidR="003F16A6" w:rsidRDefault="003F16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38D75" w14:textId="77777777" w:rsidR="003F16A6" w:rsidRDefault="003F16A6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AD685FD" w14:textId="77777777" w:rsidR="001D683F" w:rsidRDefault="001D68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94127" w14:textId="77777777" w:rsidR="005F4879" w:rsidRDefault="005F4879" w:rsidP="00290A93">
      <w:r>
        <w:separator/>
      </w:r>
    </w:p>
  </w:footnote>
  <w:footnote w:type="continuationSeparator" w:id="0">
    <w:p w14:paraId="7F6ECB30" w14:textId="77777777" w:rsidR="005F4879" w:rsidRDefault="005F4879" w:rsidP="00290A93">
      <w:r>
        <w:continuationSeparator/>
      </w:r>
    </w:p>
  </w:footnote>
  <w:footnote w:type="continuationNotice" w:id="1">
    <w:p w14:paraId="3EA66073" w14:textId="77777777" w:rsidR="005F4879" w:rsidRDefault="005F48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9D28A" w14:textId="77777777" w:rsidR="00D00861" w:rsidRDefault="00D008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8DC35" w14:textId="4628F3A5" w:rsidR="00D33020" w:rsidRDefault="009040CE">
    <w:pPr>
      <w:pStyle w:val="Encabezado"/>
    </w:pPr>
    <w:r>
      <w:rPr>
        <w:noProof/>
      </w:rPr>
      <w:drawing>
        <wp:inline distT="0" distB="0" distL="0" distR="0" wp14:anchorId="534DBA88" wp14:editId="28F7D166">
          <wp:extent cx="1924050" cy="69151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EA83" w14:textId="4D195048" w:rsidR="001D683F" w:rsidRDefault="009040C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8616F" wp14:editId="1182418C">
          <wp:simplePos x="0" y="0"/>
          <wp:positionH relativeFrom="column">
            <wp:posOffset>-423545</wp:posOffset>
          </wp:positionH>
          <wp:positionV relativeFrom="paragraph">
            <wp:posOffset>-104775</wp:posOffset>
          </wp:positionV>
          <wp:extent cx="4750435" cy="510540"/>
          <wp:effectExtent l="0" t="0" r="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04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E0249"/>
    <w:multiLevelType w:val="hybridMultilevel"/>
    <w:tmpl w:val="9B96765C"/>
    <w:lvl w:ilvl="0" w:tplc="E06E96E6">
      <w:start w:val="1"/>
      <w:numFmt w:val="decimal"/>
      <w:lvlText w:val="%1."/>
      <w:lvlJc w:val="left"/>
      <w:pPr>
        <w:ind w:left="360" w:hanging="360"/>
      </w:pPr>
      <w:rPr>
        <w:lang w:val="es-ES"/>
      </w:rPr>
    </w:lvl>
    <w:lvl w:ilvl="1" w:tplc="AE52F18E">
      <w:start w:val="1"/>
      <w:numFmt w:val="low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82026C">
      <w:start w:val="1"/>
      <w:numFmt w:val="lowerLetter"/>
      <w:lvlText w:val="%3)"/>
      <w:lvlJc w:val="left"/>
      <w:pPr>
        <w:ind w:left="2360" w:hanging="380"/>
      </w:pPr>
      <w:rPr>
        <w:rFonts w:hint="default"/>
        <w:i w:val="0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56D7"/>
    <w:multiLevelType w:val="hybridMultilevel"/>
    <w:tmpl w:val="45DC66D6"/>
    <w:lvl w:ilvl="0" w:tplc="2DC2C11C">
      <w:start w:val="1"/>
      <w:numFmt w:val="lowerLetter"/>
      <w:lvlText w:val="%1)"/>
      <w:lvlJc w:val="left"/>
      <w:pPr>
        <w:ind w:left="1065" w:hanging="705"/>
      </w:pPr>
      <w:rPr>
        <w:rFonts w:ascii="Cambria" w:hAnsi="Cambria" w:cs="Times New Roman" w:hint="default"/>
        <w:sz w:val="24"/>
      </w:rPr>
    </w:lvl>
    <w:lvl w:ilvl="1" w:tplc="140A001B">
      <w:start w:val="1"/>
      <w:numFmt w:val="lowerRoman"/>
      <w:lvlText w:val="%2."/>
      <w:lvlJc w:val="righ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235E3"/>
    <w:multiLevelType w:val="hybridMultilevel"/>
    <w:tmpl w:val="1F0C85F4"/>
    <w:lvl w:ilvl="0" w:tplc="0D781B1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7B644D34">
      <w:start w:val="2"/>
      <w:numFmt w:val="bullet"/>
      <w:lvlText w:val="-"/>
      <w:lvlJc w:val="left"/>
      <w:pPr>
        <w:ind w:left="2340" w:hanging="360"/>
      </w:pPr>
      <w:rPr>
        <w:rFonts w:ascii="Courier New" w:eastAsia="Times New Roman" w:hAnsi="Courier New" w:cs="Courier New" w:hint="default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635B7"/>
    <w:multiLevelType w:val="hybridMultilevel"/>
    <w:tmpl w:val="F616461E"/>
    <w:lvl w:ilvl="0" w:tplc="43A6A35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E4AB2"/>
    <w:multiLevelType w:val="hybridMultilevel"/>
    <w:tmpl w:val="6E2036CA"/>
    <w:lvl w:ilvl="0" w:tplc="6BF616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B1222"/>
    <w:multiLevelType w:val="hybridMultilevel"/>
    <w:tmpl w:val="9552107A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7422D"/>
    <w:multiLevelType w:val="hybridMultilevel"/>
    <w:tmpl w:val="3F96AE96"/>
    <w:lvl w:ilvl="0" w:tplc="5C00F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BE2E7E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047D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3E9C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26F6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5E1D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A24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D0AB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2AF41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2B53A37"/>
    <w:multiLevelType w:val="hybridMultilevel"/>
    <w:tmpl w:val="BA04CD0A"/>
    <w:lvl w:ilvl="0" w:tplc="4FFE30AC">
      <w:start w:val="1"/>
      <w:numFmt w:val="lowerRoman"/>
      <w:lvlText w:val="%1."/>
      <w:lvlJc w:val="left"/>
      <w:pPr>
        <w:ind w:left="2139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499" w:hanging="360"/>
      </w:pPr>
    </w:lvl>
    <w:lvl w:ilvl="2" w:tplc="140A001B" w:tentative="1">
      <w:start w:val="1"/>
      <w:numFmt w:val="lowerRoman"/>
      <w:lvlText w:val="%3."/>
      <w:lvlJc w:val="right"/>
      <w:pPr>
        <w:ind w:left="3219" w:hanging="180"/>
      </w:pPr>
    </w:lvl>
    <w:lvl w:ilvl="3" w:tplc="140A000F" w:tentative="1">
      <w:start w:val="1"/>
      <w:numFmt w:val="decimal"/>
      <w:lvlText w:val="%4."/>
      <w:lvlJc w:val="left"/>
      <w:pPr>
        <w:ind w:left="3939" w:hanging="360"/>
      </w:pPr>
    </w:lvl>
    <w:lvl w:ilvl="4" w:tplc="140A0019" w:tentative="1">
      <w:start w:val="1"/>
      <w:numFmt w:val="lowerLetter"/>
      <w:lvlText w:val="%5."/>
      <w:lvlJc w:val="left"/>
      <w:pPr>
        <w:ind w:left="4659" w:hanging="360"/>
      </w:pPr>
    </w:lvl>
    <w:lvl w:ilvl="5" w:tplc="140A001B" w:tentative="1">
      <w:start w:val="1"/>
      <w:numFmt w:val="lowerRoman"/>
      <w:lvlText w:val="%6."/>
      <w:lvlJc w:val="right"/>
      <w:pPr>
        <w:ind w:left="5379" w:hanging="180"/>
      </w:pPr>
    </w:lvl>
    <w:lvl w:ilvl="6" w:tplc="140A000F" w:tentative="1">
      <w:start w:val="1"/>
      <w:numFmt w:val="decimal"/>
      <w:lvlText w:val="%7."/>
      <w:lvlJc w:val="left"/>
      <w:pPr>
        <w:ind w:left="6099" w:hanging="360"/>
      </w:pPr>
    </w:lvl>
    <w:lvl w:ilvl="7" w:tplc="140A0019" w:tentative="1">
      <w:start w:val="1"/>
      <w:numFmt w:val="lowerLetter"/>
      <w:lvlText w:val="%8."/>
      <w:lvlJc w:val="left"/>
      <w:pPr>
        <w:ind w:left="6819" w:hanging="360"/>
      </w:pPr>
    </w:lvl>
    <w:lvl w:ilvl="8" w:tplc="140A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8" w15:restartNumberingAfterBreak="0">
    <w:nsid w:val="561B1E44"/>
    <w:multiLevelType w:val="hybridMultilevel"/>
    <w:tmpl w:val="3AC050AA"/>
    <w:lvl w:ilvl="0" w:tplc="7026E906">
      <w:start w:val="1"/>
      <w:numFmt w:val="decimal"/>
      <w:pStyle w:val="Listaconnmeros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F4925"/>
    <w:multiLevelType w:val="hybridMultilevel"/>
    <w:tmpl w:val="96BC1F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6243C"/>
    <w:multiLevelType w:val="hybridMultilevel"/>
    <w:tmpl w:val="DDC0C034"/>
    <w:lvl w:ilvl="0" w:tplc="042AFD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14D06"/>
    <w:multiLevelType w:val="hybridMultilevel"/>
    <w:tmpl w:val="ECF4F8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27010"/>
    <w:multiLevelType w:val="hybridMultilevel"/>
    <w:tmpl w:val="242855F8"/>
    <w:lvl w:ilvl="0" w:tplc="A3D6DE56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F7D87"/>
    <w:multiLevelType w:val="hybridMultilevel"/>
    <w:tmpl w:val="E992190C"/>
    <w:lvl w:ilvl="0" w:tplc="F91A1C46">
      <w:start w:val="1"/>
      <w:numFmt w:val="lowerLetter"/>
      <w:lvlText w:val="%1."/>
      <w:lvlJc w:val="left"/>
      <w:pPr>
        <w:ind w:left="927" w:hanging="360"/>
      </w:pPr>
    </w:lvl>
    <w:lvl w:ilvl="1" w:tplc="140A0019">
      <w:start w:val="1"/>
      <w:numFmt w:val="lowerLetter"/>
      <w:lvlText w:val="%2."/>
      <w:lvlJc w:val="left"/>
      <w:pPr>
        <w:ind w:left="1647" w:hanging="360"/>
      </w:pPr>
    </w:lvl>
    <w:lvl w:ilvl="2" w:tplc="140A001B">
      <w:start w:val="1"/>
      <w:numFmt w:val="lowerRoman"/>
      <w:lvlText w:val="%3."/>
      <w:lvlJc w:val="right"/>
      <w:pPr>
        <w:ind w:left="2367" w:hanging="180"/>
      </w:pPr>
    </w:lvl>
    <w:lvl w:ilvl="3" w:tplc="140A000F">
      <w:start w:val="1"/>
      <w:numFmt w:val="decimal"/>
      <w:lvlText w:val="%4."/>
      <w:lvlJc w:val="left"/>
      <w:pPr>
        <w:ind w:left="3087" w:hanging="360"/>
      </w:pPr>
    </w:lvl>
    <w:lvl w:ilvl="4" w:tplc="140A0019">
      <w:start w:val="1"/>
      <w:numFmt w:val="lowerLetter"/>
      <w:lvlText w:val="%5."/>
      <w:lvlJc w:val="left"/>
      <w:pPr>
        <w:ind w:left="3807" w:hanging="360"/>
      </w:pPr>
    </w:lvl>
    <w:lvl w:ilvl="5" w:tplc="140A001B">
      <w:start w:val="1"/>
      <w:numFmt w:val="lowerRoman"/>
      <w:lvlText w:val="%6."/>
      <w:lvlJc w:val="right"/>
      <w:pPr>
        <w:ind w:left="4527" w:hanging="180"/>
      </w:pPr>
    </w:lvl>
    <w:lvl w:ilvl="6" w:tplc="140A000F">
      <w:start w:val="1"/>
      <w:numFmt w:val="decimal"/>
      <w:lvlText w:val="%7."/>
      <w:lvlJc w:val="left"/>
      <w:pPr>
        <w:ind w:left="5247" w:hanging="360"/>
      </w:pPr>
    </w:lvl>
    <w:lvl w:ilvl="7" w:tplc="140A0019">
      <w:start w:val="1"/>
      <w:numFmt w:val="lowerLetter"/>
      <w:lvlText w:val="%8."/>
      <w:lvlJc w:val="left"/>
      <w:pPr>
        <w:ind w:left="5967" w:hanging="360"/>
      </w:pPr>
    </w:lvl>
    <w:lvl w:ilvl="8" w:tplc="140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D0451EC"/>
    <w:multiLevelType w:val="hybridMultilevel"/>
    <w:tmpl w:val="162E5676"/>
    <w:lvl w:ilvl="0" w:tplc="140A000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73048359">
    <w:abstractNumId w:val="8"/>
  </w:num>
  <w:num w:numId="2" w16cid:durableId="800803369">
    <w:abstractNumId w:val="9"/>
  </w:num>
  <w:num w:numId="3" w16cid:durableId="1320841751">
    <w:abstractNumId w:val="11"/>
  </w:num>
  <w:num w:numId="4" w16cid:durableId="931623838">
    <w:abstractNumId w:val="2"/>
  </w:num>
  <w:num w:numId="5" w16cid:durableId="884752878">
    <w:abstractNumId w:val="4"/>
  </w:num>
  <w:num w:numId="6" w16cid:durableId="2036997347">
    <w:abstractNumId w:val="10"/>
  </w:num>
  <w:num w:numId="7" w16cid:durableId="1474716697">
    <w:abstractNumId w:val="1"/>
  </w:num>
  <w:num w:numId="8" w16cid:durableId="1743067785">
    <w:abstractNumId w:val="7"/>
  </w:num>
  <w:num w:numId="9" w16cid:durableId="859316040">
    <w:abstractNumId w:val="14"/>
  </w:num>
  <w:num w:numId="10" w16cid:durableId="867835595">
    <w:abstractNumId w:val="12"/>
  </w:num>
  <w:num w:numId="11" w16cid:durableId="1617060738">
    <w:abstractNumId w:val="0"/>
  </w:num>
  <w:num w:numId="12" w16cid:durableId="1447582893">
    <w:abstractNumId w:val="3"/>
  </w:num>
  <w:num w:numId="13" w16cid:durableId="2138178814">
    <w:abstractNumId w:val="5"/>
  </w:num>
  <w:num w:numId="14" w16cid:durableId="5424439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434916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93"/>
    <w:rsid w:val="00001F07"/>
    <w:rsid w:val="00002C1F"/>
    <w:rsid w:val="00002DD0"/>
    <w:rsid w:val="00003155"/>
    <w:rsid w:val="00003F70"/>
    <w:rsid w:val="00004CF9"/>
    <w:rsid w:val="00007E89"/>
    <w:rsid w:val="00010980"/>
    <w:rsid w:val="00014E33"/>
    <w:rsid w:val="00017364"/>
    <w:rsid w:val="000219AD"/>
    <w:rsid w:val="00021C63"/>
    <w:rsid w:val="0002439A"/>
    <w:rsid w:val="000246D3"/>
    <w:rsid w:val="00025CFD"/>
    <w:rsid w:val="0002759B"/>
    <w:rsid w:val="000308B7"/>
    <w:rsid w:val="000316EA"/>
    <w:rsid w:val="00033232"/>
    <w:rsid w:val="00034565"/>
    <w:rsid w:val="00036CC3"/>
    <w:rsid w:val="000408C1"/>
    <w:rsid w:val="00040EA3"/>
    <w:rsid w:val="0004418E"/>
    <w:rsid w:val="00044B4C"/>
    <w:rsid w:val="000474DE"/>
    <w:rsid w:val="000474E7"/>
    <w:rsid w:val="0005129D"/>
    <w:rsid w:val="00051CAE"/>
    <w:rsid w:val="0005579D"/>
    <w:rsid w:val="0005722B"/>
    <w:rsid w:val="00057E08"/>
    <w:rsid w:val="000642A5"/>
    <w:rsid w:val="00065058"/>
    <w:rsid w:val="00066413"/>
    <w:rsid w:val="00071CE5"/>
    <w:rsid w:val="00073BE3"/>
    <w:rsid w:val="000747C4"/>
    <w:rsid w:val="0007680D"/>
    <w:rsid w:val="000770A8"/>
    <w:rsid w:val="000855FA"/>
    <w:rsid w:val="00085D4E"/>
    <w:rsid w:val="00086130"/>
    <w:rsid w:val="00086DD5"/>
    <w:rsid w:val="000900A2"/>
    <w:rsid w:val="00091091"/>
    <w:rsid w:val="00091D6D"/>
    <w:rsid w:val="000936B0"/>
    <w:rsid w:val="00094091"/>
    <w:rsid w:val="00095B79"/>
    <w:rsid w:val="000A0034"/>
    <w:rsid w:val="000A1B48"/>
    <w:rsid w:val="000A1C6B"/>
    <w:rsid w:val="000A63A7"/>
    <w:rsid w:val="000A6474"/>
    <w:rsid w:val="000A7215"/>
    <w:rsid w:val="000B03FB"/>
    <w:rsid w:val="000B0D8A"/>
    <w:rsid w:val="000B3D80"/>
    <w:rsid w:val="000B5E64"/>
    <w:rsid w:val="000B70FC"/>
    <w:rsid w:val="000C24EC"/>
    <w:rsid w:val="000C4712"/>
    <w:rsid w:val="000C4918"/>
    <w:rsid w:val="000C6280"/>
    <w:rsid w:val="000C6455"/>
    <w:rsid w:val="000C6754"/>
    <w:rsid w:val="000C782F"/>
    <w:rsid w:val="000C7AB3"/>
    <w:rsid w:val="000C7B97"/>
    <w:rsid w:val="000D127C"/>
    <w:rsid w:val="000D6775"/>
    <w:rsid w:val="000D6F45"/>
    <w:rsid w:val="000D7CDB"/>
    <w:rsid w:val="000E0D82"/>
    <w:rsid w:val="000E141A"/>
    <w:rsid w:val="000E18F8"/>
    <w:rsid w:val="000E408E"/>
    <w:rsid w:val="000E40C9"/>
    <w:rsid w:val="000E68CE"/>
    <w:rsid w:val="000F14AE"/>
    <w:rsid w:val="000F3343"/>
    <w:rsid w:val="000F5013"/>
    <w:rsid w:val="000F78F6"/>
    <w:rsid w:val="0010096D"/>
    <w:rsid w:val="0010567E"/>
    <w:rsid w:val="001066FF"/>
    <w:rsid w:val="001070D6"/>
    <w:rsid w:val="001141CF"/>
    <w:rsid w:val="0011588F"/>
    <w:rsid w:val="00115EB1"/>
    <w:rsid w:val="00117BB7"/>
    <w:rsid w:val="00120124"/>
    <w:rsid w:val="00122CCE"/>
    <w:rsid w:val="00123B6F"/>
    <w:rsid w:val="00126BB4"/>
    <w:rsid w:val="0013144C"/>
    <w:rsid w:val="001354EF"/>
    <w:rsid w:val="00136319"/>
    <w:rsid w:val="00136386"/>
    <w:rsid w:val="001365A9"/>
    <w:rsid w:val="001369A7"/>
    <w:rsid w:val="00142B3C"/>
    <w:rsid w:val="00144DC8"/>
    <w:rsid w:val="00145A14"/>
    <w:rsid w:val="001464FA"/>
    <w:rsid w:val="00151C33"/>
    <w:rsid w:val="00151EF2"/>
    <w:rsid w:val="00151F6C"/>
    <w:rsid w:val="001550C2"/>
    <w:rsid w:val="001554AB"/>
    <w:rsid w:val="00156FB0"/>
    <w:rsid w:val="00157A7A"/>
    <w:rsid w:val="00157FDD"/>
    <w:rsid w:val="00161363"/>
    <w:rsid w:val="00162ECC"/>
    <w:rsid w:val="00166B18"/>
    <w:rsid w:val="001716EE"/>
    <w:rsid w:val="001728AD"/>
    <w:rsid w:val="001734F5"/>
    <w:rsid w:val="00174487"/>
    <w:rsid w:val="00181B1C"/>
    <w:rsid w:val="001826CC"/>
    <w:rsid w:val="001859BC"/>
    <w:rsid w:val="00186DB2"/>
    <w:rsid w:val="00190E23"/>
    <w:rsid w:val="00191692"/>
    <w:rsid w:val="00191C29"/>
    <w:rsid w:val="00192661"/>
    <w:rsid w:val="001930BD"/>
    <w:rsid w:val="001944C9"/>
    <w:rsid w:val="001951B5"/>
    <w:rsid w:val="001962DB"/>
    <w:rsid w:val="001963C5"/>
    <w:rsid w:val="00197E5D"/>
    <w:rsid w:val="001A1AE5"/>
    <w:rsid w:val="001A2930"/>
    <w:rsid w:val="001A298C"/>
    <w:rsid w:val="001A3312"/>
    <w:rsid w:val="001A3BC6"/>
    <w:rsid w:val="001A4A9B"/>
    <w:rsid w:val="001A570E"/>
    <w:rsid w:val="001A7088"/>
    <w:rsid w:val="001A77EB"/>
    <w:rsid w:val="001B0B6C"/>
    <w:rsid w:val="001B1501"/>
    <w:rsid w:val="001B2D2B"/>
    <w:rsid w:val="001B318F"/>
    <w:rsid w:val="001B48F5"/>
    <w:rsid w:val="001B49BB"/>
    <w:rsid w:val="001B6F0F"/>
    <w:rsid w:val="001C7EDE"/>
    <w:rsid w:val="001D0382"/>
    <w:rsid w:val="001D2F64"/>
    <w:rsid w:val="001D3296"/>
    <w:rsid w:val="001D683F"/>
    <w:rsid w:val="001D7998"/>
    <w:rsid w:val="001E3BA6"/>
    <w:rsid w:val="001E4BAA"/>
    <w:rsid w:val="001E4FE7"/>
    <w:rsid w:val="001E5104"/>
    <w:rsid w:val="001E5817"/>
    <w:rsid w:val="001E5831"/>
    <w:rsid w:val="001E7A64"/>
    <w:rsid w:val="001F04C9"/>
    <w:rsid w:val="001F187F"/>
    <w:rsid w:val="001F1D92"/>
    <w:rsid w:val="001F3F5C"/>
    <w:rsid w:val="00201B60"/>
    <w:rsid w:val="00201E0C"/>
    <w:rsid w:val="002021D8"/>
    <w:rsid w:val="002033D4"/>
    <w:rsid w:val="00206D06"/>
    <w:rsid w:val="00215770"/>
    <w:rsid w:val="0021586C"/>
    <w:rsid w:val="00216AC6"/>
    <w:rsid w:val="00216FEA"/>
    <w:rsid w:val="00217C4D"/>
    <w:rsid w:val="002226E1"/>
    <w:rsid w:val="00224F93"/>
    <w:rsid w:val="002261E0"/>
    <w:rsid w:val="002323F4"/>
    <w:rsid w:val="002340E7"/>
    <w:rsid w:val="00234373"/>
    <w:rsid w:val="00236D4C"/>
    <w:rsid w:val="00240132"/>
    <w:rsid w:val="00240B66"/>
    <w:rsid w:val="00242C4B"/>
    <w:rsid w:val="00242D16"/>
    <w:rsid w:val="00245F3E"/>
    <w:rsid w:val="00246F32"/>
    <w:rsid w:val="00251960"/>
    <w:rsid w:val="002526DB"/>
    <w:rsid w:val="00252C38"/>
    <w:rsid w:val="002539D6"/>
    <w:rsid w:val="00260497"/>
    <w:rsid w:val="00262C58"/>
    <w:rsid w:val="002633E2"/>
    <w:rsid w:val="0026542C"/>
    <w:rsid w:val="002664B6"/>
    <w:rsid w:val="002675BC"/>
    <w:rsid w:val="0027219C"/>
    <w:rsid w:val="00273182"/>
    <w:rsid w:val="002746FA"/>
    <w:rsid w:val="0027633C"/>
    <w:rsid w:val="00276D74"/>
    <w:rsid w:val="00280B4B"/>
    <w:rsid w:val="00281638"/>
    <w:rsid w:val="00282205"/>
    <w:rsid w:val="00282DB5"/>
    <w:rsid w:val="00283E1E"/>
    <w:rsid w:val="00290803"/>
    <w:rsid w:val="00290A93"/>
    <w:rsid w:val="00291E8B"/>
    <w:rsid w:val="00294C7E"/>
    <w:rsid w:val="00296C60"/>
    <w:rsid w:val="002971C2"/>
    <w:rsid w:val="002A097B"/>
    <w:rsid w:val="002A187C"/>
    <w:rsid w:val="002A237B"/>
    <w:rsid w:val="002A3605"/>
    <w:rsid w:val="002A470C"/>
    <w:rsid w:val="002A5131"/>
    <w:rsid w:val="002A5E69"/>
    <w:rsid w:val="002A6D44"/>
    <w:rsid w:val="002B09DE"/>
    <w:rsid w:val="002B24E5"/>
    <w:rsid w:val="002B2D06"/>
    <w:rsid w:val="002B3DA2"/>
    <w:rsid w:val="002B43B7"/>
    <w:rsid w:val="002B52E4"/>
    <w:rsid w:val="002B5B3E"/>
    <w:rsid w:val="002C13C1"/>
    <w:rsid w:val="002C2AAB"/>
    <w:rsid w:val="002C2F98"/>
    <w:rsid w:val="002C443C"/>
    <w:rsid w:val="002C6BD8"/>
    <w:rsid w:val="002C7FE6"/>
    <w:rsid w:val="002D09EA"/>
    <w:rsid w:val="002D103D"/>
    <w:rsid w:val="002D4181"/>
    <w:rsid w:val="002D55D1"/>
    <w:rsid w:val="002D7BF0"/>
    <w:rsid w:val="002E14FE"/>
    <w:rsid w:val="002E21B1"/>
    <w:rsid w:val="002E22DE"/>
    <w:rsid w:val="002E44B3"/>
    <w:rsid w:val="002E7DD4"/>
    <w:rsid w:val="002F04F8"/>
    <w:rsid w:val="002F3573"/>
    <w:rsid w:val="002F4A53"/>
    <w:rsid w:val="002F4EA5"/>
    <w:rsid w:val="002F526C"/>
    <w:rsid w:val="002F671A"/>
    <w:rsid w:val="002F75F0"/>
    <w:rsid w:val="003005FA"/>
    <w:rsid w:val="00301307"/>
    <w:rsid w:val="00304CB8"/>
    <w:rsid w:val="00305B79"/>
    <w:rsid w:val="00305DEF"/>
    <w:rsid w:val="00306733"/>
    <w:rsid w:val="00307EAA"/>
    <w:rsid w:val="00314438"/>
    <w:rsid w:val="003174DB"/>
    <w:rsid w:val="003200D8"/>
    <w:rsid w:val="00322CE5"/>
    <w:rsid w:val="003253EA"/>
    <w:rsid w:val="00326670"/>
    <w:rsid w:val="00326F27"/>
    <w:rsid w:val="003308B2"/>
    <w:rsid w:val="0033213C"/>
    <w:rsid w:val="00334BEC"/>
    <w:rsid w:val="00334C79"/>
    <w:rsid w:val="00336339"/>
    <w:rsid w:val="003418C1"/>
    <w:rsid w:val="00341955"/>
    <w:rsid w:val="00343D5D"/>
    <w:rsid w:val="003464C0"/>
    <w:rsid w:val="0034727B"/>
    <w:rsid w:val="00350DA3"/>
    <w:rsid w:val="00350DCE"/>
    <w:rsid w:val="003510A8"/>
    <w:rsid w:val="003528B2"/>
    <w:rsid w:val="003565AF"/>
    <w:rsid w:val="00360F26"/>
    <w:rsid w:val="00366355"/>
    <w:rsid w:val="003673FA"/>
    <w:rsid w:val="00370207"/>
    <w:rsid w:val="00370CDF"/>
    <w:rsid w:val="00371011"/>
    <w:rsid w:val="0037117E"/>
    <w:rsid w:val="00372010"/>
    <w:rsid w:val="0037257E"/>
    <w:rsid w:val="003737A5"/>
    <w:rsid w:val="0037420C"/>
    <w:rsid w:val="0038143A"/>
    <w:rsid w:val="00381A14"/>
    <w:rsid w:val="00383C0C"/>
    <w:rsid w:val="00384949"/>
    <w:rsid w:val="0038579F"/>
    <w:rsid w:val="003905C9"/>
    <w:rsid w:val="003946DA"/>
    <w:rsid w:val="00395227"/>
    <w:rsid w:val="00396033"/>
    <w:rsid w:val="003965E9"/>
    <w:rsid w:val="00396BC0"/>
    <w:rsid w:val="003A1E8E"/>
    <w:rsid w:val="003A2A93"/>
    <w:rsid w:val="003A46CC"/>
    <w:rsid w:val="003A61C1"/>
    <w:rsid w:val="003A6CBD"/>
    <w:rsid w:val="003B076C"/>
    <w:rsid w:val="003B0F7D"/>
    <w:rsid w:val="003B111E"/>
    <w:rsid w:val="003B3210"/>
    <w:rsid w:val="003B48F4"/>
    <w:rsid w:val="003B50B2"/>
    <w:rsid w:val="003B6CFC"/>
    <w:rsid w:val="003B6FB3"/>
    <w:rsid w:val="003B7EF6"/>
    <w:rsid w:val="003C0269"/>
    <w:rsid w:val="003C039E"/>
    <w:rsid w:val="003C2994"/>
    <w:rsid w:val="003C36AB"/>
    <w:rsid w:val="003C5D1E"/>
    <w:rsid w:val="003C6682"/>
    <w:rsid w:val="003C6EC5"/>
    <w:rsid w:val="003D2F9A"/>
    <w:rsid w:val="003D5938"/>
    <w:rsid w:val="003D7E7C"/>
    <w:rsid w:val="003E0F58"/>
    <w:rsid w:val="003E22F7"/>
    <w:rsid w:val="003E24CE"/>
    <w:rsid w:val="003E507C"/>
    <w:rsid w:val="003E631E"/>
    <w:rsid w:val="003E7B93"/>
    <w:rsid w:val="003F16A6"/>
    <w:rsid w:val="003F1E3A"/>
    <w:rsid w:val="003F39CD"/>
    <w:rsid w:val="003F3E4C"/>
    <w:rsid w:val="003F4788"/>
    <w:rsid w:val="003F553B"/>
    <w:rsid w:val="003F5A1C"/>
    <w:rsid w:val="003F5CFB"/>
    <w:rsid w:val="003F62CA"/>
    <w:rsid w:val="003F64B1"/>
    <w:rsid w:val="003F7295"/>
    <w:rsid w:val="003F7AC5"/>
    <w:rsid w:val="003F7E55"/>
    <w:rsid w:val="0040086B"/>
    <w:rsid w:val="004017C0"/>
    <w:rsid w:val="00401FDC"/>
    <w:rsid w:val="00402E07"/>
    <w:rsid w:val="004066D4"/>
    <w:rsid w:val="0041199F"/>
    <w:rsid w:val="004123DD"/>
    <w:rsid w:val="00412C1E"/>
    <w:rsid w:val="0041325F"/>
    <w:rsid w:val="00413FF2"/>
    <w:rsid w:val="004158B7"/>
    <w:rsid w:val="00416E63"/>
    <w:rsid w:val="004170AD"/>
    <w:rsid w:val="00417778"/>
    <w:rsid w:val="0042132B"/>
    <w:rsid w:val="00421582"/>
    <w:rsid w:val="00422AF9"/>
    <w:rsid w:val="00423E0B"/>
    <w:rsid w:val="00423E7D"/>
    <w:rsid w:val="0042682A"/>
    <w:rsid w:val="004279BF"/>
    <w:rsid w:val="004303A3"/>
    <w:rsid w:val="0043176A"/>
    <w:rsid w:val="00432186"/>
    <w:rsid w:val="00433E4C"/>
    <w:rsid w:val="004355D1"/>
    <w:rsid w:val="004404BD"/>
    <w:rsid w:val="004405A9"/>
    <w:rsid w:val="004407B6"/>
    <w:rsid w:val="00440A9D"/>
    <w:rsid w:val="00442F1C"/>
    <w:rsid w:val="004438EC"/>
    <w:rsid w:val="004462B3"/>
    <w:rsid w:val="00446437"/>
    <w:rsid w:val="00446F1E"/>
    <w:rsid w:val="004472F7"/>
    <w:rsid w:val="00447F2E"/>
    <w:rsid w:val="004506DA"/>
    <w:rsid w:val="0045175C"/>
    <w:rsid w:val="00451DCD"/>
    <w:rsid w:val="0045310A"/>
    <w:rsid w:val="00456E18"/>
    <w:rsid w:val="00460192"/>
    <w:rsid w:val="004611A7"/>
    <w:rsid w:val="004612F6"/>
    <w:rsid w:val="0046195A"/>
    <w:rsid w:val="0046245F"/>
    <w:rsid w:val="004631DC"/>
    <w:rsid w:val="00464824"/>
    <w:rsid w:val="004654DA"/>
    <w:rsid w:val="00471B41"/>
    <w:rsid w:val="00472A23"/>
    <w:rsid w:val="00473500"/>
    <w:rsid w:val="00480DC0"/>
    <w:rsid w:val="00483D7F"/>
    <w:rsid w:val="0048424C"/>
    <w:rsid w:val="0048469A"/>
    <w:rsid w:val="00485AF3"/>
    <w:rsid w:val="00485CC9"/>
    <w:rsid w:val="00486FE5"/>
    <w:rsid w:val="00491A33"/>
    <w:rsid w:val="00492A7A"/>
    <w:rsid w:val="00493823"/>
    <w:rsid w:val="00497489"/>
    <w:rsid w:val="004974DC"/>
    <w:rsid w:val="004A0B67"/>
    <w:rsid w:val="004A156F"/>
    <w:rsid w:val="004A26B1"/>
    <w:rsid w:val="004A2C5F"/>
    <w:rsid w:val="004A3264"/>
    <w:rsid w:val="004A3558"/>
    <w:rsid w:val="004A486B"/>
    <w:rsid w:val="004A6C90"/>
    <w:rsid w:val="004B200F"/>
    <w:rsid w:val="004B205C"/>
    <w:rsid w:val="004B381A"/>
    <w:rsid w:val="004B408B"/>
    <w:rsid w:val="004B42DE"/>
    <w:rsid w:val="004B7770"/>
    <w:rsid w:val="004B7E43"/>
    <w:rsid w:val="004C082D"/>
    <w:rsid w:val="004C0BC0"/>
    <w:rsid w:val="004C1A01"/>
    <w:rsid w:val="004C4D1D"/>
    <w:rsid w:val="004C53E9"/>
    <w:rsid w:val="004C5591"/>
    <w:rsid w:val="004C6C9E"/>
    <w:rsid w:val="004D0AFD"/>
    <w:rsid w:val="004D0B3B"/>
    <w:rsid w:val="004D0CF0"/>
    <w:rsid w:val="004D1AAF"/>
    <w:rsid w:val="004D2627"/>
    <w:rsid w:val="004D27F0"/>
    <w:rsid w:val="004D3C68"/>
    <w:rsid w:val="004D6CBF"/>
    <w:rsid w:val="004D6D28"/>
    <w:rsid w:val="004D7C2C"/>
    <w:rsid w:val="004E04A7"/>
    <w:rsid w:val="004E1861"/>
    <w:rsid w:val="004E1936"/>
    <w:rsid w:val="004E1D50"/>
    <w:rsid w:val="004E292D"/>
    <w:rsid w:val="004E4308"/>
    <w:rsid w:val="004E4DA4"/>
    <w:rsid w:val="004E6390"/>
    <w:rsid w:val="004E6F5B"/>
    <w:rsid w:val="004F3FFF"/>
    <w:rsid w:val="005004F5"/>
    <w:rsid w:val="005013C7"/>
    <w:rsid w:val="00501926"/>
    <w:rsid w:val="0050279B"/>
    <w:rsid w:val="00504AC1"/>
    <w:rsid w:val="00506331"/>
    <w:rsid w:val="00506E1B"/>
    <w:rsid w:val="0051217F"/>
    <w:rsid w:val="005136A6"/>
    <w:rsid w:val="005139BD"/>
    <w:rsid w:val="00514027"/>
    <w:rsid w:val="00514D76"/>
    <w:rsid w:val="00517A97"/>
    <w:rsid w:val="005217F8"/>
    <w:rsid w:val="0052186F"/>
    <w:rsid w:val="00521B15"/>
    <w:rsid w:val="005245E7"/>
    <w:rsid w:val="00525F51"/>
    <w:rsid w:val="00526CDD"/>
    <w:rsid w:val="0052738C"/>
    <w:rsid w:val="00527930"/>
    <w:rsid w:val="0053091D"/>
    <w:rsid w:val="005325E7"/>
    <w:rsid w:val="0053294F"/>
    <w:rsid w:val="00532E35"/>
    <w:rsid w:val="00533AA0"/>
    <w:rsid w:val="00535244"/>
    <w:rsid w:val="0053647C"/>
    <w:rsid w:val="00536AC6"/>
    <w:rsid w:val="005377D5"/>
    <w:rsid w:val="005402B1"/>
    <w:rsid w:val="00540705"/>
    <w:rsid w:val="00542907"/>
    <w:rsid w:val="00545031"/>
    <w:rsid w:val="00545881"/>
    <w:rsid w:val="00546609"/>
    <w:rsid w:val="00551970"/>
    <w:rsid w:val="00552E9D"/>
    <w:rsid w:val="00560BB6"/>
    <w:rsid w:val="0056112A"/>
    <w:rsid w:val="00562395"/>
    <w:rsid w:val="005625E1"/>
    <w:rsid w:val="005652C4"/>
    <w:rsid w:val="005661D3"/>
    <w:rsid w:val="00567260"/>
    <w:rsid w:val="005747BB"/>
    <w:rsid w:val="00574BCB"/>
    <w:rsid w:val="005751DB"/>
    <w:rsid w:val="00575616"/>
    <w:rsid w:val="00576D07"/>
    <w:rsid w:val="00580927"/>
    <w:rsid w:val="00581440"/>
    <w:rsid w:val="0058156C"/>
    <w:rsid w:val="0058671F"/>
    <w:rsid w:val="00586A00"/>
    <w:rsid w:val="00587CCB"/>
    <w:rsid w:val="00590254"/>
    <w:rsid w:val="0059077D"/>
    <w:rsid w:val="00591740"/>
    <w:rsid w:val="00591A87"/>
    <w:rsid w:val="0059378E"/>
    <w:rsid w:val="0059427A"/>
    <w:rsid w:val="00596788"/>
    <w:rsid w:val="00596AAF"/>
    <w:rsid w:val="00596B87"/>
    <w:rsid w:val="005A21FC"/>
    <w:rsid w:val="005A3DD0"/>
    <w:rsid w:val="005A4344"/>
    <w:rsid w:val="005A64BF"/>
    <w:rsid w:val="005A6650"/>
    <w:rsid w:val="005A745B"/>
    <w:rsid w:val="005A7B1D"/>
    <w:rsid w:val="005A7DFA"/>
    <w:rsid w:val="005B0D56"/>
    <w:rsid w:val="005B2B70"/>
    <w:rsid w:val="005B511B"/>
    <w:rsid w:val="005B51FD"/>
    <w:rsid w:val="005B64B8"/>
    <w:rsid w:val="005B6B76"/>
    <w:rsid w:val="005B7CEA"/>
    <w:rsid w:val="005C33BD"/>
    <w:rsid w:val="005C38D1"/>
    <w:rsid w:val="005C4442"/>
    <w:rsid w:val="005C4B63"/>
    <w:rsid w:val="005C6504"/>
    <w:rsid w:val="005C6973"/>
    <w:rsid w:val="005C7FE7"/>
    <w:rsid w:val="005D1F3F"/>
    <w:rsid w:val="005D23C5"/>
    <w:rsid w:val="005E10A7"/>
    <w:rsid w:val="005E28F8"/>
    <w:rsid w:val="005E3F0A"/>
    <w:rsid w:val="005E4DC0"/>
    <w:rsid w:val="005E51A2"/>
    <w:rsid w:val="005E53A6"/>
    <w:rsid w:val="005E6A94"/>
    <w:rsid w:val="005E6FD2"/>
    <w:rsid w:val="005E7AEB"/>
    <w:rsid w:val="005F06C2"/>
    <w:rsid w:val="005F28B4"/>
    <w:rsid w:val="005F363E"/>
    <w:rsid w:val="005F4865"/>
    <w:rsid w:val="005F4879"/>
    <w:rsid w:val="005F61B4"/>
    <w:rsid w:val="00600C61"/>
    <w:rsid w:val="00604457"/>
    <w:rsid w:val="00604649"/>
    <w:rsid w:val="006053FE"/>
    <w:rsid w:val="00606B98"/>
    <w:rsid w:val="00606EBA"/>
    <w:rsid w:val="00610C65"/>
    <w:rsid w:val="00610FF1"/>
    <w:rsid w:val="00612BFC"/>
    <w:rsid w:val="006138B8"/>
    <w:rsid w:val="00613CEB"/>
    <w:rsid w:val="006145F4"/>
    <w:rsid w:val="00614B22"/>
    <w:rsid w:val="00615A77"/>
    <w:rsid w:val="00616715"/>
    <w:rsid w:val="0061783A"/>
    <w:rsid w:val="00617A4E"/>
    <w:rsid w:val="00617BC4"/>
    <w:rsid w:val="006203F2"/>
    <w:rsid w:val="0062069D"/>
    <w:rsid w:val="00620F86"/>
    <w:rsid w:val="006229B9"/>
    <w:rsid w:val="00622E76"/>
    <w:rsid w:val="00622FA4"/>
    <w:rsid w:val="0062379A"/>
    <w:rsid w:val="006239DF"/>
    <w:rsid w:val="00624890"/>
    <w:rsid w:val="00624BD1"/>
    <w:rsid w:val="00624DAA"/>
    <w:rsid w:val="006266B8"/>
    <w:rsid w:val="006268F7"/>
    <w:rsid w:val="00627216"/>
    <w:rsid w:val="00631F18"/>
    <w:rsid w:val="006320E3"/>
    <w:rsid w:val="00632198"/>
    <w:rsid w:val="00635081"/>
    <w:rsid w:val="006367DF"/>
    <w:rsid w:val="00636C30"/>
    <w:rsid w:val="00637A13"/>
    <w:rsid w:val="00637CBD"/>
    <w:rsid w:val="006415F7"/>
    <w:rsid w:val="006441BE"/>
    <w:rsid w:val="00645468"/>
    <w:rsid w:val="0064749E"/>
    <w:rsid w:val="0065185E"/>
    <w:rsid w:val="006518D5"/>
    <w:rsid w:val="006526EF"/>
    <w:rsid w:val="00653450"/>
    <w:rsid w:val="006543C8"/>
    <w:rsid w:val="006574C5"/>
    <w:rsid w:val="00657B18"/>
    <w:rsid w:val="00660705"/>
    <w:rsid w:val="00661E60"/>
    <w:rsid w:val="00662C09"/>
    <w:rsid w:val="006636EB"/>
    <w:rsid w:val="00664C14"/>
    <w:rsid w:val="006651BE"/>
    <w:rsid w:val="006652DA"/>
    <w:rsid w:val="00672642"/>
    <w:rsid w:val="00676D48"/>
    <w:rsid w:val="00677BC2"/>
    <w:rsid w:val="00681422"/>
    <w:rsid w:val="006830DE"/>
    <w:rsid w:val="006834E6"/>
    <w:rsid w:val="006837A8"/>
    <w:rsid w:val="006850F3"/>
    <w:rsid w:val="006876C8"/>
    <w:rsid w:val="006878A1"/>
    <w:rsid w:val="00687A7A"/>
    <w:rsid w:val="00690617"/>
    <w:rsid w:val="00694571"/>
    <w:rsid w:val="00696418"/>
    <w:rsid w:val="006972F8"/>
    <w:rsid w:val="006A332D"/>
    <w:rsid w:val="006A3CC1"/>
    <w:rsid w:val="006A5D27"/>
    <w:rsid w:val="006A76B2"/>
    <w:rsid w:val="006B08AC"/>
    <w:rsid w:val="006B1083"/>
    <w:rsid w:val="006B193A"/>
    <w:rsid w:val="006B1C53"/>
    <w:rsid w:val="006B1C57"/>
    <w:rsid w:val="006B2F8F"/>
    <w:rsid w:val="006B3079"/>
    <w:rsid w:val="006B33D0"/>
    <w:rsid w:val="006B3B5A"/>
    <w:rsid w:val="006B4DBC"/>
    <w:rsid w:val="006B5BD5"/>
    <w:rsid w:val="006C06C7"/>
    <w:rsid w:val="006C1733"/>
    <w:rsid w:val="006C364A"/>
    <w:rsid w:val="006C3AF0"/>
    <w:rsid w:val="006C5E0C"/>
    <w:rsid w:val="006C6C50"/>
    <w:rsid w:val="006C7C64"/>
    <w:rsid w:val="006D0A00"/>
    <w:rsid w:val="006D0E64"/>
    <w:rsid w:val="006D15D9"/>
    <w:rsid w:val="006D2528"/>
    <w:rsid w:val="006D43F1"/>
    <w:rsid w:val="006D508D"/>
    <w:rsid w:val="006D527A"/>
    <w:rsid w:val="006D5A6C"/>
    <w:rsid w:val="006D5B74"/>
    <w:rsid w:val="006D7B9F"/>
    <w:rsid w:val="006E0571"/>
    <w:rsid w:val="006E3FDC"/>
    <w:rsid w:val="006E54B9"/>
    <w:rsid w:val="006E6A56"/>
    <w:rsid w:val="006E71A7"/>
    <w:rsid w:val="006F0854"/>
    <w:rsid w:val="006F1A34"/>
    <w:rsid w:val="006F25BE"/>
    <w:rsid w:val="006F6116"/>
    <w:rsid w:val="0070000F"/>
    <w:rsid w:val="007030B4"/>
    <w:rsid w:val="007042A8"/>
    <w:rsid w:val="007047A6"/>
    <w:rsid w:val="007069F9"/>
    <w:rsid w:val="00710127"/>
    <w:rsid w:val="0071214E"/>
    <w:rsid w:val="00715304"/>
    <w:rsid w:val="00715DE0"/>
    <w:rsid w:val="00720277"/>
    <w:rsid w:val="0072251F"/>
    <w:rsid w:val="00722BF2"/>
    <w:rsid w:val="007232AF"/>
    <w:rsid w:val="007240DA"/>
    <w:rsid w:val="007259E3"/>
    <w:rsid w:val="007275E2"/>
    <w:rsid w:val="00727B1D"/>
    <w:rsid w:val="0073056B"/>
    <w:rsid w:val="007305FF"/>
    <w:rsid w:val="0073094E"/>
    <w:rsid w:val="00735EB7"/>
    <w:rsid w:val="007375AC"/>
    <w:rsid w:val="007377B4"/>
    <w:rsid w:val="0074683D"/>
    <w:rsid w:val="00746F43"/>
    <w:rsid w:val="00747466"/>
    <w:rsid w:val="00750167"/>
    <w:rsid w:val="007528D4"/>
    <w:rsid w:val="00753345"/>
    <w:rsid w:val="00753ECA"/>
    <w:rsid w:val="00754253"/>
    <w:rsid w:val="007547B4"/>
    <w:rsid w:val="007555DF"/>
    <w:rsid w:val="00755868"/>
    <w:rsid w:val="0075753D"/>
    <w:rsid w:val="007649B5"/>
    <w:rsid w:val="007649C7"/>
    <w:rsid w:val="00764FE7"/>
    <w:rsid w:val="007664C0"/>
    <w:rsid w:val="00770167"/>
    <w:rsid w:val="0077226C"/>
    <w:rsid w:val="00772BCA"/>
    <w:rsid w:val="0077602B"/>
    <w:rsid w:val="00776D00"/>
    <w:rsid w:val="00780489"/>
    <w:rsid w:val="0078084E"/>
    <w:rsid w:val="00781D06"/>
    <w:rsid w:val="00784044"/>
    <w:rsid w:val="00784620"/>
    <w:rsid w:val="00784E04"/>
    <w:rsid w:val="0078582A"/>
    <w:rsid w:val="00787E4D"/>
    <w:rsid w:val="00790696"/>
    <w:rsid w:val="00793CDF"/>
    <w:rsid w:val="00796CD4"/>
    <w:rsid w:val="00797B5B"/>
    <w:rsid w:val="00797B7A"/>
    <w:rsid w:val="007A0159"/>
    <w:rsid w:val="007A246B"/>
    <w:rsid w:val="007A5AA5"/>
    <w:rsid w:val="007A5D9F"/>
    <w:rsid w:val="007A6005"/>
    <w:rsid w:val="007A7E4D"/>
    <w:rsid w:val="007B0B2B"/>
    <w:rsid w:val="007B17AD"/>
    <w:rsid w:val="007B30FC"/>
    <w:rsid w:val="007B67CD"/>
    <w:rsid w:val="007B6A72"/>
    <w:rsid w:val="007C204E"/>
    <w:rsid w:val="007C2548"/>
    <w:rsid w:val="007C30F2"/>
    <w:rsid w:val="007C3F60"/>
    <w:rsid w:val="007C5478"/>
    <w:rsid w:val="007C557F"/>
    <w:rsid w:val="007C55F8"/>
    <w:rsid w:val="007D06FF"/>
    <w:rsid w:val="007D0C57"/>
    <w:rsid w:val="007D2ABE"/>
    <w:rsid w:val="007D3868"/>
    <w:rsid w:val="007D5A8D"/>
    <w:rsid w:val="007D6085"/>
    <w:rsid w:val="007E1820"/>
    <w:rsid w:val="007E1A9C"/>
    <w:rsid w:val="007E1BC4"/>
    <w:rsid w:val="007E2598"/>
    <w:rsid w:val="007E26BF"/>
    <w:rsid w:val="007E2F03"/>
    <w:rsid w:val="007E3ADA"/>
    <w:rsid w:val="007E652A"/>
    <w:rsid w:val="007E6625"/>
    <w:rsid w:val="007F09A0"/>
    <w:rsid w:val="007F0AED"/>
    <w:rsid w:val="007F2C53"/>
    <w:rsid w:val="007F6930"/>
    <w:rsid w:val="007F7DAA"/>
    <w:rsid w:val="00800870"/>
    <w:rsid w:val="00800DAF"/>
    <w:rsid w:val="008018DE"/>
    <w:rsid w:val="00801B75"/>
    <w:rsid w:val="00802132"/>
    <w:rsid w:val="008033E3"/>
    <w:rsid w:val="008035EB"/>
    <w:rsid w:val="008045CF"/>
    <w:rsid w:val="00805639"/>
    <w:rsid w:val="008076CC"/>
    <w:rsid w:val="00807E44"/>
    <w:rsid w:val="008102F6"/>
    <w:rsid w:val="008125AD"/>
    <w:rsid w:val="0081325E"/>
    <w:rsid w:val="00813A0C"/>
    <w:rsid w:val="00816D1E"/>
    <w:rsid w:val="008179D1"/>
    <w:rsid w:val="00821AC0"/>
    <w:rsid w:val="008264F2"/>
    <w:rsid w:val="0082785F"/>
    <w:rsid w:val="008329D9"/>
    <w:rsid w:val="00833454"/>
    <w:rsid w:val="008348F2"/>
    <w:rsid w:val="00836C1D"/>
    <w:rsid w:val="00836D76"/>
    <w:rsid w:val="008371CE"/>
    <w:rsid w:val="00840D3F"/>
    <w:rsid w:val="00840F6D"/>
    <w:rsid w:val="00842037"/>
    <w:rsid w:val="0084212E"/>
    <w:rsid w:val="008423BB"/>
    <w:rsid w:val="008424E2"/>
    <w:rsid w:val="00842E15"/>
    <w:rsid w:val="008460F3"/>
    <w:rsid w:val="008478C4"/>
    <w:rsid w:val="00850D23"/>
    <w:rsid w:val="00851149"/>
    <w:rsid w:val="00851CA9"/>
    <w:rsid w:val="00852A23"/>
    <w:rsid w:val="00852AA5"/>
    <w:rsid w:val="00854AD4"/>
    <w:rsid w:val="008562C1"/>
    <w:rsid w:val="00856833"/>
    <w:rsid w:val="00856FDE"/>
    <w:rsid w:val="00857074"/>
    <w:rsid w:val="00857C7A"/>
    <w:rsid w:val="008608BA"/>
    <w:rsid w:val="00860C85"/>
    <w:rsid w:val="00861406"/>
    <w:rsid w:val="00861D8A"/>
    <w:rsid w:val="008638F2"/>
    <w:rsid w:val="00865BFB"/>
    <w:rsid w:val="00867628"/>
    <w:rsid w:val="00867718"/>
    <w:rsid w:val="00871526"/>
    <w:rsid w:val="00872F3E"/>
    <w:rsid w:val="0087575F"/>
    <w:rsid w:val="00876E9D"/>
    <w:rsid w:val="00881290"/>
    <w:rsid w:val="0088138A"/>
    <w:rsid w:val="00882867"/>
    <w:rsid w:val="0088311A"/>
    <w:rsid w:val="00885022"/>
    <w:rsid w:val="00885C16"/>
    <w:rsid w:val="0088648F"/>
    <w:rsid w:val="008912DE"/>
    <w:rsid w:val="0089274E"/>
    <w:rsid w:val="0089361A"/>
    <w:rsid w:val="00896529"/>
    <w:rsid w:val="00896A80"/>
    <w:rsid w:val="00896D20"/>
    <w:rsid w:val="00897470"/>
    <w:rsid w:val="008A0405"/>
    <w:rsid w:val="008A35C9"/>
    <w:rsid w:val="008A5524"/>
    <w:rsid w:val="008A711F"/>
    <w:rsid w:val="008A7737"/>
    <w:rsid w:val="008A7DF4"/>
    <w:rsid w:val="008B0BC2"/>
    <w:rsid w:val="008B1258"/>
    <w:rsid w:val="008B4301"/>
    <w:rsid w:val="008B48E3"/>
    <w:rsid w:val="008B4986"/>
    <w:rsid w:val="008B66E6"/>
    <w:rsid w:val="008B6CFB"/>
    <w:rsid w:val="008C274C"/>
    <w:rsid w:val="008C2AC6"/>
    <w:rsid w:val="008C3996"/>
    <w:rsid w:val="008C6266"/>
    <w:rsid w:val="008C791E"/>
    <w:rsid w:val="008D02DF"/>
    <w:rsid w:val="008D0F33"/>
    <w:rsid w:val="008D3E24"/>
    <w:rsid w:val="008D4679"/>
    <w:rsid w:val="008D49A9"/>
    <w:rsid w:val="008E1F82"/>
    <w:rsid w:val="008E30D9"/>
    <w:rsid w:val="008E79EC"/>
    <w:rsid w:val="008F0075"/>
    <w:rsid w:val="008F1BDD"/>
    <w:rsid w:val="008F24AA"/>
    <w:rsid w:val="008F2B09"/>
    <w:rsid w:val="008F3793"/>
    <w:rsid w:val="008F3E87"/>
    <w:rsid w:val="008F4760"/>
    <w:rsid w:val="008F5445"/>
    <w:rsid w:val="008F6991"/>
    <w:rsid w:val="008F6CCA"/>
    <w:rsid w:val="00901072"/>
    <w:rsid w:val="00902A35"/>
    <w:rsid w:val="00903BE1"/>
    <w:rsid w:val="009040CE"/>
    <w:rsid w:val="00904B4E"/>
    <w:rsid w:val="0090695D"/>
    <w:rsid w:val="00906983"/>
    <w:rsid w:val="009106AF"/>
    <w:rsid w:val="009122AD"/>
    <w:rsid w:val="0091411A"/>
    <w:rsid w:val="00916168"/>
    <w:rsid w:val="00920844"/>
    <w:rsid w:val="0092217E"/>
    <w:rsid w:val="009224CA"/>
    <w:rsid w:val="00925BE9"/>
    <w:rsid w:val="00925C47"/>
    <w:rsid w:val="0093270D"/>
    <w:rsid w:val="00932734"/>
    <w:rsid w:val="00933B81"/>
    <w:rsid w:val="00933E03"/>
    <w:rsid w:val="0093669A"/>
    <w:rsid w:val="00940B38"/>
    <w:rsid w:val="00941577"/>
    <w:rsid w:val="00941D6C"/>
    <w:rsid w:val="0094458D"/>
    <w:rsid w:val="009457E8"/>
    <w:rsid w:val="00945AA4"/>
    <w:rsid w:val="00946586"/>
    <w:rsid w:val="009474FA"/>
    <w:rsid w:val="0095259E"/>
    <w:rsid w:val="0095450A"/>
    <w:rsid w:val="00961547"/>
    <w:rsid w:val="009630D0"/>
    <w:rsid w:val="0096402C"/>
    <w:rsid w:val="009648B3"/>
    <w:rsid w:val="00965130"/>
    <w:rsid w:val="00966C4B"/>
    <w:rsid w:val="00967896"/>
    <w:rsid w:val="0097145B"/>
    <w:rsid w:val="00972BE2"/>
    <w:rsid w:val="00974E40"/>
    <w:rsid w:val="0097535F"/>
    <w:rsid w:val="00980314"/>
    <w:rsid w:val="00980F0E"/>
    <w:rsid w:val="009818EA"/>
    <w:rsid w:val="0098549D"/>
    <w:rsid w:val="009863AE"/>
    <w:rsid w:val="00986BEC"/>
    <w:rsid w:val="00987360"/>
    <w:rsid w:val="009906AC"/>
    <w:rsid w:val="00991B6A"/>
    <w:rsid w:val="0099202E"/>
    <w:rsid w:val="00992689"/>
    <w:rsid w:val="0099372C"/>
    <w:rsid w:val="00995EE6"/>
    <w:rsid w:val="00996359"/>
    <w:rsid w:val="009A082A"/>
    <w:rsid w:val="009A10E2"/>
    <w:rsid w:val="009A1172"/>
    <w:rsid w:val="009A1203"/>
    <w:rsid w:val="009A1B61"/>
    <w:rsid w:val="009A3C2B"/>
    <w:rsid w:val="009A516F"/>
    <w:rsid w:val="009A56C4"/>
    <w:rsid w:val="009B0677"/>
    <w:rsid w:val="009B0821"/>
    <w:rsid w:val="009B10B6"/>
    <w:rsid w:val="009B3C14"/>
    <w:rsid w:val="009B476C"/>
    <w:rsid w:val="009B78C1"/>
    <w:rsid w:val="009B7BA1"/>
    <w:rsid w:val="009B7BE9"/>
    <w:rsid w:val="009C0B8A"/>
    <w:rsid w:val="009C12C5"/>
    <w:rsid w:val="009C23DA"/>
    <w:rsid w:val="009C2A0F"/>
    <w:rsid w:val="009C4A13"/>
    <w:rsid w:val="009C6425"/>
    <w:rsid w:val="009C7221"/>
    <w:rsid w:val="009D0C34"/>
    <w:rsid w:val="009D1998"/>
    <w:rsid w:val="009D1E29"/>
    <w:rsid w:val="009D3A34"/>
    <w:rsid w:val="009D4235"/>
    <w:rsid w:val="009D4BB5"/>
    <w:rsid w:val="009D5D1E"/>
    <w:rsid w:val="009D5F1F"/>
    <w:rsid w:val="009D7606"/>
    <w:rsid w:val="009E05EB"/>
    <w:rsid w:val="009E78C7"/>
    <w:rsid w:val="009E7D88"/>
    <w:rsid w:val="009F10AF"/>
    <w:rsid w:val="009F436D"/>
    <w:rsid w:val="009F4F57"/>
    <w:rsid w:val="009F5B44"/>
    <w:rsid w:val="009F6D82"/>
    <w:rsid w:val="009F6E4E"/>
    <w:rsid w:val="00A02756"/>
    <w:rsid w:val="00A04AE1"/>
    <w:rsid w:val="00A110D4"/>
    <w:rsid w:val="00A12A7F"/>
    <w:rsid w:val="00A16878"/>
    <w:rsid w:val="00A16FD3"/>
    <w:rsid w:val="00A175DC"/>
    <w:rsid w:val="00A17B57"/>
    <w:rsid w:val="00A17E55"/>
    <w:rsid w:val="00A2047E"/>
    <w:rsid w:val="00A20BAE"/>
    <w:rsid w:val="00A21BB0"/>
    <w:rsid w:val="00A21D22"/>
    <w:rsid w:val="00A22C1A"/>
    <w:rsid w:val="00A270C7"/>
    <w:rsid w:val="00A2794F"/>
    <w:rsid w:val="00A32D84"/>
    <w:rsid w:val="00A34274"/>
    <w:rsid w:val="00A36D16"/>
    <w:rsid w:val="00A400C2"/>
    <w:rsid w:val="00A42771"/>
    <w:rsid w:val="00A44C67"/>
    <w:rsid w:val="00A450AA"/>
    <w:rsid w:val="00A45740"/>
    <w:rsid w:val="00A466B6"/>
    <w:rsid w:val="00A47836"/>
    <w:rsid w:val="00A47CE2"/>
    <w:rsid w:val="00A505BA"/>
    <w:rsid w:val="00A52237"/>
    <w:rsid w:val="00A53087"/>
    <w:rsid w:val="00A54131"/>
    <w:rsid w:val="00A56F68"/>
    <w:rsid w:val="00A57FBE"/>
    <w:rsid w:val="00A57FEB"/>
    <w:rsid w:val="00A60008"/>
    <w:rsid w:val="00A60643"/>
    <w:rsid w:val="00A60BA2"/>
    <w:rsid w:val="00A60E04"/>
    <w:rsid w:val="00A633AB"/>
    <w:rsid w:val="00A65063"/>
    <w:rsid w:val="00A66358"/>
    <w:rsid w:val="00A6661F"/>
    <w:rsid w:val="00A71594"/>
    <w:rsid w:val="00A71DA6"/>
    <w:rsid w:val="00A73781"/>
    <w:rsid w:val="00A7467E"/>
    <w:rsid w:val="00A75010"/>
    <w:rsid w:val="00A763ED"/>
    <w:rsid w:val="00A7693C"/>
    <w:rsid w:val="00A8070A"/>
    <w:rsid w:val="00A80898"/>
    <w:rsid w:val="00A81CC2"/>
    <w:rsid w:val="00A82047"/>
    <w:rsid w:val="00A828EA"/>
    <w:rsid w:val="00A82B85"/>
    <w:rsid w:val="00A845FD"/>
    <w:rsid w:val="00A8506A"/>
    <w:rsid w:val="00A86460"/>
    <w:rsid w:val="00A91907"/>
    <w:rsid w:val="00A9495A"/>
    <w:rsid w:val="00A94A10"/>
    <w:rsid w:val="00A955E1"/>
    <w:rsid w:val="00A973BF"/>
    <w:rsid w:val="00AA03D3"/>
    <w:rsid w:val="00AB0C5B"/>
    <w:rsid w:val="00AB11B2"/>
    <w:rsid w:val="00AB452E"/>
    <w:rsid w:val="00AB4DE8"/>
    <w:rsid w:val="00AB5C47"/>
    <w:rsid w:val="00AB5F06"/>
    <w:rsid w:val="00AC0D10"/>
    <w:rsid w:val="00AC0FC1"/>
    <w:rsid w:val="00AC17F3"/>
    <w:rsid w:val="00AC195B"/>
    <w:rsid w:val="00AC23D7"/>
    <w:rsid w:val="00AC438A"/>
    <w:rsid w:val="00AC62F8"/>
    <w:rsid w:val="00AC63E3"/>
    <w:rsid w:val="00AC7F4E"/>
    <w:rsid w:val="00AD329C"/>
    <w:rsid w:val="00AD5FA5"/>
    <w:rsid w:val="00AD5FAB"/>
    <w:rsid w:val="00AE0283"/>
    <w:rsid w:val="00AE096A"/>
    <w:rsid w:val="00AE0C49"/>
    <w:rsid w:val="00AE32AC"/>
    <w:rsid w:val="00AE4283"/>
    <w:rsid w:val="00AE5FBA"/>
    <w:rsid w:val="00AE76BC"/>
    <w:rsid w:val="00AF3722"/>
    <w:rsid w:val="00AF4D8E"/>
    <w:rsid w:val="00B00059"/>
    <w:rsid w:val="00B01EA9"/>
    <w:rsid w:val="00B04587"/>
    <w:rsid w:val="00B06CAB"/>
    <w:rsid w:val="00B1051A"/>
    <w:rsid w:val="00B13617"/>
    <w:rsid w:val="00B14C8F"/>
    <w:rsid w:val="00B14FE4"/>
    <w:rsid w:val="00B16589"/>
    <w:rsid w:val="00B22CA6"/>
    <w:rsid w:val="00B22E7A"/>
    <w:rsid w:val="00B276E6"/>
    <w:rsid w:val="00B27837"/>
    <w:rsid w:val="00B32AF1"/>
    <w:rsid w:val="00B3387D"/>
    <w:rsid w:val="00B33FAF"/>
    <w:rsid w:val="00B3519D"/>
    <w:rsid w:val="00B364B4"/>
    <w:rsid w:val="00B36D8A"/>
    <w:rsid w:val="00B37085"/>
    <w:rsid w:val="00B409BD"/>
    <w:rsid w:val="00B4196C"/>
    <w:rsid w:val="00B443F4"/>
    <w:rsid w:val="00B44E32"/>
    <w:rsid w:val="00B45194"/>
    <w:rsid w:val="00B45F61"/>
    <w:rsid w:val="00B46AEF"/>
    <w:rsid w:val="00B46E9E"/>
    <w:rsid w:val="00B47D5E"/>
    <w:rsid w:val="00B47DD0"/>
    <w:rsid w:val="00B5090E"/>
    <w:rsid w:val="00B51B65"/>
    <w:rsid w:val="00B52091"/>
    <w:rsid w:val="00B53C1B"/>
    <w:rsid w:val="00B54D48"/>
    <w:rsid w:val="00B5736A"/>
    <w:rsid w:val="00B57686"/>
    <w:rsid w:val="00B57987"/>
    <w:rsid w:val="00B606BB"/>
    <w:rsid w:val="00B60FC5"/>
    <w:rsid w:val="00B63ABE"/>
    <w:rsid w:val="00B64142"/>
    <w:rsid w:val="00B65B20"/>
    <w:rsid w:val="00B702F0"/>
    <w:rsid w:val="00B71846"/>
    <w:rsid w:val="00B71ADF"/>
    <w:rsid w:val="00B72392"/>
    <w:rsid w:val="00B72703"/>
    <w:rsid w:val="00B72EF2"/>
    <w:rsid w:val="00B7407C"/>
    <w:rsid w:val="00B747BD"/>
    <w:rsid w:val="00B80266"/>
    <w:rsid w:val="00B80C7E"/>
    <w:rsid w:val="00B833FF"/>
    <w:rsid w:val="00B86082"/>
    <w:rsid w:val="00B8691A"/>
    <w:rsid w:val="00B90AC0"/>
    <w:rsid w:val="00B90DC9"/>
    <w:rsid w:val="00B92824"/>
    <w:rsid w:val="00B94937"/>
    <w:rsid w:val="00B960AB"/>
    <w:rsid w:val="00B96A60"/>
    <w:rsid w:val="00B97D9C"/>
    <w:rsid w:val="00BA066E"/>
    <w:rsid w:val="00BA144C"/>
    <w:rsid w:val="00BA154D"/>
    <w:rsid w:val="00BA1715"/>
    <w:rsid w:val="00BA36EA"/>
    <w:rsid w:val="00BA39C1"/>
    <w:rsid w:val="00BA5856"/>
    <w:rsid w:val="00BA609E"/>
    <w:rsid w:val="00BA723E"/>
    <w:rsid w:val="00BA7DB9"/>
    <w:rsid w:val="00BB20A2"/>
    <w:rsid w:val="00BB30D4"/>
    <w:rsid w:val="00BB679E"/>
    <w:rsid w:val="00BB7D5B"/>
    <w:rsid w:val="00BD2966"/>
    <w:rsid w:val="00BD2C53"/>
    <w:rsid w:val="00BD307A"/>
    <w:rsid w:val="00BD54F1"/>
    <w:rsid w:val="00BD5D1C"/>
    <w:rsid w:val="00BD5D46"/>
    <w:rsid w:val="00BE284B"/>
    <w:rsid w:val="00BE2EAA"/>
    <w:rsid w:val="00BE648E"/>
    <w:rsid w:val="00BE7F59"/>
    <w:rsid w:val="00BF0814"/>
    <w:rsid w:val="00BF303D"/>
    <w:rsid w:val="00BF50F8"/>
    <w:rsid w:val="00BF56D4"/>
    <w:rsid w:val="00BF689D"/>
    <w:rsid w:val="00BF6FDA"/>
    <w:rsid w:val="00BF71F6"/>
    <w:rsid w:val="00C018BE"/>
    <w:rsid w:val="00C01D3F"/>
    <w:rsid w:val="00C0221B"/>
    <w:rsid w:val="00C0465A"/>
    <w:rsid w:val="00C14544"/>
    <w:rsid w:val="00C15500"/>
    <w:rsid w:val="00C17AAE"/>
    <w:rsid w:val="00C20114"/>
    <w:rsid w:val="00C21E64"/>
    <w:rsid w:val="00C220BE"/>
    <w:rsid w:val="00C2383B"/>
    <w:rsid w:val="00C2417E"/>
    <w:rsid w:val="00C24429"/>
    <w:rsid w:val="00C27B60"/>
    <w:rsid w:val="00C33D7E"/>
    <w:rsid w:val="00C35AAA"/>
    <w:rsid w:val="00C36049"/>
    <w:rsid w:val="00C37763"/>
    <w:rsid w:val="00C37CF2"/>
    <w:rsid w:val="00C42EA7"/>
    <w:rsid w:val="00C43020"/>
    <w:rsid w:val="00C440D7"/>
    <w:rsid w:val="00C45337"/>
    <w:rsid w:val="00C46FB0"/>
    <w:rsid w:val="00C5092F"/>
    <w:rsid w:val="00C51B3B"/>
    <w:rsid w:val="00C51D96"/>
    <w:rsid w:val="00C520DE"/>
    <w:rsid w:val="00C5255A"/>
    <w:rsid w:val="00C52B96"/>
    <w:rsid w:val="00C5446D"/>
    <w:rsid w:val="00C55801"/>
    <w:rsid w:val="00C5798C"/>
    <w:rsid w:val="00C61A0E"/>
    <w:rsid w:val="00C61C85"/>
    <w:rsid w:val="00C62CD6"/>
    <w:rsid w:val="00C63084"/>
    <w:rsid w:val="00C63B22"/>
    <w:rsid w:val="00C6629E"/>
    <w:rsid w:val="00C675C7"/>
    <w:rsid w:val="00C70743"/>
    <w:rsid w:val="00C7285D"/>
    <w:rsid w:val="00C76028"/>
    <w:rsid w:val="00C775CC"/>
    <w:rsid w:val="00C77BD1"/>
    <w:rsid w:val="00C815E7"/>
    <w:rsid w:val="00C82977"/>
    <w:rsid w:val="00C82CF2"/>
    <w:rsid w:val="00C8470C"/>
    <w:rsid w:val="00C85B21"/>
    <w:rsid w:val="00C873F9"/>
    <w:rsid w:val="00C90799"/>
    <w:rsid w:val="00C908AA"/>
    <w:rsid w:val="00C944C7"/>
    <w:rsid w:val="00C97D98"/>
    <w:rsid w:val="00CB07B4"/>
    <w:rsid w:val="00CB0EA1"/>
    <w:rsid w:val="00CB11E4"/>
    <w:rsid w:val="00CB1D7C"/>
    <w:rsid w:val="00CB2ACA"/>
    <w:rsid w:val="00CB2BA8"/>
    <w:rsid w:val="00CB3930"/>
    <w:rsid w:val="00CB5B34"/>
    <w:rsid w:val="00CB6CCE"/>
    <w:rsid w:val="00CB6DF2"/>
    <w:rsid w:val="00CC0313"/>
    <w:rsid w:val="00CC13B1"/>
    <w:rsid w:val="00CC24B6"/>
    <w:rsid w:val="00CC2778"/>
    <w:rsid w:val="00CC4916"/>
    <w:rsid w:val="00CC7069"/>
    <w:rsid w:val="00CD089A"/>
    <w:rsid w:val="00CD135B"/>
    <w:rsid w:val="00CD1A1B"/>
    <w:rsid w:val="00CD3821"/>
    <w:rsid w:val="00CD3E1B"/>
    <w:rsid w:val="00CD62D8"/>
    <w:rsid w:val="00CD6D82"/>
    <w:rsid w:val="00CE0439"/>
    <w:rsid w:val="00CE428C"/>
    <w:rsid w:val="00CE4686"/>
    <w:rsid w:val="00CE46BE"/>
    <w:rsid w:val="00CE4F45"/>
    <w:rsid w:val="00CE55F0"/>
    <w:rsid w:val="00CE6DA9"/>
    <w:rsid w:val="00CE765B"/>
    <w:rsid w:val="00CE7D7C"/>
    <w:rsid w:val="00CE7EE0"/>
    <w:rsid w:val="00CF1735"/>
    <w:rsid w:val="00CF242E"/>
    <w:rsid w:val="00CF2616"/>
    <w:rsid w:val="00CF2F9E"/>
    <w:rsid w:val="00CF32B9"/>
    <w:rsid w:val="00CF33EC"/>
    <w:rsid w:val="00CF3418"/>
    <w:rsid w:val="00CF5F64"/>
    <w:rsid w:val="00D00043"/>
    <w:rsid w:val="00D001C3"/>
    <w:rsid w:val="00D00861"/>
    <w:rsid w:val="00D01864"/>
    <w:rsid w:val="00D03907"/>
    <w:rsid w:val="00D05857"/>
    <w:rsid w:val="00D0589B"/>
    <w:rsid w:val="00D109FF"/>
    <w:rsid w:val="00D116A6"/>
    <w:rsid w:val="00D15246"/>
    <w:rsid w:val="00D1534C"/>
    <w:rsid w:val="00D15C57"/>
    <w:rsid w:val="00D16618"/>
    <w:rsid w:val="00D177D8"/>
    <w:rsid w:val="00D17977"/>
    <w:rsid w:val="00D1799E"/>
    <w:rsid w:val="00D17A58"/>
    <w:rsid w:val="00D201EA"/>
    <w:rsid w:val="00D20C6B"/>
    <w:rsid w:val="00D21B9B"/>
    <w:rsid w:val="00D23507"/>
    <w:rsid w:val="00D23863"/>
    <w:rsid w:val="00D23C39"/>
    <w:rsid w:val="00D23D14"/>
    <w:rsid w:val="00D2649E"/>
    <w:rsid w:val="00D317FD"/>
    <w:rsid w:val="00D33020"/>
    <w:rsid w:val="00D34AC4"/>
    <w:rsid w:val="00D34F74"/>
    <w:rsid w:val="00D36BA2"/>
    <w:rsid w:val="00D370A6"/>
    <w:rsid w:val="00D373E7"/>
    <w:rsid w:val="00D37F6E"/>
    <w:rsid w:val="00D402E3"/>
    <w:rsid w:val="00D43ACC"/>
    <w:rsid w:val="00D44006"/>
    <w:rsid w:val="00D452CA"/>
    <w:rsid w:val="00D461E2"/>
    <w:rsid w:val="00D47728"/>
    <w:rsid w:val="00D477D5"/>
    <w:rsid w:val="00D51DCB"/>
    <w:rsid w:val="00D51EC9"/>
    <w:rsid w:val="00D539D1"/>
    <w:rsid w:val="00D5610F"/>
    <w:rsid w:val="00D56D17"/>
    <w:rsid w:val="00D56F0B"/>
    <w:rsid w:val="00D6214D"/>
    <w:rsid w:val="00D6438A"/>
    <w:rsid w:val="00D65448"/>
    <w:rsid w:val="00D72E9E"/>
    <w:rsid w:val="00D734EC"/>
    <w:rsid w:val="00D74098"/>
    <w:rsid w:val="00D7495B"/>
    <w:rsid w:val="00D753D6"/>
    <w:rsid w:val="00D775AF"/>
    <w:rsid w:val="00D77CF1"/>
    <w:rsid w:val="00D810BB"/>
    <w:rsid w:val="00D826AE"/>
    <w:rsid w:val="00D82781"/>
    <w:rsid w:val="00D845CA"/>
    <w:rsid w:val="00D86E59"/>
    <w:rsid w:val="00D9179B"/>
    <w:rsid w:val="00D91DE9"/>
    <w:rsid w:val="00D945FE"/>
    <w:rsid w:val="00D97DF9"/>
    <w:rsid w:val="00DA0FF1"/>
    <w:rsid w:val="00DA2EB1"/>
    <w:rsid w:val="00DA3322"/>
    <w:rsid w:val="00DA3B4D"/>
    <w:rsid w:val="00DA70BC"/>
    <w:rsid w:val="00DB0657"/>
    <w:rsid w:val="00DB267F"/>
    <w:rsid w:val="00DB2E8D"/>
    <w:rsid w:val="00DB3A16"/>
    <w:rsid w:val="00DB7659"/>
    <w:rsid w:val="00DC061C"/>
    <w:rsid w:val="00DC3F58"/>
    <w:rsid w:val="00DC4D05"/>
    <w:rsid w:val="00DC6253"/>
    <w:rsid w:val="00DC6C44"/>
    <w:rsid w:val="00DC6D11"/>
    <w:rsid w:val="00DC6D6D"/>
    <w:rsid w:val="00DC76D9"/>
    <w:rsid w:val="00DD0425"/>
    <w:rsid w:val="00DD079D"/>
    <w:rsid w:val="00DD1B18"/>
    <w:rsid w:val="00DD3880"/>
    <w:rsid w:val="00DD4278"/>
    <w:rsid w:val="00DD473A"/>
    <w:rsid w:val="00DD4D2C"/>
    <w:rsid w:val="00DD4FE0"/>
    <w:rsid w:val="00DD7CE4"/>
    <w:rsid w:val="00DE5631"/>
    <w:rsid w:val="00DE5DD9"/>
    <w:rsid w:val="00DE6207"/>
    <w:rsid w:val="00DE76D7"/>
    <w:rsid w:val="00DF01E5"/>
    <w:rsid w:val="00DF5348"/>
    <w:rsid w:val="00DF593B"/>
    <w:rsid w:val="00DF5D1E"/>
    <w:rsid w:val="00DF60C4"/>
    <w:rsid w:val="00DF7ABB"/>
    <w:rsid w:val="00E01B80"/>
    <w:rsid w:val="00E02152"/>
    <w:rsid w:val="00E023AF"/>
    <w:rsid w:val="00E03CE7"/>
    <w:rsid w:val="00E04E82"/>
    <w:rsid w:val="00E052EB"/>
    <w:rsid w:val="00E05E0B"/>
    <w:rsid w:val="00E06C2A"/>
    <w:rsid w:val="00E106F6"/>
    <w:rsid w:val="00E11304"/>
    <w:rsid w:val="00E115E8"/>
    <w:rsid w:val="00E12B45"/>
    <w:rsid w:val="00E13751"/>
    <w:rsid w:val="00E1390F"/>
    <w:rsid w:val="00E13D9B"/>
    <w:rsid w:val="00E14E7B"/>
    <w:rsid w:val="00E17027"/>
    <w:rsid w:val="00E17655"/>
    <w:rsid w:val="00E176A1"/>
    <w:rsid w:val="00E24A40"/>
    <w:rsid w:val="00E25275"/>
    <w:rsid w:val="00E2581B"/>
    <w:rsid w:val="00E25978"/>
    <w:rsid w:val="00E26760"/>
    <w:rsid w:val="00E26A40"/>
    <w:rsid w:val="00E26EC0"/>
    <w:rsid w:val="00E27F57"/>
    <w:rsid w:val="00E33226"/>
    <w:rsid w:val="00E34B95"/>
    <w:rsid w:val="00E36C10"/>
    <w:rsid w:val="00E36DBC"/>
    <w:rsid w:val="00E41B64"/>
    <w:rsid w:val="00E421B7"/>
    <w:rsid w:val="00E440FC"/>
    <w:rsid w:val="00E46E5C"/>
    <w:rsid w:val="00E47216"/>
    <w:rsid w:val="00E53AD6"/>
    <w:rsid w:val="00E54632"/>
    <w:rsid w:val="00E55A75"/>
    <w:rsid w:val="00E561E1"/>
    <w:rsid w:val="00E57ACB"/>
    <w:rsid w:val="00E60F09"/>
    <w:rsid w:val="00E61399"/>
    <w:rsid w:val="00E63C6C"/>
    <w:rsid w:val="00E6657B"/>
    <w:rsid w:val="00E6762D"/>
    <w:rsid w:val="00E67699"/>
    <w:rsid w:val="00E704A2"/>
    <w:rsid w:val="00E72465"/>
    <w:rsid w:val="00E76ABF"/>
    <w:rsid w:val="00E77754"/>
    <w:rsid w:val="00E80EA2"/>
    <w:rsid w:val="00E84011"/>
    <w:rsid w:val="00E84C0F"/>
    <w:rsid w:val="00E86AC8"/>
    <w:rsid w:val="00E871DB"/>
    <w:rsid w:val="00E87BD8"/>
    <w:rsid w:val="00E91E23"/>
    <w:rsid w:val="00E93B5A"/>
    <w:rsid w:val="00E94E64"/>
    <w:rsid w:val="00E960C6"/>
    <w:rsid w:val="00E97AA6"/>
    <w:rsid w:val="00EA528C"/>
    <w:rsid w:val="00EA6D6B"/>
    <w:rsid w:val="00EA7BDD"/>
    <w:rsid w:val="00EB0883"/>
    <w:rsid w:val="00EB1547"/>
    <w:rsid w:val="00EB24AD"/>
    <w:rsid w:val="00EB4636"/>
    <w:rsid w:val="00EB4821"/>
    <w:rsid w:val="00EB74FC"/>
    <w:rsid w:val="00EC004A"/>
    <w:rsid w:val="00EC092F"/>
    <w:rsid w:val="00EC0BF3"/>
    <w:rsid w:val="00EC2160"/>
    <w:rsid w:val="00EC432B"/>
    <w:rsid w:val="00EC5200"/>
    <w:rsid w:val="00EC63F1"/>
    <w:rsid w:val="00ED30B0"/>
    <w:rsid w:val="00ED37DA"/>
    <w:rsid w:val="00ED7927"/>
    <w:rsid w:val="00EE1061"/>
    <w:rsid w:val="00EE2240"/>
    <w:rsid w:val="00EE2F75"/>
    <w:rsid w:val="00EE4235"/>
    <w:rsid w:val="00EF5089"/>
    <w:rsid w:val="00F00703"/>
    <w:rsid w:val="00F0151E"/>
    <w:rsid w:val="00F018A8"/>
    <w:rsid w:val="00F01AB8"/>
    <w:rsid w:val="00F03011"/>
    <w:rsid w:val="00F03FF8"/>
    <w:rsid w:val="00F04814"/>
    <w:rsid w:val="00F04866"/>
    <w:rsid w:val="00F06822"/>
    <w:rsid w:val="00F10FAF"/>
    <w:rsid w:val="00F14128"/>
    <w:rsid w:val="00F15A55"/>
    <w:rsid w:val="00F16C1A"/>
    <w:rsid w:val="00F22155"/>
    <w:rsid w:val="00F231B7"/>
    <w:rsid w:val="00F25853"/>
    <w:rsid w:val="00F3071E"/>
    <w:rsid w:val="00F3165D"/>
    <w:rsid w:val="00F3209C"/>
    <w:rsid w:val="00F32595"/>
    <w:rsid w:val="00F32D08"/>
    <w:rsid w:val="00F34F61"/>
    <w:rsid w:val="00F35DCF"/>
    <w:rsid w:val="00F40A14"/>
    <w:rsid w:val="00F410D9"/>
    <w:rsid w:val="00F433B8"/>
    <w:rsid w:val="00F44704"/>
    <w:rsid w:val="00F449ED"/>
    <w:rsid w:val="00F456F4"/>
    <w:rsid w:val="00F46F83"/>
    <w:rsid w:val="00F47818"/>
    <w:rsid w:val="00F50120"/>
    <w:rsid w:val="00F51644"/>
    <w:rsid w:val="00F53D07"/>
    <w:rsid w:val="00F53FB7"/>
    <w:rsid w:val="00F56B82"/>
    <w:rsid w:val="00F65513"/>
    <w:rsid w:val="00F67D94"/>
    <w:rsid w:val="00F70E1A"/>
    <w:rsid w:val="00F729AB"/>
    <w:rsid w:val="00F737BF"/>
    <w:rsid w:val="00F737D5"/>
    <w:rsid w:val="00F748A3"/>
    <w:rsid w:val="00F74901"/>
    <w:rsid w:val="00F75420"/>
    <w:rsid w:val="00F7576B"/>
    <w:rsid w:val="00F77E7F"/>
    <w:rsid w:val="00F80596"/>
    <w:rsid w:val="00F80F97"/>
    <w:rsid w:val="00F82402"/>
    <w:rsid w:val="00F84CD2"/>
    <w:rsid w:val="00F90857"/>
    <w:rsid w:val="00F91F5D"/>
    <w:rsid w:val="00F92AC0"/>
    <w:rsid w:val="00F95068"/>
    <w:rsid w:val="00F956E7"/>
    <w:rsid w:val="00F95E20"/>
    <w:rsid w:val="00F96071"/>
    <w:rsid w:val="00F962D0"/>
    <w:rsid w:val="00FA022D"/>
    <w:rsid w:val="00FA3596"/>
    <w:rsid w:val="00FA3D52"/>
    <w:rsid w:val="00FA4182"/>
    <w:rsid w:val="00FA643A"/>
    <w:rsid w:val="00FC097B"/>
    <w:rsid w:val="00FC1C71"/>
    <w:rsid w:val="00FC2839"/>
    <w:rsid w:val="00FC2A33"/>
    <w:rsid w:val="00FC31E5"/>
    <w:rsid w:val="00FC3E96"/>
    <w:rsid w:val="00FC4F74"/>
    <w:rsid w:val="00FC5F6D"/>
    <w:rsid w:val="00FC667C"/>
    <w:rsid w:val="00FC6E30"/>
    <w:rsid w:val="00FC729B"/>
    <w:rsid w:val="00FD0AC8"/>
    <w:rsid w:val="00FD191D"/>
    <w:rsid w:val="00FD20B1"/>
    <w:rsid w:val="00FD2C56"/>
    <w:rsid w:val="00FD3B10"/>
    <w:rsid w:val="00FD684B"/>
    <w:rsid w:val="00FE041B"/>
    <w:rsid w:val="00FE0CFB"/>
    <w:rsid w:val="00FE1A2D"/>
    <w:rsid w:val="00FE1B8D"/>
    <w:rsid w:val="00FE1D69"/>
    <w:rsid w:val="00FE2FE2"/>
    <w:rsid w:val="00FE5633"/>
    <w:rsid w:val="00FE788D"/>
    <w:rsid w:val="00FF1068"/>
    <w:rsid w:val="00FF3824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232E0"/>
  <w15:chartTrackingRefBased/>
  <w15:docId w15:val="{85A515B9-4741-4A7B-A469-56C46A7C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8E"/>
    <w:rPr>
      <w:rFonts w:ascii="Times New Roman" w:eastAsia="Times New Roman" w:hAnsi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D0B3B"/>
    <w:pPr>
      <w:keepNext/>
      <w:jc w:val="both"/>
      <w:outlineLvl w:val="0"/>
    </w:pPr>
    <w:rPr>
      <w:sz w:val="24"/>
    </w:rPr>
  </w:style>
  <w:style w:type="paragraph" w:styleId="Ttulo2">
    <w:name w:val="heading 2"/>
    <w:aliases w:val="CAPÍTULO,Car10"/>
    <w:basedOn w:val="Normal"/>
    <w:next w:val="Normal"/>
    <w:link w:val="Ttulo2Car"/>
    <w:qFormat/>
    <w:rsid w:val="004D0B3B"/>
    <w:pPr>
      <w:keepNext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4D0B3B"/>
    <w:pPr>
      <w:keepNext/>
      <w:outlineLvl w:val="2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uiPriority w:val="99"/>
    <w:qFormat/>
    <w:rsid w:val="004D0B3B"/>
    <w:pPr>
      <w:keepNext/>
      <w:jc w:val="center"/>
      <w:outlineLvl w:val="3"/>
    </w:pPr>
    <w:rPr>
      <w:rFonts w:ascii="Coronet" w:hAnsi="Coronet"/>
      <w:sz w:val="42"/>
      <w:lang w:val="es-CR"/>
    </w:rPr>
  </w:style>
  <w:style w:type="paragraph" w:styleId="Ttulo5">
    <w:name w:val="heading 5"/>
    <w:basedOn w:val="Normal"/>
    <w:next w:val="Normal"/>
    <w:link w:val="Ttulo5Car"/>
    <w:uiPriority w:val="99"/>
    <w:qFormat/>
    <w:rsid w:val="004D0B3B"/>
    <w:pPr>
      <w:keepNext/>
      <w:widowControl w:val="0"/>
      <w:ind w:firstLine="426"/>
      <w:jc w:val="both"/>
      <w:outlineLvl w:val="4"/>
    </w:pPr>
    <w:rPr>
      <w:b/>
      <w:bCs/>
      <w:i/>
      <w:iCs/>
      <w:lang w:val="es-CR"/>
    </w:rPr>
  </w:style>
  <w:style w:type="paragraph" w:styleId="Ttulo7">
    <w:name w:val="heading 7"/>
    <w:basedOn w:val="Normal"/>
    <w:next w:val="Normal"/>
    <w:link w:val="Ttulo7Car"/>
    <w:uiPriority w:val="99"/>
    <w:qFormat/>
    <w:rsid w:val="004D0B3B"/>
    <w:pPr>
      <w:keepNext/>
      <w:tabs>
        <w:tab w:val="num" w:pos="1296"/>
      </w:tabs>
      <w:ind w:left="1296" w:hanging="1296"/>
      <w:outlineLvl w:val="6"/>
    </w:pPr>
    <w:rPr>
      <w:sz w:val="28"/>
    </w:rPr>
  </w:style>
  <w:style w:type="paragraph" w:styleId="Ttulo8">
    <w:name w:val="heading 8"/>
    <w:basedOn w:val="Normal"/>
    <w:next w:val="Normal"/>
    <w:link w:val="Ttulo8Car"/>
    <w:uiPriority w:val="99"/>
    <w:qFormat/>
    <w:rsid w:val="004D0B3B"/>
    <w:pPr>
      <w:keepNext/>
      <w:tabs>
        <w:tab w:val="num" w:pos="1440"/>
      </w:tabs>
      <w:ind w:left="1440" w:hanging="1440"/>
      <w:outlineLvl w:val="7"/>
    </w:pPr>
    <w:rPr>
      <w:rFonts w:ascii="Arial" w:hAnsi="Arial" w:cs="Arial"/>
      <w:b/>
      <w:bCs/>
      <w:color w:val="99CC00"/>
    </w:rPr>
  </w:style>
  <w:style w:type="paragraph" w:styleId="Ttulo9">
    <w:name w:val="heading 9"/>
    <w:basedOn w:val="Normal"/>
    <w:next w:val="Normal"/>
    <w:link w:val="Ttulo9Car"/>
    <w:uiPriority w:val="99"/>
    <w:qFormat/>
    <w:rsid w:val="004D0B3B"/>
    <w:pPr>
      <w:keepNext/>
      <w:tabs>
        <w:tab w:val="num" w:pos="1584"/>
      </w:tabs>
      <w:ind w:left="1584" w:hanging="1584"/>
      <w:jc w:val="both"/>
      <w:outlineLvl w:val="8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0A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90A9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0A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90A9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link w:val="NormalWebCar"/>
    <w:uiPriority w:val="99"/>
    <w:unhideWhenUsed/>
    <w:rsid w:val="00AC438A"/>
    <w:pPr>
      <w:spacing w:before="100" w:beforeAutospacing="1" w:after="100" w:afterAutospacing="1"/>
    </w:pPr>
    <w:rPr>
      <w:rFonts w:ascii="Arial" w:hAnsi="Arial" w:cs="Arial"/>
      <w:sz w:val="18"/>
      <w:szCs w:val="18"/>
      <w:lang w:val="es-CR" w:eastAsia="es-CR"/>
    </w:rPr>
  </w:style>
  <w:style w:type="character" w:styleId="Textoennegrita">
    <w:name w:val="Strong"/>
    <w:uiPriority w:val="99"/>
    <w:qFormat/>
    <w:rsid w:val="00AC438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5D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5D1C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qFormat/>
    <w:rsid w:val="00EB74FC"/>
    <w:rPr>
      <w:color w:val="0000FF"/>
      <w:u w:val="single"/>
    </w:rPr>
  </w:style>
  <w:style w:type="paragraph" w:styleId="Prrafodelista">
    <w:name w:val="List Paragraph"/>
    <w:aliases w:val="Titulo 2,Con viñetas,Normal con viñetas,3,Use Case List Paragraph,Bullet 1,Informe,Segundo nivel de viñetas,Titulo 1,Lista vistosa - Énfasis 11,Párrafo de lista Car Car Car,Bullet List,numbered,FooterText,Bullets,Viñetas,titulo 3"/>
    <w:basedOn w:val="Normal"/>
    <w:link w:val="PrrafodelistaCar"/>
    <w:uiPriority w:val="34"/>
    <w:qFormat/>
    <w:rsid w:val="00DE76D7"/>
    <w:pPr>
      <w:ind w:left="708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5B511B"/>
    <w:pPr>
      <w:spacing w:after="120"/>
      <w:jc w:val="both"/>
    </w:pPr>
    <w:rPr>
      <w:rFonts w:eastAsia="Calibri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uiPriority w:val="99"/>
    <w:rsid w:val="005B511B"/>
    <w:rPr>
      <w:rFonts w:ascii="Times New Roman" w:eastAsia="Calibri" w:hAnsi="Times New Roman" w:cs="Times New Roman"/>
      <w:sz w:val="24"/>
      <w:szCs w:val="24"/>
      <w:lang w:val="es-ES"/>
    </w:rPr>
  </w:style>
  <w:style w:type="table" w:customStyle="1" w:styleId="Listaclara1">
    <w:name w:val="Lista clara1"/>
    <w:basedOn w:val="Tablanormal"/>
    <w:uiPriority w:val="61"/>
    <w:rsid w:val="003253EA"/>
    <w:pPr>
      <w:jc w:val="both"/>
    </w:pPr>
    <w:rPr>
      <w:rFonts w:eastAsia="Times New Roman"/>
      <w:lang w:val="en-US" w:eastAsia="en-US"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inespaciado">
    <w:name w:val="No Spacing"/>
    <w:link w:val="SinespaciadoCar"/>
    <w:uiPriority w:val="1"/>
    <w:qFormat/>
    <w:rsid w:val="00E871DB"/>
    <w:rPr>
      <w:sz w:val="22"/>
      <w:szCs w:val="22"/>
      <w:lang w:val="en-US" w:eastAsia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1E4BA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rsid w:val="001E4BAA"/>
    <w:rPr>
      <w:rFonts w:ascii="Times New Roman" w:eastAsia="Times New Roman" w:hAnsi="Times New Roman"/>
      <w:lang w:val="es-ES" w:eastAsia="es-ES"/>
    </w:rPr>
  </w:style>
  <w:style w:type="paragraph" w:customStyle="1" w:styleId="Piepagina">
    <w:name w:val="Pie pagina"/>
    <w:basedOn w:val="Normal"/>
    <w:link w:val="PiepaginaChar"/>
    <w:uiPriority w:val="1"/>
    <w:qFormat/>
    <w:rsid w:val="002E22DE"/>
    <w:pPr>
      <w:jc w:val="both"/>
    </w:pPr>
    <w:rPr>
      <w:rFonts w:ascii="Franklin Gothic Book" w:hAnsi="Franklin Gothic Book"/>
      <w:color w:val="004990"/>
      <w:sz w:val="16"/>
      <w:szCs w:val="16"/>
      <w:lang w:eastAsia="en-US"/>
    </w:rPr>
  </w:style>
  <w:style w:type="character" w:customStyle="1" w:styleId="PiepaginaChar">
    <w:name w:val="Pie pagina Char"/>
    <w:link w:val="Piepagina"/>
    <w:uiPriority w:val="1"/>
    <w:rsid w:val="002E22DE"/>
    <w:rPr>
      <w:rFonts w:ascii="Franklin Gothic Book" w:eastAsia="Times New Roman" w:hAnsi="Franklin Gothic Book"/>
      <w:color w:val="004990"/>
      <w:sz w:val="16"/>
      <w:szCs w:val="16"/>
      <w:lang w:val="es-ES" w:eastAsia="en-US"/>
    </w:rPr>
  </w:style>
  <w:style w:type="character" w:customStyle="1" w:styleId="Ttulo1Car">
    <w:name w:val="Título 1 Car"/>
    <w:link w:val="Ttulo1"/>
    <w:uiPriority w:val="99"/>
    <w:rsid w:val="004D0B3B"/>
    <w:rPr>
      <w:rFonts w:ascii="Times New Roman" w:eastAsia="Times New Roman" w:hAnsi="Times New Roman"/>
      <w:sz w:val="24"/>
      <w:lang w:val="es-ES" w:eastAsia="es-ES"/>
    </w:rPr>
  </w:style>
  <w:style w:type="character" w:customStyle="1" w:styleId="Ttulo2Car">
    <w:name w:val="Título 2 Car"/>
    <w:aliases w:val="CAPÍTULO Car,Car10 Car"/>
    <w:link w:val="Ttulo2"/>
    <w:rsid w:val="004D0B3B"/>
    <w:rPr>
      <w:rFonts w:ascii="Times New Roman" w:eastAsia="Times New Roman" w:hAnsi="Times New Roman"/>
      <w:b/>
      <w:sz w:val="28"/>
      <w:lang w:val="es-ES" w:eastAsia="es-ES"/>
    </w:rPr>
  </w:style>
  <w:style w:type="character" w:customStyle="1" w:styleId="Ttulo3Car">
    <w:name w:val="Título 3 Car"/>
    <w:link w:val="Ttulo3"/>
    <w:uiPriority w:val="99"/>
    <w:rsid w:val="004D0B3B"/>
    <w:rPr>
      <w:rFonts w:ascii="Times New Roman" w:eastAsia="Times New Roman" w:hAnsi="Times New Roman"/>
      <w:b/>
      <w:bCs/>
      <w:sz w:val="24"/>
      <w:lang w:val="es-ES" w:eastAsia="es-ES"/>
    </w:rPr>
  </w:style>
  <w:style w:type="character" w:customStyle="1" w:styleId="Ttulo4Car">
    <w:name w:val="Título 4 Car"/>
    <w:link w:val="Ttulo4"/>
    <w:uiPriority w:val="99"/>
    <w:rsid w:val="004D0B3B"/>
    <w:rPr>
      <w:rFonts w:ascii="Coronet" w:eastAsia="Times New Roman" w:hAnsi="Coronet"/>
      <w:sz w:val="42"/>
      <w:lang w:eastAsia="es-ES"/>
    </w:rPr>
  </w:style>
  <w:style w:type="character" w:customStyle="1" w:styleId="Ttulo5Car">
    <w:name w:val="Título 5 Car"/>
    <w:link w:val="Ttulo5"/>
    <w:uiPriority w:val="9"/>
    <w:rsid w:val="004D0B3B"/>
    <w:rPr>
      <w:rFonts w:ascii="Times New Roman" w:eastAsia="Times New Roman" w:hAnsi="Times New Roman"/>
      <w:b/>
      <w:bCs/>
      <w:i/>
      <w:iCs/>
      <w:lang w:eastAsia="es-ES"/>
    </w:rPr>
  </w:style>
  <w:style w:type="character" w:customStyle="1" w:styleId="Ttulo7Car">
    <w:name w:val="Título 7 Car"/>
    <w:link w:val="Ttulo7"/>
    <w:uiPriority w:val="99"/>
    <w:rsid w:val="004D0B3B"/>
    <w:rPr>
      <w:rFonts w:ascii="Times New Roman" w:eastAsia="Times New Roman" w:hAnsi="Times New Roman"/>
      <w:sz w:val="28"/>
      <w:lang w:val="es-ES" w:eastAsia="es-ES"/>
    </w:rPr>
  </w:style>
  <w:style w:type="character" w:customStyle="1" w:styleId="Ttulo8Car">
    <w:name w:val="Título 8 Car"/>
    <w:link w:val="Ttulo8"/>
    <w:uiPriority w:val="99"/>
    <w:rsid w:val="004D0B3B"/>
    <w:rPr>
      <w:rFonts w:ascii="Arial" w:eastAsia="Times New Roman" w:hAnsi="Arial" w:cs="Arial"/>
      <w:b/>
      <w:bCs/>
      <w:color w:val="99CC00"/>
      <w:lang w:val="es-ES" w:eastAsia="es-ES"/>
    </w:rPr>
  </w:style>
  <w:style w:type="character" w:customStyle="1" w:styleId="Ttulo9Car">
    <w:name w:val="Título 9 Car"/>
    <w:link w:val="Ttulo9"/>
    <w:uiPriority w:val="99"/>
    <w:rsid w:val="004D0B3B"/>
    <w:rPr>
      <w:rFonts w:ascii="Arial" w:eastAsia="Times New Roman" w:hAnsi="Arial"/>
      <w:b/>
      <w:bCs/>
      <w:lang w:val="es-ES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uiPriority w:val="99"/>
    <w:rsid w:val="004D0B3B"/>
    <w:pPr>
      <w:spacing w:line="360" w:lineRule="auto"/>
      <w:ind w:left="708" w:hanging="707"/>
      <w:jc w:val="both"/>
    </w:pPr>
    <w:rPr>
      <w:sz w:val="24"/>
    </w:rPr>
  </w:style>
  <w:style w:type="character" w:customStyle="1" w:styleId="SangradetextonormalCar">
    <w:name w:val="Sangría de texto normal Car"/>
    <w:aliases w:val="Sangría de t. independiente Car"/>
    <w:link w:val="Sangradetextonormal"/>
    <w:uiPriority w:val="99"/>
    <w:rsid w:val="004D0B3B"/>
    <w:rPr>
      <w:rFonts w:ascii="Times New Roman" w:eastAsia="Times New Roman" w:hAnsi="Times New Roman"/>
      <w:sz w:val="24"/>
      <w:lang w:val="es-ES" w:eastAsia="es-ES"/>
    </w:rPr>
  </w:style>
  <w:style w:type="character" w:styleId="Nmerodepgina">
    <w:name w:val="page number"/>
    <w:rsid w:val="004D0B3B"/>
  </w:style>
  <w:style w:type="paragraph" w:styleId="Textoindependiente2">
    <w:name w:val="Body Text 2"/>
    <w:basedOn w:val="Normal"/>
    <w:link w:val="Textoindependiente2Car"/>
    <w:uiPriority w:val="99"/>
    <w:rsid w:val="004D0B3B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rsid w:val="004D0B3B"/>
    <w:rPr>
      <w:rFonts w:ascii="Times New Roman" w:eastAsia="Times New Roman" w:hAnsi="Times New Roman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4D0B3B"/>
    <w:rPr>
      <w:sz w:val="22"/>
      <w:szCs w:val="22"/>
      <w:lang w:val="en-US" w:eastAsia="en-US"/>
    </w:rPr>
  </w:style>
  <w:style w:type="paragraph" w:styleId="Listaconnmeros">
    <w:name w:val="List Number"/>
    <w:basedOn w:val="Normal"/>
    <w:semiHidden/>
    <w:unhideWhenUsed/>
    <w:rsid w:val="004D0B3B"/>
    <w:pPr>
      <w:numPr>
        <w:numId w:val="1"/>
      </w:numPr>
      <w:contextualSpacing/>
    </w:pPr>
    <w:rPr>
      <w:lang w:val="en-US" w:eastAsia="en-US"/>
    </w:rPr>
  </w:style>
  <w:style w:type="character" w:customStyle="1" w:styleId="PrrafodelistaCar">
    <w:name w:val="Párrafo de lista Car"/>
    <w:aliases w:val="Titulo 2 Car,Con viñetas Car,Normal con viñetas Car,3 Car,Use Case List Paragraph Car,Bullet 1 Car,Informe Car,Segundo nivel de viñetas Car,Titulo 1 Car,Lista vistosa - Énfasis 11 Car,Párrafo de lista Car Car Car Car,Bullet List Car"/>
    <w:link w:val="Prrafodelista"/>
    <w:uiPriority w:val="34"/>
    <w:qFormat/>
    <w:locked/>
    <w:rsid w:val="004D0B3B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p4">
    <w:name w:val="p4"/>
    <w:basedOn w:val="Normal"/>
    <w:rsid w:val="004D0B3B"/>
    <w:pPr>
      <w:tabs>
        <w:tab w:val="left" w:pos="720"/>
      </w:tabs>
      <w:overflowPunct w:val="0"/>
      <w:autoSpaceDE w:val="0"/>
      <w:autoSpaceDN w:val="0"/>
      <w:adjustRightInd w:val="0"/>
      <w:spacing w:line="280" w:lineRule="auto"/>
      <w:jc w:val="both"/>
      <w:textAlignment w:val="baseline"/>
    </w:pPr>
    <w:rPr>
      <w:rFonts w:ascii="Arial" w:hAnsi="Arial"/>
      <w:sz w:val="24"/>
      <w:lang w:val="es-ES_tradnl"/>
    </w:rPr>
  </w:style>
  <w:style w:type="character" w:styleId="Nmerodelnea">
    <w:name w:val="line number"/>
    <w:uiPriority w:val="99"/>
    <w:rsid w:val="004D0B3B"/>
  </w:style>
  <w:style w:type="character" w:customStyle="1" w:styleId="A2">
    <w:name w:val="A2"/>
    <w:uiPriority w:val="99"/>
    <w:rsid w:val="004D0B3B"/>
    <w:rPr>
      <w:b/>
      <w:bCs/>
      <w:color w:val="000000"/>
    </w:rPr>
  </w:style>
  <w:style w:type="paragraph" w:customStyle="1" w:styleId="CM14">
    <w:name w:val="CM14"/>
    <w:basedOn w:val="Normal"/>
    <w:next w:val="Normal"/>
    <w:uiPriority w:val="99"/>
    <w:rsid w:val="004D0B3B"/>
    <w:pPr>
      <w:widowControl w:val="0"/>
      <w:autoSpaceDE w:val="0"/>
      <w:autoSpaceDN w:val="0"/>
      <w:adjustRightInd w:val="0"/>
      <w:spacing w:after="145"/>
    </w:pPr>
    <w:rPr>
      <w:sz w:val="24"/>
      <w:szCs w:val="24"/>
      <w:lang w:val="es-CR" w:eastAsia="es-CR"/>
    </w:rPr>
  </w:style>
  <w:style w:type="paragraph" w:customStyle="1" w:styleId="CM10">
    <w:name w:val="CM10"/>
    <w:basedOn w:val="Normal"/>
    <w:next w:val="Normal"/>
    <w:uiPriority w:val="99"/>
    <w:rsid w:val="004D0B3B"/>
    <w:pPr>
      <w:widowControl w:val="0"/>
      <w:autoSpaceDE w:val="0"/>
      <w:autoSpaceDN w:val="0"/>
      <w:adjustRightInd w:val="0"/>
      <w:spacing w:line="231" w:lineRule="atLeast"/>
    </w:pPr>
    <w:rPr>
      <w:sz w:val="24"/>
      <w:szCs w:val="24"/>
      <w:lang w:val="es-CR" w:eastAsia="es-CR"/>
    </w:rPr>
  </w:style>
  <w:style w:type="character" w:customStyle="1" w:styleId="TextonotapieCar">
    <w:name w:val="Texto nota pie Car"/>
    <w:aliases w:val="Car1 Car"/>
    <w:link w:val="Textonotapie"/>
    <w:uiPriority w:val="99"/>
    <w:rsid w:val="004D0B3B"/>
    <w:rPr>
      <w:lang w:eastAsia="es-ES"/>
    </w:rPr>
  </w:style>
  <w:style w:type="paragraph" w:styleId="Textonotapie">
    <w:name w:val="footnote text"/>
    <w:aliases w:val="Car1"/>
    <w:basedOn w:val="Normal"/>
    <w:link w:val="TextonotapieCar"/>
    <w:uiPriority w:val="99"/>
    <w:rsid w:val="004D0B3B"/>
    <w:rPr>
      <w:rFonts w:ascii="Calibri" w:eastAsia="Calibri" w:hAnsi="Calibri"/>
      <w:lang w:val="es-CR"/>
    </w:rPr>
  </w:style>
  <w:style w:type="character" w:customStyle="1" w:styleId="TextonotapieCar1">
    <w:name w:val="Texto nota pie Car1"/>
    <w:rsid w:val="004D0B3B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rsid w:val="004D0B3B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D0B3B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99"/>
    <w:rsid w:val="004D0B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rsid w:val="004D0B3B"/>
  </w:style>
  <w:style w:type="character" w:customStyle="1" w:styleId="TextocomentarioCar">
    <w:name w:val="Texto comentario Car"/>
    <w:link w:val="Textocomentario"/>
    <w:uiPriority w:val="99"/>
    <w:rsid w:val="004D0B3B"/>
    <w:rPr>
      <w:rFonts w:ascii="Times New Roman" w:eastAsia="Times New Roman" w:hAnsi="Times New Roman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rsid w:val="004D0B3B"/>
    <w:pPr>
      <w:widowControl w:val="0"/>
      <w:jc w:val="both"/>
    </w:pPr>
    <w:rPr>
      <w:sz w:val="25"/>
      <w:lang w:val="es-CR"/>
    </w:rPr>
  </w:style>
  <w:style w:type="character" w:customStyle="1" w:styleId="Textoindependiente3Car">
    <w:name w:val="Texto independiente 3 Car"/>
    <w:link w:val="Textoindependiente3"/>
    <w:uiPriority w:val="99"/>
    <w:rsid w:val="004D0B3B"/>
    <w:rPr>
      <w:rFonts w:ascii="Times New Roman" w:eastAsia="Times New Roman" w:hAnsi="Times New Roman"/>
      <w:sz w:val="25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4D0B3B"/>
    <w:pPr>
      <w:widowControl w:val="0"/>
      <w:ind w:left="709" w:hanging="709"/>
      <w:jc w:val="both"/>
    </w:pPr>
    <w:rPr>
      <w:sz w:val="19"/>
      <w:lang w:val="es-CR"/>
    </w:rPr>
  </w:style>
  <w:style w:type="character" w:customStyle="1" w:styleId="Sangra3detindependienteCar">
    <w:name w:val="Sangría 3 de t. independiente Car"/>
    <w:link w:val="Sangra3detindependiente"/>
    <w:uiPriority w:val="99"/>
    <w:rsid w:val="004D0B3B"/>
    <w:rPr>
      <w:rFonts w:ascii="Times New Roman" w:eastAsia="Times New Roman" w:hAnsi="Times New Roman"/>
      <w:sz w:val="19"/>
      <w:lang w:eastAsia="es-ES"/>
    </w:rPr>
  </w:style>
  <w:style w:type="paragraph" w:customStyle="1" w:styleId="CNV">
    <w:name w:val="CNV"/>
    <w:basedOn w:val="Normal"/>
    <w:uiPriority w:val="99"/>
    <w:rsid w:val="004D0B3B"/>
    <w:pPr>
      <w:jc w:val="both"/>
    </w:pPr>
    <w:rPr>
      <w:rFonts w:ascii="BR-01T" w:hAnsi="BR-01T"/>
      <w:sz w:val="24"/>
      <w:lang w:val="es-ES_tradnl"/>
    </w:rPr>
  </w:style>
  <w:style w:type="paragraph" w:customStyle="1" w:styleId="Epgrafe">
    <w:name w:val="Epígrafe"/>
    <w:basedOn w:val="Normal"/>
    <w:next w:val="Normal"/>
    <w:qFormat/>
    <w:rsid w:val="004D0B3B"/>
    <w:pPr>
      <w:ind w:left="284"/>
      <w:jc w:val="right"/>
    </w:pPr>
    <w:rPr>
      <w:i/>
      <w:sz w:val="24"/>
      <w:lang w:val="es-ES_tradnl"/>
    </w:rPr>
  </w:style>
  <w:style w:type="paragraph" w:styleId="Textodebloque">
    <w:name w:val="Block Text"/>
    <w:basedOn w:val="Normal"/>
    <w:uiPriority w:val="99"/>
    <w:rsid w:val="004D0B3B"/>
    <w:pPr>
      <w:widowControl w:val="0"/>
      <w:ind w:left="1134" w:right="618"/>
      <w:jc w:val="both"/>
    </w:pPr>
    <w:rPr>
      <w:i/>
      <w:sz w:val="22"/>
      <w:lang w:val="es-CR"/>
    </w:rPr>
  </w:style>
  <w:style w:type="paragraph" w:customStyle="1" w:styleId="BodyText21">
    <w:name w:val="Body Text 21"/>
    <w:basedOn w:val="Normal"/>
    <w:uiPriority w:val="99"/>
    <w:rsid w:val="004D0B3B"/>
    <w:pPr>
      <w:widowControl w:val="0"/>
      <w:jc w:val="both"/>
    </w:pPr>
    <w:rPr>
      <w:sz w:val="24"/>
      <w:lang w:val="es-CR"/>
    </w:rPr>
  </w:style>
  <w:style w:type="character" w:styleId="Refdecomentario">
    <w:name w:val="annotation reference"/>
    <w:uiPriority w:val="99"/>
    <w:rsid w:val="004D0B3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4D0B3B"/>
    <w:rPr>
      <w:b/>
      <w:bCs/>
      <w:lang w:val="es-CR"/>
    </w:rPr>
  </w:style>
  <w:style w:type="character" w:customStyle="1" w:styleId="AsuntodelcomentarioCar">
    <w:name w:val="Asunto del comentario Car"/>
    <w:link w:val="Asuntodelcomentario"/>
    <w:uiPriority w:val="99"/>
    <w:rsid w:val="004D0B3B"/>
    <w:rPr>
      <w:rFonts w:ascii="Times New Roman" w:eastAsia="Times New Roman" w:hAnsi="Times New Roman"/>
      <w:b/>
      <w:bCs/>
      <w:lang w:val="es-ES" w:eastAsia="es-ES"/>
    </w:rPr>
  </w:style>
  <w:style w:type="paragraph" w:styleId="Listaconvietas">
    <w:name w:val="List Bullet"/>
    <w:basedOn w:val="Normal"/>
    <w:autoRedefine/>
    <w:uiPriority w:val="99"/>
    <w:rsid w:val="004D0B3B"/>
    <w:pPr>
      <w:tabs>
        <w:tab w:val="num" w:pos="360"/>
      </w:tabs>
      <w:ind w:left="360" w:hanging="360"/>
    </w:pPr>
    <w:rPr>
      <w:sz w:val="24"/>
      <w:szCs w:val="24"/>
    </w:rPr>
  </w:style>
  <w:style w:type="paragraph" w:customStyle="1" w:styleId="xl40">
    <w:name w:val="xl40"/>
    <w:basedOn w:val="Normal"/>
    <w:uiPriority w:val="99"/>
    <w:rsid w:val="004D0B3B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28">
    <w:name w:val="xl28"/>
    <w:basedOn w:val="Normal"/>
    <w:uiPriority w:val="99"/>
    <w:rsid w:val="004D0B3B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4D0B3B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26">
    <w:name w:val="xl26"/>
    <w:basedOn w:val="Normal"/>
    <w:uiPriority w:val="99"/>
    <w:rsid w:val="004D0B3B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styleId="TDC1">
    <w:name w:val="toc 1"/>
    <w:basedOn w:val="Normal"/>
    <w:next w:val="Normal"/>
    <w:autoRedefine/>
    <w:uiPriority w:val="99"/>
    <w:rsid w:val="004D0B3B"/>
    <w:pPr>
      <w:tabs>
        <w:tab w:val="right" w:leader="dot" w:pos="8820"/>
      </w:tabs>
    </w:pPr>
    <w:rPr>
      <w:lang w:eastAsia="en-US"/>
    </w:rPr>
  </w:style>
  <w:style w:type="paragraph" w:styleId="TDC2">
    <w:name w:val="toc 2"/>
    <w:basedOn w:val="Normal"/>
    <w:next w:val="Normal"/>
    <w:autoRedefine/>
    <w:uiPriority w:val="99"/>
    <w:rsid w:val="004D0B3B"/>
    <w:pPr>
      <w:tabs>
        <w:tab w:val="left" w:pos="720"/>
        <w:tab w:val="right" w:leader="dot" w:pos="8820"/>
      </w:tabs>
      <w:ind w:left="200"/>
    </w:pPr>
    <w:rPr>
      <w:lang w:eastAsia="en-US"/>
    </w:rPr>
  </w:style>
  <w:style w:type="paragraph" w:customStyle="1" w:styleId="Tcnico">
    <w:name w:val="Técnico"/>
    <w:basedOn w:val="Normal"/>
    <w:uiPriority w:val="99"/>
    <w:rsid w:val="004D0B3B"/>
    <w:pPr>
      <w:autoSpaceDE w:val="0"/>
      <w:autoSpaceDN w:val="0"/>
      <w:ind w:left="3544" w:hanging="2126"/>
      <w:jc w:val="both"/>
    </w:pPr>
    <w:rPr>
      <w:rFonts w:ascii="Roman" w:hAnsi="Roman"/>
      <w:b/>
      <w:bCs/>
      <w:sz w:val="24"/>
      <w:szCs w:val="22"/>
      <w:lang w:val="es-ES_tradnl"/>
    </w:rPr>
  </w:style>
  <w:style w:type="paragraph" w:styleId="Ttulo">
    <w:name w:val="Title"/>
    <w:basedOn w:val="Normal"/>
    <w:link w:val="TtuloCar"/>
    <w:uiPriority w:val="99"/>
    <w:qFormat/>
    <w:rsid w:val="004D0B3B"/>
    <w:pPr>
      <w:jc w:val="center"/>
    </w:pPr>
    <w:rPr>
      <w:b/>
      <w:sz w:val="32"/>
      <w:lang w:val="es-ES_tradnl"/>
    </w:rPr>
  </w:style>
  <w:style w:type="character" w:customStyle="1" w:styleId="TtuloCar">
    <w:name w:val="Título Car"/>
    <w:link w:val="Ttulo"/>
    <w:uiPriority w:val="99"/>
    <w:rsid w:val="004D0B3B"/>
    <w:rPr>
      <w:rFonts w:ascii="Times New Roman" w:eastAsia="Times New Roman" w:hAnsi="Times New Roman"/>
      <w:b/>
      <w:sz w:val="32"/>
      <w:lang w:val="es-ES_tradnl" w:eastAsia="es-ES"/>
    </w:rPr>
  </w:style>
  <w:style w:type="paragraph" w:customStyle="1" w:styleId="p2">
    <w:name w:val="p2"/>
    <w:basedOn w:val="Normal"/>
    <w:uiPriority w:val="99"/>
    <w:rsid w:val="004D0B3B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character" w:styleId="Hipervnculovisitado">
    <w:name w:val="FollowedHyperlink"/>
    <w:uiPriority w:val="99"/>
    <w:rsid w:val="004D0B3B"/>
    <w:rPr>
      <w:rFonts w:cs="Times New Roman"/>
      <w:color w:val="800080"/>
      <w:u w:val="single"/>
    </w:rPr>
  </w:style>
  <w:style w:type="paragraph" w:customStyle="1" w:styleId="NORMAL2">
    <w:name w:val="NORMAL2"/>
    <w:basedOn w:val="Normal"/>
    <w:autoRedefine/>
    <w:uiPriority w:val="99"/>
    <w:rsid w:val="004D0B3B"/>
    <w:pPr>
      <w:autoSpaceDE w:val="0"/>
      <w:autoSpaceDN w:val="0"/>
      <w:jc w:val="both"/>
    </w:pPr>
    <w:rPr>
      <w:rFonts w:ascii="Arial" w:hAnsi="Arial" w:cs="Arial"/>
      <w:b/>
      <w:bCs/>
      <w:sz w:val="24"/>
      <w:szCs w:val="22"/>
      <w:lang w:val="es-ES_tradnl"/>
    </w:rPr>
  </w:style>
  <w:style w:type="paragraph" w:customStyle="1" w:styleId="CharCharCarCar">
    <w:name w:val="Char Char Car Car"/>
    <w:basedOn w:val="Normal"/>
    <w:uiPriority w:val="99"/>
    <w:rsid w:val="004D0B3B"/>
    <w:pPr>
      <w:spacing w:after="160" w:line="240" w:lineRule="exact"/>
    </w:pPr>
    <w:rPr>
      <w:rFonts w:ascii="Arial" w:eastAsia="MS Mincho" w:hAnsi="Arial"/>
      <w:lang w:eastAsia="en-US"/>
    </w:rPr>
  </w:style>
  <w:style w:type="paragraph" w:customStyle="1" w:styleId="Prrafodelista1">
    <w:name w:val="Párrafo de lista1"/>
    <w:basedOn w:val="Normal"/>
    <w:uiPriority w:val="99"/>
    <w:rsid w:val="004D0B3B"/>
    <w:pPr>
      <w:ind w:left="720"/>
      <w:contextualSpacing/>
    </w:pPr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4D0B3B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4D0B3B"/>
    <w:rPr>
      <w:rFonts w:ascii="Consolas" w:hAnsi="Consolas"/>
      <w:sz w:val="21"/>
      <w:szCs w:val="21"/>
      <w:lang w:val="x-none" w:eastAsia="en-US"/>
    </w:rPr>
  </w:style>
  <w:style w:type="paragraph" w:styleId="Revisin">
    <w:name w:val="Revision"/>
    <w:hidden/>
    <w:uiPriority w:val="99"/>
    <w:semiHidden/>
    <w:rsid w:val="004D0B3B"/>
    <w:rPr>
      <w:sz w:val="22"/>
      <w:szCs w:val="22"/>
      <w:lang w:eastAsia="en-US"/>
    </w:rPr>
  </w:style>
  <w:style w:type="paragraph" w:customStyle="1" w:styleId="Texto">
    <w:name w:val="Texto"/>
    <w:basedOn w:val="Normal"/>
    <w:link w:val="TextoChar"/>
    <w:qFormat/>
    <w:rsid w:val="00727B1D"/>
    <w:pPr>
      <w:spacing w:before="120" w:after="120"/>
      <w:jc w:val="both"/>
    </w:pPr>
    <w:rPr>
      <w:rFonts w:ascii="Franklin Gothic Book" w:hAnsi="Franklin Gothic Book"/>
      <w:sz w:val="22"/>
      <w:szCs w:val="24"/>
      <w:lang w:val="es-CR" w:eastAsia="en-US"/>
    </w:rPr>
  </w:style>
  <w:style w:type="character" w:customStyle="1" w:styleId="TextoChar">
    <w:name w:val="Texto Char"/>
    <w:link w:val="Texto"/>
    <w:rsid w:val="00727B1D"/>
    <w:rPr>
      <w:rFonts w:ascii="Franklin Gothic Book" w:eastAsia="Times New Roman" w:hAnsi="Franklin Gothic Book"/>
      <w:sz w:val="22"/>
      <w:szCs w:val="24"/>
      <w:lang w:eastAsia="en-US"/>
    </w:rPr>
  </w:style>
  <w:style w:type="paragraph" w:customStyle="1" w:styleId="CC">
    <w:name w:val="CC"/>
    <w:basedOn w:val="Texto"/>
    <w:link w:val="CCChar"/>
    <w:qFormat/>
    <w:rsid w:val="00727B1D"/>
    <w:pPr>
      <w:spacing w:before="0" w:after="0"/>
    </w:pPr>
    <w:rPr>
      <w:sz w:val="18"/>
      <w:szCs w:val="18"/>
      <w:lang w:val="es-ES"/>
    </w:rPr>
  </w:style>
  <w:style w:type="character" w:customStyle="1" w:styleId="CCChar">
    <w:name w:val="CC Char"/>
    <w:basedOn w:val="TextoChar"/>
    <w:link w:val="CC"/>
    <w:rsid w:val="00727B1D"/>
    <w:rPr>
      <w:rFonts w:ascii="Franklin Gothic Book" w:eastAsia="Times New Roman" w:hAnsi="Franklin Gothic Book"/>
      <w:sz w:val="18"/>
      <w:szCs w:val="18"/>
      <w:lang w:val="es-ES" w:eastAsia="en-US"/>
    </w:rPr>
  </w:style>
  <w:style w:type="character" w:customStyle="1" w:styleId="NormalWebCar">
    <w:name w:val="Normal (Web) Car"/>
    <w:link w:val="NormalWeb"/>
    <w:uiPriority w:val="99"/>
    <w:rsid w:val="00722BF2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ugef.fi.cr/normativa/Formularios%20Normativa%20en%20Consulta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sugef.fi.cr/normativa/Formularios%20Normativa%20en%20Consulta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ormativaenconsulta@sugef.fi.cr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CqOXBzQ0T3bxF3X3xzj7o5zaxDbxL5W3kkxjFRkdVX4=</DigestValue>
    </Reference>
    <Reference Type="http://www.w3.org/2000/09/xmldsig#Object" URI="#idOfficeObject">
      <DigestMethod Algorithm="http://www.w3.org/2001/04/xmlenc#sha256"/>
      <DigestValue>GfLwTId7ayEtATpdqfprdY4uDwJR3M0sSEv5Lp9TusM=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70iIhJERiBley3GYQ/dAREpGhmmRoIB6ntcuRizRB0E=</DigestValue>
    </Reference>
  </SignedInfo>
  <SignatureValue>bIQHI4u0Hw6BgclB7vsvgOKxLeMpP7eH9ePO8dHk7fSWvxZ1NI0MTgjPIqMURzPvfpZJ+IaIhsE8
Z+33kPqqQFe4cQqYIyD9a0w6hceWCpmDPDfwUwKYIKg99LMGHwD7CPtxc4XZuoGIPpU3m9LTvZ5Z
+1swKcPW0TfboI3VfoLIP8v7/qY0rKqHYhG5Il0FTecgnF3SaUcYZoR4LL1KLlzAUldLzuC4pEoy
Iw9QVboJykgWnSDKTbTFyOJxHqJfjvDiOIXYG2r0T+4ouK4qwdN5P4gUW4Vw22/hjd62DHjbHT2p
jmGQkkRlGFMF+ZnhxE0J0iZVRx1CRNN1k2eiIw==</SignatureValue>
  <KeyInfo>
    <X509Data>
      <X509Certificate>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BC+UMS5psGwCfU56fIo4/GDzoSNbL8uUoHfFyOkgwsapFfnSWzsVO/hmYfTXtB4dYd9cosqgqDByqu5TL9E1y2MCQq22t39Lytkzo+M5Mc68KdCjwdOK1vIqML5+P4KNDXnznxmBAqSOgjeltM56MJNfCGquGZLAJi2cQlGpQ0xzg/lwxGeA/7rtbFdAx+9AFmMRfILQ7x745C+cQLGUC7wgMisGbTSCQQwe9PwJb3lQ5roiBMCXbuK1sMkDS5pIlnj/Ux8rvCMy5H1HG5J6n048HbVCNawie6p3i7F5jR6ZA+0ohjpRrybndEBaTF0uY73gLwqnefEc5HJ+N8DHV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ZvWQNsepr2rsNPjZPo99dB1w1ei/K5uC9bkrXphTx9U=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yHW4EyhpvZq7N6N2+/RL24rvFWPVNdO/xCNNtQlbaLQ=</DigestValue>
      </Reference>
      <Reference URI="/word/document.xml?ContentType=application/vnd.openxmlformats-officedocument.wordprocessingml.document.main+xml">
        <DigestMethod Algorithm="http://www.w3.org/2001/04/xmlenc#sha256"/>
        <DigestValue>JoSpJdf0nS71HPkstMHVpYYhGG17nRgtX152t/7u12Y=</DigestValue>
      </Reference>
      <Reference URI="/word/endnotes.xml?ContentType=application/vnd.openxmlformats-officedocument.wordprocessingml.endnotes+xml">
        <DigestMethod Algorithm="http://www.w3.org/2001/04/xmlenc#sha256"/>
        <DigestValue>Kr0FNFgSAYoc0ZrnPRe0iSFNpnkP3VKxzD98Njd/vGs=</DigestValue>
      </Reference>
      <Reference URI="/word/fontTable.xml?ContentType=application/vnd.openxmlformats-officedocument.wordprocessingml.fontTable+xml">
        <DigestMethod Algorithm="http://www.w3.org/2001/04/xmlenc#sha256"/>
        <DigestValue>Fh4Twtr+nxX3UrYLV9YbiLb1Z+rZmpdYOe7IIs3QpvI=</DigestValue>
      </Reference>
      <Reference URI="/word/footer1.xml?ContentType=application/vnd.openxmlformats-officedocument.wordprocessingml.footer+xml">
        <DigestMethod Algorithm="http://www.w3.org/2001/04/xmlenc#sha256"/>
        <DigestValue>9x1SiDlfElfiUNhLLA8hCA/jPPGmS16fWn3rSbUQ2oo=</DigestValue>
      </Reference>
      <Reference URI="/word/footer2.xml?ContentType=application/vnd.openxmlformats-officedocument.wordprocessingml.footer+xml">
        <DigestMethod Algorithm="http://www.w3.org/2001/04/xmlenc#sha256"/>
        <DigestValue>WtK/yvmmz1Lux2g2nq98EK0R6Bc+fDCVJJ5Fw+MK61o=</DigestValue>
      </Reference>
      <Reference URI="/word/footer3.xml?ContentType=application/vnd.openxmlformats-officedocument.wordprocessingml.footer+xml">
        <DigestMethod Algorithm="http://www.w3.org/2001/04/xmlenc#sha256"/>
        <DigestValue>qz/s3aXOcISDOAs6eTz7OlwxFa679OnVBncOGhCXX+U=</DigestValue>
      </Reference>
      <Reference URI="/word/footnotes.xml?ContentType=application/vnd.openxmlformats-officedocument.wordprocessingml.footnotes+xml">
        <DigestMethod Algorithm="http://www.w3.org/2001/04/xmlenc#sha256"/>
        <DigestValue>SZIjgDcGPaIUdZgoOb0+CVnISfA8A1Z1GplwMgQ0u/o=</DigestValue>
      </Reference>
      <Reference URI="/word/header1.xml?ContentType=application/vnd.openxmlformats-officedocument.wordprocessingml.header+xml">
        <DigestMethod Algorithm="http://www.w3.org/2001/04/xmlenc#sha256"/>
        <DigestValue>RfDonupvs+pEK1EBlXcmzZ3UhtpFFjHD0z6+o6mYcqo=</DigestValue>
      </Reference>
      <Reference URI="/word/header2.xml?ContentType=application/vnd.openxmlformats-officedocument.wordprocessingml.header+xml">
        <DigestMethod Algorithm="http://www.w3.org/2001/04/xmlenc#sha256"/>
        <DigestValue>FLxdGmUTKHlUhp+oDTGROMUm+XzQChuvIkndXFxOw2k=</DigestValue>
      </Reference>
      <Reference URI="/word/header3.xml?ContentType=application/vnd.openxmlformats-officedocument.wordprocessingml.header+xml">
        <DigestMethod Algorithm="http://www.w3.org/2001/04/xmlenc#sha256"/>
        <DigestValue>fDMAeiV83jllpa/8WlZ9vK1LEKYrZ5AXxXrkyTtoG0I=</DigestValue>
      </Reference>
      <Reference URI="/word/media/image1.jpeg?ContentType=image/jpeg">
        <DigestMethod Algorithm="http://www.w3.org/2001/04/xmlenc#sha256"/>
        <DigestValue>ZXjuZ3zB0+z18XIrPbhYf1rfidEzDtaheIy//dbr6Ps=</DigestValue>
      </Reference>
      <Reference URI="/word/media/image2.jpeg?ContentType=image/jpeg">
        <DigestMethod Algorithm="http://www.w3.org/2001/04/xmlenc#sha256"/>
        <DigestValue>KIBRR7jSR9i9r9ryH1lQ1MvNib3FG7vpevKfZV/YVc8=</DigestValue>
      </Reference>
      <Reference URI="/word/media/image3.emf?ContentType=image/x-emf">
        <DigestMethod Algorithm="http://www.w3.org/2001/04/xmlenc#sha256"/>
        <DigestValue>6D9fsnsTUIQVb1moA3vonYu3AAHKfuvQ1QJ7V/PvmYM=</DigestValue>
      </Reference>
      <Reference URI="/word/numbering.xml?ContentType=application/vnd.openxmlformats-officedocument.wordprocessingml.numbering+xml">
        <DigestMethod Algorithm="http://www.w3.org/2001/04/xmlenc#sha256"/>
        <DigestValue>SKeNg9+YekHybJW1B+wPlR39f50Mow7mQFpOhqtCNcI=</DigestValue>
      </Reference>
      <Reference URI="/word/settings.xml?ContentType=application/vnd.openxmlformats-officedocument.wordprocessingml.settings+xml">
        <DigestMethod Algorithm="http://www.w3.org/2001/04/xmlenc#sha256"/>
        <DigestValue>SQfKyKK7QIDDQJIvb9DtenFMRnjIZLJIIIcqjClsuqU=</DigestValue>
      </Reference>
      <Reference URI="/word/styles.xml?ContentType=application/vnd.openxmlformats-officedocument.wordprocessingml.styles+xml">
        <DigestMethod Algorithm="http://www.w3.org/2001/04/xmlenc#sha256"/>
        <DigestValue>Rmk9DynHTpFOgY+rIiXVNSkP0TE2rylryxfkHhRzADk=</DigestValue>
      </Reference>
      <Reference URI="/word/theme/theme1.xml?ContentType=application/vnd.openxmlformats-officedocument.theme+xml">
        <DigestMethod Algorithm="http://www.w3.org/2001/04/xmlenc#sha256"/>
        <DigestValue>oxv5UoMk/adxshj6cGB+uGUcRLsoDt0pdEA3VtiLti4=</DigestValue>
      </Reference>
      <Reference URI="/word/webSettings.xml?ContentType=application/vnd.openxmlformats-officedocument.wordprocessingml.webSettings+xml">
        <DigestMethod Algorithm="http://www.w3.org/2001/04/xmlenc#sha256"/>
        <DigestValue>iJc5pg9JAUCn2WPKVN18jq8sU2zXobLhy6fdCdK11UI=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2024-12-14T02:28:11Z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2024-12-14T02:28:11Z</xd:SigningTime>
          <xd:SigningCertificate>
            <xd:Cert>
              <xd:CertDigest>
                <DigestMethod Algorithm="http://www.w3.org/2001/04/xmlenc#sha256"/>
                <DigestValue>o+c0oYEVpoRg5SOYK5Rl8sqzLGVyoY+TCKlEL9rT+bs=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446021412448115004944871682016004480739516527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npoJF1bwlMuGbcdM8RhWnOxpp3HriCxvMW7z9naptIYCBB93uVIYDzIwMjQxMjE0MDIyODE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</xd:EncapsulatedCRLValue>
                <xd:EncapsulatedCRLValue>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pwKX+srEkCDsvfCO3O/niVcOVvE=</xd:ByKey>
                  </xd:ResponderID>
                  <xd:ProducedAt>2024-12-12T22:23:04Z</xd:ProducedAt>
                </xd:OCSPIdentifier>
                <xd:DigestAlgAndValue>
                  <DigestMethod Algorithm="http://www.w3.org/2001/04/xmlenc#sha256"/>
                  <DigestValue>xfCR+ALJwKZQ9iQ3MBOeQ8Hf8PRT1/FmbRVTqFXPZbc=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1alsXrdtflLbP1ElJsId8Q9xlVOjUhI9MUgjpZIv0j0=</DigestValue>
                </xd:DigestAlgAndValue>
                <xd:CRLIdentifier>
                  <xd:Issuer>CN=CA POLITICA PERSONA FISICA - COSTA RICA v2, OU=DCFD, O=MICITT, C=CR, SERIALNUMBER=CPJ-2-100-098311</xd:Issuer>
                  <xd:IssueTime>2024-11-15T16:23:24Z</xd:IssueTime>
                </xd:CRLIdentifier>
              </xd:CRLRef>
              <xd:CRLRef>
                <xd:DigestAlgAndValue>
                  <DigestMethod Algorithm="http://www.w3.org/2001/04/xmlenc#sha256"/>
                  <DigestValue>XThrjvfvoIzBlv1bNGX3tuCMO2lC3Kmq5jAV8r/bRTs=</DigestValue>
                </xd:DigestAlgAndValue>
                <xd:CRLIdentifier>
                  <xd:Issuer>CN=CA RAIZ NACIONAL - COSTA RICA v2, C=CR, O=MICITT, OU=DCFD, SERIALNUMBER=CPJ-2-100-098311</xd:Issuer>
                  <xd:IssueTime>2024-09-24T15:40:32Z</xd:IssueTime>
                </xd:CRLIdentifier>
              </xd:CRLRef>
            </xd:CRLRefs>
          </xd:CompleteRevocationRefs>
          <xd:RevocationValues>
            <xd:OCSPValues>
              <xd:EncapsulatedOCSPValue>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</xd:EncapsulatedCRLValue>
              <xd:EncapsulatedCRLValue>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+kVIy5SbtIrJ3I3hBhz1X7XtGUld5i/qkZWjOv9mEG8CBB93uVMYDzIwMjQxMjE0MDIyODE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43923-1EFF-4766-9EAA-2F2DDA088BF2}"/>
</file>

<file path=customXml/itemProps2.xml><?xml version="1.0" encoding="utf-8"?>
<ds:datastoreItem xmlns:ds="http://schemas.openxmlformats.org/officeDocument/2006/customXml" ds:itemID="{7B1B2BD6-A6AA-4B33-B51C-95B71938BCCC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96c239bb-9668-4681-985a-a7d7030fe90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6BAC7F6-8B99-4D55-8A41-F1B4D46DC8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5C1F6-2753-486F-9BEB-57E264C091F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F931A53-33EF-4B99-9695-AD073C7F6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1841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BCCR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MORA DAYANA MARIA</dc:creator>
  <cp:keywords/>
  <dc:description/>
  <cp:lastModifiedBy>ARAGON GARCIA JENNIFER</cp:lastModifiedBy>
  <cp:revision>95</cp:revision>
  <cp:lastPrinted>2013-01-30T22:12:00Z</cp:lastPrinted>
  <dcterms:created xsi:type="dcterms:W3CDTF">2024-11-20T21:45:00Z</dcterms:created>
  <dcterms:modified xsi:type="dcterms:W3CDTF">2024-12-14T02:08:00Z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tado">
    <vt:lpwstr>En proceso</vt:lpwstr>
  </property>
  <property fmtid="{D5CDD505-2E9C-101B-9397-08002B2CF9AE}" pid="3" name="Institución">
    <vt:lpwstr/>
  </property>
  <property fmtid="{D5CDD505-2E9C-101B-9397-08002B2CF9AE}" pid="4" name="Sesión">
    <vt:lpwstr/>
  </property>
  <property fmtid="{D5CDD505-2E9C-101B-9397-08002B2CF9AE}" pid="5" name="Año">
    <vt:lpwstr/>
  </property>
  <property fmtid="{D5CDD505-2E9C-101B-9397-08002B2CF9AE}" pid="6" name="Mes">
    <vt:lpwstr/>
  </property>
  <property fmtid="{D5CDD505-2E9C-101B-9397-08002B2CF9AE}" pid="7" name="-">
    <vt:lpwstr/>
  </property>
  <property fmtid="{D5CDD505-2E9C-101B-9397-08002B2CF9AE}" pid="8" name="MSIP_Label_b8b4be34-365a-4a68-b9fb-75c1b6874315_Enabled">
    <vt:lpwstr>true</vt:lpwstr>
  </property>
  <property fmtid="{D5CDD505-2E9C-101B-9397-08002B2CF9AE}" pid="9" name="MSIP_Label_b8b4be34-365a-4a68-b9fb-75c1b6874315_SetDate">
    <vt:lpwstr>2023-01-03T16:15:52Z</vt:lpwstr>
  </property>
  <property fmtid="{D5CDD505-2E9C-101B-9397-08002B2CF9AE}" pid="10" name="MSIP_Label_b8b4be34-365a-4a68-b9fb-75c1b6874315_Method">
    <vt:lpwstr>Standard</vt:lpwstr>
  </property>
  <property fmtid="{D5CDD505-2E9C-101B-9397-08002B2CF9AE}" pid="11" name="MSIP_Label_b8b4be34-365a-4a68-b9fb-75c1b6874315_Name">
    <vt:lpwstr>b8b4be34-365a-4a68-b9fb-75c1b6874315</vt:lpwstr>
  </property>
  <property fmtid="{D5CDD505-2E9C-101B-9397-08002B2CF9AE}" pid="12" name="MSIP_Label_b8b4be34-365a-4a68-b9fb-75c1b6874315_SiteId">
    <vt:lpwstr>618d0a45-25a6-4618-9f80-8f70a435ee52</vt:lpwstr>
  </property>
  <property fmtid="{D5CDD505-2E9C-101B-9397-08002B2CF9AE}" pid="13" name="MSIP_Label_b8b4be34-365a-4a68-b9fb-75c1b6874315_ActionId">
    <vt:lpwstr>0261b0b6-3ff3-4ca4-a7e1-0000cbb66bde</vt:lpwstr>
  </property>
  <property fmtid="{D5CDD505-2E9C-101B-9397-08002B2CF9AE}" pid="14" name="MSIP_Label_b8b4be34-365a-4a68-b9fb-75c1b6874315_ContentBits">
    <vt:lpwstr>2</vt:lpwstr>
  </property>
  <property fmtid="{D5CDD505-2E9C-101B-9397-08002B2CF9AE}" pid="15" name="ContentTypeId">
    <vt:lpwstr>0x010100A1F83956CD40E44FA7C3C72C7933C58C</vt:lpwstr>
  </property>
  <property fmtid="{D5CDD505-2E9C-101B-9397-08002B2CF9AE}" pid="16" name="Order">
    <vt:r8>1191200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DocumentSetDescription">
    <vt:lpwstr/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</Properties>
</file>