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AB0C2" w14:textId="1551E7B9" w:rsidR="00196E09" w:rsidRPr="0035101A" w:rsidRDefault="0035101A" w:rsidP="00196E09">
      <w:pPr>
        <w:rPr>
          <w:rFonts w:ascii="Roboto" w:hAnsi="Roboto"/>
          <w:b/>
          <w:sz w:val="18"/>
          <w:lang w:val="es-MX"/>
        </w:rPr>
      </w:pPr>
      <w:r w:rsidRPr="009A444D">
        <w:rPr>
          <w:rFonts w:ascii="Roboto" w:hAnsi="Roboto"/>
          <w:noProof/>
        </w:rPr>
        <w:drawing>
          <wp:anchor distT="0" distB="0" distL="114300" distR="114300" simplePos="0" relativeHeight="251659264" behindDoc="1" locked="0" layoutInCell="1" allowOverlap="1" wp14:anchorId="0233507E" wp14:editId="5B564720">
            <wp:simplePos x="0" y="0"/>
            <wp:positionH relativeFrom="page">
              <wp:align>left</wp:align>
            </wp:positionH>
            <wp:positionV relativeFrom="paragraph">
              <wp:posOffset>-899795</wp:posOffset>
            </wp:positionV>
            <wp:extent cx="8006297" cy="11324590"/>
            <wp:effectExtent l="0" t="0" r="0" b="0"/>
            <wp:wrapNone/>
            <wp:docPr id="5" name="Imagen 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8006297" cy="11324590"/>
                    </a:xfrm>
                    <a:prstGeom prst="rect">
                      <a:avLst/>
                    </a:prstGeom>
                  </pic:spPr>
                </pic:pic>
              </a:graphicData>
            </a:graphic>
            <wp14:sizeRelH relativeFrom="margin">
              <wp14:pctWidth>0</wp14:pctWidth>
            </wp14:sizeRelH>
            <wp14:sizeRelV relativeFrom="margin">
              <wp14:pctHeight>0</wp14:pctHeight>
            </wp14:sizeRelV>
          </wp:anchor>
        </w:drawing>
      </w:r>
    </w:p>
    <w:p w14:paraId="20FBCAB6" w14:textId="77777777" w:rsidR="00196E09" w:rsidRPr="0035101A" w:rsidRDefault="00196E09" w:rsidP="00196E09">
      <w:pPr>
        <w:jc w:val="center"/>
        <w:rPr>
          <w:rFonts w:ascii="Roboto" w:hAnsi="Roboto"/>
          <w:noProof/>
        </w:rPr>
      </w:pPr>
    </w:p>
    <w:p w14:paraId="6808212A" w14:textId="77777777" w:rsidR="00196E09" w:rsidRPr="0035101A" w:rsidRDefault="00196E09" w:rsidP="00196E09">
      <w:pPr>
        <w:rPr>
          <w:rFonts w:ascii="Roboto" w:hAnsi="Roboto" w:cs="Arial"/>
          <w:b/>
          <w:noProof/>
          <w:color w:val="204776"/>
          <w:sz w:val="56"/>
          <w:szCs w:val="56"/>
        </w:rPr>
      </w:pPr>
    </w:p>
    <w:p w14:paraId="1AED31AF" w14:textId="77777777" w:rsidR="00196E09" w:rsidRPr="0035101A" w:rsidRDefault="00196E09" w:rsidP="00196E09">
      <w:pPr>
        <w:jc w:val="center"/>
        <w:rPr>
          <w:rFonts w:ascii="Roboto" w:hAnsi="Roboto" w:cs="Arial"/>
          <w:b/>
          <w:noProof/>
          <w:color w:val="204776"/>
          <w:sz w:val="56"/>
          <w:szCs w:val="56"/>
        </w:rPr>
      </w:pPr>
      <w:r w:rsidRPr="0035101A">
        <w:rPr>
          <w:rFonts w:ascii="Roboto" w:hAnsi="Roboto" w:cs="Arial"/>
          <w:b/>
          <w:noProof/>
          <w:color w:val="204776"/>
          <w:sz w:val="56"/>
          <w:szCs w:val="56"/>
        </w:rPr>
        <w:t>SUGEVAL</w:t>
      </w:r>
    </w:p>
    <w:p w14:paraId="1897CFDB" w14:textId="77777777" w:rsidR="00196E09" w:rsidRPr="0035101A" w:rsidRDefault="00196E09" w:rsidP="00196E09">
      <w:pPr>
        <w:jc w:val="center"/>
        <w:rPr>
          <w:rFonts w:ascii="Roboto" w:hAnsi="Roboto" w:cs="Arial"/>
          <w:b/>
          <w:noProof/>
          <w:color w:val="204776"/>
          <w:sz w:val="56"/>
          <w:szCs w:val="56"/>
        </w:rPr>
      </w:pPr>
    </w:p>
    <w:p w14:paraId="130DD0C4" w14:textId="77777777" w:rsidR="00196E09" w:rsidRPr="0035101A" w:rsidRDefault="00196E09" w:rsidP="00196E09">
      <w:pPr>
        <w:rPr>
          <w:rFonts w:ascii="Roboto" w:hAnsi="Roboto" w:cs="Arial"/>
          <w:b/>
          <w:noProof/>
          <w:color w:val="204776"/>
          <w:sz w:val="56"/>
          <w:szCs w:val="56"/>
        </w:rPr>
      </w:pPr>
    </w:p>
    <w:p w14:paraId="140E9844" w14:textId="77777777" w:rsidR="00196E09" w:rsidRPr="0035101A" w:rsidRDefault="00196E09" w:rsidP="00196E09">
      <w:pPr>
        <w:jc w:val="center"/>
        <w:rPr>
          <w:rFonts w:ascii="Roboto" w:hAnsi="Roboto" w:cs="Arial"/>
          <w:b/>
          <w:noProof/>
          <w:color w:val="204776"/>
          <w:sz w:val="56"/>
          <w:szCs w:val="56"/>
        </w:rPr>
      </w:pPr>
    </w:p>
    <w:p w14:paraId="0EF430DD" w14:textId="77777777" w:rsidR="00196E09" w:rsidRPr="0035101A" w:rsidRDefault="00196E09" w:rsidP="00196E09">
      <w:pPr>
        <w:jc w:val="center"/>
        <w:rPr>
          <w:rFonts w:ascii="Roboto" w:hAnsi="Roboto" w:cs="Arial"/>
          <w:b/>
          <w:noProof/>
          <w:color w:val="204776"/>
          <w:sz w:val="56"/>
          <w:szCs w:val="56"/>
        </w:rPr>
      </w:pPr>
      <w:r w:rsidRPr="0035101A">
        <w:rPr>
          <w:rFonts w:ascii="Roboto" w:hAnsi="Roboto" w:cs="Arial"/>
          <w:b/>
          <w:noProof/>
          <w:color w:val="204776"/>
          <w:sz w:val="56"/>
          <w:szCs w:val="56"/>
        </w:rPr>
        <w:t>Informe de Liquidación Presupuestaria</w:t>
      </w:r>
    </w:p>
    <w:p w14:paraId="49033EB0" w14:textId="77777777" w:rsidR="00196E09" w:rsidRPr="0035101A" w:rsidRDefault="00196E09" w:rsidP="00196E09">
      <w:pPr>
        <w:jc w:val="center"/>
        <w:rPr>
          <w:rFonts w:ascii="Roboto" w:hAnsi="Roboto" w:cs="Arial"/>
          <w:b/>
          <w:noProof/>
          <w:color w:val="204776"/>
          <w:sz w:val="44"/>
          <w:szCs w:val="44"/>
        </w:rPr>
      </w:pPr>
    </w:p>
    <w:p w14:paraId="1C88CCD1" w14:textId="1A01F05B" w:rsidR="00196E09" w:rsidRPr="0035101A" w:rsidRDefault="00196E09" w:rsidP="00196E09">
      <w:pPr>
        <w:jc w:val="center"/>
        <w:rPr>
          <w:rFonts w:ascii="Roboto" w:hAnsi="Roboto" w:cs="Arial"/>
          <w:b/>
          <w:noProof/>
          <w:color w:val="204776"/>
          <w:sz w:val="44"/>
          <w:szCs w:val="44"/>
        </w:rPr>
      </w:pPr>
      <w:r w:rsidRPr="0035101A">
        <w:rPr>
          <w:rFonts w:ascii="Roboto" w:hAnsi="Roboto" w:cs="Arial"/>
          <w:b/>
          <w:noProof/>
          <w:color w:val="204776"/>
          <w:sz w:val="44"/>
          <w:szCs w:val="44"/>
        </w:rPr>
        <w:t>202</w:t>
      </w:r>
      <w:r w:rsidR="0035101A">
        <w:rPr>
          <w:rFonts w:ascii="Roboto" w:hAnsi="Roboto" w:cs="Arial"/>
          <w:b/>
          <w:noProof/>
          <w:color w:val="204776"/>
          <w:sz w:val="44"/>
          <w:szCs w:val="44"/>
        </w:rPr>
        <w:t>3</w:t>
      </w:r>
    </w:p>
    <w:p w14:paraId="47263076" w14:textId="77777777" w:rsidR="00196E09" w:rsidRPr="0035101A" w:rsidRDefault="00196E09" w:rsidP="00196E09">
      <w:pPr>
        <w:jc w:val="center"/>
        <w:rPr>
          <w:rFonts w:ascii="Roboto" w:hAnsi="Roboto" w:cs="Arial"/>
          <w:b/>
          <w:noProof/>
          <w:color w:val="204776"/>
          <w:sz w:val="44"/>
          <w:szCs w:val="44"/>
        </w:rPr>
      </w:pPr>
    </w:p>
    <w:p w14:paraId="1F1E0419" w14:textId="77777777" w:rsidR="00196E09" w:rsidRPr="0035101A" w:rsidRDefault="00196E09" w:rsidP="00196E09">
      <w:pPr>
        <w:jc w:val="center"/>
        <w:rPr>
          <w:rFonts w:ascii="Roboto" w:hAnsi="Roboto" w:cs="Arial"/>
          <w:b/>
          <w:noProof/>
          <w:color w:val="204776"/>
          <w:sz w:val="44"/>
          <w:szCs w:val="44"/>
        </w:rPr>
      </w:pPr>
    </w:p>
    <w:p w14:paraId="5D8FF5C4" w14:textId="77777777" w:rsidR="00196E09" w:rsidRPr="0035101A" w:rsidRDefault="00196E09" w:rsidP="00196E09">
      <w:pPr>
        <w:rPr>
          <w:rFonts w:ascii="Roboto" w:hAnsi="Roboto" w:cs="Arial"/>
          <w:b/>
          <w:noProof/>
          <w:color w:val="204776"/>
          <w:sz w:val="44"/>
          <w:szCs w:val="44"/>
        </w:rPr>
      </w:pPr>
    </w:p>
    <w:p w14:paraId="76D4535D" w14:textId="77777777" w:rsidR="00196E09" w:rsidRPr="0035101A" w:rsidRDefault="00196E09" w:rsidP="00196E09">
      <w:pPr>
        <w:jc w:val="center"/>
        <w:rPr>
          <w:rFonts w:ascii="Roboto" w:hAnsi="Roboto" w:cs="Arial"/>
          <w:b/>
          <w:noProof/>
          <w:color w:val="204776"/>
          <w:sz w:val="44"/>
          <w:szCs w:val="44"/>
        </w:rPr>
      </w:pPr>
    </w:p>
    <w:p w14:paraId="4A8F1DF5" w14:textId="77777777" w:rsidR="00196E09" w:rsidRPr="0035101A" w:rsidRDefault="00196E09" w:rsidP="00196E09">
      <w:pPr>
        <w:jc w:val="center"/>
        <w:rPr>
          <w:rFonts w:ascii="Roboto" w:hAnsi="Roboto" w:cs="Arial"/>
          <w:b/>
          <w:noProof/>
          <w:color w:val="204776"/>
          <w:sz w:val="44"/>
          <w:szCs w:val="44"/>
        </w:rPr>
      </w:pPr>
    </w:p>
    <w:p w14:paraId="6F7D0D8D" w14:textId="7BB99B62" w:rsidR="00196E09" w:rsidRPr="0035101A" w:rsidRDefault="00196E09" w:rsidP="00196E09">
      <w:pPr>
        <w:jc w:val="center"/>
        <w:rPr>
          <w:rFonts w:ascii="Roboto" w:hAnsi="Roboto" w:cs="Arial"/>
          <w:b/>
          <w:noProof/>
          <w:color w:val="204776"/>
          <w:sz w:val="44"/>
          <w:szCs w:val="44"/>
        </w:rPr>
      </w:pPr>
    </w:p>
    <w:p w14:paraId="2B7DDA5A" w14:textId="18601E50" w:rsidR="00196E09" w:rsidRPr="0035101A" w:rsidRDefault="0035101A" w:rsidP="00196E09">
      <w:pPr>
        <w:jc w:val="center"/>
        <w:rPr>
          <w:rFonts w:ascii="Roboto" w:hAnsi="Roboto" w:cs="Arial"/>
          <w:b/>
          <w:noProof/>
          <w:color w:val="204776"/>
          <w:sz w:val="44"/>
          <w:szCs w:val="44"/>
        </w:rPr>
      </w:pPr>
      <w:r>
        <w:rPr>
          <w:rFonts w:ascii="Roboto" w:hAnsi="Roboto" w:cs="Arial"/>
          <w:b/>
          <w:noProof/>
          <w:color w:val="204776"/>
          <w:sz w:val="36"/>
          <w:szCs w:val="36"/>
        </w:rPr>
        <w:t>Febrero</w:t>
      </w:r>
      <w:r w:rsidR="00196E09" w:rsidRPr="0035101A">
        <w:rPr>
          <w:rFonts w:ascii="Roboto" w:hAnsi="Roboto" w:cs="Arial"/>
          <w:b/>
          <w:noProof/>
          <w:color w:val="204776"/>
          <w:sz w:val="36"/>
          <w:szCs w:val="36"/>
        </w:rPr>
        <w:t xml:space="preserve"> 202</w:t>
      </w:r>
      <w:r>
        <w:rPr>
          <w:rFonts w:ascii="Roboto" w:hAnsi="Roboto" w:cs="Arial"/>
          <w:b/>
          <w:noProof/>
          <w:color w:val="204776"/>
          <w:sz w:val="36"/>
          <w:szCs w:val="36"/>
        </w:rPr>
        <w:t>4</w:t>
      </w:r>
    </w:p>
    <w:p w14:paraId="162E798D" w14:textId="77777777" w:rsidR="00196E09" w:rsidRPr="0035101A" w:rsidRDefault="00196E09" w:rsidP="00196E09">
      <w:pPr>
        <w:rPr>
          <w:rFonts w:ascii="Roboto" w:hAnsi="Roboto"/>
          <w:b/>
          <w:sz w:val="18"/>
          <w:lang w:val="es-MX"/>
        </w:rPr>
      </w:pPr>
    </w:p>
    <w:p w14:paraId="0FF9DB4F" w14:textId="77777777" w:rsidR="00196E09" w:rsidRPr="0035101A" w:rsidRDefault="00196E09" w:rsidP="00196E09">
      <w:pPr>
        <w:spacing w:line="288" w:lineRule="auto"/>
        <w:jc w:val="center"/>
        <w:rPr>
          <w:rFonts w:ascii="Roboto" w:hAnsi="Roboto" w:cstheme="minorHAnsi"/>
          <w:b/>
          <w:sz w:val="32"/>
          <w:lang w:val="es-CR"/>
        </w:rPr>
      </w:pPr>
      <w:r w:rsidRPr="0035101A">
        <w:rPr>
          <w:rFonts w:ascii="Roboto" w:hAnsi="Roboto" w:cstheme="minorHAnsi"/>
          <w:b/>
          <w:sz w:val="32"/>
          <w:lang w:val="es-CR"/>
        </w:rPr>
        <w:t>ÍNDICE</w:t>
      </w:r>
    </w:p>
    <w:p w14:paraId="746A15EB" w14:textId="4291A995" w:rsidR="00157486" w:rsidRDefault="00196E09">
      <w:pPr>
        <w:pStyle w:val="TDC1"/>
        <w:rPr>
          <w:rFonts w:asciiTheme="minorHAnsi" w:eastAsiaTheme="minorEastAsia" w:hAnsiTheme="minorHAnsi" w:cstheme="minorBidi"/>
          <w:b w:val="0"/>
          <w:bCs w:val="0"/>
          <w:caps w:val="0"/>
          <w:noProof/>
          <w:sz w:val="22"/>
          <w:szCs w:val="22"/>
          <w:lang w:val="es-CR" w:eastAsia="es-CR"/>
        </w:rPr>
      </w:pPr>
      <w:r w:rsidRPr="0035101A">
        <w:rPr>
          <w:rFonts w:ascii="Roboto" w:hAnsi="Roboto" w:cstheme="minorHAnsi"/>
          <w:lang w:val="es-CR"/>
        </w:rPr>
        <w:fldChar w:fldCharType="begin"/>
      </w:r>
      <w:r w:rsidRPr="0035101A">
        <w:rPr>
          <w:rFonts w:ascii="Roboto" w:hAnsi="Roboto" w:cstheme="minorHAnsi"/>
          <w:lang w:val="es-CR"/>
        </w:rPr>
        <w:instrText xml:space="preserve"> TOC \o "1-6" \h \z \u </w:instrText>
      </w:r>
      <w:r w:rsidRPr="0035101A">
        <w:rPr>
          <w:rFonts w:ascii="Roboto" w:hAnsi="Roboto" w:cstheme="minorHAnsi"/>
          <w:lang w:val="es-CR"/>
        </w:rPr>
        <w:fldChar w:fldCharType="separate"/>
      </w:r>
      <w:hyperlink w:anchor="_Toc157505201" w:history="1">
        <w:r w:rsidR="00157486" w:rsidRPr="008A14EC">
          <w:rPr>
            <w:rStyle w:val="Hipervnculo"/>
            <w:rFonts w:ascii="Roboto" w:hAnsi="Roboto"/>
            <w:noProof/>
            <w:lang w:val="es-MX"/>
          </w:rPr>
          <w:t>PRESENTACIÓN</w:t>
        </w:r>
        <w:r w:rsidR="00157486">
          <w:rPr>
            <w:noProof/>
            <w:webHidden/>
          </w:rPr>
          <w:tab/>
        </w:r>
        <w:r w:rsidR="00157486">
          <w:rPr>
            <w:noProof/>
            <w:webHidden/>
          </w:rPr>
          <w:fldChar w:fldCharType="begin"/>
        </w:r>
        <w:r w:rsidR="00157486">
          <w:rPr>
            <w:noProof/>
            <w:webHidden/>
          </w:rPr>
          <w:instrText xml:space="preserve"> PAGEREF _Toc157505201 \h </w:instrText>
        </w:r>
        <w:r w:rsidR="00157486">
          <w:rPr>
            <w:noProof/>
            <w:webHidden/>
          </w:rPr>
        </w:r>
        <w:r w:rsidR="00157486">
          <w:rPr>
            <w:noProof/>
            <w:webHidden/>
          </w:rPr>
          <w:fldChar w:fldCharType="separate"/>
        </w:r>
        <w:r w:rsidR="004B4A92">
          <w:rPr>
            <w:noProof/>
            <w:webHidden/>
          </w:rPr>
          <w:t>3</w:t>
        </w:r>
        <w:r w:rsidR="00157486">
          <w:rPr>
            <w:noProof/>
            <w:webHidden/>
          </w:rPr>
          <w:fldChar w:fldCharType="end"/>
        </w:r>
      </w:hyperlink>
    </w:p>
    <w:p w14:paraId="24D7D67A" w14:textId="09D1C4F4" w:rsidR="00157486" w:rsidRDefault="004B4A92">
      <w:pPr>
        <w:pStyle w:val="TDC1"/>
        <w:rPr>
          <w:rFonts w:asciiTheme="minorHAnsi" w:eastAsiaTheme="minorEastAsia" w:hAnsiTheme="minorHAnsi" w:cstheme="minorBidi"/>
          <w:b w:val="0"/>
          <w:bCs w:val="0"/>
          <w:caps w:val="0"/>
          <w:noProof/>
          <w:sz w:val="22"/>
          <w:szCs w:val="22"/>
          <w:lang w:val="es-CR" w:eastAsia="es-CR"/>
        </w:rPr>
      </w:pPr>
      <w:hyperlink w:anchor="_Toc157505202" w:history="1">
        <w:r w:rsidR="00157486" w:rsidRPr="008A14EC">
          <w:rPr>
            <w:rStyle w:val="Hipervnculo"/>
            <w:rFonts w:ascii="Roboto" w:hAnsi="Roboto"/>
            <w:noProof/>
            <w:lang w:val="es-MX"/>
          </w:rPr>
          <w:t>INTRODUCCIÓN</w:t>
        </w:r>
        <w:r w:rsidR="00157486">
          <w:rPr>
            <w:noProof/>
            <w:webHidden/>
          </w:rPr>
          <w:tab/>
        </w:r>
        <w:r w:rsidR="00157486">
          <w:rPr>
            <w:noProof/>
            <w:webHidden/>
          </w:rPr>
          <w:fldChar w:fldCharType="begin"/>
        </w:r>
        <w:r w:rsidR="00157486">
          <w:rPr>
            <w:noProof/>
            <w:webHidden/>
          </w:rPr>
          <w:instrText xml:space="preserve"> PAGEREF _Toc157505202 \h </w:instrText>
        </w:r>
        <w:r w:rsidR="00157486">
          <w:rPr>
            <w:noProof/>
            <w:webHidden/>
          </w:rPr>
        </w:r>
        <w:r w:rsidR="00157486">
          <w:rPr>
            <w:noProof/>
            <w:webHidden/>
          </w:rPr>
          <w:fldChar w:fldCharType="separate"/>
        </w:r>
        <w:r>
          <w:rPr>
            <w:noProof/>
            <w:webHidden/>
          </w:rPr>
          <w:t>3</w:t>
        </w:r>
        <w:r w:rsidR="00157486">
          <w:rPr>
            <w:noProof/>
            <w:webHidden/>
          </w:rPr>
          <w:fldChar w:fldCharType="end"/>
        </w:r>
      </w:hyperlink>
    </w:p>
    <w:p w14:paraId="074BD4C6" w14:textId="5436562F" w:rsidR="00157486" w:rsidRDefault="004B4A92">
      <w:pPr>
        <w:pStyle w:val="TDC1"/>
        <w:rPr>
          <w:rFonts w:asciiTheme="minorHAnsi" w:eastAsiaTheme="minorEastAsia" w:hAnsiTheme="minorHAnsi" w:cstheme="minorBidi"/>
          <w:b w:val="0"/>
          <w:bCs w:val="0"/>
          <w:caps w:val="0"/>
          <w:noProof/>
          <w:sz w:val="22"/>
          <w:szCs w:val="22"/>
          <w:lang w:val="es-CR" w:eastAsia="es-CR"/>
        </w:rPr>
      </w:pPr>
      <w:hyperlink w:anchor="_Toc157505203" w:history="1">
        <w:r w:rsidR="00157486" w:rsidRPr="008A14EC">
          <w:rPr>
            <w:rStyle w:val="Hipervnculo"/>
            <w:rFonts w:ascii="Roboto" w:hAnsi="Roboto"/>
            <w:noProof/>
            <w:lang w:val="es-MX"/>
          </w:rPr>
          <w:t>OBJETIVOS DEL INFORME</w:t>
        </w:r>
        <w:r w:rsidR="00157486">
          <w:rPr>
            <w:noProof/>
            <w:webHidden/>
          </w:rPr>
          <w:tab/>
        </w:r>
        <w:r w:rsidR="00157486">
          <w:rPr>
            <w:noProof/>
            <w:webHidden/>
          </w:rPr>
          <w:fldChar w:fldCharType="begin"/>
        </w:r>
        <w:r w:rsidR="00157486">
          <w:rPr>
            <w:noProof/>
            <w:webHidden/>
          </w:rPr>
          <w:instrText xml:space="preserve"> PAGEREF _Toc157505203 \h </w:instrText>
        </w:r>
        <w:r w:rsidR="00157486">
          <w:rPr>
            <w:noProof/>
            <w:webHidden/>
          </w:rPr>
        </w:r>
        <w:r w:rsidR="00157486">
          <w:rPr>
            <w:noProof/>
            <w:webHidden/>
          </w:rPr>
          <w:fldChar w:fldCharType="separate"/>
        </w:r>
        <w:r>
          <w:rPr>
            <w:noProof/>
            <w:webHidden/>
          </w:rPr>
          <w:t>3</w:t>
        </w:r>
        <w:r w:rsidR="00157486">
          <w:rPr>
            <w:noProof/>
            <w:webHidden/>
          </w:rPr>
          <w:fldChar w:fldCharType="end"/>
        </w:r>
      </w:hyperlink>
    </w:p>
    <w:p w14:paraId="032E6A3A" w14:textId="07DB764E" w:rsidR="00157486" w:rsidRDefault="004B4A92">
      <w:pPr>
        <w:pStyle w:val="TDC1"/>
        <w:rPr>
          <w:rFonts w:asciiTheme="minorHAnsi" w:eastAsiaTheme="minorEastAsia" w:hAnsiTheme="minorHAnsi" w:cstheme="minorBidi"/>
          <w:b w:val="0"/>
          <w:bCs w:val="0"/>
          <w:caps w:val="0"/>
          <w:noProof/>
          <w:sz w:val="22"/>
          <w:szCs w:val="22"/>
          <w:lang w:val="es-CR" w:eastAsia="es-CR"/>
        </w:rPr>
      </w:pPr>
      <w:hyperlink w:anchor="_Toc157505204" w:history="1">
        <w:r w:rsidR="00157486" w:rsidRPr="008A14EC">
          <w:rPr>
            <w:rStyle w:val="Hipervnculo"/>
            <w:rFonts w:ascii="Roboto" w:hAnsi="Roboto"/>
            <w:noProof/>
            <w:lang w:val="es-MX"/>
          </w:rPr>
          <w:t>A.</w:t>
        </w:r>
        <w:r w:rsidR="00157486">
          <w:rPr>
            <w:rFonts w:asciiTheme="minorHAnsi" w:eastAsiaTheme="minorEastAsia" w:hAnsiTheme="minorHAnsi" w:cstheme="minorBidi"/>
            <w:b w:val="0"/>
            <w:bCs w:val="0"/>
            <w:caps w:val="0"/>
            <w:noProof/>
            <w:sz w:val="22"/>
            <w:szCs w:val="22"/>
            <w:lang w:val="es-CR" w:eastAsia="es-CR"/>
          </w:rPr>
          <w:tab/>
        </w:r>
        <w:r w:rsidR="00157486" w:rsidRPr="008A14EC">
          <w:rPr>
            <w:rStyle w:val="Hipervnculo"/>
            <w:rFonts w:ascii="Roboto" w:hAnsi="Roboto"/>
            <w:noProof/>
            <w:lang w:val="es-MX"/>
          </w:rPr>
          <w:t>RESULTADOS DE LA LIQUIDACIÓN PRESUPUESTARIA (Norma 3.9.19 b)</w:t>
        </w:r>
        <w:r w:rsidR="00157486">
          <w:rPr>
            <w:noProof/>
            <w:webHidden/>
          </w:rPr>
          <w:tab/>
        </w:r>
        <w:r w:rsidR="00157486">
          <w:rPr>
            <w:noProof/>
            <w:webHidden/>
          </w:rPr>
          <w:fldChar w:fldCharType="begin"/>
        </w:r>
        <w:r w:rsidR="00157486">
          <w:rPr>
            <w:noProof/>
            <w:webHidden/>
          </w:rPr>
          <w:instrText xml:space="preserve"> PAGEREF _Toc157505204 \h </w:instrText>
        </w:r>
        <w:r w:rsidR="00157486">
          <w:rPr>
            <w:noProof/>
            <w:webHidden/>
          </w:rPr>
        </w:r>
        <w:r w:rsidR="00157486">
          <w:rPr>
            <w:noProof/>
            <w:webHidden/>
          </w:rPr>
          <w:fldChar w:fldCharType="separate"/>
        </w:r>
        <w:r>
          <w:rPr>
            <w:noProof/>
            <w:webHidden/>
          </w:rPr>
          <w:t>4</w:t>
        </w:r>
        <w:r w:rsidR="00157486">
          <w:rPr>
            <w:noProof/>
            <w:webHidden/>
          </w:rPr>
          <w:fldChar w:fldCharType="end"/>
        </w:r>
      </w:hyperlink>
    </w:p>
    <w:p w14:paraId="26ADF2B0" w14:textId="565F28A6" w:rsidR="00157486" w:rsidRDefault="004B4A92">
      <w:pPr>
        <w:pStyle w:val="TDC2"/>
        <w:tabs>
          <w:tab w:val="left" w:pos="660"/>
          <w:tab w:val="right" w:leader="dot" w:pos="8828"/>
        </w:tabs>
        <w:rPr>
          <w:rFonts w:asciiTheme="minorHAnsi" w:eastAsiaTheme="minorEastAsia" w:hAnsiTheme="minorHAnsi" w:cstheme="minorBidi"/>
          <w:smallCaps w:val="0"/>
          <w:noProof/>
          <w:sz w:val="22"/>
          <w:szCs w:val="22"/>
          <w:lang w:val="es-CR" w:eastAsia="es-CR"/>
        </w:rPr>
      </w:pPr>
      <w:hyperlink w:anchor="_Toc157505205" w:history="1">
        <w:r w:rsidR="00157486" w:rsidRPr="008A14EC">
          <w:rPr>
            <w:rStyle w:val="Hipervnculo"/>
            <w:rFonts w:ascii="Roboto" w:hAnsi="Roboto"/>
            <w:i/>
            <w:iCs/>
            <w:noProof/>
            <w:lang w:val="es-MX"/>
          </w:rPr>
          <w:t>i.</w:t>
        </w:r>
        <w:r w:rsidR="00157486">
          <w:rPr>
            <w:rFonts w:asciiTheme="minorHAnsi" w:eastAsiaTheme="minorEastAsia" w:hAnsiTheme="minorHAnsi" w:cstheme="minorBidi"/>
            <w:smallCaps w:val="0"/>
            <w:noProof/>
            <w:sz w:val="22"/>
            <w:szCs w:val="22"/>
            <w:lang w:val="es-CR" w:eastAsia="es-CR"/>
          </w:rPr>
          <w:tab/>
        </w:r>
        <w:r w:rsidR="00157486" w:rsidRPr="008A14EC">
          <w:rPr>
            <w:rStyle w:val="Hipervnculo"/>
            <w:rFonts w:ascii="Roboto" w:hAnsi="Roboto"/>
            <w:i/>
            <w:iCs/>
            <w:noProof/>
            <w:lang w:val="es-MX"/>
          </w:rPr>
          <w:t>Resumen institucional de los ingresos y egresos ejecutados en el periodo (Norma 4.3.19 b.i)</w:t>
        </w:r>
        <w:r w:rsidR="00157486">
          <w:rPr>
            <w:noProof/>
            <w:webHidden/>
          </w:rPr>
          <w:tab/>
        </w:r>
        <w:r w:rsidR="00157486">
          <w:rPr>
            <w:noProof/>
            <w:webHidden/>
          </w:rPr>
          <w:fldChar w:fldCharType="begin"/>
        </w:r>
        <w:r w:rsidR="00157486">
          <w:rPr>
            <w:noProof/>
            <w:webHidden/>
          </w:rPr>
          <w:instrText xml:space="preserve"> PAGEREF _Toc157505205 \h </w:instrText>
        </w:r>
        <w:r w:rsidR="00157486">
          <w:rPr>
            <w:noProof/>
            <w:webHidden/>
          </w:rPr>
        </w:r>
        <w:r w:rsidR="00157486">
          <w:rPr>
            <w:noProof/>
            <w:webHidden/>
          </w:rPr>
          <w:fldChar w:fldCharType="separate"/>
        </w:r>
        <w:r>
          <w:rPr>
            <w:noProof/>
            <w:webHidden/>
          </w:rPr>
          <w:t>4</w:t>
        </w:r>
        <w:r w:rsidR="00157486">
          <w:rPr>
            <w:noProof/>
            <w:webHidden/>
          </w:rPr>
          <w:fldChar w:fldCharType="end"/>
        </w:r>
      </w:hyperlink>
    </w:p>
    <w:p w14:paraId="7A440594" w14:textId="0ED11D39" w:rsidR="00157486" w:rsidRDefault="004B4A92">
      <w:pPr>
        <w:pStyle w:val="TDC3"/>
        <w:tabs>
          <w:tab w:val="right" w:leader="dot" w:pos="8828"/>
        </w:tabs>
        <w:rPr>
          <w:rFonts w:asciiTheme="minorHAnsi" w:eastAsiaTheme="minorEastAsia" w:hAnsiTheme="minorHAnsi" w:cstheme="minorBidi"/>
          <w:noProof/>
          <w:szCs w:val="22"/>
          <w:lang w:val="es-CR" w:eastAsia="es-CR"/>
        </w:rPr>
      </w:pPr>
      <w:hyperlink w:anchor="_Toc157505206" w:history="1">
        <w:r w:rsidR="00157486" w:rsidRPr="008A14EC">
          <w:rPr>
            <w:rStyle w:val="Hipervnculo"/>
            <w:rFonts w:ascii="Roboto" w:hAnsi="Roboto"/>
            <w:noProof/>
            <w:lang w:val="es-MX"/>
          </w:rPr>
          <w:t>Cuadro No. 1 Resumen de ingresos recibidos y gastos ejecutados</w:t>
        </w:r>
        <w:r w:rsidR="00157486">
          <w:rPr>
            <w:noProof/>
            <w:webHidden/>
          </w:rPr>
          <w:tab/>
        </w:r>
        <w:r w:rsidR="00157486">
          <w:rPr>
            <w:noProof/>
            <w:webHidden/>
          </w:rPr>
          <w:fldChar w:fldCharType="begin"/>
        </w:r>
        <w:r w:rsidR="00157486">
          <w:rPr>
            <w:noProof/>
            <w:webHidden/>
          </w:rPr>
          <w:instrText xml:space="preserve"> PAGEREF _Toc157505206 \h </w:instrText>
        </w:r>
        <w:r w:rsidR="00157486">
          <w:rPr>
            <w:noProof/>
            <w:webHidden/>
          </w:rPr>
        </w:r>
        <w:r w:rsidR="00157486">
          <w:rPr>
            <w:noProof/>
            <w:webHidden/>
          </w:rPr>
          <w:fldChar w:fldCharType="separate"/>
        </w:r>
        <w:r>
          <w:rPr>
            <w:noProof/>
            <w:webHidden/>
          </w:rPr>
          <w:t>4</w:t>
        </w:r>
        <w:r w:rsidR="00157486">
          <w:rPr>
            <w:noProof/>
            <w:webHidden/>
          </w:rPr>
          <w:fldChar w:fldCharType="end"/>
        </w:r>
      </w:hyperlink>
    </w:p>
    <w:p w14:paraId="1E970617" w14:textId="3589E039" w:rsidR="00157486" w:rsidRDefault="004B4A92">
      <w:pPr>
        <w:pStyle w:val="TDC2"/>
        <w:tabs>
          <w:tab w:val="left" w:pos="660"/>
          <w:tab w:val="right" w:leader="dot" w:pos="8828"/>
        </w:tabs>
        <w:rPr>
          <w:rFonts w:asciiTheme="minorHAnsi" w:eastAsiaTheme="minorEastAsia" w:hAnsiTheme="minorHAnsi" w:cstheme="minorBidi"/>
          <w:smallCaps w:val="0"/>
          <w:noProof/>
          <w:sz w:val="22"/>
          <w:szCs w:val="22"/>
          <w:lang w:val="es-CR" w:eastAsia="es-CR"/>
        </w:rPr>
      </w:pPr>
      <w:hyperlink w:anchor="_Toc157505207" w:history="1">
        <w:r w:rsidR="00157486" w:rsidRPr="008A14EC">
          <w:rPr>
            <w:rStyle w:val="Hipervnculo"/>
            <w:rFonts w:ascii="Roboto" w:hAnsi="Roboto"/>
            <w:i/>
            <w:iCs/>
            <w:noProof/>
            <w:lang w:val="es-MX"/>
          </w:rPr>
          <w:t>ii.</w:t>
        </w:r>
        <w:r w:rsidR="00157486">
          <w:rPr>
            <w:rFonts w:asciiTheme="minorHAnsi" w:eastAsiaTheme="minorEastAsia" w:hAnsiTheme="minorHAnsi" w:cstheme="minorBidi"/>
            <w:smallCaps w:val="0"/>
            <w:noProof/>
            <w:sz w:val="22"/>
            <w:szCs w:val="22"/>
            <w:lang w:val="es-CR" w:eastAsia="es-CR"/>
          </w:rPr>
          <w:tab/>
        </w:r>
        <w:r w:rsidR="00157486" w:rsidRPr="008A14EC">
          <w:rPr>
            <w:rStyle w:val="Hipervnculo"/>
            <w:rFonts w:ascii="Roboto" w:hAnsi="Roboto"/>
            <w:i/>
            <w:iCs/>
            <w:noProof/>
            <w:lang w:val="es-MX"/>
          </w:rPr>
          <w:t>Detalle de la conformación del superávit específico (norma 4.3.19 b.ii)</w:t>
        </w:r>
        <w:r w:rsidR="00157486">
          <w:rPr>
            <w:noProof/>
            <w:webHidden/>
          </w:rPr>
          <w:tab/>
        </w:r>
        <w:r w:rsidR="00157486">
          <w:rPr>
            <w:noProof/>
            <w:webHidden/>
          </w:rPr>
          <w:fldChar w:fldCharType="begin"/>
        </w:r>
        <w:r w:rsidR="00157486">
          <w:rPr>
            <w:noProof/>
            <w:webHidden/>
          </w:rPr>
          <w:instrText xml:space="preserve"> PAGEREF _Toc157505207 \h </w:instrText>
        </w:r>
        <w:r w:rsidR="00157486">
          <w:rPr>
            <w:noProof/>
            <w:webHidden/>
          </w:rPr>
        </w:r>
        <w:r w:rsidR="00157486">
          <w:rPr>
            <w:noProof/>
            <w:webHidden/>
          </w:rPr>
          <w:fldChar w:fldCharType="separate"/>
        </w:r>
        <w:r>
          <w:rPr>
            <w:noProof/>
            <w:webHidden/>
          </w:rPr>
          <w:t>5</w:t>
        </w:r>
        <w:r w:rsidR="00157486">
          <w:rPr>
            <w:noProof/>
            <w:webHidden/>
          </w:rPr>
          <w:fldChar w:fldCharType="end"/>
        </w:r>
      </w:hyperlink>
    </w:p>
    <w:p w14:paraId="22D155A2" w14:textId="6C48BBF0" w:rsidR="00157486" w:rsidRDefault="004B4A92">
      <w:pPr>
        <w:pStyle w:val="TDC2"/>
        <w:tabs>
          <w:tab w:val="left" w:pos="660"/>
          <w:tab w:val="right" w:leader="dot" w:pos="8828"/>
        </w:tabs>
        <w:rPr>
          <w:rFonts w:asciiTheme="minorHAnsi" w:eastAsiaTheme="minorEastAsia" w:hAnsiTheme="minorHAnsi" w:cstheme="minorBidi"/>
          <w:smallCaps w:val="0"/>
          <w:noProof/>
          <w:sz w:val="22"/>
          <w:szCs w:val="22"/>
          <w:lang w:val="es-CR" w:eastAsia="es-CR"/>
        </w:rPr>
      </w:pPr>
      <w:hyperlink w:anchor="_Toc157505208" w:history="1">
        <w:r w:rsidR="00157486" w:rsidRPr="008A14EC">
          <w:rPr>
            <w:rStyle w:val="Hipervnculo"/>
            <w:rFonts w:ascii="Roboto" w:hAnsi="Roboto"/>
            <w:i/>
            <w:iCs/>
            <w:noProof/>
            <w:lang w:val="es-MX"/>
          </w:rPr>
          <w:t>iii.</w:t>
        </w:r>
        <w:r w:rsidR="00157486">
          <w:rPr>
            <w:rFonts w:asciiTheme="minorHAnsi" w:eastAsiaTheme="minorEastAsia" w:hAnsiTheme="minorHAnsi" w:cstheme="minorBidi"/>
            <w:smallCaps w:val="0"/>
            <w:noProof/>
            <w:sz w:val="22"/>
            <w:szCs w:val="22"/>
            <w:lang w:val="es-CR" w:eastAsia="es-CR"/>
          </w:rPr>
          <w:tab/>
        </w:r>
        <w:r w:rsidR="00157486" w:rsidRPr="008A14EC">
          <w:rPr>
            <w:rStyle w:val="Hipervnculo"/>
            <w:rFonts w:ascii="Roboto" w:hAnsi="Roboto"/>
            <w:i/>
            <w:iCs/>
            <w:noProof/>
            <w:lang w:val="es-MX"/>
          </w:rPr>
          <w:t>Monto del superávit libre o déficit (norma 4.3.19 b.iii)</w:t>
        </w:r>
        <w:r w:rsidR="00157486">
          <w:rPr>
            <w:noProof/>
            <w:webHidden/>
          </w:rPr>
          <w:tab/>
        </w:r>
        <w:r w:rsidR="00157486">
          <w:rPr>
            <w:noProof/>
            <w:webHidden/>
          </w:rPr>
          <w:fldChar w:fldCharType="begin"/>
        </w:r>
        <w:r w:rsidR="00157486">
          <w:rPr>
            <w:noProof/>
            <w:webHidden/>
          </w:rPr>
          <w:instrText xml:space="preserve"> PAGEREF _Toc157505208 \h </w:instrText>
        </w:r>
        <w:r w:rsidR="00157486">
          <w:rPr>
            <w:noProof/>
            <w:webHidden/>
          </w:rPr>
        </w:r>
        <w:r w:rsidR="00157486">
          <w:rPr>
            <w:noProof/>
            <w:webHidden/>
          </w:rPr>
          <w:fldChar w:fldCharType="separate"/>
        </w:r>
        <w:r>
          <w:rPr>
            <w:noProof/>
            <w:webHidden/>
          </w:rPr>
          <w:t>5</w:t>
        </w:r>
        <w:r w:rsidR="00157486">
          <w:rPr>
            <w:noProof/>
            <w:webHidden/>
          </w:rPr>
          <w:fldChar w:fldCharType="end"/>
        </w:r>
      </w:hyperlink>
    </w:p>
    <w:p w14:paraId="53CEE0F2" w14:textId="11FDC5E9" w:rsidR="00157486" w:rsidRDefault="004B4A92">
      <w:pPr>
        <w:pStyle w:val="TDC3"/>
        <w:tabs>
          <w:tab w:val="right" w:leader="dot" w:pos="8828"/>
        </w:tabs>
        <w:rPr>
          <w:rFonts w:asciiTheme="minorHAnsi" w:eastAsiaTheme="minorEastAsia" w:hAnsiTheme="minorHAnsi" w:cstheme="minorBidi"/>
          <w:noProof/>
          <w:szCs w:val="22"/>
          <w:lang w:val="es-CR" w:eastAsia="es-CR"/>
        </w:rPr>
      </w:pPr>
      <w:hyperlink w:anchor="_Toc157505209" w:history="1">
        <w:r w:rsidR="00157486" w:rsidRPr="008A14EC">
          <w:rPr>
            <w:rStyle w:val="Hipervnculo"/>
            <w:rFonts w:ascii="Roboto" w:hAnsi="Roboto"/>
            <w:noProof/>
            <w:lang w:val="es-MX"/>
          </w:rPr>
          <w:t>Cuadro No. 2 Liquidación del presupuesto del Ingresos y Egresos 2023</w:t>
        </w:r>
        <w:r w:rsidR="00157486">
          <w:rPr>
            <w:noProof/>
            <w:webHidden/>
          </w:rPr>
          <w:tab/>
        </w:r>
        <w:r w:rsidR="00157486">
          <w:rPr>
            <w:noProof/>
            <w:webHidden/>
          </w:rPr>
          <w:fldChar w:fldCharType="begin"/>
        </w:r>
        <w:r w:rsidR="00157486">
          <w:rPr>
            <w:noProof/>
            <w:webHidden/>
          </w:rPr>
          <w:instrText xml:space="preserve"> PAGEREF _Toc157505209 \h </w:instrText>
        </w:r>
        <w:r w:rsidR="00157486">
          <w:rPr>
            <w:noProof/>
            <w:webHidden/>
          </w:rPr>
        </w:r>
        <w:r w:rsidR="00157486">
          <w:rPr>
            <w:noProof/>
            <w:webHidden/>
          </w:rPr>
          <w:fldChar w:fldCharType="separate"/>
        </w:r>
        <w:r>
          <w:rPr>
            <w:noProof/>
            <w:webHidden/>
          </w:rPr>
          <w:t>5</w:t>
        </w:r>
        <w:r w:rsidR="00157486">
          <w:rPr>
            <w:noProof/>
            <w:webHidden/>
          </w:rPr>
          <w:fldChar w:fldCharType="end"/>
        </w:r>
      </w:hyperlink>
    </w:p>
    <w:p w14:paraId="42988D7D" w14:textId="49590D77" w:rsidR="00157486" w:rsidRDefault="004B4A92">
      <w:pPr>
        <w:pStyle w:val="TDC2"/>
        <w:tabs>
          <w:tab w:val="left" w:pos="660"/>
          <w:tab w:val="right" w:leader="dot" w:pos="8828"/>
        </w:tabs>
        <w:rPr>
          <w:rFonts w:asciiTheme="minorHAnsi" w:eastAsiaTheme="minorEastAsia" w:hAnsiTheme="minorHAnsi" w:cstheme="minorBidi"/>
          <w:smallCaps w:val="0"/>
          <w:noProof/>
          <w:sz w:val="22"/>
          <w:szCs w:val="22"/>
          <w:lang w:val="es-CR" w:eastAsia="es-CR"/>
        </w:rPr>
      </w:pPr>
      <w:hyperlink w:anchor="_Toc157505210" w:history="1">
        <w:r w:rsidR="00157486" w:rsidRPr="008A14EC">
          <w:rPr>
            <w:rStyle w:val="Hipervnculo"/>
            <w:rFonts w:ascii="Roboto" w:hAnsi="Roboto"/>
            <w:i/>
            <w:iCs/>
            <w:noProof/>
            <w:lang w:val="es-MX"/>
          </w:rPr>
          <w:t>iv.</w:t>
        </w:r>
        <w:r w:rsidR="00157486">
          <w:rPr>
            <w:rFonts w:asciiTheme="minorHAnsi" w:eastAsiaTheme="minorEastAsia" w:hAnsiTheme="minorHAnsi" w:cstheme="minorBidi"/>
            <w:smallCaps w:val="0"/>
            <w:noProof/>
            <w:sz w:val="22"/>
            <w:szCs w:val="22"/>
            <w:lang w:val="es-CR" w:eastAsia="es-CR"/>
          </w:rPr>
          <w:tab/>
        </w:r>
        <w:r w:rsidR="00157486" w:rsidRPr="008A14EC">
          <w:rPr>
            <w:rStyle w:val="Hipervnculo"/>
            <w:rFonts w:ascii="Roboto" w:hAnsi="Roboto"/>
            <w:i/>
            <w:iCs/>
            <w:noProof/>
            <w:lang w:val="es-MX"/>
          </w:rPr>
          <w:t>Detalle del cálculo de cada uno de los componentes del superávit. (norma 4.3.19 b.iv)</w:t>
        </w:r>
        <w:r w:rsidR="00157486">
          <w:rPr>
            <w:noProof/>
            <w:webHidden/>
          </w:rPr>
          <w:tab/>
        </w:r>
        <w:r w:rsidR="00157486">
          <w:rPr>
            <w:noProof/>
            <w:webHidden/>
          </w:rPr>
          <w:fldChar w:fldCharType="begin"/>
        </w:r>
        <w:r w:rsidR="00157486">
          <w:rPr>
            <w:noProof/>
            <w:webHidden/>
          </w:rPr>
          <w:instrText xml:space="preserve"> PAGEREF _Toc157505210 \h </w:instrText>
        </w:r>
        <w:r w:rsidR="00157486">
          <w:rPr>
            <w:noProof/>
            <w:webHidden/>
          </w:rPr>
        </w:r>
        <w:r w:rsidR="00157486">
          <w:rPr>
            <w:noProof/>
            <w:webHidden/>
          </w:rPr>
          <w:fldChar w:fldCharType="separate"/>
        </w:r>
        <w:r>
          <w:rPr>
            <w:noProof/>
            <w:webHidden/>
          </w:rPr>
          <w:t>6</w:t>
        </w:r>
        <w:r w:rsidR="00157486">
          <w:rPr>
            <w:noProof/>
            <w:webHidden/>
          </w:rPr>
          <w:fldChar w:fldCharType="end"/>
        </w:r>
      </w:hyperlink>
    </w:p>
    <w:p w14:paraId="7178CBA0" w14:textId="2D50FFA8" w:rsidR="00157486" w:rsidRDefault="004B4A92">
      <w:pPr>
        <w:pStyle w:val="TDC2"/>
        <w:tabs>
          <w:tab w:val="left" w:pos="660"/>
          <w:tab w:val="right" w:leader="dot" w:pos="8828"/>
        </w:tabs>
        <w:rPr>
          <w:rFonts w:asciiTheme="minorHAnsi" w:eastAsiaTheme="minorEastAsia" w:hAnsiTheme="minorHAnsi" w:cstheme="minorBidi"/>
          <w:smallCaps w:val="0"/>
          <w:noProof/>
          <w:sz w:val="22"/>
          <w:szCs w:val="22"/>
          <w:lang w:val="es-CR" w:eastAsia="es-CR"/>
        </w:rPr>
      </w:pPr>
      <w:hyperlink w:anchor="_Toc157505211" w:history="1">
        <w:r w:rsidR="00157486" w:rsidRPr="008A14EC">
          <w:rPr>
            <w:rStyle w:val="Hipervnculo"/>
            <w:rFonts w:ascii="Roboto" w:hAnsi="Roboto"/>
            <w:i/>
            <w:iCs/>
            <w:noProof/>
            <w:lang w:val="es-MX"/>
          </w:rPr>
          <w:t>v.</w:t>
        </w:r>
        <w:r w:rsidR="00157486">
          <w:rPr>
            <w:rFonts w:asciiTheme="minorHAnsi" w:eastAsiaTheme="minorEastAsia" w:hAnsiTheme="minorHAnsi" w:cstheme="minorBidi"/>
            <w:smallCaps w:val="0"/>
            <w:noProof/>
            <w:sz w:val="22"/>
            <w:szCs w:val="22"/>
            <w:lang w:val="es-CR" w:eastAsia="es-CR"/>
          </w:rPr>
          <w:tab/>
        </w:r>
        <w:r w:rsidR="00157486" w:rsidRPr="008A14EC">
          <w:rPr>
            <w:rStyle w:val="Hipervnculo"/>
            <w:rFonts w:ascii="Roboto" w:hAnsi="Roboto"/>
            <w:i/>
            <w:iCs/>
            <w:noProof/>
            <w:lang w:val="es-MX"/>
          </w:rPr>
          <w:t>Detalle del superávit acumulado total y por cada una de las fuentes libre y específico (norma 4.3.19 b.v)</w:t>
        </w:r>
        <w:r w:rsidR="00157486">
          <w:rPr>
            <w:noProof/>
            <w:webHidden/>
          </w:rPr>
          <w:tab/>
        </w:r>
        <w:r w:rsidR="00157486">
          <w:rPr>
            <w:noProof/>
            <w:webHidden/>
          </w:rPr>
          <w:fldChar w:fldCharType="begin"/>
        </w:r>
        <w:r w:rsidR="00157486">
          <w:rPr>
            <w:noProof/>
            <w:webHidden/>
          </w:rPr>
          <w:instrText xml:space="preserve"> PAGEREF _Toc157505211 \h </w:instrText>
        </w:r>
        <w:r w:rsidR="00157486">
          <w:rPr>
            <w:noProof/>
            <w:webHidden/>
          </w:rPr>
        </w:r>
        <w:r w:rsidR="00157486">
          <w:rPr>
            <w:noProof/>
            <w:webHidden/>
          </w:rPr>
          <w:fldChar w:fldCharType="separate"/>
        </w:r>
        <w:r>
          <w:rPr>
            <w:noProof/>
            <w:webHidden/>
          </w:rPr>
          <w:t>6</w:t>
        </w:r>
        <w:r w:rsidR="00157486">
          <w:rPr>
            <w:noProof/>
            <w:webHidden/>
          </w:rPr>
          <w:fldChar w:fldCharType="end"/>
        </w:r>
      </w:hyperlink>
    </w:p>
    <w:p w14:paraId="4228A373" w14:textId="1A58D260" w:rsidR="00157486" w:rsidRDefault="004B4A92">
      <w:pPr>
        <w:pStyle w:val="TDC1"/>
        <w:rPr>
          <w:rFonts w:asciiTheme="minorHAnsi" w:eastAsiaTheme="minorEastAsia" w:hAnsiTheme="minorHAnsi" w:cstheme="minorBidi"/>
          <w:b w:val="0"/>
          <w:bCs w:val="0"/>
          <w:caps w:val="0"/>
          <w:noProof/>
          <w:sz w:val="22"/>
          <w:szCs w:val="22"/>
          <w:lang w:val="es-CR" w:eastAsia="es-CR"/>
        </w:rPr>
      </w:pPr>
      <w:hyperlink w:anchor="_Toc157505212" w:history="1">
        <w:r w:rsidR="00157486" w:rsidRPr="008A14EC">
          <w:rPr>
            <w:rStyle w:val="Hipervnculo"/>
            <w:rFonts w:ascii="Roboto" w:hAnsi="Roboto"/>
            <w:noProof/>
            <w:lang w:val="es-MX"/>
          </w:rPr>
          <w:t>B.</w:t>
        </w:r>
        <w:r w:rsidR="00157486">
          <w:rPr>
            <w:rFonts w:asciiTheme="minorHAnsi" w:eastAsiaTheme="minorEastAsia" w:hAnsiTheme="minorHAnsi" w:cstheme="minorBidi"/>
            <w:b w:val="0"/>
            <w:bCs w:val="0"/>
            <w:caps w:val="0"/>
            <w:noProof/>
            <w:sz w:val="22"/>
            <w:szCs w:val="22"/>
            <w:lang w:val="es-CR" w:eastAsia="es-CR"/>
          </w:rPr>
          <w:tab/>
        </w:r>
        <w:r w:rsidR="00157486" w:rsidRPr="008A14EC">
          <w:rPr>
            <w:rStyle w:val="Hipervnculo"/>
            <w:rFonts w:ascii="Roboto" w:hAnsi="Roboto"/>
            <w:noProof/>
            <w:lang w:val="es-MX"/>
          </w:rPr>
          <w:t>Información Complementaria (norma 4.3.19 c)</w:t>
        </w:r>
        <w:r w:rsidR="00157486">
          <w:rPr>
            <w:noProof/>
            <w:webHidden/>
          </w:rPr>
          <w:tab/>
        </w:r>
        <w:r w:rsidR="00157486">
          <w:rPr>
            <w:noProof/>
            <w:webHidden/>
          </w:rPr>
          <w:fldChar w:fldCharType="begin"/>
        </w:r>
        <w:r w:rsidR="00157486">
          <w:rPr>
            <w:noProof/>
            <w:webHidden/>
          </w:rPr>
          <w:instrText xml:space="preserve"> PAGEREF _Toc157505212 \h </w:instrText>
        </w:r>
        <w:r w:rsidR="00157486">
          <w:rPr>
            <w:noProof/>
            <w:webHidden/>
          </w:rPr>
        </w:r>
        <w:r w:rsidR="00157486">
          <w:rPr>
            <w:noProof/>
            <w:webHidden/>
          </w:rPr>
          <w:fldChar w:fldCharType="separate"/>
        </w:r>
        <w:r>
          <w:rPr>
            <w:noProof/>
            <w:webHidden/>
          </w:rPr>
          <w:t>6</w:t>
        </w:r>
        <w:r w:rsidR="00157486">
          <w:rPr>
            <w:noProof/>
            <w:webHidden/>
          </w:rPr>
          <w:fldChar w:fldCharType="end"/>
        </w:r>
      </w:hyperlink>
    </w:p>
    <w:p w14:paraId="2C134307" w14:textId="4141F49C" w:rsidR="00157486" w:rsidRDefault="004B4A92">
      <w:pPr>
        <w:pStyle w:val="TDC2"/>
        <w:tabs>
          <w:tab w:val="left" w:pos="660"/>
          <w:tab w:val="right" w:leader="dot" w:pos="8828"/>
        </w:tabs>
        <w:rPr>
          <w:rFonts w:asciiTheme="minorHAnsi" w:eastAsiaTheme="minorEastAsia" w:hAnsiTheme="minorHAnsi" w:cstheme="minorBidi"/>
          <w:smallCaps w:val="0"/>
          <w:noProof/>
          <w:sz w:val="22"/>
          <w:szCs w:val="22"/>
          <w:lang w:val="es-CR" w:eastAsia="es-CR"/>
        </w:rPr>
      </w:pPr>
      <w:hyperlink w:anchor="_Toc157505213" w:history="1">
        <w:r w:rsidR="00157486" w:rsidRPr="008A14EC">
          <w:rPr>
            <w:rStyle w:val="Hipervnculo"/>
            <w:rFonts w:ascii="Roboto" w:hAnsi="Roboto"/>
            <w:i/>
            <w:iCs/>
            <w:noProof/>
            <w:lang w:val="es-MX"/>
          </w:rPr>
          <w:t>i.</w:t>
        </w:r>
        <w:r w:rsidR="00157486">
          <w:rPr>
            <w:rFonts w:asciiTheme="minorHAnsi" w:eastAsiaTheme="minorEastAsia" w:hAnsiTheme="minorHAnsi" w:cstheme="minorBidi"/>
            <w:smallCaps w:val="0"/>
            <w:noProof/>
            <w:sz w:val="22"/>
            <w:szCs w:val="22"/>
            <w:lang w:val="es-CR" w:eastAsia="es-CR"/>
          </w:rPr>
          <w:tab/>
        </w:r>
        <w:r w:rsidR="00157486" w:rsidRPr="008A14EC">
          <w:rPr>
            <w:rStyle w:val="Hipervnculo"/>
            <w:rFonts w:ascii="Roboto" w:hAnsi="Roboto"/>
            <w:i/>
            <w:iCs/>
            <w:noProof/>
            <w:lang w:val="es-MX"/>
          </w:rPr>
          <w:t>Comentarios generales de la liquidación de los ingresos y gastos y principales desviaciones (norma 4.3.19 c.i)</w:t>
        </w:r>
        <w:r w:rsidR="00157486">
          <w:rPr>
            <w:noProof/>
            <w:webHidden/>
          </w:rPr>
          <w:tab/>
        </w:r>
        <w:r w:rsidR="00157486">
          <w:rPr>
            <w:noProof/>
            <w:webHidden/>
          </w:rPr>
          <w:fldChar w:fldCharType="begin"/>
        </w:r>
        <w:r w:rsidR="00157486">
          <w:rPr>
            <w:noProof/>
            <w:webHidden/>
          </w:rPr>
          <w:instrText xml:space="preserve"> PAGEREF _Toc157505213 \h </w:instrText>
        </w:r>
        <w:r w:rsidR="00157486">
          <w:rPr>
            <w:noProof/>
            <w:webHidden/>
          </w:rPr>
        </w:r>
        <w:r w:rsidR="00157486">
          <w:rPr>
            <w:noProof/>
            <w:webHidden/>
          </w:rPr>
          <w:fldChar w:fldCharType="separate"/>
        </w:r>
        <w:r>
          <w:rPr>
            <w:noProof/>
            <w:webHidden/>
          </w:rPr>
          <w:t>6</w:t>
        </w:r>
        <w:r w:rsidR="00157486">
          <w:rPr>
            <w:noProof/>
            <w:webHidden/>
          </w:rPr>
          <w:fldChar w:fldCharType="end"/>
        </w:r>
      </w:hyperlink>
    </w:p>
    <w:p w14:paraId="79FF2B9F" w14:textId="25AC40E3" w:rsidR="00157486" w:rsidRDefault="004B4A92">
      <w:pPr>
        <w:pStyle w:val="TDC3"/>
        <w:tabs>
          <w:tab w:val="right" w:leader="dot" w:pos="8828"/>
        </w:tabs>
        <w:rPr>
          <w:rFonts w:asciiTheme="minorHAnsi" w:eastAsiaTheme="minorEastAsia" w:hAnsiTheme="minorHAnsi" w:cstheme="minorBidi"/>
          <w:noProof/>
          <w:szCs w:val="22"/>
          <w:lang w:val="es-CR" w:eastAsia="es-CR"/>
        </w:rPr>
      </w:pPr>
      <w:hyperlink w:anchor="_Toc157505214" w:history="1">
        <w:r w:rsidR="00157486" w:rsidRPr="008A14EC">
          <w:rPr>
            <w:rStyle w:val="Hipervnculo"/>
            <w:rFonts w:ascii="Roboto" w:hAnsi="Roboto"/>
            <w:noProof/>
            <w:lang w:val="es-MX"/>
          </w:rPr>
          <w:t>Cuadro No. 3 Total de ingresos recibidos 2023</w:t>
        </w:r>
        <w:r w:rsidR="00157486">
          <w:rPr>
            <w:noProof/>
            <w:webHidden/>
          </w:rPr>
          <w:tab/>
        </w:r>
        <w:r w:rsidR="00157486">
          <w:rPr>
            <w:noProof/>
            <w:webHidden/>
          </w:rPr>
          <w:fldChar w:fldCharType="begin"/>
        </w:r>
        <w:r w:rsidR="00157486">
          <w:rPr>
            <w:noProof/>
            <w:webHidden/>
          </w:rPr>
          <w:instrText xml:space="preserve"> PAGEREF _Toc157505214 \h </w:instrText>
        </w:r>
        <w:r w:rsidR="00157486">
          <w:rPr>
            <w:noProof/>
            <w:webHidden/>
          </w:rPr>
        </w:r>
        <w:r w:rsidR="00157486">
          <w:rPr>
            <w:noProof/>
            <w:webHidden/>
          </w:rPr>
          <w:fldChar w:fldCharType="separate"/>
        </w:r>
        <w:r>
          <w:rPr>
            <w:noProof/>
            <w:webHidden/>
          </w:rPr>
          <w:t>6</w:t>
        </w:r>
        <w:r w:rsidR="00157486">
          <w:rPr>
            <w:noProof/>
            <w:webHidden/>
          </w:rPr>
          <w:fldChar w:fldCharType="end"/>
        </w:r>
      </w:hyperlink>
    </w:p>
    <w:p w14:paraId="4D3968EC" w14:textId="1B6B39D7" w:rsidR="00157486" w:rsidRDefault="004B4A92">
      <w:pPr>
        <w:pStyle w:val="TDC3"/>
        <w:tabs>
          <w:tab w:val="right" w:leader="dot" w:pos="8828"/>
        </w:tabs>
        <w:rPr>
          <w:rFonts w:asciiTheme="minorHAnsi" w:eastAsiaTheme="minorEastAsia" w:hAnsiTheme="minorHAnsi" w:cstheme="minorBidi"/>
          <w:noProof/>
          <w:szCs w:val="22"/>
          <w:lang w:val="es-CR" w:eastAsia="es-CR"/>
        </w:rPr>
      </w:pPr>
      <w:hyperlink w:anchor="_Toc157505215" w:history="1">
        <w:r w:rsidR="00157486" w:rsidRPr="008A14EC">
          <w:rPr>
            <w:rStyle w:val="Hipervnculo"/>
            <w:rFonts w:ascii="Roboto" w:hAnsi="Roboto"/>
            <w:noProof/>
            <w:lang w:val="es-MX"/>
          </w:rPr>
          <w:t>Cuadro No. 4 Detalle del presupuesto de egresos ejecutado</w:t>
        </w:r>
        <w:r w:rsidR="00157486">
          <w:rPr>
            <w:noProof/>
            <w:webHidden/>
          </w:rPr>
          <w:tab/>
        </w:r>
        <w:r w:rsidR="00157486">
          <w:rPr>
            <w:noProof/>
            <w:webHidden/>
          </w:rPr>
          <w:fldChar w:fldCharType="begin"/>
        </w:r>
        <w:r w:rsidR="00157486">
          <w:rPr>
            <w:noProof/>
            <w:webHidden/>
          </w:rPr>
          <w:instrText xml:space="preserve"> PAGEREF _Toc157505215 \h </w:instrText>
        </w:r>
        <w:r w:rsidR="00157486">
          <w:rPr>
            <w:noProof/>
            <w:webHidden/>
          </w:rPr>
        </w:r>
        <w:r w:rsidR="00157486">
          <w:rPr>
            <w:noProof/>
            <w:webHidden/>
          </w:rPr>
          <w:fldChar w:fldCharType="separate"/>
        </w:r>
        <w:r>
          <w:rPr>
            <w:noProof/>
            <w:webHidden/>
          </w:rPr>
          <w:t>7</w:t>
        </w:r>
        <w:r w:rsidR="00157486">
          <w:rPr>
            <w:noProof/>
            <w:webHidden/>
          </w:rPr>
          <w:fldChar w:fldCharType="end"/>
        </w:r>
      </w:hyperlink>
    </w:p>
    <w:p w14:paraId="2E7B10CF" w14:textId="2A0720A5" w:rsidR="00157486" w:rsidRDefault="004B4A92">
      <w:pPr>
        <w:pStyle w:val="TDC2"/>
        <w:tabs>
          <w:tab w:val="left" w:pos="660"/>
          <w:tab w:val="right" w:leader="dot" w:pos="8828"/>
        </w:tabs>
        <w:rPr>
          <w:rFonts w:asciiTheme="minorHAnsi" w:eastAsiaTheme="minorEastAsia" w:hAnsiTheme="minorHAnsi" w:cstheme="minorBidi"/>
          <w:smallCaps w:val="0"/>
          <w:noProof/>
          <w:sz w:val="22"/>
          <w:szCs w:val="22"/>
          <w:lang w:val="es-CR" w:eastAsia="es-CR"/>
        </w:rPr>
      </w:pPr>
      <w:hyperlink w:anchor="_Toc157505216" w:history="1">
        <w:r w:rsidR="00157486" w:rsidRPr="008A14EC">
          <w:rPr>
            <w:rStyle w:val="Hipervnculo"/>
            <w:rFonts w:ascii="Roboto" w:hAnsi="Roboto"/>
            <w:i/>
            <w:iCs/>
            <w:noProof/>
          </w:rPr>
          <w:t>ii.</w:t>
        </w:r>
        <w:r w:rsidR="00157486">
          <w:rPr>
            <w:rFonts w:asciiTheme="minorHAnsi" w:eastAsiaTheme="minorEastAsia" w:hAnsiTheme="minorHAnsi" w:cstheme="minorBidi"/>
            <w:smallCaps w:val="0"/>
            <w:noProof/>
            <w:sz w:val="22"/>
            <w:szCs w:val="22"/>
            <w:lang w:val="es-CR" w:eastAsia="es-CR"/>
          </w:rPr>
          <w:tab/>
        </w:r>
        <w:r w:rsidR="00157486" w:rsidRPr="008A14EC">
          <w:rPr>
            <w:rStyle w:val="Hipervnculo"/>
            <w:rFonts w:ascii="Roboto" w:hAnsi="Roboto"/>
            <w:i/>
            <w:iCs/>
            <w:noProof/>
          </w:rPr>
          <w:t>Financieros</w:t>
        </w:r>
        <w:r w:rsidR="00157486">
          <w:rPr>
            <w:noProof/>
            <w:webHidden/>
          </w:rPr>
          <w:tab/>
        </w:r>
        <w:r w:rsidR="00157486">
          <w:rPr>
            <w:noProof/>
            <w:webHidden/>
          </w:rPr>
          <w:fldChar w:fldCharType="begin"/>
        </w:r>
        <w:r w:rsidR="00157486">
          <w:rPr>
            <w:noProof/>
            <w:webHidden/>
          </w:rPr>
          <w:instrText xml:space="preserve"> PAGEREF _Toc157505216 \h </w:instrText>
        </w:r>
        <w:r w:rsidR="00157486">
          <w:rPr>
            <w:noProof/>
            <w:webHidden/>
          </w:rPr>
        </w:r>
        <w:r w:rsidR="00157486">
          <w:rPr>
            <w:noProof/>
            <w:webHidden/>
          </w:rPr>
          <w:fldChar w:fldCharType="separate"/>
        </w:r>
        <w:r>
          <w:rPr>
            <w:noProof/>
            <w:webHidden/>
          </w:rPr>
          <w:t>9</w:t>
        </w:r>
        <w:r w:rsidR="00157486">
          <w:rPr>
            <w:noProof/>
            <w:webHidden/>
          </w:rPr>
          <w:fldChar w:fldCharType="end"/>
        </w:r>
      </w:hyperlink>
    </w:p>
    <w:p w14:paraId="42409E54" w14:textId="69B693B5" w:rsidR="00157486" w:rsidRDefault="004B4A92">
      <w:pPr>
        <w:pStyle w:val="TDC2"/>
        <w:tabs>
          <w:tab w:val="left" w:pos="660"/>
          <w:tab w:val="right" w:leader="dot" w:pos="8828"/>
        </w:tabs>
        <w:rPr>
          <w:rFonts w:asciiTheme="minorHAnsi" w:eastAsiaTheme="minorEastAsia" w:hAnsiTheme="minorHAnsi" w:cstheme="minorBidi"/>
          <w:smallCaps w:val="0"/>
          <w:noProof/>
          <w:sz w:val="22"/>
          <w:szCs w:val="22"/>
          <w:lang w:val="es-CR" w:eastAsia="es-CR"/>
        </w:rPr>
      </w:pPr>
      <w:hyperlink w:anchor="_Toc157505217" w:history="1">
        <w:r w:rsidR="00157486" w:rsidRPr="008A14EC">
          <w:rPr>
            <w:rStyle w:val="Hipervnculo"/>
            <w:rFonts w:ascii="Roboto" w:hAnsi="Roboto"/>
            <w:noProof/>
            <w:lang w:val="es-MX"/>
          </w:rPr>
          <w:t>iii.</w:t>
        </w:r>
        <w:r w:rsidR="00157486">
          <w:rPr>
            <w:rFonts w:asciiTheme="minorHAnsi" w:eastAsiaTheme="minorEastAsia" w:hAnsiTheme="minorHAnsi" w:cstheme="minorBidi"/>
            <w:smallCaps w:val="0"/>
            <w:noProof/>
            <w:sz w:val="22"/>
            <w:szCs w:val="22"/>
            <w:lang w:val="es-CR" w:eastAsia="es-CR"/>
          </w:rPr>
          <w:tab/>
        </w:r>
        <w:r w:rsidR="00157486" w:rsidRPr="008A14EC">
          <w:rPr>
            <w:rStyle w:val="Hipervnculo"/>
            <w:rFonts w:ascii="Roboto" w:hAnsi="Roboto"/>
            <w:noProof/>
            <w:lang w:val="es-MX"/>
          </w:rPr>
          <w:t>Estados Financieros</w:t>
        </w:r>
        <w:r w:rsidR="00157486">
          <w:rPr>
            <w:noProof/>
            <w:webHidden/>
          </w:rPr>
          <w:tab/>
        </w:r>
        <w:r w:rsidR="00157486">
          <w:rPr>
            <w:noProof/>
            <w:webHidden/>
          </w:rPr>
          <w:fldChar w:fldCharType="begin"/>
        </w:r>
        <w:r w:rsidR="00157486">
          <w:rPr>
            <w:noProof/>
            <w:webHidden/>
          </w:rPr>
          <w:instrText xml:space="preserve"> PAGEREF _Toc157505217 \h </w:instrText>
        </w:r>
        <w:r w:rsidR="00157486">
          <w:rPr>
            <w:noProof/>
            <w:webHidden/>
          </w:rPr>
        </w:r>
        <w:r w:rsidR="00157486">
          <w:rPr>
            <w:noProof/>
            <w:webHidden/>
          </w:rPr>
          <w:fldChar w:fldCharType="separate"/>
        </w:r>
        <w:r>
          <w:rPr>
            <w:noProof/>
            <w:webHidden/>
          </w:rPr>
          <w:t>9</w:t>
        </w:r>
        <w:r w:rsidR="00157486">
          <w:rPr>
            <w:noProof/>
            <w:webHidden/>
          </w:rPr>
          <w:fldChar w:fldCharType="end"/>
        </w:r>
      </w:hyperlink>
    </w:p>
    <w:p w14:paraId="4406E125" w14:textId="147D18AE" w:rsidR="00157486" w:rsidRDefault="004B4A92">
      <w:pPr>
        <w:pStyle w:val="TDC1"/>
        <w:rPr>
          <w:rFonts w:asciiTheme="minorHAnsi" w:eastAsiaTheme="minorEastAsia" w:hAnsiTheme="minorHAnsi" w:cstheme="minorBidi"/>
          <w:b w:val="0"/>
          <w:bCs w:val="0"/>
          <w:caps w:val="0"/>
          <w:noProof/>
          <w:sz w:val="22"/>
          <w:szCs w:val="22"/>
          <w:lang w:val="es-CR" w:eastAsia="es-CR"/>
        </w:rPr>
      </w:pPr>
      <w:hyperlink w:anchor="_Toc157505218" w:history="1">
        <w:r w:rsidR="00157486" w:rsidRPr="008A14EC">
          <w:rPr>
            <w:rStyle w:val="Hipervnculo"/>
            <w:rFonts w:ascii="Roboto" w:hAnsi="Roboto"/>
            <w:noProof/>
            <w:lang w:val="es-MX"/>
          </w:rPr>
          <w:t>C.</w:t>
        </w:r>
        <w:r w:rsidR="00157486">
          <w:rPr>
            <w:rFonts w:asciiTheme="minorHAnsi" w:eastAsiaTheme="minorEastAsia" w:hAnsiTheme="minorHAnsi" w:cstheme="minorBidi"/>
            <w:b w:val="0"/>
            <w:bCs w:val="0"/>
            <w:caps w:val="0"/>
            <w:noProof/>
            <w:sz w:val="22"/>
            <w:szCs w:val="22"/>
            <w:lang w:val="es-CR" w:eastAsia="es-CR"/>
          </w:rPr>
          <w:tab/>
        </w:r>
        <w:r w:rsidR="00157486" w:rsidRPr="008A14EC">
          <w:rPr>
            <w:rStyle w:val="Hipervnculo"/>
            <w:rFonts w:ascii="Roboto" w:hAnsi="Roboto"/>
            <w:noProof/>
            <w:lang w:val="es-MX"/>
          </w:rPr>
          <w:t>Resultado de la realización de los objetivos y metas previamente establecidas</w:t>
        </w:r>
        <w:r w:rsidR="00157486">
          <w:rPr>
            <w:noProof/>
            <w:webHidden/>
          </w:rPr>
          <w:tab/>
        </w:r>
        <w:r w:rsidR="00157486">
          <w:rPr>
            <w:noProof/>
            <w:webHidden/>
          </w:rPr>
          <w:fldChar w:fldCharType="begin"/>
        </w:r>
        <w:r w:rsidR="00157486">
          <w:rPr>
            <w:noProof/>
            <w:webHidden/>
          </w:rPr>
          <w:instrText xml:space="preserve"> PAGEREF _Toc157505218 \h </w:instrText>
        </w:r>
        <w:r w:rsidR="00157486">
          <w:rPr>
            <w:noProof/>
            <w:webHidden/>
          </w:rPr>
        </w:r>
        <w:r w:rsidR="00157486">
          <w:rPr>
            <w:noProof/>
            <w:webHidden/>
          </w:rPr>
          <w:fldChar w:fldCharType="separate"/>
        </w:r>
        <w:r>
          <w:rPr>
            <w:noProof/>
            <w:webHidden/>
          </w:rPr>
          <w:t>9</w:t>
        </w:r>
        <w:r w:rsidR="00157486">
          <w:rPr>
            <w:noProof/>
            <w:webHidden/>
          </w:rPr>
          <w:fldChar w:fldCharType="end"/>
        </w:r>
      </w:hyperlink>
    </w:p>
    <w:p w14:paraId="56F8201B" w14:textId="59EF7E4A" w:rsidR="00157486" w:rsidRDefault="004B4A92">
      <w:pPr>
        <w:pStyle w:val="TDC3"/>
        <w:tabs>
          <w:tab w:val="right" w:leader="dot" w:pos="8828"/>
        </w:tabs>
        <w:rPr>
          <w:rFonts w:asciiTheme="minorHAnsi" w:eastAsiaTheme="minorEastAsia" w:hAnsiTheme="minorHAnsi" w:cstheme="minorBidi"/>
          <w:noProof/>
          <w:szCs w:val="22"/>
          <w:lang w:val="es-CR" w:eastAsia="es-CR"/>
        </w:rPr>
      </w:pPr>
      <w:hyperlink w:anchor="_Toc157505219" w:history="1">
        <w:r w:rsidR="00157486" w:rsidRPr="008A14EC">
          <w:rPr>
            <w:rStyle w:val="Hipervnculo"/>
            <w:rFonts w:ascii="Roboto" w:hAnsi="Roboto"/>
            <w:noProof/>
            <w:lang w:val="es-MX"/>
          </w:rPr>
          <w:t>Cuadro No. 5 Presupuesto de egresos ejecutado por programa y por meta</w:t>
        </w:r>
        <w:r w:rsidR="00157486">
          <w:rPr>
            <w:noProof/>
            <w:webHidden/>
          </w:rPr>
          <w:tab/>
        </w:r>
        <w:r w:rsidR="00157486">
          <w:rPr>
            <w:noProof/>
            <w:webHidden/>
          </w:rPr>
          <w:fldChar w:fldCharType="begin"/>
        </w:r>
        <w:r w:rsidR="00157486">
          <w:rPr>
            <w:noProof/>
            <w:webHidden/>
          </w:rPr>
          <w:instrText xml:space="preserve"> PAGEREF _Toc157505219 \h </w:instrText>
        </w:r>
        <w:r w:rsidR="00157486">
          <w:rPr>
            <w:noProof/>
            <w:webHidden/>
          </w:rPr>
        </w:r>
        <w:r w:rsidR="00157486">
          <w:rPr>
            <w:noProof/>
            <w:webHidden/>
          </w:rPr>
          <w:fldChar w:fldCharType="separate"/>
        </w:r>
        <w:r>
          <w:rPr>
            <w:noProof/>
            <w:webHidden/>
          </w:rPr>
          <w:t>9</w:t>
        </w:r>
        <w:r w:rsidR="00157486">
          <w:rPr>
            <w:noProof/>
            <w:webHidden/>
          </w:rPr>
          <w:fldChar w:fldCharType="end"/>
        </w:r>
      </w:hyperlink>
    </w:p>
    <w:p w14:paraId="07F49995" w14:textId="40899A31" w:rsidR="00157486" w:rsidRDefault="004B4A92">
      <w:pPr>
        <w:pStyle w:val="TDC3"/>
        <w:tabs>
          <w:tab w:val="right" w:leader="dot" w:pos="8828"/>
        </w:tabs>
        <w:rPr>
          <w:rFonts w:asciiTheme="minorHAnsi" w:eastAsiaTheme="minorEastAsia" w:hAnsiTheme="minorHAnsi" w:cstheme="minorBidi"/>
          <w:noProof/>
          <w:szCs w:val="22"/>
          <w:lang w:val="es-CR" w:eastAsia="es-CR"/>
        </w:rPr>
      </w:pPr>
      <w:hyperlink w:anchor="_Toc157505220" w:history="1">
        <w:r w:rsidR="00157486" w:rsidRPr="008A14EC">
          <w:rPr>
            <w:rStyle w:val="Hipervnculo"/>
            <w:rFonts w:ascii="Roboto" w:hAnsi="Roboto"/>
            <w:noProof/>
            <w:lang w:val="es-MX"/>
          </w:rPr>
          <w:t>(en colones)</w:t>
        </w:r>
        <w:r w:rsidR="00157486">
          <w:rPr>
            <w:noProof/>
            <w:webHidden/>
          </w:rPr>
          <w:tab/>
        </w:r>
        <w:r w:rsidR="00157486">
          <w:rPr>
            <w:noProof/>
            <w:webHidden/>
          </w:rPr>
          <w:fldChar w:fldCharType="begin"/>
        </w:r>
        <w:r w:rsidR="00157486">
          <w:rPr>
            <w:noProof/>
            <w:webHidden/>
          </w:rPr>
          <w:instrText xml:space="preserve"> PAGEREF _Toc157505220 \h </w:instrText>
        </w:r>
        <w:r w:rsidR="00157486">
          <w:rPr>
            <w:noProof/>
            <w:webHidden/>
          </w:rPr>
        </w:r>
        <w:r w:rsidR="00157486">
          <w:rPr>
            <w:noProof/>
            <w:webHidden/>
          </w:rPr>
          <w:fldChar w:fldCharType="separate"/>
        </w:r>
        <w:r>
          <w:rPr>
            <w:noProof/>
            <w:webHidden/>
          </w:rPr>
          <w:t>9</w:t>
        </w:r>
        <w:r w:rsidR="00157486">
          <w:rPr>
            <w:noProof/>
            <w:webHidden/>
          </w:rPr>
          <w:fldChar w:fldCharType="end"/>
        </w:r>
      </w:hyperlink>
    </w:p>
    <w:p w14:paraId="4DB4A093" w14:textId="2EFC64F9" w:rsidR="00157486" w:rsidRDefault="004B4A92">
      <w:pPr>
        <w:pStyle w:val="TDC1"/>
        <w:rPr>
          <w:rFonts w:asciiTheme="minorHAnsi" w:eastAsiaTheme="minorEastAsia" w:hAnsiTheme="minorHAnsi" w:cstheme="minorBidi"/>
          <w:b w:val="0"/>
          <w:bCs w:val="0"/>
          <w:caps w:val="0"/>
          <w:noProof/>
          <w:sz w:val="22"/>
          <w:szCs w:val="22"/>
          <w:lang w:val="es-CR" w:eastAsia="es-CR"/>
        </w:rPr>
      </w:pPr>
      <w:hyperlink w:anchor="_Toc157505221" w:history="1">
        <w:r w:rsidR="00157486" w:rsidRPr="008A14EC">
          <w:rPr>
            <w:rStyle w:val="Hipervnculo"/>
            <w:rFonts w:ascii="Roboto" w:hAnsi="Roboto"/>
            <w:noProof/>
            <w:lang w:val="es-MX"/>
          </w:rPr>
          <w:t>D.</w:t>
        </w:r>
        <w:r w:rsidR="00157486">
          <w:rPr>
            <w:rFonts w:asciiTheme="minorHAnsi" w:eastAsiaTheme="minorEastAsia" w:hAnsiTheme="minorHAnsi" w:cstheme="minorBidi"/>
            <w:b w:val="0"/>
            <w:bCs w:val="0"/>
            <w:caps w:val="0"/>
            <w:noProof/>
            <w:sz w:val="22"/>
            <w:szCs w:val="22"/>
            <w:lang w:val="es-CR" w:eastAsia="es-CR"/>
          </w:rPr>
          <w:tab/>
        </w:r>
        <w:r w:rsidR="00157486" w:rsidRPr="008A14EC">
          <w:rPr>
            <w:rStyle w:val="Hipervnculo"/>
            <w:rFonts w:ascii="Roboto" w:hAnsi="Roboto"/>
            <w:noProof/>
            <w:lang w:val="es-MX"/>
          </w:rPr>
          <w:t>Resumen</w:t>
        </w:r>
        <w:r w:rsidR="00157486">
          <w:rPr>
            <w:noProof/>
            <w:webHidden/>
          </w:rPr>
          <w:tab/>
        </w:r>
        <w:r w:rsidR="00157486">
          <w:rPr>
            <w:noProof/>
            <w:webHidden/>
          </w:rPr>
          <w:fldChar w:fldCharType="begin"/>
        </w:r>
        <w:r w:rsidR="00157486">
          <w:rPr>
            <w:noProof/>
            <w:webHidden/>
          </w:rPr>
          <w:instrText xml:space="preserve"> PAGEREF _Toc157505221 \h </w:instrText>
        </w:r>
        <w:r w:rsidR="00157486">
          <w:rPr>
            <w:noProof/>
            <w:webHidden/>
          </w:rPr>
        </w:r>
        <w:r w:rsidR="00157486">
          <w:rPr>
            <w:noProof/>
            <w:webHidden/>
          </w:rPr>
          <w:fldChar w:fldCharType="separate"/>
        </w:r>
        <w:r>
          <w:rPr>
            <w:noProof/>
            <w:webHidden/>
          </w:rPr>
          <w:t>15</w:t>
        </w:r>
        <w:r w:rsidR="00157486">
          <w:rPr>
            <w:noProof/>
            <w:webHidden/>
          </w:rPr>
          <w:fldChar w:fldCharType="end"/>
        </w:r>
      </w:hyperlink>
    </w:p>
    <w:p w14:paraId="25811121" w14:textId="6D045615" w:rsidR="00157486" w:rsidRDefault="004B4A92">
      <w:pPr>
        <w:pStyle w:val="TDC3"/>
        <w:tabs>
          <w:tab w:val="right" w:leader="dot" w:pos="8828"/>
        </w:tabs>
        <w:rPr>
          <w:rFonts w:asciiTheme="minorHAnsi" w:eastAsiaTheme="minorEastAsia" w:hAnsiTheme="minorHAnsi" w:cstheme="minorBidi"/>
          <w:noProof/>
          <w:szCs w:val="22"/>
          <w:lang w:val="es-CR" w:eastAsia="es-CR"/>
        </w:rPr>
      </w:pPr>
      <w:hyperlink w:anchor="_Toc157505222" w:history="1">
        <w:r w:rsidR="00157486" w:rsidRPr="008A14EC">
          <w:rPr>
            <w:rStyle w:val="Hipervnculo"/>
            <w:rFonts w:ascii="Roboto" w:hAnsi="Roboto"/>
            <w:noProof/>
            <w:lang w:val="es-MX"/>
          </w:rPr>
          <w:t>Gráfico No. 1 Conformación del Presupuesto por Partida</w:t>
        </w:r>
        <w:r w:rsidR="00157486">
          <w:rPr>
            <w:noProof/>
            <w:webHidden/>
          </w:rPr>
          <w:tab/>
        </w:r>
        <w:r w:rsidR="00157486">
          <w:rPr>
            <w:noProof/>
            <w:webHidden/>
          </w:rPr>
          <w:fldChar w:fldCharType="begin"/>
        </w:r>
        <w:r w:rsidR="00157486">
          <w:rPr>
            <w:noProof/>
            <w:webHidden/>
          </w:rPr>
          <w:instrText xml:space="preserve"> PAGEREF _Toc157505222 \h </w:instrText>
        </w:r>
        <w:r w:rsidR="00157486">
          <w:rPr>
            <w:noProof/>
            <w:webHidden/>
          </w:rPr>
        </w:r>
        <w:r w:rsidR="00157486">
          <w:rPr>
            <w:noProof/>
            <w:webHidden/>
          </w:rPr>
          <w:fldChar w:fldCharType="separate"/>
        </w:r>
        <w:r>
          <w:rPr>
            <w:noProof/>
            <w:webHidden/>
          </w:rPr>
          <w:t>16</w:t>
        </w:r>
        <w:r w:rsidR="00157486">
          <w:rPr>
            <w:noProof/>
            <w:webHidden/>
          </w:rPr>
          <w:fldChar w:fldCharType="end"/>
        </w:r>
      </w:hyperlink>
    </w:p>
    <w:p w14:paraId="637ADDC7" w14:textId="52BC14AA" w:rsidR="00157486" w:rsidRDefault="004B4A92">
      <w:pPr>
        <w:pStyle w:val="TDC3"/>
        <w:tabs>
          <w:tab w:val="right" w:leader="dot" w:pos="8828"/>
        </w:tabs>
        <w:rPr>
          <w:rFonts w:asciiTheme="minorHAnsi" w:eastAsiaTheme="minorEastAsia" w:hAnsiTheme="minorHAnsi" w:cstheme="minorBidi"/>
          <w:noProof/>
          <w:szCs w:val="22"/>
          <w:lang w:val="es-CR" w:eastAsia="es-CR"/>
        </w:rPr>
      </w:pPr>
      <w:hyperlink w:anchor="_Toc157505223" w:history="1">
        <w:r w:rsidR="00157486" w:rsidRPr="008A14EC">
          <w:rPr>
            <w:rStyle w:val="Hipervnculo"/>
            <w:rFonts w:ascii="Roboto" w:hAnsi="Roboto"/>
            <w:noProof/>
            <w:lang w:val="es-MX"/>
          </w:rPr>
          <w:t>Gráfico No. 2 Detalle de Ejecución de Presupuesto</w:t>
        </w:r>
        <w:r w:rsidR="00157486">
          <w:rPr>
            <w:noProof/>
            <w:webHidden/>
          </w:rPr>
          <w:tab/>
        </w:r>
        <w:r w:rsidR="00157486">
          <w:rPr>
            <w:noProof/>
            <w:webHidden/>
          </w:rPr>
          <w:fldChar w:fldCharType="begin"/>
        </w:r>
        <w:r w:rsidR="00157486">
          <w:rPr>
            <w:noProof/>
            <w:webHidden/>
          </w:rPr>
          <w:instrText xml:space="preserve"> PAGEREF _Toc157505223 \h </w:instrText>
        </w:r>
        <w:r w:rsidR="00157486">
          <w:rPr>
            <w:noProof/>
            <w:webHidden/>
          </w:rPr>
        </w:r>
        <w:r w:rsidR="00157486">
          <w:rPr>
            <w:noProof/>
            <w:webHidden/>
          </w:rPr>
          <w:fldChar w:fldCharType="separate"/>
        </w:r>
        <w:r>
          <w:rPr>
            <w:noProof/>
            <w:webHidden/>
          </w:rPr>
          <w:t>16</w:t>
        </w:r>
        <w:r w:rsidR="00157486">
          <w:rPr>
            <w:noProof/>
            <w:webHidden/>
          </w:rPr>
          <w:fldChar w:fldCharType="end"/>
        </w:r>
      </w:hyperlink>
    </w:p>
    <w:p w14:paraId="7B9AFD5F" w14:textId="2474536B" w:rsidR="00157486" w:rsidRDefault="004B4A92">
      <w:pPr>
        <w:pStyle w:val="TDC1"/>
        <w:rPr>
          <w:rFonts w:asciiTheme="minorHAnsi" w:eastAsiaTheme="minorEastAsia" w:hAnsiTheme="minorHAnsi" w:cstheme="minorBidi"/>
          <w:b w:val="0"/>
          <w:bCs w:val="0"/>
          <w:caps w:val="0"/>
          <w:noProof/>
          <w:sz w:val="22"/>
          <w:szCs w:val="22"/>
          <w:lang w:val="es-CR" w:eastAsia="es-CR"/>
        </w:rPr>
      </w:pPr>
      <w:hyperlink w:anchor="_Toc157505224" w:history="1">
        <w:r w:rsidR="00157486" w:rsidRPr="008A14EC">
          <w:rPr>
            <w:rStyle w:val="Hipervnculo"/>
            <w:rFonts w:ascii="Roboto" w:hAnsi="Roboto"/>
            <w:noProof/>
            <w:lang w:val="es-MX"/>
          </w:rPr>
          <w:t>E.</w:t>
        </w:r>
        <w:r w:rsidR="00157486">
          <w:rPr>
            <w:rFonts w:asciiTheme="minorHAnsi" w:eastAsiaTheme="minorEastAsia" w:hAnsiTheme="minorHAnsi" w:cstheme="minorBidi"/>
            <w:b w:val="0"/>
            <w:bCs w:val="0"/>
            <w:caps w:val="0"/>
            <w:noProof/>
            <w:sz w:val="22"/>
            <w:szCs w:val="22"/>
            <w:lang w:val="es-CR" w:eastAsia="es-CR"/>
          </w:rPr>
          <w:tab/>
        </w:r>
        <w:r w:rsidR="00157486" w:rsidRPr="008A14EC">
          <w:rPr>
            <w:rStyle w:val="Hipervnculo"/>
            <w:rFonts w:ascii="Roboto" w:hAnsi="Roboto"/>
            <w:noProof/>
            <w:lang w:val="es-MX"/>
          </w:rPr>
          <w:t>Conclusión</w:t>
        </w:r>
        <w:r w:rsidR="00157486">
          <w:rPr>
            <w:noProof/>
            <w:webHidden/>
          </w:rPr>
          <w:tab/>
        </w:r>
        <w:r w:rsidR="00157486">
          <w:rPr>
            <w:noProof/>
            <w:webHidden/>
          </w:rPr>
          <w:fldChar w:fldCharType="begin"/>
        </w:r>
        <w:r w:rsidR="00157486">
          <w:rPr>
            <w:noProof/>
            <w:webHidden/>
          </w:rPr>
          <w:instrText xml:space="preserve"> PAGEREF _Toc157505224 \h </w:instrText>
        </w:r>
        <w:r w:rsidR="00157486">
          <w:rPr>
            <w:noProof/>
            <w:webHidden/>
          </w:rPr>
        </w:r>
        <w:r w:rsidR="00157486">
          <w:rPr>
            <w:noProof/>
            <w:webHidden/>
          </w:rPr>
          <w:fldChar w:fldCharType="separate"/>
        </w:r>
        <w:r>
          <w:rPr>
            <w:noProof/>
            <w:webHidden/>
          </w:rPr>
          <w:t>17</w:t>
        </w:r>
        <w:r w:rsidR="00157486">
          <w:rPr>
            <w:noProof/>
            <w:webHidden/>
          </w:rPr>
          <w:fldChar w:fldCharType="end"/>
        </w:r>
      </w:hyperlink>
    </w:p>
    <w:p w14:paraId="5EFBE645" w14:textId="03F71CCD" w:rsidR="00196E09" w:rsidRPr="0035101A" w:rsidRDefault="00196E09" w:rsidP="00196E09">
      <w:pPr>
        <w:pStyle w:val="TDC1"/>
        <w:rPr>
          <w:rFonts w:ascii="Roboto" w:hAnsi="Roboto"/>
          <w:lang w:val="es-CR"/>
        </w:rPr>
      </w:pPr>
      <w:r w:rsidRPr="0035101A">
        <w:rPr>
          <w:rFonts w:ascii="Roboto" w:hAnsi="Roboto"/>
          <w:lang w:val="es-CR"/>
        </w:rPr>
        <w:fldChar w:fldCharType="end"/>
      </w:r>
      <w:r w:rsidRPr="0035101A">
        <w:rPr>
          <w:rFonts w:ascii="Roboto" w:hAnsi="Roboto"/>
          <w:lang w:val="es-CR"/>
        </w:rPr>
        <w:br w:type="page"/>
      </w:r>
    </w:p>
    <w:p w14:paraId="00BDDF47" w14:textId="77777777" w:rsidR="00196E09" w:rsidRPr="0035101A" w:rsidRDefault="00196E09" w:rsidP="00196E09">
      <w:pPr>
        <w:pStyle w:val="Ttulo1"/>
        <w:rPr>
          <w:rFonts w:ascii="Roboto" w:hAnsi="Roboto"/>
          <w:lang w:val="es-MX"/>
        </w:rPr>
      </w:pPr>
      <w:bookmarkStart w:id="0" w:name="_Toc157505201"/>
      <w:r w:rsidRPr="0035101A">
        <w:rPr>
          <w:rFonts w:ascii="Roboto" w:hAnsi="Roboto"/>
          <w:lang w:val="es-MX"/>
        </w:rPr>
        <w:lastRenderedPageBreak/>
        <w:t>PRESENTACIÓN</w:t>
      </w:r>
      <w:bookmarkEnd w:id="0"/>
    </w:p>
    <w:p w14:paraId="0F2B6416" w14:textId="77777777" w:rsidR="00196E09" w:rsidRPr="0035101A" w:rsidRDefault="00196E09" w:rsidP="00196E09">
      <w:pPr>
        <w:rPr>
          <w:rFonts w:ascii="Roboto" w:hAnsi="Roboto"/>
          <w:lang w:val="es-MX"/>
        </w:rPr>
      </w:pPr>
    </w:p>
    <w:p w14:paraId="0EAB69CD" w14:textId="2AADE72E" w:rsidR="00967745" w:rsidRPr="0035101A" w:rsidRDefault="00196E09" w:rsidP="00F17515">
      <w:pPr>
        <w:spacing w:line="276" w:lineRule="auto"/>
        <w:rPr>
          <w:rFonts w:ascii="Roboto" w:hAnsi="Roboto"/>
          <w:lang w:val="es-MX"/>
        </w:rPr>
      </w:pPr>
      <w:r w:rsidRPr="0035101A">
        <w:rPr>
          <w:rFonts w:ascii="Roboto" w:hAnsi="Roboto"/>
          <w:lang w:val="es-MX"/>
        </w:rPr>
        <w:t>En cumplimiento con la normativa vigente y las disposiciones de la Contraloría General de la República (CGR), se presenta el siguiente informe, el cual corresponde al detalle de liquidación presupuestaria del 202</w:t>
      </w:r>
      <w:r w:rsidR="0035101A">
        <w:rPr>
          <w:rFonts w:ascii="Roboto" w:hAnsi="Roboto"/>
          <w:lang w:val="es-MX"/>
        </w:rPr>
        <w:t>3</w:t>
      </w:r>
      <w:r w:rsidRPr="0035101A">
        <w:rPr>
          <w:rFonts w:ascii="Roboto" w:hAnsi="Roboto"/>
          <w:lang w:val="es-MX"/>
        </w:rPr>
        <w:t>. Este reporte tiene como objeto brindar al Consejo Nacional de Supervisión del Sistema Financiero (CONASSIF) y a la</w:t>
      </w:r>
      <w:r w:rsidR="0035101A">
        <w:rPr>
          <w:rFonts w:ascii="Roboto" w:hAnsi="Roboto"/>
          <w:lang w:val="es-MX"/>
        </w:rPr>
        <w:t xml:space="preserve"> CGR</w:t>
      </w:r>
      <w:r w:rsidRPr="0035101A">
        <w:rPr>
          <w:rFonts w:ascii="Roboto" w:hAnsi="Roboto"/>
          <w:lang w:val="es-MX"/>
        </w:rPr>
        <w:t>, la información relacionada con la ejecución económica del presupuesto de la Superintendencia General de Valores (SUGEVAL), de conformidad con los lineamientos presupuestarios previamente establecidos por la Junta Directiva del Banco Central de Costa Rica (BCCR) y por el CONASSIF.</w:t>
      </w:r>
    </w:p>
    <w:p w14:paraId="56B39041" w14:textId="47C5DA3D" w:rsidR="00196E09" w:rsidRPr="0035101A" w:rsidRDefault="007D1530" w:rsidP="007D1530">
      <w:pPr>
        <w:pStyle w:val="Ttulo1"/>
        <w:rPr>
          <w:rFonts w:ascii="Roboto" w:hAnsi="Roboto"/>
          <w:lang w:val="es-MX"/>
        </w:rPr>
      </w:pPr>
      <w:bookmarkStart w:id="1" w:name="_Toc157505202"/>
      <w:r w:rsidRPr="0035101A">
        <w:rPr>
          <w:rFonts w:ascii="Roboto" w:hAnsi="Roboto"/>
          <w:lang w:val="es-MX"/>
        </w:rPr>
        <w:t>INTRODUCCIÓN</w:t>
      </w:r>
      <w:bookmarkEnd w:id="1"/>
    </w:p>
    <w:p w14:paraId="0C5236BF" w14:textId="77777777" w:rsidR="007D1530" w:rsidRPr="0035101A" w:rsidRDefault="007D1530" w:rsidP="007D1530">
      <w:pPr>
        <w:rPr>
          <w:rFonts w:ascii="Roboto" w:hAnsi="Roboto"/>
          <w:lang w:val="es-MX"/>
        </w:rPr>
      </w:pPr>
    </w:p>
    <w:p w14:paraId="62B29A0F" w14:textId="2E5593A7" w:rsidR="00196E09" w:rsidRDefault="00196E09" w:rsidP="00F17515">
      <w:pPr>
        <w:spacing w:line="276" w:lineRule="auto"/>
        <w:rPr>
          <w:rFonts w:ascii="Roboto" w:hAnsi="Roboto"/>
          <w:szCs w:val="22"/>
          <w:lang w:val="es-MX"/>
        </w:rPr>
      </w:pPr>
      <w:r w:rsidRPr="0035101A">
        <w:rPr>
          <w:rFonts w:ascii="Roboto" w:hAnsi="Roboto"/>
          <w:szCs w:val="22"/>
          <w:lang w:val="es-MX"/>
        </w:rPr>
        <w:t xml:space="preserve">El </w:t>
      </w:r>
      <w:r w:rsidR="0035101A">
        <w:rPr>
          <w:rFonts w:ascii="Roboto" w:hAnsi="Roboto"/>
          <w:szCs w:val="22"/>
          <w:lang w:val="es-MX"/>
        </w:rPr>
        <w:t>CONASSIF</w:t>
      </w:r>
      <w:r w:rsidRPr="0035101A">
        <w:rPr>
          <w:rFonts w:ascii="Roboto" w:hAnsi="Roboto"/>
          <w:szCs w:val="22"/>
          <w:lang w:val="es-MX"/>
        </w:rPr>
        <w:t xml:space="preserve"> </w:t>
      </w:r>
      <w:r w:rsidR="0035101A" w:rsidRPr="0035101A">
        <w:rPr>
          <w:rFonts w:ascii="Roboto" w:hAnsi="Roboto" w:cs="Arial"/>
          <w:szCs w:val="22"/>
        </w:rPr>
        <w:t>artículos 7 y 6 de las actas de las sesiones 1753-2022 y 1754-2022, respectivamente, celebradas el 5 de setiembre del 2022</w:t>
      </w:r>
      <w:r w:rsidR="00FF3984" w:rsidRPr="0035101A">
        <w:rPr>
          <w:rFonts w:ascii="Roboto" w:hAnsi="Roboto" w:cs="Arial"/>
          <w:szCs w:val="22"/>
        </w:rPr>
        <w:t>,</w:t>
      </w:r>
      <w:r w:rsidR="00E352FD" w:rsidRPr="0035101A">
        <w:rPr>
          <w:rFonts w:ascii="Roboto" w:hAnsi="Roboto" w:cs="Arial"/>
          <w:szCs w:val="22"/>
        </w:rPr>
        <w:t xml:space="preserve"> dispuso en firme solicitar a la Junta Directiva del </w:t>
      </w:r>
      <w:r w:rsidR="0035101A">
        <w:rPr>
          <w:rFonts w:ascii="Roboto" w:hAnsi="Roboto" w:cs="Arial"/>
          <w:szCs w:val="22"/>
        </w:rPr>
        <w:t>BCCR</w:t>
      </w:r>
      <w:r w:rsidR="00E352FD" w:rsidRPr="0035101A">
        <w:rPr>
          <w:rFonts w:ascii="Roboto" w:hAnsi="Roboto" w:cs="Arial"/>
          <w:szCs w:val="22"/>
        </w:rPr>
        <w:t xml:space="preserve"> la aprobación de una transferencia por </w:t>
      </w:r>
      <w:r w:rsidR="0035101A">
        <w:rPr>
          <w:rFonts w:ascii="Roboto" w:hAnsi="Roboto" w:cs="Arial"/>
          <w:b/>
          <w:bCs/>
          <w:szCs w:val="22"/>
        </w:rPr>
        <w:t>¢</w:t>
      </w:r>
      <w:r w:rsidR="0035101A" w:rsidRPr="0035101A">
        <w:rPr>
          <w:rFonts w:ascii="Roboto" w:hAnsi="Roboto" w:cs="Arial"/>
          <w:b/>
          <w:bCs/>
          <w:szCs w:val="22"/>
        </w:rPr>
        <w:t>33.041.580.936,52</w:t>
      </w:r>
      <w:r w:rsidR="00E352FD" w:rsidRPr="0035101A">
        <w:rPr>
          <w:rFonts w:ascii="Roboto" w:hAnsi="Roboto" w:cs="Arial"/>
          <w:szCs w:val="22"/>
        </w:rPr>
        <w:t xml:space="preserve"> para efectos del financiamiento de los presupuestos ordinarios de los </w:t>
      </w:r>
      <w:r w:rsidR="0035101A">
        <w:rPr>
          <w:rFonts w:ascii="Roboto" w:hAnsi="Roboto" w:cs="Arial"/>
          <w:szCs w:val="22"/>
        </w:rPr>
        <w:t>Órganos de Desconcentración Máxima (ODM)</w:t>
      </w:r>
      <w:r w:rsidR="00E352FD" w:rsidRPr="0035101A">
        <w:rPr>
          <w:rFonts w:ascii="Roboto" w:hAnsi="Roboto" w:cs="Arial"/>
          <w:szCs w:val="22"/>
        </w:rPr>
        <w:t xml:space="preserve"> y del CONASSIF, correspondientes al 202</w:t>
      </w:r>
      <w:r w:rsidR="0035101A">
        <w:rPr>
          <w:rFonts w:ascii="Roboto" w:hAnsi="Roboto" w:cs="Arial"/>
          <w:szCs w:val="22"/>
        </w:rPr>
        <w:t>3</w:t>
      </w:r>
      <w:r w:rsidR="00E1577B" w:rsidRPr="0035101A">
        <w:rPr>
          <w:rFonts w:ascii="Roboto" w:hAnsi="Roboto"/>
          <w:szCs w:val="22"/>
          <w:lang w:val="es-MX"/>
        </w:rPr>
        <w:t xml:space="preserve">. </w:t>
      </w:r>
      <w:r w:rsidRPr="0035101A">
        <w:rPr>
          <w:rFonts w:ascii="Roboto" w:hAnsi="Roboto"/>
          <w:szCs w:val="22"/>
          <w:lang w:val="es-MX"/>
        </w:rPr>
        <w:t xml:space="preserve">Por su parte, la Junta Directiva del BCCR aprobó la transferencia por </w:t>
      </w:r>
      <w:r w:rsidR="00FF3984" w:rsidRPr="0035101A">
        <w:rPr>
          <w:rFonts w:ascii="Roboto" w:hAnsi="Roboto" w:cs="Arial"/>
          <w:b/>
          <w:bCs/>
          <w:szCs w:val="22"/>
        </w:rPr>
        <w:t>¢</w:t>
      </w:r>
      <w:r w:rsidR="0035101A" w:rsidRPr="0035101A">
        <w:rPr>
          <w:rFonts w:ascii="Roboto" w:hAnsi="Roboto" w:cs="Arial"/>
          <w:b/>
          <w:bCs/>
          <w:szCs w:val="22"/>
        </w:rPr>
        <w:t xml:space="preserve">33.041.580.936,52 </w:t>
      </w:r>
      <w:r w:rsidRPr="0035101A">
        <w:rPr>
          <w:rFonts w:ascii="Roboto" w:hAnsi="Roboto"/>
          <w:szCs w:val="22"/>
          <w:lang w:val="es-MX"/>
        </w:rPr>
        <w:t xml:space="preserve">como el límite global, </w:t>
      </w:r>
      <w:r w:rsidR="0035101A" w:rsidRPr="0035101A">
        <w:rPr>
          <w:rFonts w:ascii="Roboto" w:hAnsi="Roboto"/>
          <w:szCs w:val="22"/>
          <w:lang w:val="es-MX"/>
        </w:rPr>
        <w:t>en el numeral II, artículo 8 del acta de la sesión 6081-2022, celebrada el 7 de setiembre del 2022</w:t>
      </w:r>
      <w:r w:rsidR="0035101A">
        <w:rPr>
          <w:rFonts w:ascii="Roboto" w:hAnsi="Roboto"/>
          <w:szCs w:val="22"/>
          <w:lang w:val="es-MX"/>
        </w:rPr>
        <w:t>.</w:t>
      </w:r>
    </w:p>
    <w:p w14:paraId="7E8ACFDF" w14:textId="77777777" w:rsidR="0035101A" w:rsidRPr="0035101A" w:rsidRDefault="0035101A" w:rsidP="00F17515">
      <w:pPr>
        <w:spacing w:line="276" w:lineRule="auto"/>
        <w:rPr>
          <w:rFonts w:ascii="Roboto" w:hAnsi="Roboto"/>
          <w:szCs w:val="22"/>
          <w:lang w:val="es-MX"/>
        </w:rPr>
      </w:pPr>
    </w:p>
    <w:p w14:paraId="78CD09F0" w14:textId="01BEB88C" w:rsidR="00196E09" w:rsidRPr="0035101A" w:rsidRDefault="00196E09" w:rsidP="00F17515">
      <w:pPr>
        <w:spacing w:line="276" w:lineRule="auto"/>
        <w:rPr>
          <w:rFonts w:ascii="Roboto" w:hAnsi="Roboto"/>
          <w:szCs w:val="22"/>
          <w:lang w:val="es-MX"/>
        </w:rPr>
      </w:pPr>
      <w:r w:rsidRPr="0035101A">
        <w:rPr>
          <w:rFonts w:ascii="Roboto" w:hAnsi="Roboto"/>
          <w:szCs w:val="22"/>
          <w:lang w:val="es-MX"/>
        </w:rPr>
        <w:t xml:space="preserve">Posteriormente, el </w:t>
      </w:r>
      <w:r w:rsidR="00201E03" w:rsidRPr="0035101A">
        <w:rPr>
          <w:rFonts w:ascii="Roboto" w:hAnsi="Roboto"/>
          <w:szCs w:val="22"/>
          <w:lang w:val="es-MX"/>
        </w:rPr>
        <w:t>CONASSIF</w:t>
      </w:r>
      <w:r w:rsidRPr="0035101A">
        <w:rPr>
          <w:rFonts w:ascii="Roboto" w:hAnsi="Roboto"/>
          <w:szCs w:val="22"/>
          <w:lang w:val="es-MX"/>
        </w:rPr>
        <w:t xml:space="preserve">, </w:t>
      </w:r>
      <w:r w:rsidR="00A75A30" w:rsidRPr="009A444D">
        <w:rPr>
          <w:rFonts w:ascii="Roboto" w:hAnsi="Roboto" w:cs="Arial"/>
          <w:szCs w:val="22"/>
          <w:u w:color="008080"/>
        </w:rPr>
        <w:t>mediante el inciso III, artículo 6 del acta de la sesión 1758-2022, celebradas el 20 de setiembre del 2022</w:t>
      </w:r>
      <w:r w:rsidRPr="0035101A">
        <w:rPr>
          <w:rFonts w:ascii="Roboto" w:hAnsi="Roboto"/>
          <w:szCs w:val="22"/>
          <w:lang w:val="es-MX"/>
        </w:rPr>
        <w:t xml:space="preserve">, dispuso aprobar </w:t>
      </w:r>
      <w:r w:rsidR="00201E03" w:rsidRPr="0035101A">
        <w:rPr>
          <w:rFonts w:ascii="Roboto" w:hAnsi="Roboto"/>
          <w:szCs w:val="22"/>
          <w:lang w:val="es-MX"/>
        </w:rPr>
        <w:t>el Plan Operativo Institucional y el Presupuesto</w:t>
      </w:r>
      <w:r w:rsidRPr="0035101A">
        <w:rPr>
          <w:rFonts w:ascii="Roboto" w:hAnsi="Roboto"/>
          <w:szCs w:val="22"/>
          <w:lang w:val="es-MX"/>
        </w:rPr>
        <w:t xml:space="preserve"> de la </w:t>
      </w:r>
      <w:r w:rsidR="00A75A30">
        <w:rPr>
          <w:rFonts w:ascii="Roboto" w:hAnsi="Roboto"/>
          <w:szCs w:val="22"/>
          <w:lang w:val="es-MX"/>
        </w:rPr>
        <w:t>SUGEVAL</w:t>
      </w:r>
      <w:r w:rsidRPr="0035101A">
        <w:rPr>
          <w:rFonts w:ascii="Roboto" w:hAnsi="Roboto"/>
          <w:szCs w:val="22"/>
          <w:lang w:val="es-MX"/>
        </w:rPr>
        <w:t xml:space="preserve"> para el año 20</w:t>
      </w:r>
      <w:r w:rsidR="00201E03" w:rsidRPr="0035101A">
        <w:rPr>
          <w:rFonts w:ascii="Roboto" w:hAnsi="Roboto"/>
          <w:szCs w:val="22"/>
          <w:lang w:val="es-MX"/>
        </w:rPr>
        <w:t>2</w:t>
      </w:r>
      <w:r w:rsidR="00A75A30">
        <w:rPr>
          <w:rFonts w:ascii="Roboto" w:hAnsi="Roboto"/>
          <w:szCs w:val="22"/>
          <w:lang w:val="es-MX"/>
        </w:rPr>
        <w:t>3</w:t>
      </w:r>
      <w:r w:rsidRPr="0035101A">
        <w:rPr>
          <w:rFonts w:ascii="Roboto" w:hAnsi="Roboto"/>
          <w:szCs w:val="22"/>
          <w:lang w:val="es-MX"/>
        </w:rPr>
        <w:t xml:space="preserve">, por un monto de </w:t>
      </w:r>
      <w:r w:rsidRPr="0035101A">
        <w:rPr>
          <w:rFonts w:ascii="Roboto" w:hAnsi="Roboto"/>
          <w:b/>
          <w:bCs/>
          <w:szCs w:val="22"/>
          <w:lang w:val="es-MX"/>
        </w:rPr>
        <w:t>¢</w:t>
      </w:r>
      <w:r w:rsidR="00A75A30" w:rsidRPr="00A75A30">
        <w:rPr>
          <w:rFonts w:ascii="Roboto" w:hAnsi="Roboto" w:cs="Arial"/>
          <w:b/>
          <w:bCs/>
          <w:szCs w:val="22"/>
        </w:rPr>
        <w:t>6.233.043.189,97</w:t>
      </w:r>
      <w:r w:rsidRPr="0035101A">
        <w:rPr>
          <w:rFonts w:ascii="Roboto" w:hAnsi="Roboto"/>
          <w:szCs w:val="22"/>
          <w:lang w:val="es-MX"/>
        </w:rPr>
        <w:t xml:space="preserve">, el cual fue </w:t>
      </w:r>
      <w:r w:rsidR="00A75A30" w:rsidRPr="00A75A30">
        <w:rPr>
          <w:rFonts w:ascii="Roboto" w:hAnsi="Roboto"/>
          <w:szCs w:val="22"/>
          <w:lang w:val="es-MX"/>
        </w:rPr>
        <w:t>ratificado</w:t>
      </w:r>
      <w:r w:rsidR="00FF3984" w:rsidRPr="0035101A">
        <w:rPr>
          <w:rFonts w:ascii="Roboto" w:hAnsi="Roboto"/>
          <w:szCs w:val="22"/>
          <w:lang w:val="es-MX"/>
        </w:rPr>
        <w:t xml:space="preserve"> </w:t>
      </w:r>
      <w:r w:rsidRPr="0035101A">
        <w:rPr>
          <w:rFonts w:ascii="Roboto" w:hAnsi="Roboto"/>
          <w:szCs w:val="22"/>
          <w:lang w:val="es-MX"/>
        </w:rPr>
        <w:t xml:space="preserve">después por la </w:t>
      </w:r>
      <w:r w:rsidR="00A75A30">
        <w:rPr>
          <w:rFonts w:ascii="Roboto" w:hAnsi="Roboto"/>
          <w:szCs w:val="22"/>
          <w:lang w:val="es-MX"/>
        </w:rPr>
        <w:t>CGR</w:t>
      </w:r>
      <w:r w:rsidRPr="0035101A">
        <w:rPr>
          <w:rFonts w:ascii="Roboto" w:hAnsi="Roboto"/>
          <w:szCs w:val="22"/>
          <w:lang w:val="es-MX"/>
        </w:rPr>
        <w:t xml:space="preserve"> </w:t>
      </w:r>
      <w:r w:rsidR="00201E03" w:rsidRPr="0035101A">
        <w:rPr>
          <w:rFonts w:ascii="Roboto" w:hAnsi="Roboto"/>
          <w:szCs w:val="22"/>
          <w:lang w:val="es-MX"/>
        </w:rPr>
        <w:t xml:space="preserve">mediante el oficio </w:t>
      </w:r>
      <w:r w:rsidR="00A75A30" w:rsidRPr="00A75A30">
        <w:rPr>
          <w:rFonts w:ascii="Roboto" w:hAnsi="Roboto"/>
          <w:szCs w:val="22"/>
          <w:lang w:val="es-MX"/>
        </w:rPr>
        <w:t>23075 Ref. DFOE-CAP-3869 del 21 de diciembre del 2022</w:t>
      </w:r>
      <w:r w:rsidR="00201E03" w:rsidRPr="0035101A">
        <w:rPr>
          <w:rFonts w:ascii="Roboto" w:hAnsi="Roboto"/>
          <w:szCs w:val="22"/>
          <w:lang w:val="es-MX"/>
        </w:rPr>
        <w:t>.</w:t>
      </w:r>
    </w:p>
    <w:p w14:paraId="6D0329E1" w14:textId="77777777" w:rsidR="00201E03" w:rsidRPr="0035101A" w:rsidRDefault="00201E03" w:rsidP="00F17515">
      <w:pPr>
        <w:spacing w:line="276" w:lineRule="auto"/>
        <w:rPr>
          <w:rFonts w:ascii="Roboto" w:hAnsi="Roboto"/>
          <w:szCs w:val="22"/>
          <w:lang w:val="es-MX"/>
        </w:rPr>
      </w:pPr>
    </w:p>
    <w:p w14:paraId="1534F74C" w14:textId="48930FD3" w:rsidR="00074109" w:rsidRPr="0035101A" w:rsidRDefault="00201E03" w:rsidP="00074109">
      <w:pPr>
        <w:spacing w:line="276" w:lineRule="auto"/>
        <w:rPr>
          <w:rFonts w:ascii="Roboto" w:hAnsi="Roboto" w:cs="Arial"/>
          <w:b/>
          <w:bCs/>
          <w:color w:val="000000"/>
          <w:szCs w:val="22"/>
          <w:lang w:val="es-CR"/>
        </w:rPr>
      </w:pPr>
      <w:r w:rsidRPr="0035101A">
        <w:rPr>
          <w:rFonts w:ascii="Roboto" w:hAnsi="Roboto"/>
          <w:szCs w:val="22"/>
          <w:lang w:val="es-MX"/>
        </w:rPr>
        <w:t xml:space="preserve">En el apartado de anexos, se detalla por cada cuenta la composición del presupuesto, el grado de ejecución alcanzado, de igual forma se indica que para el final del período el porcentaje de ejecución general alcanzado fue del </w:t>
      </w:r>
      <w:r w:rsidR="00A75A30">
        <w:rPr>
          <w:rFonts w:ascii="Roboto" w:hAnsi="Roboto"/>
          <w:b/>
          <w:bCs/>
          <w:szCs w:val="22"/>
          <w:lang w:val="es-MX"/>
        </w:rPr>
        <w:t>74</w:t>
      </w:r>
      <w:r w:rsidRPr="0035101A">
        <w:rPr>
          <w:rFonts w:ascii="Roboto" w:hAnsi="Roboto"/>
          <w:b/>
          <w:bCs/>
          <w:szCs w:val="22"/>
          <w:lang w:val="es-MX"/>
        </w:rPr>
        <w:t>,</w:t>
      </w:r>
      <w:r w:rsidR="00A75A30">
        <w:rPr>
          <w:rFonts w:ascii="Roboto" w:hAnsi="Roboto"/>
          <w:b/>
          <w:bCs/>
          <w:szCs w:val="22"/>
          <w:lang w:val="es-MX"/>
        </w:rPr>
        <w:t>33</w:t>
      </w:r>
      <w:r w:rsidRPr="0035101A">
        <w:rPr>
          <w:rFonts w:ascii="Roboto" w:hAnsi="Roboto"/>
          <w:b/>
          <w:bCs/>
          <w:szCs w:val="22"/>
          <w:lang w:val="es-MX"/>
        </w:rPr>
        <w:t>%</w:t>
      </w:r>
      <w:r w:rsidR="00074109" w:rsidRPr="0035101A">
        <w:rPr>
          <w:rFonts w:ascii="Roboto" w:hAnsi="Roboto"/>
          <w:b/>
          <w:bCs/>
          <w:szCs w:val="22"/>
          <w:lang w:val="es-MX"/>
        </w:rPr>
        <w:t xml:space="preserve">, </w:t>
      </w:r>
      <w:r w:rsidR="00074109" w:rsidRPr="0035101A">
        <w:rPr>
          <w:rFonts w:ascii="Roboto" w:hAnsi="Roboto" w:cs="Arial"/>
          <w:color w:val="000000" w:themeColor="text1"/>
          <w:szCs w:val="22"/>
          <w:lang w:val="es-MX"/>
        </w:rPr>
        <w:t>s</w:t>
      </w:r>
      <w:r w:rsidR="00074109" w:rsidRPr="0035101A">
        <w:rPr>
          <w:rFonts w:ascii="Roboto" w:hAnsi="Roboto" w:cs="Arial"/>
          <w:bCs/>
          <w:color w:val="000000"/>
          <w:szCs w:val="22"/>
          <w:lang w:val="es-CR"/>
        </w:rPr>
        <w:t xml:space="preserve">egún los parámetros de medición esta ejecución se califica como </w:t>
      </w:r>
      <w:r w:rsidR="00A75A30">
        <w:rPr>
          <w:rFonts w:ascii="Roboto" w:hAnsi="Roboto" w:cs="Arial"/>
          <w:b/>
          <w:bCs/>
          <w:color w:val="000000"/>
          <w:szCs w:val="22"/>
          <w:lang w:val="es-CR"/>
        </w:rPr>
        <w:t>malo</w:t>
      </w:r>
      <w:r w:rsidR="00074109" w:rsidRPr="0035101A">
        <w:rPr>
          <w:rFonts w:ascii="Roboto" w:hAnsi="Roboto" w:cs="Arial"/>
          <w:b/>
          <w:bCs/>
          <w:color w:val="000000"/>
          <w:szCs w:val="22"/>
          <w:lang w:val="es-CR"/>
        </w:rPr>
        <w:t>.</w:t>
      </w:r>
    </w:p>
    <w:p w14:paraId="5D565511" w14:textId="77777777" w:rsidR="00074109" w:rsidRPr="0035101A" w:rsidRDefault="00074109" w:rsidP="00F17515">
      <w:pPr>
        <w:spacing w:line="276" w:lineRule="auto"/>
        <w:rPr>
          <w:rFonts w:ascii="Roboto" w:hAnsi="Roboto"/>
          <w:szCs w:val="22"/>
          <w:lang w:val="es-CR"/>
        </w:rPr>
      </w:pPr>
    </w:p>
    <w:p w14:paraId="46390757" w14:textId="6AD16A77" w:rsidR="00C23A52" w:rsidRPr="0035101A" w:rsidRDefault="007D1530" w:rsidP="007D1530">
      <w:pPr>
        <w:pStyle w:val="Ttulo1"/>
        <w:rPr>
          <w:rFonts w:ascii="Roboto" w:hAnsi="Roboto"/>
          <w:lang w:val="es-MX"/>
        </w:rPr>
      </w:pPr>
      <w:bookmarkStart w:id="2" w:name="_Toc157505203"/>
      <w:r w:rsidRPr="0035101A">
        <w:rPr>
          <w:rFonts w:ascii="Roboto" w:hAnsi="Roboto"/>
          <w:lang w:val="es-MX"/>
        </w:rPr>
        <w:t>OBJET</w:t>
      </w:r>
      <w:r w:rsidR="00074109" w:rsidRPr="0035101A">
        <w:rPr>
          <w:rFonts w:ascii="Roboto" w:hAnsi="Roboto"/>
          <w:lang w:val="es-MX"/>
        </w:rPr>
        <w:t>IVOS</w:t>
      </w:r>
      <w:r w:rsidRPr="0035101A">
        <w:rPr>
          <w:rFonts w:ascii="Roboto" w:hAnsi="Roboto"/>
          <w:lang w:val="es-MX"/>
        </w:rPr>
        <w:t xml:space="preserve"> DEL INFORME</w:t>
      </w:r>
      <w:bookmarkEnd w:id="2"/>
    </w:p>
    <w:p w14:paraId="14DB763D" w14:textId="77777777" w:rsidR="00C23A52" w:rsidRPr="0035101A" w:rsidRDefault="00C23A52" w:rsidP="00C23A52">
      <w:pPr>
        <w:rPr>
          <w:rFonts w:ascii="Roboto" w:hAnsi="Roboto"/>
          <w:szCs w:val="22"/>
          <w:lang w:val="es-MX"/>
        </w:rPr>
      </w:pPr>
    </w:p>
    <w:p w14:paraId="4253CFA3" w14:textId="77777777" w:rsidR="00C23A52" w:rsidRPr="0035101A" w:rsidRDefault="00C23A52" w:rsidP="00F17515">
      <w:pPr>
        <w:spacing w:line="276" w:lineRule="auto"/>
        <w:rPr>
          <w:rFonts w:ascii="Roboto" w:hAnsi="Roboto"/>
          <w:szCs w:val="22"/>
          <w:lang w:val="es-MX"/>
        </w:rPr>
      </w:pPr>
      <w:r w:rsidRPr="0035101A">
        <w:rPr>
          <w:rFonts w:ascii="Roboto" w:hAnsi="Roboto"/>
          <w:szCs w:val="22"/>
          <w:lang w:val="es-MX"/>
        </w:rPr>
        <w:t>El presente informe de liquidación presupuestaria tiene como propósito los siguientes objetivos:</w:t>
      </w:r>
    </w:p>
    <w:p w14:paraId="24517303" w14:textId="77777777" w:rsidR="00C23A52" w:rsidRPr="0035101A" w:rsidRDefault="00C23A52" w:rsidP="00F17515">
      <w:pPr>
        <w:spacing w:line="276" w:lineRule="auto"/>
        <w:rPr>
          <w:rFonts w:ascii="Roboto" w:hAnsi="Roboto"/>
          <w:szCs w:val="22"/>
          <w:lang w:val="es-MX"/>
        </w:rPr>
      </w:pPr>
    </w:p>
    <w:p w14:paraId="63B608EA" w14:textId="3D5B2400" w:rsidR="00C23A52" w:rsidRPr="0035101A" w:rsidRDefault="00074109" w:rsidP="00074109">
      <w:pPr>
        <w:pStyle w:val="Prrafodelista"/>
        <w:numPr>
          <w:ilvl w:val="0"/>
          <w:numId w:val="16"/>
        </w:numPr>
        <w:spacing w:line="276" w:lineRule="auto"/>
        <w:rPr>
          <w:rFonts w:ascii="Roboto" w:hAnsi="Roboto"/>
          <w:szCs w:val="22"/>
          <w:lang w:val="es-MX"/>
        </w:rPr>
      </w:pPr>
      <w:r w:rsidRPr="0035101A">
        <w:rPr>
          <w:rFonts w:ascii="Roboto" w:hAnsi="Roboto" w:cs="Arial"/>
        </w:rPr>
        <w:t xml:space="preserve">Brindar al CONASSIF y a la CGR la información relativa a la ejecución del presupuesto de la SUGEVAL </w:t>
      </w:r>
      <w:r w:rsidR="00C23A52" w:rsidRPr="0035101A">
        <w:rPr>
          <w:rFonts w:ascii="Roboto" w:hAnsi="Roboto"/>
          <w:szCs w:val="22"/>
          <w:lang w:val="es-MX"/>
        </w:rPr>
        <w:t>para el ejercicio económico 20</w:t>
      </w:r>
      <w:r w:rsidR="004C15D6" w:rsidRPr="0035101A">
        <w:rPr>
          <w:rFonts w:ascii="Roboto" w:hAnsi="Roboto"/>
          <w:szCs w:val="22"/>
          <w:lang w:val="es-MX"/>
        </w:rPr>
        <w:t>2</w:t>
      </w:r>
      <w:r w:rsidR="00A75A30">
        <w:rPr>
          <w:rFonts w:ascii="Roboto" w:hAnsi="Roboto"/>
          <w:szCs w:val="22"/>
          <w:lang w:val="es-MX"/>
        </w:rPr>
        <w:t>3</w:t>
      </w:r>
      <w:r w:rsidR="00C23A52" w:rsidRPr="0035101A">
        <w:rPr>
          <w:rFonts w:ascii="Roboto" w:hAnsi="Roboto"/>
          <w:szCs w:val="22"/>
          <w:lang w:val="es-MX"/>
        </w:rPr>
        <w:t>, de conformidad con los lineamientos exigidos para estos casos por el Ente Contralor y el Consejo.</w:t>
      </w:r>
    </w:p>
    <w:p w14:paraId="3D5A6377" w14:textId="09D13DA7" w:rsidR="00074109" w:rsidRPr="0035101A" w:rsidRDefault="00074109" w:rsidP="00074109">
      <w:pPr>
        <w:pStyle w:val="Prrafodelista"/>
        <w:numPr>
          <w:ilvl w:val="0"/>
          <w:numId w:val="16"/>
        </w:numPr>
        <w:spacing w:line="276" w:lineRule="auto"/>
        <w:rPr>
          <w:rFonts w:ascii="Roboto" w:hAnsi="Roboto" w:cs="Arial"/>
        </w:rPr>
      </w:pPr>
      <w:r w:rsidRPr="0035101A">
        <w:rPr>
          <w:rFonts w:ascii="Roboto" w:hAnsi="Roboto" w:cs="Arial"/>
        </w:rPr>
        <w:lastRenderedPageBreak/>
        <w:t>Analizar y justificar los niveles de ejecución de las principales cuentas presupuestarias, así como de aquellas en donde se observan las mayores desviaciones respecto de la ejecución prevista.</w:t>
      </w:r>
    </w:p>
    <w:p w14:paraId="3B36ECF6" w14:textId="77777777" w:rsidR="00074109" w:rsidRPr="0035101A" w:rsidRDefault="00074109" w:rsidP="00074109">
      <w:pPr>
        <w:pStyle w:val="Prrafodelista"/>
        <w:spacing w:line="276" w:lineRule="auto"/>
        <w:rPr>
          <w:rFonts w:ascii="Roboto" w:hAnsi="Roboto" w:cs="Arial"/>
        </w:rPr>
      </w:pPr>
    </w:p>
    <w:p w14:paraId="347E8304" w14:textId="452D632C" w:rsidR="00074109" w:rsidRPr="0035101A" w:rsidRDefault="00074109" w:rsidP="00074109">
      <w:pPr>
        <w:pStyle w:val="Prrafodelista"/>
        <w:numPr>
          <w:ilvl w:val="0"/>
          <w:numId w:val="16"/>
        </w:numPr>
        <w:spacing w:line="276" w:lineRule="auto"/>
        <w:rPr>
          <w:rFonts w:ascii="Roboto" w:hAnsi="Roboto" w:cs="Arial"/>
        </w:rPr>
      </w:pPr>
      <w:r w:rsidRPr="0035101A">
        <w:rPr>
          <w:rFonts w:ascii="Roboto" w:hAnsi="Roboto" w:cs="Arial"/>
        </w:rPr>
        <w:t>Facilitar información sobre la ejecución presupuestaria, los mecanismos de control y seguimiento, para que sea utilizada como una herramienta de gestión y control tanto para la SUGEVAL como para el CONASSIF.</w:t>
      </w:r>
    </w:p>
    <w:p w14:paraId="79426599" w14:textId="77777777" w:rsidR="00074109" w:rsidRPr="0035101A" w:rsidRDefault="00074109" w:rsidP="00074109">
      <w:pPr>
        <w:pStyle w:val="Prrafodelista"/>
        <w:spacing w:line="276" w:lineRule="auto"/>
        <w:rPr>
          <w:rFonts w:ascii="Roboto" w:hAnsi="Roboto" w:cs="Arial"/>
        </w:rPr>
      </w:pPr>
    </w:p>
    <w:p w14:paraId="38A58171" w14:textId="27A25322" w:rsidR="00C23A52" w:rsidRPr="0035101A" w:rsidRDefault="00C23A52" w:rsidP="00074109">
      <w:pPr>
        <w:pStyle w:val="Prrafodelista"/>
        <w:numPr>
          <w:ilvl w:val="0"/>
          <w:numId w:val="16"/>
        </w:numPr>
        <w:spacing w:line="276" w:lineRule="auto"/>
        <w:rPr>
          <w:rFonts w:ascii="Roboto" w:hAnsi="Roboto"/>
          <w:szCs w:val="22"/>
          <w:lang w:val="es-MX"/>
        </w:rPr>
      </w:pPr>
      <w:r w:rsidRPr="0035101A">
        <w:rPr>
          <w:rFonts w:ascii="Roboto" w:hAnsi="Roboto"/>
          <w:szCs w:val="22"/>
          <w:lang w:val="es-MX"/>
        </w:rPr>
        <w:t>Cumplir con la</w:t>
      </w:r>
      <w:r w:rsidR="00A75A30">
        <w:rPr>
          <w:rFonts w:ascii="Roboto" w:hAnsi="Roboto"/>
          <w:szCs w:val="22"/>
          <w:lang w:val="es-MX"/>
        </w:rPr>
        <w:t>s</w:t>
      </w:r>
      <w:r w:rsidRPr="0035101A">
        <w:rPr>
          <w:rFonts w:ascii="Roboto" w:hAnsi="Roboto"/>
          <w:szCs w:val="22"/>
          <w:lang w:val="es-MX"/>
        </w:rPr>
        <w:t xml:space="preserve"> norma</w:t>
      </w:r>
      <w:r w:rsidR="00A75A30">
        <w:rPr>
          <w:rFonts w:ascii="Roboto" w:hAnsi="Roboto"/>
          <w:szCs w:val="22"/>
          <w:lang w:val="es-MX"/>
        </w:rPr>
        <w:t>s</w:t>
      </w:r>
      <w:r w:rsidRPr="0035101A">
        <w:rPr>
          <w:rFonts w:ascii="Roboto" w:hAnsi="Roboto"/>
          <w:szCs w:val="22"/>
          <w:lang w:val="es-MX"/>
        </w:rPr>
        <w:t xml:space="preserve"> técnica</w:t>
      </w:r>
      <w:r w:rsidR="00A75A30">
        <w:rPr>
          <w:rFonts w:ascii="Roboto" w:hAnsi="Roboto"/>
          <w:szCs w:val="22"/>
          <w:lang w:val="es-MX"/>
        </w:rPr>
        <w:t>s</w:t>
      </w:r>
      <w:r w:rsidRPr="0035101A">
        <w:rPr>
          <w:rFonts w:ascii="Roboto" w:hAnsi="Roboto"/>
          <w:szCs w:val="22"/>
          <w:lang w:val="es-MX"/>
        </w:rPr>
        <w:t xml:space="preserve"> de presupuesto público 4.3.17, 4.3.18 y 4.3.19 de la </w:t>
      </w:r>
      <w:r w:rsidR="00A75A30">
        <w:rPr>
          <w:rFonts w:ascii="Roboto" w:hAnsi="Roboto"/>
          <w:szCs w:val="22"/>
          <w:lang w:val="es-MX"/>
        </w:rPr>
        <w:t>CGR</w:t>
      </w:r>
      <w:r w:rsidRPr="0035101A">
        <w:rPr>
          <w:rFonts w:ascii="Roboto" w:hAnsi="Roboto"/>
          <w:szCs w:val="22"/>
          <w:lang w:val="es-MX"/>
        </w:rPr>
        <w:t>.</w:t>
      </w:r>
    </w:p>
    <w:p w14:paraId="2E8803C9" w14:textId="215AD8A3" w:rsidR="004C15D6" w:rsidRPr="0035101A" w:rsidRDefault="004C15D6" w:rsidP="004C15D6">
      <w:pPr>
        <w:rPr>
          <w:rFonts w:ascii="Roboto" w:hAnsi="Roboto"/>
          <w:szCs w:val="22"/>
          <w:lang w:val="es-MX"/>
        </w:rPr>
      </w:pPr>
    </w:p>
    <w:p w14:paraId="3305F63C" w14:textId="3F2FC092" w:rsidR="004C15D6" w:rsidRPr="0035101A" w:rsidRDefault="004C15D6" w:rsidP="002E0F2D">
      <w:pPr>
        <w:pStyle w:val="Ttulo1"/>
        <w:numPr>
          <w:ilvl w:val="0"/>
          <w:numId w:val="8"/>
        </w:numPr>
        <w:rPr>
          <w:rFonts w:ascii="Roboto" w:hAnsi="Roboto"/>
          <w:lang w:val="es-MX"/>
        </w:rPr>
      </w:pPr>
      <w:bookmarkStart w:id="3" w:name="_Toc157505204"/>
      <w:r w:rsidRPr="0035101A">
        <w:rPr>
          <w:rFonts w:ascii="Roboto" w:hAnsi="Roboto"/>
          <w:lang w:val="es-MX"/>
        </w:rPr>
        <w:t>RESULTADOS DE LA LIQUIDACIÓN PRESUPUESTARIA</w:t>
      </w:r>
      <w:r w:rsidR="001C1549" w:rsidRPr="0035101A">
        <w:rPr>
          <w:rFonts w:ascii="Roboto" w:hAnsi="Roboto"/>
          <w:lang w:val="es-MX"/>
        </w:rPr>
        <w:t xml:space="preserve"> (</w:t>
      </w:r>
      <w:r w:rsidR="00936367">
        <w:rPr>
          <w:rFonts w:ascii="Roboto" w:hAnsi="Roboto"/>
          <w:lang w:val="es-MX"/>
        </w:rPr>
        <w:t xml:space="preserve">Norma </w:t>
      </w:r>
      <w:r w:rsidR="001C1549" w:rsidRPr="0035101A">
        <w:rPr>
          <w:rFonts w:ascii="Roboto" w:hAnsi="Roboto"/>
          <w:lang w:val="es-MX"/>
        </w:rPr>
        <w:t>3.9.19 b)</w:t>
      </w:r>
      <w:bookmarkEnd w:id="3"/>
    </w:p>
    <w:p w14:paraId="06C428D4" w14:textId="77777777" w:rsidR="004C15D6" w:rsidRPr="0035101A" w:rsidRDefault="004C15D6" w:rsidP="004C15D6">
      <w:pPr>
        <w:rPr>
          <w:rFonts w:ascii="Roboto" w:hAnsi="Roboto"/>
          <w:szCs w:val="22"/>
          <w:lang w:val="es-MX"/>
        </w:rPr>
      </w:pPr>
    </w:p>
    <w:p w14:paraId="2E5EF601" w14:textId="3A66C9C4" w:rsidR="004C15D6" w:rsidRPr="00936367" w:rsidRDefault="004C15D6" w:rsidP="001C1549">
      <w:pPr>
        <w:pStyle w:val="Ttulo2"/>
        <w:numPr>
          <w:ilvl w:val="0"/>
          <w:numId w:val="9"/>
        </w:numPr>
        <w:rPr>
          <w:rFonts w:ascii="Roboto" w:hAnsi="Roboto"/>
          <w:i/>
          <w:iCs/>
          <w:lang w:val="es-MX"/>
        </w:rPr>
      </w:pPr>
      <w:bookmarkStart w:id="4" w:name="_Toc157505205"/>
      <w:r w:rsidRPr="0035101A">
        <w:rPr>
          <w:rFonts w:ascii="Roboto" w:hAnsi="Roboto"/>
          <w:i/>
          <w:iCs/>
          <w:lang w:val="es-MX"/>
        </w:rPr>
        <w:t>Resumen institucional de los ingresos y egresos ejecutados</w:t>
      </w:r>
      <w:r w:rsidR="001C1549" w:rsidRPr="0035101A">
        <w:rPr>
          <w:rFonts w:ascii="Roboto" w:hAnsi="Roboto"/>
          <w:i/>
          <w:iCs/>
          <w:lang w:val="es-MX"/>
        </w:rPr>
        <w:t xml:space="preserve"> en el periodo</w:t>
      </w:r>
      <w:r w:rsidRPr="0035101A">
        <w:rPr>
          <w:rFonts w:ascii="Roboto" w:hAnsi="Roboto"/>
          <w:i/>
          <w:iCs/>
          <w:lang w:val="es-MX"/>
        </w:rPr>
        <w:t xml:space="preserve"> </w:t>
      </w:r>
      <w:r w:rsidR="001C1549" w:rsidRPr="00936367">
        <w:rPr>
          <w:rFonts w:ascii="Roboto" w:hAnsi="Roboto"/>
          <w:i/>
          <w:iCs/>
          <w:lang w:val="es-MX"/>
        </w:rPr>
        <w:t>(</w:t>
      </w:r>
      <w:r w:rsidR="00936367" w:rsidRPr="00936367">
        <w:rPr>
          <w:rFonts w:ascii="Roboto" w:hAnsi="Roboto"/>
          <w:i/>
          <w:iCs/>
          <w:lang w:val="es-MX"/>
        </w:rPr>
        <w:t xml:space="preserve">Norma </w:t>
      </w:r>
      <w:r w:rsidRPr="00936367">
        <w:rPr>
          <w:rFonts w:ascii="Roboto" w:hAnsi="Roboto"/>
          <w:i/>
          <w:iCs/>
          <w:lang w:val="es-MX"/>
        </w:rPr>
        <w:t>4.3.19 b</w:t>
      </w:r>
      <w:r w:rsidR="001C1549" w:rsidRPr="00936367">
        <w:rPr>
          <w:rFonts w:ascii="Roboto" w:hAnsi="Roboto"/>
          <w:i/>
          <w:iCs/>
          <w:lang w:val="es-MX"/>
        </w:rPr>
        <w:t>.i)</w:t>
      </w:r>
      <w:bookmarkEnd w:id="4"/>
    </w:p>
    <w:p w14:paraId="0C10458E" w14:textId="77777777" w:rsidR="004C15D6" w:rsidRPr="0035101A" w:rsidRDefault="004C15D6" w:rsidP="004C15D6">
      <w:pPr>
        <w:rPr>
          <w:rFonts w:ascii="Roboto" w:hAnsi="Roboto"/>
          <w:szCs w:val="22"/>
          <w:lang w:val="es-MX"/>
        </w:rPr>
      </w:pPr>
    </w:p>
    <w:p w14:paraId="67490D1C" w14:textId="333C3AC1" w:rsidR="004C15D6" w:rsidRPr="0035101A" w:rsidRDefault="004C15D6" w:rsidP="00DA14CD">
      <w:pPr>
        <w:spacing w:line="276" w:lineRule="auto"/>
        <w:rPr>
          <w:rFonts w:ascii="Roboto" w:hAnsi="Roboto"/>
          <w:szCs w:val="22"/>
          <w:lang w:val="es-MX"/>
        </w:rPr>
      </w:pPr>
      <w:r w:rsidRPr="0035101A">
        <w:rPr>
          <w:rFonts w:ascii="Roboto" w:hAnsi="Roboto"/>
          <w:szCs w:val="22"/>
          <w:lang w:val="es-MX"/>
        </w:rPr>
        <w:t xml:space="preserve">El siguiente cuadro refleja la totalidad de ingresos recibidos y la totalidad de gastos ejecutados </w:t>
      </w:r>
      <w:r w:rsidR="001C1549" w:rsidRPr="0035101A">
        <w:rPr>
          <w:rFonts w:ascii="Roboto" w:hAnsi="Roboto"/>
          <w:szCs w:val="22"/>
          <w:lang w:val="es-MX"/>
        </w:rPr>
        <w:t>al 31 de diciembre 202</w:t>
      </w:r>
      <w:r w:rsidR="00244442">
        <w:rPr>
          <w:rFonts w:ascii="Roboto" w:hAnsi="Roboto"/>
          <w:szCs w:val="22"/>
          <w:lang w:val="es-MX"/>
        </w:rPr>
        <w:t>3</w:t>
      </w:r>
      <w:r w:rsidRPr="0035101A">
        <w:rPr>
          <w:rFonts w:ascii="Roboto" w:hAnsi="Roboto"/>
          <w:szCs w:val="22"/>
          <w:lang w:val="es-MX"/>
        </w:rPr>
        <w:t xml:space="preserve">, con el </w:t>
      </w:r>
      <w:r w:rsidR="001C1549" w:rsidRPr="0035101A">
        <w:rPr>
          <w:rFonts w:ascii="Roboto" w:hAnsi="Roboto"/>
          <w:szCs w:val="22"/>
          <w:lang w:val="es-MX"/>
        </w:rPr>
        <w:t>fin de</w:t>
      </w:r>
      <w:r w:rsidRPr="0035101A">
        <w:rPr>
          <w:rFonts w:ascii="Roboto" w:hAnsi="Roboto"/>
          <w:szCs w:val="22"/>
          <w:lang w:val="es-MX"/>
        </w:rPr>
        <w:t xml:space="preserve"> reflejar el resultado financiero institucional.</w:t>
      </w:r>
    </w:p>
    <w:p w14:paraId="7888D1AC" w14:textId="77777777" w:rsidR="004C15D6" w:rsidRPr="0035101A" w:rsidRDefault="004C15D6" w:rsidP="004C15D6">
      <w:pPr>
        <w:rPr>
          <w:rFonts w:ascii="Roboto" w:hAnsi="Roboto"/>
          <w:szCs w:val="22"/>
          <w:lang w:val="es-MX"/>
        </w:rPr>
      </w:pPr>
    </w:p>
    <w:p w14:paraId="33E09FE8" w14:textId="0C0A2704" w:rsidR="004C15D6" w:rsidRPr="0035101A" w:rsidRDefault="004C15D6" w:rsidP="004E4600">
      <w:pPr>
        <w:pStyle w:val="Ttulo3"/>
        <w:jc w:val="center"/>
        <w:rPr>
          <w:rFonts w:ascii="Roboto" w:hAnsi="Roboto"/>
          <w:lang w:val="es-MX"/>
        </w:rPr>
      </w:pPr>
      <w:bookmarkStart w:id="5" w:name="_Toc157505206"/>
      <w:r w:rsidRPr="0035101A">
        <w:rPr>
          <w:rFonts w:ascii="Roboto" w:hAnsi="Roboto"/>
          <w:lang w:val="es-MX"/>
        </w:rPr>
        <w:t xml:space="preserve">Cuadro </w:t>
      </w:r>
      <w:r w:rsidR="001C1549" w:rsidRPr="0035101A">
        <w:rPr>
          <w:rFonts w:ascii="Roboto" w:hAnsi="Roboto"/>
          <w:lang w:val="es-MX"/>
        </w:rPr>
        <w:t>No. 1 Resumen de ingresos recibidos y gastos ejecutados</w:t>
      </w:r>
      <w:bookmarkEnd w:id="5"/>
    </w:p>
    <w:p w14:paraId="4795F266" w14:textId="2B8E13E0" w:rsidR="00E264DF" w:rsidRPr="0035101A" w:rsidRDefault="001C1549" w:rsidP="001C1549">
      <w:pPr>
        <w:jc w:val="center"/>
        <w:rPr>
          <w:rFonts w:ascii="Roboto" w:hAnsi="Roboto"/>
          <w:szCs w:val="22"/>
          <w:lang w:val="es-MX"/>
        </w:rPr>
      </w:pPr>
      <w:r w:rsidRPr="0035101A">
        <w:rPr>
          <w:rFonts w:ascii="Roboto" w:hAnsi="Roboto"/>
          <w:szCs w:val="22"/>
          <w:lang w:val="es-MX"/>
        </w:rPr>
        <w:t>(en colones)</w:t>
      </w:r>
    </w:p>
    <w:tbl>
      <w:tblPr>
        <w:tblW w:w="5000" w:type="pct"/>
        <w:jc w:val="center"/>
        <w:tblCellMar>
          <w:left w:w="70" w:type="dxa"/>
          <w:right w:w="70" w:type="dxa"/>
        </w:tblCellMar>
        <w:tblLook w:val="04A0" w:firstRow="1" w:lastRow="0" w:firstColumn="1" w:lastColumn="0" w:noHBand="0" w:noVBand="1"/>
      </w:tblPr>
      <w:tblGrid>
        <w:gridCol w:w="3117"/>
        <w:gridCol w:w="1330"/>
        <w:gridCol w:w="261"/>
        <w:gridCol w:w="2790"/>
        <w:gridCol w:w="1330"/>
      </w:tblGrid>
      <w:tr w:rsidR="00647288" w:rsidRPr="0035101A" w14:paraId="2E8C6222" w14:textId="77777777" w:rsidTr="00C656C3">
        <w:trPr>
          <w:trHeight w:val="510"/>
          <w:jc w:val="center"/>
        </w:trPr>
        <w:tc>
          <w:tcPr>
            <w:tcW w:w="1766" w:type="pct"/>
            <w:tcBorders>
              <w:top w:val="single" w:sz="4" w:space="0" w:color="auto"/>
              <w:left w:val="single" w:sz="4" w:space="0" w:color="auto"/>
              <w:bottom w:val="single" w:sz="4" w:space="0" w:color="auto"/>
              <w:right w:val="single" w:sz="4" w:space="0" w:color="auto"/>
            </w:tcBorders>
            <w:shd w:val="clear" w:color="auto" w:fill="0D559A"/>
            <w:noWrap/>
            <w:vAlign w:val="center"/>
            <w:hideMark/>
          </w:tcPr>
          <w:p w14:paraId="1C5393BB" w14:textId="77777777" w:rsidR="00647288" w:rsidRPr="0035101A" w:rsidRDefault="00647288" w:rsidP="00647288">
            <w:pPr>
              <w:rPr>
                <w:rFonts w:ascii="Roboto" w:hAnsi="Roboto" w:cs="Arial"/>
                <w:b/>
                <w:bCs/>
                <w:color w:val="000000"/>
                <w:sz w:val="18"/>
                <w:szCs w:val="18"/>
                <w:lang w:val="es-CR" w:eastAsia="es-CR"/>
              </w:rPr>
            </w:pPr>
            <w:r w:rsidRPr="0035101A">
              <w:rPr>
                <w:rFonts w:ascii="Roboto" w:hAnsi="Roboto" w:cs="Arial"/>
                <w:b/>
                <w:bCs/>
                <w:color w:val="FFFFFF" w:themeColor="background1"/>
                <w:sz w:val="18"/>
                <w:szCs w:val="18"/>
                <w:lang w:val="es-CR" w:eastAsia="es-CR"/>
              </w:rPr>
              <w:t xml:space="preserve">A Ingresos Corrientes </w:t>
            </w:r>
          </w:p>
        </w:tc>
        <w:tc>
          <w:tcPr>
            <w:tcW w:w="753" w:type="pct"/>
            <w:tcBorders>
              <w:top w:val="single" w:sz="4" w:space="0" w:color="auto"/>
              <w:left w:val="nil"/>
              <w:bottom w:val="single" w:sz="4" w:space="0" w:color="auto"/>
              <w:right w:val="single" w:sz="4" w:space="0" w:color="auto"/>
            </w:tcBorders>
            <w:shd w:val="clear" w:color="auto" w:fill="auto"/>
            <w:noWrap/>
            <w:vAlign w:val="center"/>
            <w:hideMark/>
          </w:tcPr>
          <w:p w14:paraId="4D573850" w14:textId="77777777" w:rsidR="00647288" w:rsidRPr="0035101A" w:rsidRDefault="00647288" w:rsidP="00647288">
            <w:pPr>
              <w:jc w:val="center"/>
              <w:rPr>
                <w:rFonts w:ascii="Roboto" w:hAnsi="Roboto" w:cs="Arial"/>
                <w:b/>
                <w:bCs/>
                <w:color w:val="000000"/>
                <w:sz w:val="18"/>
                <w:szCs w:val="18"/>
                <w:lang w:val="es-CR" w:eastAsia="es-CR"/>
              </w:rPr>
            </w:pPr>
            <w:r w:rsidRPr="0035101A">
              <w:rPr>
                <w:rFonts w:ascii="Roboto" w:hAnsi="Roboto" w:cs="Arial"/>
                <w:b/>
                <w:bCs/>
                <w:color w:val="000000"/>
                <w:sz w:val="18"/>
                <w:szCs w:val="18"/>
                <w:lang w:val="es-CR" w:eastAsia="es-CR"/>
              </w:rPr>
              <w:t>Monto</w:t>
            </w:r>
          </w:p>
        </w:tc>
        <w:tc>
          <w:tcPr>
            <w:tcW w:w="148" w:type="pct"/>
            <w:tcBorders>
              <w:top w:val="single" w:sz="4" w:space="0" w:color="auto"/>
              <w:left w:val="nil"/>
              <w:bottom w:val="single" w:sz="4" w:space="0" w:color="auto"/>
              <w:right w:val="nil"/>
            </w:tcBorders>
            <w:shd w:val="clear" w:color="auto" w:fill="0D559A"/>
            <w:noWrap/>
            <w:vAlign w:val="center"/>
            <w:hideMark/>
          </w:tcPr>
          <w:p w14:paraId="26182490" w14:textId="77777777" w:rsidR="00647288" w:rsidRPr="0035101A" w:rsidRDefault="00647288" w:rsidP="00647288">
            <w:pPr>
              <w:jc w:val="center"/>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A</w:t>
            </w:r>
          </w:p>
        </w:tc>
        <w:tc>
          <w:tcPr>
            <w:tcW w:w="1580" w:type="pct"/>
            <w:tcBorders>
              <w:top w:val="single" w:sz="4" w:space="0" w:color="auto"/>
              <w:left w:val="nil"/>
              <w:bottom w:val="single" w:sz="4" w:space="0" w:color="auto"/>
              <w:right w:val="single" w:sz="4" w:space="0" w:color="auto"/>
            </w:tcBorders>
            <w:shd w:val="clear" w:color="auto" w:fill="0D559A"/>
            <w:vAlign w:val="bottom"/>
            <w:hideMark/>
          </w:tcPr>
          <w:p w14:paraId="073F7771" w14:textId="77777777" w:rsidR="00647288" w:rsidRPr="0035101A" w:rsidRDefault="00647288" w:rsidP="00647288">
            <w:pPr>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Gastos de Administración</w:t>
            </w:r>
            <w:r w:rsidRPr="0035101A">
              <w:rPr>
                <w:rFonts w:ascii="Roboto" w:hAnsi="Roboto" w:cs="Arial"/>
                <w:b/>
                <w:bCs/>
                <w:color w:val="FFFFFF" w:themeColor="background1"/>
                <w:sz w:val="18"/>
                <w:szCs w:val="18"/>
                <w:lang w:val="es-CR" w:eastAsia="es-CR"/>
              </w:rPr>
              <w:br/>
              <w:t>(Ejecutado más comprometido)</w:t>
            </w:r>
          </w:p>
        </w:tc>
        <w:tc>
          <w:tcPr>
            <w:tcW w:w="753" w:type="pct"/>
            <w:tcBorders>
              <w:top w:val="single" w:sz="4" w:space="0" w:color="auto"/>
              <w:left w:val="nil"/>
              <w:bottom w:val="single" w:sz="4" w:space="0" w:color="auto"/>
              <w:right w:val="single" w:sz="4" w:space="0" w:color="auto"/>
            </w:tcBorders>
            <w:shd w:val="clear" w:color="auto" w:fill="auto"/>
            <w:noWrap/>
            <w:vAlign w:val="center"/>
            <w:hideMark/>
          </w:tcPr>
          <w:p w14:paraId="28D5D656" w14:textId="77777777" w:rsidR="00647288" w:rsidRPr="0035101A" w:rsidRDefault="00647288" w:rsidP="00647288">
            <w:pPr>
              <w:jc w:val="center"/>
              <w:rPr>
                <w:rFonts w:ascii="Roboto" w:hAnsi="Roboto" w:cs="Arial"/>
                <w:b/>
                <w:bCs/>
                <w:color w:val="000000"/>
                <w:sz w:val="18"/>
                <w:szCs w:val="18"/>
                <w:lang w:val="es-CR" w:eastAsia="es-CR"/>
              </w:rPr>
            </w:pPr>
            <w:r w:rsidRPr="0035101A">
              <w:rPr>
                <w:rFonts w:ascii="Roboto" w:hAnsi="Roboto" w:cs="Arial"/>
                <w:b/>
                <w:bCs/>
                <w:color w:val="000000"/>
                <w:sz w:val="18"/>
                <w:szCs w:val="18"/>
                <w:lang w:val="es-CR" w:eastAsia="es-CR"/>
              </w:rPr>
              <w:t>Monto</w:t>
            </w:r>
          </w:p>
        </w:tc>
      </w:tr>
      <w:tr w:rsidR="00647288" w:rsidRPr="0035101A" w14:paraId="6F7729EF" w14:textId="77777777" w:rsidTr="00C656C3">
        <w:trPr>
          <w:trHeight w:val="255"/>
          <w:jc w:val="center"/>
        </w:trPr>
        <w:tc>
          <w:tcPr>
            <w:tcW w:w="1766" w:type="pct"/>
            <w:tcBorders>
              <w:top w:val="nil"/>
              <w:left w:val="single" w:sz="4" w:space="0" w:color="auto"/>
              <w:bottom w:val="nil"/>
              <w:right w:val="single" w:sz="4" w:space="0" w:color="auto"/>
            </w:tcBorders>
            <w:shd w:val="clear" w:color="auto" w:fill="auto"/>
            <w:noWrap/>
            <w:vAlign w:val="bottom"/>
            <w:hideMark/>
          </w:tcPr>
          <w:p w14:paraId="5A9D715D" w14:textId="77777777" w:rsidR="00647288" w:rsidRPr="0035101A" w:rsidRDefault="00647288" w:rsidP="00647288">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 </w:t>
            </w:r>
          </w:p>
        </w:tc>
        <w:tc>
          <w:tcPr>
            <w:tcW w:w="753" w:type="pct"/>
            <w:tcBorders>
              <w:top w:val="nil"/>
              <w:left w:val="nil"/>
              <w:bottom w:val="nil"/>
              <w:right w:val="single" w:sz="4" w:space="0" w:color="auto"/>
            </w:tcBorders>
            <w:shd w:val="clear" w:color="auto" w:fill="auto"/>
            <w:noWrap/>
            <w:vAlign w:val="bottom"/>
            <w:hideMark/>
          </w:tcPr>
          <w:p w14:paraId="6512F3C5" w14:textId="77777777" w:rsidR="00647288" w:rsidRPr="0035101A" w:rsidRDefault="00647288" w:rsidP="00647288">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 </w:t>
            </w:r>
          </w:p>
        </w:tc>
        <w:tc>
          <w:tcPr>
            <w:tcW w:w="148" w:type="pct"/>
            <w:tcBorders>
              <w:top w:val="nil"/>
              <w:left w:val="nil"/>
              <w:bottom w:val="nil"/>
              <w:right w:val="nil"/>
            </w:tcBorders>
            <w:shd w:val="clear" w:color="auto" w:fill="auto"/>
            <w:noWrap/>
            <w:vAlign w:val="bottom"/>
            <w:hideMark/>
          </w:tcPr>
          <w:p w14:paraId="231EB77E" w14:textId="77777777" w:rsidR="00647288" w:rsidRPr="0035101A" w:rsidRDefault="00647288" w:rsidP="00647288">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 </w:t>
            </w:r>
          </w:p>
        </w:tc>
        <w:tc>
          <w:tcPr>
            <w:tcW w:w="1580" w:type="pct"/>
            <w:tcBorders>
              <w:top w:val="nil"/>
              <w:left w:val="nil"/>
              <w:bottom w:val="nil"/>
              <w:right w:val="single" w:sz="4" w:space="0" w:color="auto"/>
            </w:tcBorders>
            <w:shd w:val="clear" w:color="auto" w:fill="auto"/>
            <w:noWrap/>
            <w:vAlign w:val="bottom"/>
            <w:hideMark/>
          </w:tcPr>
          <w:p w14:paraId="6C7217F7" w14:textId="77777777" w:rsidR="00647288" w:rsidRPr="0035101A" w:rsidRDefault="00647288" w:rsidP="00647288">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 </w:t>
            </w:r>
          </w:p>
        </w:tc>
        <w:tc>
          <w:tcPr>
            <w:tcW w:w="753" w:type="pct"/>
            <w:tcBorders>
              <w:top w:val="nil"/>
              <w:left w:val="nil"/>
              <w:bottom w:val="nil"/>
              <w:right w:val="single" w:sz="4" w:space="0" w:color="auto"/>
            </w:tcBorders>
            <w:shd w:val="clear" w:color="auto" w:fill="auto"/>
            <w:noWrap/>
            <w:vAlign w:val="bottom"/>
            <w:hideMark/>
          </w:tcPr>
          <w:p w14:paraId="700E4B99" w14:textId="77777777" w:rsidR="00647288" w:rsidRPr="0035101A" w:rsidRDefault="00647288" w:rsidP="00647288">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 </w:t>
            </w:r>
          </w:p>
        </w:tc>
      </w:tr>
      <w:tr w:rsidR="00647288" w:rsidRPr="0035101A" w14:paraId="5D394C47" w14:textId="77777777" w:rsidTr="00C656C3">
        <w:trPr>
          <w:trHeight w:val="255"/>
          <w:jc w:val="center"/>
        </w:trPr>
        <w:tc>
          <w:tcPr>
            <w:tcW w:w="1766" w:type="pct"/>
            <w:tcBorders>
              <w:top w:val="nil"/>
              <w:left w:val="single" w:sz="4" w:space="0" w:color="auto"/>
              <w:bottom w:val="nil"/>
              <w:right w:val="single" w:sz="4" w:space="0" w:color="auto"/>
            </w:tcBorders>
            <w:shd w:val="clear" w:color="auto" w:fill="auto"/>
            <w:vAlign w:val="center"/>
            <w:hideMark/>
          </w:tcPr>
          <w:p w14:paraId="4990B1AE" w14:textId="77777777" w:rsidR="00647288" w:rsidRPr="0035101A" w:rsidRDefault="00647288" w:rsidP="00647288">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1.0.0.0.00.00.0.0.000 Ingresos Corrientes</w:t>
            </w:r>
          </w:p>
        </w:tc>
        <w:tc>
          <w:tcPr>
            <w:tcW w:w="753" w:type="pct"/>
            <w:tcBorders>
              <w:top w:val="nil"/>
              <w:left w:val="nil"/>
              <w:bottom w:val="nil"/>
              <w:right w:val="single" w:sz="4" w:space="0" w:color="auto"/>
            </w:tcBorders>
            <w:shd w:val="clear" w:color="auto" w:fill="auto"/>
            <w:noWrap/>
            <w:vAlign w:val="center"/>
          </w:tcPr>
          <w:p w14:paraId="4EFD43CA" w14:textId="0ADBAD26" w:rsidR="00647288" w:rsidRPr="0035101A" w:rsidRDefault="006B577D" w:rsidP="00647288">
            <w:pPr>
              <w:jc w:val="right"/>
              <w:rPr>
                <w:rFonts w:ascii="Roboto" w:hAnsi="Roboto" w:cs="Arial"/>
                <w:color w:val="000000"/>
                <w:sz w:val="18"/>
                <w:szCs w:val="18"/>
                <w:lang w:val="es-CR" w:eastAsia="es-CR"/>
              </w:rPr>
            </w:pPr>
            <w:r w:rsidRPr="006B577D">
              <w:rPr>
                <w:rFonts w:ascii="Roboto" w:hAnsi="Roboto" w:cs="Arial"/>
                <w:color w:val="000000"/>
                <w:sz w:val="18"/>
                <w:szCs w:val="18"/>
                <w:lang w:val="es-CR" w:eastAsia="es-CR"/>
              </w:rPr>
              <w:t>6.233.043.190</w:t>
            </w:r>
          </w:p>
        </w:tc>
        <w:tc>
          <w:tcPr>
            <w:tcW w:w="148" w:type="pct"/>
            <w:tcBorders>
              <w:top w:val="nil"/>
              <w:left w:val="nil"/>
              <w:bottom w:val="nil"/>
              <w:right w:val="nil"/>
            </w:tcBorders>
            <w:shd w:val="clear" w:color="auto" w:fill="auto"/>
            <w:noWrap/>
            <w:vAlign w:val="center"/>
            <w:hideMark/>
          </w:tcPr>
          <w:p w14:paraId="651E8595" w14:textId="77777777" w:rsidR="00647288" w:rsidRPr="0035101A" w:rsidRDefault="00647288" w:rsidP="00647288">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0</w:t>
            </w:r>
          </w:p>
        </w:tc>
        <w:tc>
          <w:tcPr>
            <w:tcW w:w="1580" w:type="pct"/>
            <w:tcBorders>
              <w:top w:val="nil"/>
              <w:left w:val="nil"/>
              <w:bottom w:val="nil"/>
              <w:right w:val="single" w:sz="4" w:space="0" w:color="auto"/>
            </w:tcBorders>
            <w:shd w:val="clear" w:color="auto" w:fill="auto"/>
            <w:vAlign w:val="center"/>
            <w:hideMark/>
          </w:tcPr>
          <w:p w14:paraId="5EF77FDE" w14:textId="77777777" w:rsidR="00647288" w:rsidRPr="0035101A" w:rsidRDefault="00647288" w:rsidP="00647288">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Remuneraciones</w:t>
            </w:r>
          </w:p>
        </w:tc>
        <w:tc>
          <w:tcPr>
            <w:tcW w:w="753" w:type="pct"/>
            <w:tcBorders>
              <w:top w:val="nil"/>
              <w:left w:val="nil"/>
              <w:bottom w:val="nil"/>
              <w:right w:val="single" w:sz="4" w:space="0" w:color="auto"/>
            </w:tcBorders>
            <w:shd w:val="clear" w:color="auto" w:fill="auto"/>
            <w:noWrap/>
            <w:vAlign w:val="center"/>
          </w:tcPr>
          <w:p w14:paraId="57F14036" w14:textId="2E918989" w:rsidR="00647288" w:rsidRPr="0035101A" w:rsidRDefault="006B577D" w:rsidP="00647288">
            <w:pPr>
              <w:jc w:val="right"/>
              <w:rPr>
                <w:rFonts w:ascii="Roboto" w:hAnsi="Roboto" w:cs="Arial"/>
                <w:color w:val="000000"/>
                <w:sz w:val="18"/>
                <w:szCs w:val="18"/>
                <w:lang w:val="es-CR" w:eastAsia="es-CR"/>
              </w:rPr>
            </w:pPr>
            <w:r w:rsidRPr="006B577D">
              <w:rPr>
                <w:rFonts w:ascii="Roboto" w:hAnsi="Roboto" w:cs="Arial"/>
                <w:color w:val="000000"/>
                <w:sz w:val="18"/>
                <w:szCs w:val="18"/>
                <w:lang w:val="es-CR" w:eastAsia="es-CR"/>
              </w:rPr>
              <w:t>2.452.449.746</w:t>
            </w:r>
          </w:p>
        </w:tc>
      </w:tr>
      <w:tr w:rsidR="00647288" w:rsidRPr="0035101A" w14:paraId="4EB1F42B" w14:textId="77777777" w:rsidTr="00C656C3">
        <w:trPr>
          <w:trHeight w:val="255"/>
          <w:jc w:val="center"/>
        </w:trPr>
        <w:tc>
          <w:tcPr>
            <w:tcW w:w="1766" w:type="pct"/>
            <w:tcBorders>
              <w:top w:val="nil"/>
              <w:left w:val="single" w:sz="4" w:space="0" w:color="auto"/>
              <w:bottom w:val="nil"/>
              <w:right w:val="single" w:sz="4" w:space="0" w:color="auto"/>
            </w:tcBorders>
            <w:shd w:val="clear" w:color="auto" w:fill="auto"/>
            <w:noWrap/>
            <w:vAlign w:val="center"/>
            <w:hideMark/>
          </w:tcPr>
          <w:p w14:paraId="7A3038E0" w14:textId="77777777" w:rsidR="00647288" w:rsidRPr="0035101A" w:rsidRDefault="00647288" w:rsidP="00647288">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 </w:t>
            </w:r>
          </w:p>
        </w:tc>
        <w:tc>
          <w:tcPr>
            <w:tcW w:w="753" w:type="pct"/>
            <w:tcBorders>
              <w:top w:val="nil"/>
              <w:left w:val="nil"/>
              <w:bottom w:val="nil"/>
              <w:right w:val="single" w:sz="4" w:space="0" w:color="auto"/>
            </w:tcBorders>
            <w:shd w:val="clear" w:color="auto" w:fill="auto"/>
            <w:noWrap/>
            <w:vAlign w:val="center"/>
          </w:tcPr>
          <w:p w14:paraId="2702D799" w14:textId="77777777" w:rsidR="00647288" w:rsidRPr="0035101A" w:rsidRDefault="00647288" w:rsidP="00647288">
            <w:pPr>
              <w:jc w:val="right"/>
              <w:rPr>
                <w:rFonts w:ascii="Roboto" w:hAnsi="Roboto" w:cs="Arial"/>
                <w:color w:val="000000"/>
                <w:sz w:val="18"/>
                <w:szCs w:val="18"/>
                <w:lang w:val="es-CR" w:eastAsia="es-CR"/>
              </w:rPr>
            </w:pPr>
          </w:p>
        </w:tc>
        <w:tc>
          <w:tcPr>
            <w:tcW w:w="148" w:type="pct"/>
            <w:tcBorders>
              <w:top w:val="nil"/>
              <w:left w:val="nil"/>
              <w:bottom w:val="nil"/>
              <w:right w:val="nil"/>
            </w:tcBorders>
            <w:shd w:val="clear" w:color="auto" w:fill="auto"/>
            <w:noWrap/>
            <w:vAlign w:val="center"/>
            <w:hideMark/>
          </w:tcPr>
          <w:p w14:paraId="3315C38D" w14:textId="77777777" w:rsidR="00647288" w:rsidRPr="0035101A" w:rsidRDefault="00647288" w:rsidP="00647288">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1</w:t>
            </w:r>
          </w:p>
        </w:tc>
        <w:tc>
          <w:tcPr>
            <w:tcW w:w="1580" w:type="pct"/>
            <w:tcBorders>
              <w:top w:val="nil"/>
              <w:left w:val="nil"/>
              <w:bottom w:val="nil"/>
              <w:right w:val="single" w:sz="4" w:space="0" w:color="auto"/>
            </w:tcBorders>
            <w:shd w:val="clear" w:color="auto" w:fill="auto"/>
            <w:vAlign w:val="center"/>
            <w:hideMark/>
          </w:tcPr>
          <w:p w14:paraId="64FBD030" w14:textId="77777777" w:rsidR="00647288" w:rsidRPr="0035101A" w:rsidRDefault="00647288" w:rsidP="00647288">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Servicios</w:t>
            </w:r>
          </w:p>
        </w:tc>
        <w:tc>
          <w:tcPr>
            <w:tcW w:w="753" w:type="pct"/>
            <w:tcBorders>
              <w:top w:val="nil"/>
              <w:left w:val="nil"/>
              <w:bottom w:val="nil"/>
              <w:right w:val="single" w:sz="4" w:space="0" w:color="auto"/>
            </w:tcBorders>
            <w:shd w:val="clear" w:color="auto" w:fill="auto"/>
            <w:noWrap/>
            <w:vAlign w:val="center"/>
          </w:tcPr>
          <w:p w14:paraId="2B6EA4B8" w14:textId="2E2F2885" w:rsidR="00647288" w:rsidRPr="0035101A" w:rsidRDefault="006B577D" w:rsidP="00647288">
            <w:pPr>
              <w:jc w:val="right"/>
              <w:rPr>
                <w:rFonts w:ascii="Roboto" w:hAnsi="Roboto" w:cs="Arial"/>
                <w:color w:val="000000"/>
                <w:sz w:val="18"/>
                <w:szCs w:val="18"/>
                <w:lang w:val="es-CR" w:eastAsia="es-CR"/>
              </w:rPr>
            </w:pPr>
            <w:r w:rsidRPr="006B577D">
              <w:rPr>
                <w:rFonts w:ascii="Roboto" w:hAnsi="Roboto" w:cs="Helvetica"/>
                <w:sz w:val="18"/>
                <w:szCs w:val="18"/>
              </w:rPr>
              <w:t>2.078.961.342</w:t>
            </w:r>
          </w:p>
        </w:tc>
      </w:tr>
      <w:tr w:rsidR="002E0F2D" w:rsidRPr="0035101A" w14:paraId="0024EF8C" w14:textId="77777777" w:rsidTr="00C656C3">
        <w:trPr>
          <w:trHeight w:val="255"/>
          <w:jc w:val="center"/>
        </w:trPr>
        <w:tc>
          <w:tcPr>
            <w:tcW w:w="1766" w:type="pct"/>
            <w:tcBorders>
              <w:top w:val="nil"/>
              <w:left w:val="single" w:sz="4" w:space="0" w:color="auto"/>
              <w:bottom w:val="nil"/>
              <w:right w:val="single" w:sz="4" w:space="0" w:color="auto"/>
            </w:tcBorders>
            <w:shd w:val="clear" w:color="auto" w:fill="auto"/>
            <w:vAlign w:val="center"/>
            <w:hideMark/>
          </w:tcPr>
          <w:p w14:paraId="1BF100D9" w14:textId="77777777" w:rsidR="002E0F2D" w:rsidRPr="0035101A" w:rsidRDefault="002E0F2D" w:rsidP="002E0F2D">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1.4.0.0.00.00.0.0.000 Transferencias Corrientes</w:t>
            </w:r>
          </w:p>
        </w:tc>
        <w:tc>
          <w:tcPr>
            <w:tcW w:w="753" w:type="pct"/>
            <w:tcBorders>
              <w:top w:val="nil"/>
              <w:left w:val="nil"/>
              <w:bottom w:val="nil"/>
              <w:right w:val="single" w:sz="4" w:space="0" w:color="auto"/>
            </w:tcBorders>
            <w:shd w:val="clear" w:color="auto" w:fill="auto"/>
            <w:noWrap/>
            <w:vAlign w:val="center"/>
          </w:tcPr>
          <w:p w14:paraId="07BA358A" w14:textId="4ACECFF7" w:rsidR="002E0F2D" w:rsidRPr="0035101A" w:rsidRDefault="006B577D" w:rsidP="002E0F2D">
            <w:pPr>
              <w:jc w:val="right"/>
              <w:rPr>
                <w:rFonts w:ascii="Roboto" w:hAnsi="Roboto" w:cs="Arial"/>
                <w:color w:val="000000"/>
                <w:sz w:val="18"/>
                <w:szCs w:val="18"/>
                <w:lang w:val="es-CR" w:eastAsia="es-CR"/>
              </w:rPr>
            </w:pPr>
            <w:r w:rsidRPr="006B577D">
              <w:rPr>
                <w:rFonts w:ascii="Roboto" w:hAnsi="Roboto" w:cs="Arial"/>
                <w:color w:val="000000"/>
                <w:sz w:val="18"/>
                <w:szCs w:val="18"/>
                <w:lang w:val="es-CR" w:eastAsia="es-CR"/>
              </w:rPr>
              <w:t>6.233.043.190</w:t>
            </w:r>
          </w:p>
        </w:tc>
        <w:tc>
          <w:tcPr>
            <w:tcW w:w="148" w:type="pct"/>
            <w:tcBorders>
              <w:top w:val="nil"/>
              <w:left w:val="nil"/>
              <w:bottom w:val="nil"/>
              <w:right w:val="nil"/>
            </w:tcBorders>
            <w:shd w:val="clear" w:color="auto" w:fill="auto"/>
            <w:noWrap/>
            <w:vAlign w:val="center"/>
            <w:hideMark/>
          </w:tcPr>
          <w:p w14:paraId="0DA4A529" w14:textId="77777777" w:rsidR="002E0F2D" w:rsidRPr="0035101A" w:rsidRDefault="002E0F2D" w:rsidP="002E0F2D">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2</w:t>
            </w:r>
          </w:p>
        </w:tc>
        <w:tc>
          <w:tcPr>
            <w:tcW w:w="1580" w:type="pct"/>
            <w:tcBorders>
              <w:top w:val="nil"/>
              <w:left w:val="nil"/>
              <w:bottom w:val="nil"/>
              <w:right w:val="single" w:sz="4" w:space="0" w:color="auto"/>
            </w:tcBorders>
            <w:shd w:val="clear" w:color="auto" w:fill="auto"/>
            <w:vAlign w:val="center"/>
            <w:hideMark/>
          </w:tcPr>
          <w:p w14:paraId="0060C7F3" w14:textId="77777777" w:rsidR="002E0F2D" w:rsidRPr="0035101A" w:rsidRDefault="002E0F2D" w:rsidP="002E0F2D">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Materiales y suministros</w:t>
            </w:r>
          </w:p>
        </w:tc>
        <w:tc>
          <w:tcPr>
            <w:tcW w:w="753" w:type="pct"/>
            <w:tcBorders>
              <w:top w:val="nil"/>
              <w:left w:val="nil"/>
              <w:bottom w:val="nil"/>
              <w:right w:val="single" w:sz="4" w:space="0" w:color="auto"/>
            </w:tcBorders>
            <w:shd w:val="clear" w:color="auto" w:fill="auto"/>
            <w:noWrap/>
            <w:vAlign w:val="center"/>
          </w:tcPr>
          <w:p w14:paraId="1BE375A5" w14:textId="709B273A" w:rsidR="002E0F2D" w:rsidRPr="0035101A" w:rsidRDefault="006B577D" w:rsidP="002E0F2D">
            <w:pPr>
              <w:jc w:val="right"/>
              <w:rPr>
                <w:rFonts w:ascii="Roboto" w:hAnsi="Roboto" w:cs="Arial"/>
                <w:color w:val="000000"/>
                <w:sz w:val="18"/>
                <w:szCs w:val="18"/>
                <w:lang w:val="es-CR" w:eastAsia="es-CR"/>
              </w:rPr>
            </w:pPr>
            <w:r w:rsidRPr="006B577D">
              <w:rPr>
                <w:rFonts w:ascii="Roboto" w:hAnsi="Roboto" w:cs="Helvetica"/>
                <w:sz w:val="18"/>
                <w:szCs w:val="18"/>
                <w:lang w:val="es-CR" w:eastAsia="es-CR"/>
              </w:rPr>
              <w:t>2.288.100</w:t>
            </w:r>
          </w:p>
        </w:tc>
      </w:tr>
      <w:tr w:rsidR="002E0F2D" w:rsidRPr="0035101A" w14:paraId="4EE1D7FB" w14:textId="77777777" w:rsidTr="00C656C3">
        <w:trPr>
          <w:trHeight w:val="255"/>
          <w:jc w:val="center"/>
        </w:trPr>
        <w:tc>
          <w:tcPr>
            <w:tcW w:w="1766" w:type="pct"/>
            <w:tcBorders>
              <w:top w:val="nil"/>
              <w:left w:val="single" w:sz="4" w:space="0" w:color="auto"/>
              <w:bottom w:val="nil"/>
              <w:right w:val="single" w:sz="4" w:space="0" w:color="auto"/>
            </w:tcBorders>
            <w:shd w:val="clear" w:color="auto" w:fill="auto"/>
            <w:vAlign w:val="center"/>
            <w:hideMark/>
          </w:tcPr>
          <w:p w14:paraId="24067CFE" w14:textId="77777777" w:rsidR="002E0F2D" w:rsidRPr="0035101A" w:rsidRDefault="002E0F2D" w:rsidP="002E0F2D">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 </w:t>
            </w:r>
          </w:p>
        </w:tc>
        <w:tc>
          <w:tcPr>
            <w:tcW w:w="753" w:type="pct"/>
            <w:tcBorders>
              <w:top w:val="nil"/>
              <w:left w:val="nil"/>
              <w:bottom w:val="nil"/>
              <w:right w:val="nil"/>
            </w:tcBorders>
            <w:shd w:val="clear" w:color="auto" w:fill="auto"/>
            <w:noWrap/>
            <w:vAlign w:val="center"/>
          </w:tcPr>
          <w:p w14:paraId="27F5D96B" w14:textId="77777777" w:rsidR="002E0F2D" w:rsidRPr="0035101A" w:rsidRDefault="002E0F2D" w:rsidP="002E0F2D">
            <w:pPr>
              <w:jc w:val="right"/>
              <w:rPr>
                <w:rFonts w:ascii="Roboto" w:hAnsi="Roboto" w:cs="Arial"/>
                <w:color w:val="000000"/>
                <w:sz w:val="18"/>
                <w:szCs w:val="18"/>
                <w:lang w:val="es-CR" w:eastAsia="es-CR"/>
              </w:rPr>
            </w:pPr>
          </w:p>
        </w:tc>
        <w:tc>
          <w:tcPr>
            <w:tcW w:w="148" w:type="pct"/>
            <w:tcBorders>
              <w:top w:val="nil"/>
              <w:left w:val="single" w:sz="4" w:space="0" w:color="auto"/>
              <w:bottom w:val="nil"/>
              <w:right w:val="nil"/>
            </w:tcBorders>
            <w:shd w:val="clear" w:color="auto" w:fill="auto"/>
            <w:noWrap/>
            <w:vAlign w:val="center"/>
            <w:hideMark/>
          </w:tcPr>
          <w:p w14:paraId="1DA2A821" w14:textId="77777777" w:rsidR="002E0F2D" w:rsidRPr="0035101A" w:rsidRDefault="002E0F2D" w:rsidP="002E0F2D">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6</w:t>
            </w:r>
          </w:p>
        </w:tc>
        <w:tc>
          <w:tcPr>
            <w:tcW w:w="1580" w:type="pct"/>
            <w:tcBorders>
              <w:top w:val="nil"/>
              <w:left w:val="nil"/>
              <w:bottom w:val="nil"/>
              <w:right w:val="single" w:sz="4" w:space="0" w:color="auto"/>
            </w:tcBorders>
            <w:shd w:val="clear" w:color="auto" w:fill="auto"/>
            <w:vAlign w:val="center"/>
            <w:hideMark/>
          </w:tcPr>
          <w:p w14:paraId="0418ADB1" w14:textId="77777777" w:rsidR="002E0F2D" w:rsidRPr="0035101A" w:rsidRDefault="002E0F2D" w:rsidP="002E0F2D">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Transferencias corrientes</w:t>
            </w:r>
          </w:p>
        </w:tc>
        <w:tc>
          <w:tcPr>
            <w:tcW w:w="753" w:type="pct"/>
            <w:tcBorders>
              <w:top w:val="nil"/>
              <w:left w:val="nil"/>
              <w:bottom w:val="nil"/>
              <w:right w:val="single" w:sz="4" w:space="0" w:color="auto"/>
            </w:tcBorders>
            <w:shd w:val="clear" w:color="auto" w:fill="auto"/>
            <w:noWrap/>
            <w:vAlign w:val="center"/>
          </w:tcPr>
          <w:p w14:paraId="41CC1F84" w14:textId="6E0D669E" w:rsidR="002E0F2D" w:rsidRPr="0035101A" w:rsidRDefault="006B577D" w:rsidP="002E0F2D">
            <w:pPr>
              <w:jc w:val="right"/>
              <w:rPr>
                <w:rFonts w:ascii="Roboto" w:hAnsi="Roboto" w:cs="Arial"/>
                <w:color w:val="000000"/>
                <w:sz w:val="18"/>
                <w:szCs w:val="18"/>
                <w:lang w:val="es-CR" w:eastAsia="es-CR"/>
              </w:rPr>
            </w:pPr>
            <w:r w:rsidRPr="006B577D">
              <w:rPr>
                <w:rFonts w:ascii="Roboto" w:hAnsi="Roboto" w:cs="Arial"/>
                <w:color w:val="000000"/>
                <w:sz w:val="18"/>
                <w:szCs w:val="18"/>
                <w:lang w:val="es-CR" w:eastAsia="es-CR"/>
              </w:rPr>
              <w:t>43.336.696</w:t>
            </w:r>
          </w:p>
        </w:tc>
      </w:tr>
      <w:tr w:rsidR="002E0F2D" w:rsidRPr="0035101A" w14:paraId="5461F5A9" w14:textId="77777777" w:rsidTr="00C656C3">
        <w:trPr>
          <w:trHeight w:val="255"/>
          <w:jc w:val="center"/>
        </w:trPr>
        <w:tc>
          <w:tcPr>
            <w:tcW w:w="1766" w:type="pct"/>
            <w:tcBorders>
              <w:top w:val="nil"/>
              <w:left w:val="single" w:sz="4" w:space="0" w:color="auto"/>
              <w:bottom w:val="nil"/>
              <w:right w:val="single" w:sz="4" w:space="0" w:color="auto"/>
            </w:tcBorders>
            <w:shd w:val="clear" w:color="auto" w:fill="auto"/>
            <w:vAlign w:val="center"/>
            <w:hideMark/>
          </w:tcPr>
          <w:p w14:paraId="49278788" w14:textId="77777777" w:rsidR="002E0F2D" w:rsidRPr="0035101A" w:rsidRDefault="002E0F2D" w:rsidP="002E0F2D">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1.4.1.0.00.00.0.0.000 Transferencias Corrientes al Sector Público</w:t>
            </w:r>
          </w:p>
        </w:tc>
        <w:tc>
          <w:tcPr>
            <w:tcW w:w="753" w:type="pct"/>
            <w:tcBorders>
              <w:top w:val="nil"/>
              <w:left w:val="nil"/>
              <w:bottom w:val="nil"/>
              <w:right w:val="single" w:sz="4" w:space="0" w:color="auto"/>
            </w:tcBorders>
            <w:shd w:val="clear" w:color="auto" w:fill="auto"/>
            <w:noWrap/>
            <w:vAlign w:val="center"/>
          </w:tcPr>
          <w:p w14:paraId="0C8753F6" w14:textId="31CC43E9" w:rsidR="002E0F2D" w:rsidRPr="0035101A" w:rsidRDefault="006B577D" w:rsidP="002E0F2D">
            <w:pPr>
              <w:jc w:val="right"/>
              <w:rPr>
                <w:rFonts w:ascii="Roboto" w:hAnsi="Roboto" w:cs="Arial"/>
                <w:color w:val="000000"/>
                <w:sz w:val="18"/>
                <w:szCs w:val="18"/>
                <w:lang w:val="es-CR" w:eastAsia="es-CR"/>
              </w:rPr>
            </w:pPr>
            <w:r w:rsidRPr="006B577D">
              <w:rPr>
                <w:rFonts w:ascii="Roboto" w:hAnsi="Roboto" w:cs="Arial"/>
                <w:color w:val="000000"/>
                <w:sz w:val="18"/>
                <w:szCs w:val="18"/>
                <w:lang w:val="es-CR" w:eastAsia="es-CR"/>
              </w:rPr>
              <w:t>6.233.043.190</w:t>
            </w:r>
          </w:p>
        </w:tc>
        <w:tc>
          <w:tcPr>
            <w:tcW w:w="148" w:type="pct"/>
            <w:tcBorders>
              <w:top w:val="nil"/>
              <w:left w:val="nil"/>
              <w:bottom w:val="nil"/>
              <w:right w:val="nil"/>
            </w:tcBorders>
            <w:shd w:val="clear" w:color="auto" w:fill="auto"/>
            <w:noWrap/>
            <w:vAlign w:val="center"/>
            <w:hideMark/>
          </w:tcPr>
          <w:p w14:paraId="3EACB8E4" w14:textId="77777777" w:rsidR="002E0F2D" w:rsidRPr="0035101A" w:rsidRDefault="002E0F2D" w:rsidP="002E0F2D">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 </w:t>
            </w:r>
          </w:p>
        </w:tc>
        <w:tc>
          <w:tcPr>
            <w:tcW w:w="1580" w:type="pct"/>
            <w:tcBorders>
              <w:top w:val="nil"/>
              <w:left w:val="nil"/>
              <w:bottom w:val="nil"/>
              <w:right w:val="single" w:sz="4" w:space="0" w:color="auto"/>
            </w:tcBorders>
            <w:shd w:val="clear" w:color="auto" w:fill="auto"/>
            <w:noWrap/>
            <w:vAlign w:val="center"/>
            <w:hideMark/>
          </w:tcPr>
          <w:p w14:paraId="033DE956" w14:textId="77777777" w:rsidR="002E0F2D" w:rsidRPr="0035101A" w:rsidRDefault="002E0F2D" w:rsidP="002E0F2D">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 </w:t>
            </w:r>
          </w:p>
        </w:tc>
        <w:tc>
          <w:tcPr>
            <w:tcW w:w="753" w:type="pct"/>
            <w:tcBorders>
              <w:top w:val="nil"/>
              <w:left w:val="nil"/>
              <w:bottom w:val="nil"/>
              <w:right w:val="single" w:sz="4" w:space="0" w:color="auto"/>
            </w:tcBorders>
            <w:shd w:val="clear" w:color="auto" w:fill="auto"/>
            <w:noWrap/>
            <w:vAlign w:val="center"/>
          </w:tcPr>
          <w:p w14:paraId="792D27EF" w14:textId="77777777" w:rsidR="002E0F2D" w:rsidRPr="0035101A" w:rsidRDefault="002E0F2D" w:rsidP="002E0F2D">
            <w:pPr>
              <w:jc w:val="right"/>
              <w:rPr>
                <w:rFonts w:ascii="Roboto" w:hAnsi="Roboto" w:cs="Arial"/>
                <w:color w:val="000000"/>
                <w:sz w:val="18"/>
                <w:szCs w:val="18"/>
                <w:lang w:val="es-CR" w:eastAsia="es-CR"/>
              </w:rPr>
            </w:pPr>
          </w:p>
        </w:tc>
      </w:tr>
      <w:tr w:rsidR="002E0F2D" w:rsidRPr="0035101A" w14:paraId="4919EE27" w14:textId="77777777" w:rsidTr="00C656C3">
        <w:trPr>
          <w:trHeight w:val="255"/>
          <w:jc w:val="center"/>
        </w:trPr>
        <w:tc>
          <w:tcPr>
            <w:tcW w:w="1766" w:type="pct"/>
            <w:tcBorders>
              <w:top w:val="nil"/>
              <w:left w:val="single" w:sz="4" w:space="0" w:color="auto"/>
              <w:bottom w:val="nil"/>
              <w:right w:val="single" w:sz="4" w:space="0" w:color="auto"/>
            </w:tcBorders>
            <w:shd w:val="clear" w:color="auto" w:fill="auto"/>
            <w:vAlign w:val="center"/>
            <w:hideMark/>
          </w:tcPr>
          <w:p w14:paraId="4D1A2C49" w14:textId="77777777" w:rsidR="002E0F2D" w:rsidRPr="0035101A" w:rsidRDefault="002E0F2D" w:rsidP="002E0F2D">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 </w:t>
            </w:r>
          </w:p>
        </w:tc>
        <w:tc>
          <w:tcPr>
            <w:tcW w:w="753" w:type="pct"/>
            <w:tcBorders>
              <w:top w:val="nil"/>
              <w:left w:val="nil"/>
              <w:bottom w:val="nil"/>
              <w:right w:val="single" w:sz="4" w:space="0" w:color="auto"/>
            </w:tcBorders>
            <w:shd w:val="clear" w:color="auto" w:fill="auto"/>
            <w:noWrap/>
            <w:vAlign w:val="center"/>
          </w:tcPr>
          <w:p w14:paraId="0021C8D6" w14:textId="77777777" w:rsidR="002E0F2D" w:rsidRPr="0035101A" w:rsidRDefault="002E0F2D" w:rsidP="002E0F2D">
            <w:pPr>
              <w:jc w:val="right"/>
              <w:rPr>
                <w:rFonts w:ascii="Roboto" w:hAnsi="Roboto" w:cs="Arial"/>
                <w:color w:val="000000"/>
                <w:sz w:val="18"/>
                <w:szCs w:val="18"/>
                <w:lang w:val="es-CR" w:eastAsia="es-CR"/>
              </w:rPr>
            </w:pPr>
          </w:p>
        </w:tc>
        <w:tc>
          <w:tcPr>
            <w:tcW w:w="148" w:type="pct"/>
            <w:tcBorders>
              <w:top w:val="nil"/>
              <w:left w:val="nil"/>
              <w:bottom w:val="nil"/>
              <w:right w:val="nil"/>
            </w:tcBorders>
            <w:shd w:val="clear" w:color="auto" w:fill="auto"/>
            <w:noWrap/>
            <w:vAlign w:val="center"/>
            <w:hideMark/>
          </w:tcPr>
          <w:p w14:paraId="2B2264D4" w14:textId="77777777" w:rsidR="002E0F2D" w:rsidRPr="0035101A" w:rsidRDefault="002E0F2D" w:rsidP="002E0F2D">
            <w:pPr>
              <w:rPr>
                <w:rFonts w:ascii="Roboto" w:hAnsi="Roboto" w:cs="Arial"/>
                <w:b/>
                <w:bCs/>
                <w:color w:val="000000"/>
                <w:sz w:val="18"/>
                <w:szCs w:val="18"/>
                <w:lang w:val="es-CR" w:eastAsia="es-CR"/>
              </w:rPr>
            </w:pPr>
            <w:r w:rsidRPr="0035101A">
              <w:rPr>
                <w:rFonts w:ascii="Roboto" w:hAnsi="Roboto" w:cs="Arial"/>
                <w:b/>
                <w:bCs/>
                <w:color w:val="000000"/>
                <w:sz w:val="18"/>
                <w:szCs w:val="18"/>
                <w:lang w:val="es-CR" w:eastAsia="es-CR"/>
              </w:rPr>
              <w:t>B</w:t>
            </w:r>
          </w:p>
        </w:tc>
        <w:tc>
          <w:tcPr>
            <w:tcW w:w="1580" w:type="pct"/>
            <w:tcBorders>
              <w:top w:val="nil"/>
              <w:left w:val="nil"/>
              <w:bottom w:val="nil"/>
              <w:right w:val="single" w:sz="4" w:space="0" w:color="auto"/>
            </w:tcBorders>
            <w:shd w:val="clear" w:color="auto" w:fill="auto"/>
            <w:noWrap/>
            <w:vAlign w:val="center"/>
            <w:hideMark/>
          </w:tcPr>
          <w:p w14:paraId="6182DD80" w14:textId="77777777" w:rsidR="002E0F2D" w:rsidRPr="0035101A" w:rsidRDefault="002E0F2D" w:rsidP="002E0F2D">
            <w:pPr>
              <w:rPr>
                <w:rFonts w:ascii="Roboto" w:hAnsi="Roboto" w:cs="Arial"/>
                <w:b/>
                <w:bCs/>
                <w:color w:val="000000"/>
                <w:sz w:val="18"/>
                <w:szCs w:val="18"/>
                <w:lang w:val="es-CR" w:eastAsia="es-CR"/>
              </w:rPr>
            </w:pPr>
            <w:r w:rsidRPr="0035101A">
              <w:rPr>
                <w:rFonts w:ascii="Roboto" w:hAnsi="Roboto" w:cs="Arial"/>
                <w:b/>
                <w:bCs/>
                <w:color w:val="000000"/>
                <w:sz w:val="18"/>
                <w:szCs w:val="18"/>
                <w:lang w:val="es-CR" w:eastAsia="es-CR"/>
              </w:rPr>
              <w:t>Servicio de la Deuda</w:t>
            </w:r>
          </w:p>
        </w:tc>
        <w:tc>
          <w:tcPr>
            <w:tcW w:w="753" w:type="pct"/>
            <w:tcBorders>
              <w:top w:val="nil"/>
              <w:left w:val="nil"/>
              <w:bottom w:val="nil"/>
              <w:right w:val="single" w:sz="4" w:space="0" w:color="auto"/>
            </w:tcBorders>
            <w:shd w:val="clear" w:color="auto" w:fill="auto"/>
            <w:noWrap/>
            <w:vAlign w:val="center"/>
          </w:tcPr>
          <w:p w14:paraId="74786079" w14:textId="6CFEE062" w:rsidR="002E0F2D" w:rsidRPr="0035101A" w:rsidRDefault="002E0F2D" w:rsidP="002E0F2D">
            <w:pPr>
              <w:jc w:val="right"/>
              <w:rPr>
                <w:rFonts w:ascii="Roboto" w:hAnsi="Roboto" w:cs="Arial"/>
                <w:color w:val="000000"/>
                <w:sz w:val="18"/>
                <w:szCs w:val="18"/>
                <w:lang w:val="es-CR" w:eastAsia="es-CR"/>
              </w:rPr>
            </w:pPr>
            <w:r w:rsidRPr="0035101A">
              <w:rPr>
                <w:rFonts w:ascii="Roboto" w:hAnsi="Roboto" w:cs="Arial"/>
                <w:color w:val="000000"/>
                <w:sz w:val="18"/>
                <w:szCs w:val="18"/>
                <w:lang w:val="es-CR" w:eastAsia="es-CR"/>
              </w:rPr>
              <w:t>4.</w:t>
            </w:r>
            <w:r w:rsidR="00113D4C" w:rsidRPr="0035101A">
              <w:rPr>
                <w:rFonts w:ascii="Roboto" w:hAnsi="Roboto" w:cs="Arial"/>
                <w:color w:val="000000"/>
                <w:sz w:val="18"/>
                <w:szCs w:val="18"/>
                <w:lang w:val="es-CR" w:eastAsia="es-CR"/>
              </w:rPr>
              <w:t>5</w:t>
            </w:r>
            <w:r w:rsidR="006B577D">
              <w:rPr>
                <w:rFonts w:ascii="Roboto" w:hAnsi="Roboto" w:cs="Arial"/>
                <w:color w:val="000000"/>
                <w:sz w:val="18"/>
                <w:szCs w:val="18"/>
                <w:lang w:val="es-CR" w:eastAsia="es-CR"/>
              </w:rPr>
              <w:t>7</w:t>
            </w:r>
            <w:r w:rsidR="00113D4C" w:rsidRPr="0035101A">
              <w:rPr>
                <w:rFonts w:ascii="Roboto" w:hAnsi="Roboto" w:cs="Arial"/>
                <w:color w:val="000000"/>
                <w:sz w:val="18"/>
                <w:szCs w:val="18"/>
                <w:lang w:val="es-CR" w:eastAsia="es-CR"/>
              </w:rPr>
              <w:t>7.</w:t>
            </w:r>
            <w:r w:rsidR="006B577D">
              <w:rPr>
                <w:rFonts w:ascii="Roboto" w:hAnsi="Roboto" w:cs="Arial"/>
                <w:color w:val="000000"/>
                <w:sz w:val="18"/>
                <w:szCs w:val="18"/>
                <w:lang w:val="es-CR" w:eastAsia="es-CR"/>
              </w:rPr>
              <w:t>035</w:t>
            </w:r>
            <w:r w:rsidR="00113D4C" w:rsidRPr="0035101A">
              <w:rPr>
                <w:rFonts w:ascii="Roboto" w:hAnsi="Roboto" w:cs="Arial"/>
                <w:color w:val="000000"/>
                <w:sz w:val="18"/>
                <w:szCs w:val="18"/>
                <w:lang w:val="es-CR" w:eastAsia="es-CR"/>
              </w:rPr>
              <w:t>.</w:t>
            </w:r>
            <w:r w:rsidR="006B577D">
              <w:rPr>
                <w:rFonts w:ascii="Roboto" w:hAnsi="Roboto" w:cs="Arial"/>
                <w:color w:val="000000"/>
                <w:sz w:val="18"/>
                <w:szCs w:val="18"/>
                <w:lang w:val="es-CR" w:eastAsia="es-CR"/>
              </w:rPr>
              <w:t>885</w:t>
            </w:r>
          </w:p>
        </w:tc>
      </w:tr>
      <w:tr w:rsidR="002E0F2D" w:rsidRPr="0035101A" w14:paraId="1C382172" w14:textId="77777777" w:rsidTr="00C656C3">
        <w:trPr>
          <w:trHeight w:val="510"/>
          <w:jc w:val="center"/>
        </w:trPr>
        <w:tc>
          <w:tcPr>
            <w:tcW w:w="1766" w:type="pct"/>
            <w:tcBorders>
              <w:top w:val="nil"/>
              <w:left w:val="single" w:sz="4" w:space="0" w:color="auto"/>
              <w:bottom w:val="nil"/>
              <w:right w:val="single" w:sz="4" w:space="0" w:color="auto"/>
            </w:tcBorders>
            <w:shd w:val="clear" w:color="auto" w:fill="auto"/>
            <w:vAlign w:val="center"/>
            <w:hideMark/>
          </w:tcPr>
          <w:p w14:paraId="02D2331A" w14:textId="77777777" w:rsidR="002E0F2D" w:rsidRPr="0035101A" w:rsidRDefault="002E0F2D" w:rsidP="002E0F2D">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1.4.1.6.00.00.0.0.000 Aporte del Banco Central de Costa Rica sobre el 100% del presupuesto, según artículo 174, Ley 7732</w:t>
            </w:r>
          </w:p>
        </w:tc>
        <w:tc>
          <w:tcPr>
            <w:tcW w:w="753" w:type="pct"/>
            <w:tcBorders>
              <w:top w:val="nil"/>
              <w:left w:val="nil"/>
              <w:bottom w:val="nil"/>
              <w:right w:val="single" w:sz="4" w:space="0" w:color="auto"/>
            </w:tcBorders>
            <w:shd w:val="clear" w:color="auto" w:fill="auto"/>
            <w:noWrap/>
            <w:vAlign w:val="center"/>
          </w:tcPr>
          <w:p w14:paraId="54FF1342" w14:textId="5C777E33" w:rsidR="002E0F2D" w:rsidRPr="0035101A" w:rsidRDefault="006B577D" w:rsidP="002E0F2D">
            <w:pPr>
              <w:jc w:val="right"/>
              <w:rPr>
                <w:rFonts w:ascii="Roboto" w:hAnsi="Roboto" w:cs="Arial"/>
                <w:color w:val="000000"/>
                <w:sz w:val="18"/>
                <w:szCs w:val="18"/>
                <w:lang w:val="es-CR" w:eastAsia="es-CR"/>
              </w:rPr>
            </w:pPr>
            <w:r w:rsidRPr="006B577D">
              <w:rPr>
                <w:rFonts w:ascii="Roboto" w:hAnsi="Roboto" w:cs="Arial"/>
                <w:color w:val="000000"/>
                <w:sz w:val="18"/>
                <w:szCs w:val="18"/>
                <w:lang w:val="es-CR" w:eastAsia="es-CR"/>
              </w:rPr>
              <w:t>6.233.043.190</w:t>
            </w:r>
          </w:p>
        </w:tc>
        <w:tc>
          <w:tcPr>
            <w:tcW w:w="148" w:type="pct"/>
            <w:tcBorders>
              <w:top w:val="nil"/>
              <w:left w:val="nil"/>
              <w:bottom w:val="nil"/>
              <w:right w:val="nil"/>
            </w:tcBorders>
            <w:shd w:val="clear" w:color="auto" w:fill="auto"/>
            <w:noWrap/>
            <w:vAlign w:val="center"/>
            <w:hideMark/>
          </w:tcPr>
          <w:p w14:paraId="5892A843" w14:textId="77777777" w:rsidR="002E0F2D" w:rsidRPr="0035101A" w:rsidRDefault="002E0F2D" w:rsidP="002E0F2D">
            <w:pPr>
              <w:rPr>
                <w:rFonts w:ascii="Roboto" w:hAnsi="Roboto" w:cs="Arial"/>
                <w:b/>
                <w:bCs/>
                <w:color w:val="000000"/>
                <w:sz w:val="18"/>
                <w:szCs w:val="18"/>
                <w:lang w:val="es-CR" w:eastAsia="es-CR"/>
              </w:rPr>
            </w:pPr>
            <w:r w:rsidRPr="0035101A">
              <w:rPr>
                <w:rFonts w:ascii="Roboto" w:hAnsi="Roboto" w:cs="Arial"/>
                <w:b/>
                <w:bCs/>
                <w:color w:val="000000"/>
                <w:sz w:val="18"/>
                <w:szCs w:val="18"/>
                <w:lang w:val="es-CR" w:eastAsia="es-CR"/>
              </w:rPr>
              <w:t>C</w:t>
            </w:r>
          </w:p>
        </w:tc>
        <w:tc>
          <w:tcPr>
            <w:tcW w:w="1580" w:type="pct"/>
            <w:tcBorders>
              <w:top w:val="nil"/>
              <w:left w:val="nil"/>
              <w:bottom w:val="nil"/>
              <w:right w:val="single" w:sz="4" w:space="0" w:color="auto"/>
            </w:tcBorders>
            <w:shd w:val="clear" w:color="auto" w:fill="auto"/>
            <w:noWrap/>
            <w:vAlign w:val="center"/>
            <w:hideMark/>
          </w:tcPr>
          <w:p w14:paraId="0D4E08A8" w14:textId="77777777" w:rsidR="002E0F2D" w:rsidRPr="0035101A" w:rsidRDefault="002E0F2D" w:rsidP="002E0F2D">
            <w:pPr>
              <w:rPr>
                <w:rFonts w:ascii="Roboto" w:hAnsi="Roboto" w:cs="Arial"/>
                <w:b/>
                <w:bCs/>
                <w:color w:val="000000"/>
                <w:sz w:val="18"/>
                <w:szCs w:val="18"/>
                <w:lang w:val="es-CR" w:eastAsia="es-CR"/>
              </w:rPr>
            </w:pPr>
            <w:r w:rsidRPr="0035101A">
              <w:rPr>
                <w:rFonts w:ascii="Roboto" w:hAnsi="Roboto" w:cs="Arial"/>
                <w:b/>
                <w:bCs/>
                <w:color w:val="000000"/>
                <w:sz w:val="18"/>
                <w:szCs w:val="18"/>
                <w:lang w:val="es-CR" w:eastAsia="es-CR"/>
              </w:rPr>
              <w:t>Inversiones (Bienes duraderos)</w:t>
            </w:r>
          </w:p>
        </w:tc>
        <w:tc>
          <w:tcPr>
            <w:tcW w:w="753" w:type="pct"/>
            <w:tcBorders>
              <w:top w:val="nil"/>
              <w:left w:val="nil"/>
              <w:bottom w:val="nil"/>
              <w:right w:val="single" w:sz="4" w:space="0" w:color="auto"/>
            </w:tcBorders>
            <w:shd w:val="clear" w:color="auto" w:fill="auto"/>
            <w:noWrap/>
            <w:vAlign w:val="center"/>
          </w:tcPr>
          <w:p w14:paraId="05AEC13E" w14:textId="23547A7C" w:rsidR="002E0F2D" w:rsidRPr="0035101A" w:rsidRDefault="006B577D" w:rsidP="002E0F2D">
            <w:pPr>
              <w:jc w:val="right"/>
              <w:rPr>
                <w:rFonts w:ascii="Roboto" w:hAnsi="Roboto" w:cs="Arial"/>
                <w:color w:val="000000"/>
                <w:sz w:val="18"/>
                <w:szCs w:val="18"/>
                <w:lang w:val="es-CR" w:eastAsia="es-CR"/>
              </w:rPr>
            </w:pPr>
            <w:r w:rsidRPr="006B577D">
              <w:rPr>
                <w:rFonts w:ascii="Roboto" w:hAnsi="Roboto" w:cs="Arial"/>
                <w:color w:val="000000"/>
                <w:sz w:val="18"/>
                <w:szCs w:val="18"/>
                <w:lang w:val="es-CR" w:eastAsia="es-CR"/>
              </w:rPr>
              <w:t>56.183.228</w:t>
            </w:r>
          </w:p>
        </w:tc>
      </w:tr>
      <w:tr w:rsidR="002E0F2D" w:rsidRPr="0035101A" w14:paraId="63363887" w14:textId="77777777" w:rsidTr="00C656C3">
        <w:trPr>
          <w:trHeight w:val="255"/>
          <w:jc w:val="center"/>
        </w:trPr>
        <w:tc>
          <w:tcPr>
            <w:tcW w:w="1766" w:type="pct"/>
            <w:tcBorders>
              <w:top w:val="nil"/>
              <w:left w:val="single" w:sz="4" w:space="0" w:color="auto"/>
              <w:bottom w:val="single" w:sz="4" w:space="0" w:color="auto"/>
              <w:right w:val="single" w:sz="4" w:space="0" w:color="auto"/>
            </w:tcBorders>
            <w:shd w:val="clear" w:color="auto" w:fill="auto"/>
            <w:noWrap/>
            <w:vAlign w:val="bottom"/>
            <w:hideMark/>
          </w:tcPr>
          <w:p w14:paraId="3067D58D" w14:textId="77777777" w:rsidR="002E0F2D" w:rsidRPr="0035101A" w:rsidRDefault="002E0F2D" w:rsidP="002E0F2D">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 </w:t>
            </w:r>
          </w:p>
        </w:tc>
        <w:tc>
          <w:tcPr>
            <w:tcW w:w="753" w:type="pct"/>
            <w:tcBorders>
              <w:top w:val="nil"/>
              <w:left w:val="nil"/>
              <w:bottom w:val="single" w:sz="4" w:space="0" w:color="auto"/>
              <w:right w:val="single" w:sz="4" w:space="0" w:color="auto"/>
            </w:tcBorders>
            <w:shd w:val="clear" w:color="auto" w:fill="auto"/>
            <w:noWrap/>
            <w:vAlign w:val="bottom"/>
            <w:hideMark/>
          </w:tcPr>
          <w:p w14:paraId="1A785279" w14:textId="77777777" w:rsidR="002E0F2D" w:rsidRPr="0035101A" w:rsidRDefault="002E0F2D" w:rsidP="002E0F2D">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 </w:t>
            </w:r>
          </w:p>
        </w:tc>
        <w:tc>
          <w:tcPr>
            <w:tcW w:w="148" w:type="pct"/>
            <w:tcBorders>
              <w:top w:val="nil"/>
              <w:left w:val="nil"/>
              <w:bottom w:val="single" w:sz="4" w:space="0" w:color="auto"/>
              <w:right w:val="nil"/>
            </w:tcBorders>
            <w:shd w:val="clear" w:color="auto" w:fill="auto"/>
            <w:noWrap/>
            <w:vAlign w:val="bottom"/>
            <w:hideMark/>
          </w:tcPr>
          <w:p w14:paraId="1500B40A" w14:textId="77777777" w:rsidR="002E0F2D" w:rsidRPr="0035101A" w:rsidRDefault="002E0F2D" w:rsidP="002E0F2D">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 </w:t>
            </w:r>
          </w:p>
        </w:tc>
        <w:tc>
          <w:tcPr>
            <w:tcW w:w="1580" w:type="pct"/>
            <w:tcBorders>
              <w:top w:val="nil"/>
              <w:left w:val="nil"/>
              <w:bottom w:val="single" w:sz="4" w:space="0" w:color="auto"/>
              <w:right w:val="single" w:sz="4" w:space="0" w:color="auto"/>
            </w:tcBorders>
            <w:shd w:val="clear" w:color="auto" w:fill="auto"/>
            <w:noWrap/>
            <w:vAlign w:val="bottom"/>
            <w:hideMark/>
          </w:tcPr>
          <w:p w14:paraId="5707B36E" w14:textId="77777777" w:rsidR="002E0F2D" w:rsidRPr="0035101A" w:rsidRDefault="002E0F2D" w:rsidP="002E0F2D">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 </w:t>
            </w:r>
          </w:p>
        </w:tc>
        <w:tc>
          <w:tcPr>
            <w:tcW w:w="753" w:type="pct"/>
            <w:tcBorders>
              <w:top w:val="nil"/>
              <w:left w:val="nil"/>
              <w:bottom w:val="single" w:sz="4" w:space="0" w:color="auto"/>
              <w:right w:val="single" w:sz="4" w:space="0" w:color="auto"/>
            </w:tcBorders>
            <w:shd w:val="clear" w:color="auto" w:fill="auto"/>
            <w:noWrap/>
            <w:vAlign w:val="bottom"/>
            <w:hideMark/>
          </w:tcPr>
          <w:p w14:paraId="5D7B6DF5" w14:textId="77777777" w:rsidR="002E0F2D" w:rsidRPr="0035101A" w:rsidRDefault="002E0F2D" w:rsidP="002E0F2D">
            <w:pPr>
              <w:rPr>
                <w:rFonts w:ascii="Roboto" w:hAnsi="Roboto" w:cs="Arial"/>
                <w:color w:val="000000"/>
                <w:sz w:val="18"/>
                <w:szCs w:val="18"/>
                <w:lang w:val="es-CR" w:eastAsia="es-CR"/>
              </w:rPr>
            </w:pPr>
            <w:r w:rsidRPr="0035101A">
              <w:rPr>
                <w:rFonts w:ascii="Roboto" w:hAnsi="Roboto" w:cs="Arial"/>
                <w:color w:val="000000"/>
                <w:sz w:val="18"/>
                <w:szCs w:val="18"/>
                <w:lang w:val="es-CR" w:eastAsia="es-CR"/>
              </w:rPr>
              <w:t> </w:t>
            </w:r>
          </w:p>
        </w:tc>
      </w:tr>
      <w:tr w:rsidR="002E0F2D" w:rsidRPr="0035101A" w14:paraId="34568BA3" w14:textId="77777777" w:rsidTr="00C656C3">
        <w:trPr>
          <w:trHeight w:val="300"/>
          <w:jc w:val="center"/>
        </w:trPr>
        <w:tc>
          <w:tcPr>
            <w:tcW w:w="1766" w:type="pct"/>
            <w:tcBorders>
              <w:top w:val="nil"/>
              <w:left w:val="single" w:sz="4" w:space="0" w:color="auto"/>
              <w:bottom w:val="single" w:sz="4" w:space="0" w:color="auto"/>
              <w:right w:val="single" w:sz="4" w:space="0" w:color="auto"/>
            </w:tcBorders>
            <w:shd w:val="clear" w:color="auto" w:fill="009585"/>
            <w:noWrap/>
            <w:vAlign w:val="bottom"/>
            <w:hideMark/>
          </w:tcPr>
          <w:p w14:paraId="32237BCB" w14:textId="77777777" w:rsidR="002E0F2D" w:rsidRPr="00244442" w:rsidRDefault="002E0F2D" w:rsidP="002E0F2D">
            <w:pPr>
              <w:jc w:val="center"/>
              <w:rPr>
                <w:rFonts w:ascii="Roboto" w:hAnsi="Roboto" w:cs="Arial"/>
                <w:b/>
                <w:bCs/>
                <w:color w:val="FFFFFF" w:themeColor="background1"/>
                <w:sz w:val="18"/>
                <w:szCs w:val="18"/>
                <w:lang w:val="es-CR" w:eastAsia="es-CR"/>
              </w:rPr>
            </w:pPr>
            <w:r w:rsidRPr="00244442">
              <w:rPr>
                <w:rFonts w:ascii="Roboto" w:hAnsi="Roboto" w:cs="Arial"/>
                <w:b/>
                <w:bCs/>
                <w:color w:val="FFFFFF" w:themeColor="background1"/>
                <w:sz w:val="18"/>
                <w:szCs w:val="18"/>
                <w:lang w:val="es-CR" w:eastAsia="es-CR"/>
              </w:rPr>
              <w:t>TOTAL GENERAL</w:t>
            </w:r>
          </w:p>
        </w:tc>
        <w:tc>
          <w:tcPr>
            <w:tcW w:w="753" w:type="pct"/>
            <w:tcBorders>
              <w:top w:val="nil"/>
              <w:left w:val="nil"/>
              <w:bottom w:val="single" w:sz="4" w:space="0" w:color="auto"/>
              <w:right w:val="single" w:sz="4" w:space="0" w:color="auto"/>
            </w:tcBorders>
            <w:shd w:val="clear" w:color="auto" w:fill="009585"/>
            <w:noWrap/>
            <w:vAlign w:val="bottom"/>
            <w:hideMark/>
          </w:tcPr>
          <w:p w14:paraId="1650F20A" w14:textId="3F13F604" w:rsidR="002E0F2D" w:rsidRPr="00244442" w:rsidRDefault="006B577D" w:rsidP="002E0F2D">
            <w:pPr>
              <w:rPr>
                <w:rFonts w:ascii="Roboto" w:hAnsi="Roboto" w:cs="Arial"/>
                <w:b/>
                <w:bCs/>
                <w:color w:val="FFFFFF" w:themeColor="background1"/>
                <w:sz w:val="18"/>
                <w:szCs w:val="18"/>
                <w:lang w:val="es-CR" w:eastAsia="es-CR"/>
              </w:rPr>
            </w:pPr>
            <w:r w:rsidRPr="006B577D">
              <w:rPr>
                <w:rFonts w:ascii="Roboto" w:hAnsi="Roboto" w:cs="Arial"/>
                <w:b/>
                <w:bCs/>
                <w:color w:val="FFFFFF" w:themeColor="background1"/>
                <w:sz w:val="18"/>
                <w:szCs w:val="18"/>
                <w:lang w:val="es-CR" w:eastAsia="es-CR"/>
              </w:rPr>
              <w:t>6.233.043.190</w:t>
            </w:r>
          </w:p>
        </w:tc>
        <w:tc>
          <w:tcPr>
            <w:tcW w:w="1727" w:type="pct"/>
            <w:gridSpan w:val="2"/>
            <w:tcBorders>
              <w:top w:val="single" w:sz="4" w:space="0" w:color="auto"/>
              <w:left w:val="nil"/>
              <w:bottom w:val="single" w:sz="4" w:space="0" w:color="auto"/>
              <w:right w:val="single" w:sz="4" w:space="0" w:color="000000"/>
            </w:tcBorders>
            <w:shd w:val="clear" w:color="auto" w:fill="009585"/>
            <w:noWrap/>
            <w:vAlign w:val="bottom"/>
            <w:hideMark/>
          </w:tcPr>
          <w:p w14:paraId="3A623490" w14:textId="77777777" w:rsidR="002E0F2D" w:rsidRPr="00244442" w:rsidRDefault="002E0F2D" w:rsidP="002E0F2D">
            <w:pPr>
              <w:jc w:val="center"/>
              <w:rPr>
                <w:rFonts w:ascii="Roboto" w:hAnsi="Roboto" w:cs="Arial"/>
                <w:b/>
                <w:bCs/>
                <w:color w:val="FFFFFF" w:themeColor="background1"/>
                <w:sz w:val="18"/>
                <w:szCs w:val="18"/>
                <w:lang w:val="es-CR" w:eastAsia="es-CR"/>
              </w:rPr>
            </w:pPr>
            <w:r w:rsidRPr="00244442">
              <w:rPr>
                <w:rFonts w:ascii="Roboto" w:hAnsi="Roboto" w:cs="Arial"/>
                <w:b/>
                <w:bCs/>
                <w:color w:val="FFFFFF" w:themeColor="background1"/>
                <w:sz w:val="18"/>
                <w:szCs w:val="18"/>
                <w:lang w:val="es-CR" w:eastAsia="es-CR"/>
              </w:rPr>
              <w:t>TOTAL GENERAL</w:t>
            </w:r>
          </w:p>
        </w:tc>
        <w:tc>
          <w:tcPr>
            <w:tcW w:w="753" w:type="pct"/>
            <w:tcBorders>
              <w:top w:val="nil"/>
              <w:left w:val="nil"/>
              <w:bottom w:val="single" w:sz="4" w:space="0" w:color="auto"/>
              <w:right w:val="single" w:sz="4" w:space="0" w:color="auto"/>
            </w:tcBorders>
            <w:shd w:val="clear" w:color="auto" w:fill="009585"/>
            <w:noWrap/>
            <w:vAlign w:val="bottom"/>
            <w:hideMark/>
          </w:tcPr>
          <w:p w14:paraId="6487445D" w14:textId="189CF4D1" w:rsidR="002E0F2D" w:rsidRPr="00244442" w:rsidRDefault="006B577D" w:rsidP="002E0F2D">
            <w:pPr>
              <w:rPr>
                <w:rFonts w:ascii="Roboto" w:hAnsi="Roboto" w:cs="Arial"/>
                <w:b/>
                <w:bCs/>
                <w:color w:val="FFFFFF" w:themeColor="background1"/>
                <w:sz w:val="18"/>
                <w:szCs w:val="18"/>
                <w:lang w:val="es-CR" w:eastAsia="es-CR"/>
              </w:rPr>
            </w:pPr>
            <w:r w:rsidRPr="006B577D">
              <w:rPr>
                <w:rFonts w:ascii="Roboto" w:hAnsi="Roboto" w:cs="Arial"/>
                <w:b/>
                <w:bCs/>
                <w:color w:val="FFFFFF" w:themeColor="background1"/>
                <w:sz w:val="18"/>
                <w:szCs w:val="18"/>
                <w:lang w:val="es-CR" w:eastAsia="es-CR"/>
              </w:rPr>
              <w:t>4.633.219.112</w:t>
            </w:r>
          </w:p>
        </w:tc>
      </w:tr>
    </w:tbl>
    <w:p w14:paraId="5E81082C" w14:textId="77110BC5" w:rsidR="004C15D6" w:rsidRPr="0035101A" w:rsidRDefault="004C15D6" w:rsidP="004C15D6">
      <w:pPr>
        <w:rPr>
          <w:rFonts w:ascii="Roboto" w:hAnsi="Roboto"/>
          <w:szCs w:val="22"/>
          <w:lang w:val="es-MX"/>
        </w:rPr>
      </w:pPr>
    </w:p>
    <w:p w14:paraId="4433AE90" w14:textId="747DD6C3" w:rsidR="004C15D6" w:rsidRPr="0035101A" w:rsidRDefault="004C15D6" w:rsidP="001C1549">
      <w:pPr>
        <w:pStyle w:val="Ttulo2"/>
        <w:numPr>
          <w:ilvl w:val="0"/>
          <w:numId w:val="9"/>
        </w:numPr>
        <w:rPr>
          <w:rFonts w:ascii="Roboto" w:hAnsi="Roboto"/>
          <w:i/>
          <w:iCs/>
          <w:lang w:val="es-MX"/>
        </w:rPr>
      </w:pPr>
      <w:bookmarkStart w:id="6" w:name="_Toc157505207"/>
      <w:r w:rsidRPr="0035101A">
        <w:rPr>
          <w:rFonts w:ascii="Roboto" w:hAnsi="Roboto"/>
          <w:i/>
          <w:iCs/>
          <w:lang w:val="es-MX"/>
        </w:rPr>
        <w:lastRenderedPageBreak/>
        <w:t xml:space="preserve">Detalle de la conformación del superávit </w:t>
      </w:r>
      <w:r w:rsidR="001C1549" w:rsidRPr="0035101A">
        <w:rPr>
          <w:rFonts w:ascii="Roboto" w:hAnsi="Roboto"/>
          <w:i/>
          <w:iCs/>
          <w:lang w:val="es-MX"/>
        </w:rPr>
        <w:t>específico (</w:t>
      </w:r>
      <w:r w:rsidR="00936367">
        <w:rPr>
          <w:rFonts w:ascii="Roboto" w:hAnsi="Roboto"/>
          <w:i/>
          <w:iCs/>
          <w:lang w:val="es-MX"/>
        </w:rPr>
        <w:t xml:space="preserve">norma </w:t>
      </w:r>
      <w:r w:rsidRPr="0035101A">
        <w:rPr>
          <w:rFonts w:ascii="Roboto" w:hAnsi="Roboto"/>
          <w:i/>
          <w:iCs/>
          <w:lang w:val="es-MX"/>
        </w:rPr>
        <w:t>4.3.19 b</w:t>
      </w:r>
      <w:r w:rsidR="001C1549" w:rsidRPr="0035101A">
        <w:rPr>
          <w:rFonts w:ascii="Roboto" w:hAnsi="Roboto"/>
          <w:i/>
          <w:iCs/>
          <w:lang w:val="es-MX"/>
        </w:rPr>
        <w:t>.</w:t>
      </w:r>
      <w:r w:rsidRPr="0035101A">
        <w:rPr>
          <w:rFonts w:ascii="Roboto" w:hAnsi="Roboto"/>
          <w:i/>
          <w:iCs/>
          <w:lang w:val="es-MX"/>
        </w:rPr>
        <w:t>ii</w:t>
      </w:r>
      <w:r w:rsidR="001C1549" w:rsidRPr="0035101A">
        <w:rPr>
          <w:rFonts w:ascii="Roboto" w:hAnsi="Roboto"/>
          <w:i/>
          <w:iCs/>
          <w:lang w:val="es-MX"/>
        </w:rPr>
        <w:t>)</w:t>
      </w:r>
      <w:bookmarkEnd w:id="6"/>
    </w:p>
    <w:p w14:paraId="0DBCA74D" w14:textId="77777777" w:rsidR="00E264DF" w:rsidRPr="0035101A" w:rsidRDefault="00E264DF" w:rsidP="00E264DF">
      <w:pPr>
        <w:rPr>
          <w:rFonts w:ascii="Roboto" w:hAnsi="Roboto"/>
          <w:szCs w:val="22"/>
          <w:lang w:val="es-MX"/>
        </w:rPr>
      </w:pPr>
    </w:p>
    <w:p w14:paraId="4BF81095" w14:textId="26A111DC" w:rsidR="00654713" w:rsidRPr="00654713" w:rsidRDefault="00654713" w:rsidP="00654713">
      <w:pPr>
        <w:spacing w:line="276" w:lineRule="auto"/>
        <w:rPr>
          <w:rFonts w:ascii="Roboto" w:hAnsi="Roboto"/>
          <w:szCs w:val="22"/>
          <w:lang w:val="es-MX"/>
        </w:rPr>
      </w:pPr>
      <w:r>
        <w:rPr>
          <w:rFonts w:ascii="Roboto" w:hAnsi="Roboto"/>
          <w:szCs w:val="22"/>
          <w:lang w:val="es-MX"/>
        </w:rPr>
        <w:t>De acuerdo con el artículo 174 de la Ley Regulado del Mercado de Valores, e</w:t>
      </w:r>
      <w:r w:rsidRPr="00654713">
        <w:rPr>
          <w:rFonts w:ascii="Roboto" w:hAnsi="Roboto"/>
          <w:szCs w:val="22"/>
          <w:lang w:val="es-MX"/>
        </w:rPr>
        <w:t>l presupuesto de la</w:t>
      </w:r>
      <w:r>
        <w:rPr>
          <w:rFonts w:ascii="Roboto" w:hAnsi="Roboto"/>
          <w:szCs w:val="22"/>
          <w:lang w:val="es-MX"/>
        </w:rPr>
        <w:t xml:space="preserve">s superintendencias financieras </w:t>
      </w:r>
      <w:r w:rsidRPr="00654713">
        <w:rPr>
          <w:rFonts w:ascii="Roboto" w:hAnsi="Roboto"/>
          <w:szCs w:val="22"/>
          <w:lang w:val="es-MX"/>
        </w:rPr>
        <w:t>será financiado en un cincuenta por ciento (50%) con recursos provenientes del Banco Central de Costa Rica y en un cincuenta por ciento (50%) mediante contribuciones obligatorias de los sujetos fiscalizados. Para estos efectos, se entenderá que el presupuesto de cada Superintendencia incluye el gasto del Consejo Nacional de Supervisión del Sistema Financiero (Conassif), el cual se asignará anualmente, de manera proporcional, al monto de sus respectivos presupuestos.</w:t>
      </w:r>
    </w:p>
    <w:p w14:paraId="06A11307" w14:textId="77777777" w:rsidR="00654713" w:rsidRPr="00654713" w:rsidRDefault="00654713" w:rsidP="00654713">
      <w:pPr>
        <w:spacing w:line="276" w:lineRule="auto"/>
        <w:rPr>
          <w:rFonts w:ascii="Roboto" w:hAnsi="Roboto"/>
          <w:szCs w:val="22"/>
          <w:lang w:val="es-MX"/>
        </w:rPr>
      </w:pPr>
    </w:p>
    <w:p w14:paraId="4FE7FA92" w14:textId="77777777" w:rsidR="00654713" w:rsidRPr="00654713" w:rsidRDefault="00654713" w:rsidP="00654713">
      <w:pPr>
        <w:spacing w:line="276" w:lineRule="auto"/>
        <w:rPr>
          <w:rFonts w:ascii="Roboto" w:hAnsi="Roboto"/>
          <w:szCs w:val="22"/>
          <w:lang w:val="es-MX"/>
        </w:rPr>
      </w:pPr>
      <w:r w:rsidRPr="00654713">
        <w:rPr>
          <w:rFonts w:ascii="Roboto" w:hAnsi="Roboto"/>
          <w:szCs w:val="22"/>
          <w:lang w:val="es-MX"/>
        </w:rPr>
        <w:t>Asimismo, el Banco Central será el responsable de que las superintendencias reciban oportunamente los fondos para cubrir su presupuesto.</w:t>
      </w:r>
    </w:p>
    <w:p w14:paraId="11849499" w14:textId="77777777" w:rsidR="00654713" w:rsidRPr="00654713" w:rsidRDefault="00654713" w:rsidP="00654713">
      <w:pPr>
        <w:spacing w:line="276" w:lineRule="auto"/>
        <w:rPr>
          <w:rFonts w:ascii="Roboto" w:hAnsi="Roboto"/>
          <w:szCs w:val="22"/>
          <w:lang w:val="es-MX"/>
        </w:rPr>
      </w:pPr>
    </w:p>
    <w:p w14:paraId="25C510E1" w14:textId="15885A30" w:rsidR="004C15D6" w:rsidRPr="0035101A" w:rsidRDefault="00654713" w:rsidP="00DA14CD">
      <w:pPr>
        <w:spacing w:line="276" w:lineRule="auto"/>
        <w:rPr>
          <w:rFonts w:ascii="Roboto" w:hAnsi="Roboto"/>
          <w:szCs w:val="22"/>
          <w:lang w:val="es-MX"/>
        </w:rPr>
      </w:pPr>
      <w:r>
        <w:rPr>
          <w:rFonts w:ascii="Roboto" w:hAnsi="Roboto"/>
          <w:szCs w:val="22"/>
          <w:lang w:val="es-MX"/>
        </w:rPr>
        <w:t xml:space="preserve">Debido a que el financiamiento es brindado en primera instancia por el Banco Central y luego cubierto proporcionalmente por las entidades supervisadas, </w:t>
      </w:r>
      <w:r w:rsidR="004C15D6" w:rsidRPr="0035101A">
        <w:rPr>
          <w:rFonts w:ascii="Roboto" w:hAnsi="Roboto"/>
          <w:szCs w:val="22"/>
          <w:lang w:val="es-MX"/>
        </w:rPr>
        <w:t xml:space="preserve">la SUGEVAL no </w:t>
      </w:r>
      <w:r>
        <w:rPr>
          <w:rFonts w:ascii="Roboto" w:hAnsi="Roboto"/>
          <w:szCs w:val="22"/>
          <w:lang w:val="es-MX"/>
        </w:rPr>
        <w:t xml:space="preserve">dispone de </w:t>
      </w:r>
      <w:r w:rsidR="004C15D6" w:rsidRPr="0035101A">
        <w:rPr>
          <w:rFonts w:ascii="Roboto" w:hAnsi="Roboto"/>
          <w:szCs w:val="22"/>
          <w:lang w:val="es-MX"/>
        </w:rPr>
        <w:t xml:space="preserve">superávit, por lo que no se presenta detalle alguno de </w:t>
      </w:r>
      <w:r>
        <w:rPr>
          <w:rFonts w:ascii="Roboto" w:hAnsi="Roboto"/>
          <w:szCs w:val="22"/>
          <w:lang w:val="es-MX"/>
        </w:rPr>
        <w:t>su</w:t>
      </w:r>
      <w:r w:rsidR="004C15D6" w:rsidRPr="0035101A">
        <w:rPr>
          <w:rFonts w:ascii="Roboto" w:hAnsi="Roboto"/>
          <w:szCs w:val="22"/>
          <w:lang w:val="es-MX"/>
        </w:rPr>
        <w:t xml:space="preserve"> conformación en esta sección del informe.</w:t>
      </w:r>
    </w:p>
    <w:p w14:paraId="1425590A" w14:textId="77777777" w:rsidR="004C15D6" w:rsidRPr="0035101A" w:rsidRDefault="004C15D6" w:rsidP="00DA14CD">
      <w:pPr>
        <w:spacing w:line="276" w:lineRule="auto"/>
        <w:rPr>
          <w:rFonts w:ascii="Roboto" w:hAnsi="Roboto"/>
          <w:szCs w:val="22"/>
          <w:lang w:val="es-MX"/>
        </w:rPr>
      </w:pPr>
    </w:p>
    <w:p w14:paraId="77D58B2D" w14:textId="4D66B86F" w:rsidR="004C15D6" w:rsidRPr="0035101A" w:rsidRDefault="004C15D6" w:rsidP="00DA14CD">
      <w:pPr>
        <w:pStyle w:val="Ttulo2"/>
        <w:numPr>
          <w:ilvl w:val="0"/>
          <w:numId w:val="9"/>
        </w:numPr>
        <w:spacing w:line="276" w:lineRule="auto"/>
        <w:rPr>
          <w:rFonts w:ascii="Roboto" w:hAnsi="Roboto"/>
          <w:i/>
          <w:iCs/>
          <w:lang w:val="es-MX"/>
        </w:rPr>
      </w:pPr>
      <w:bookmarkStart w:id="7" w:name="_Toc157505208"/>
      <w:r w:rsidRPr="0035101A">
        <w:rPr>
          <w:rFonts w:ascii="Roboto" w:hAnsi="Roboto"/>
          <w:i/>
          <w:iCs/>
          <w:lang w:val="es-MX"/>
        </w:rPr>
        <w:t xml:space="preserve">Monto del superávit libre o déficit </w:t>
      </w:r>
      <w:r w:rsidR="001C1549" w:rsidRPr="0035101A">
        <w:rPr>
          <w:rFonts w:ascii="Roboto" w:hAnsi="Roboto"/>
          <w:i/>
          <w:iCs/>
          <w:lang w:val="es-MX"/>
        </w:rPr>
        <w:t>(</w:t>
      </w:r>
      <w:r w:rsidR="00936367">
        <w:rPr>
          <w:rFonts w:ascii="Roboto" w:hAnsi="Roboto"/>
          <w:i/>
          <w:iCs/>
          <w:lang w:val="es-MX"/>
        </w:rPr>
        <w:t xml:space="preserve">norma </w:t>
      </w:r>
      <w:r w:rsidRPr="0035101A">
        <w:rPr>
          <w:rFonts w:ascii="Roboto" w:hAnsi="Roboto"/>
          <w:i/>
          <w:iCs/>
          <w:lang w:val="es-MX"/>
        </w:rPr>
        <w:t>4.3.19 b</w:t>
      </w:r>
      <w:r w:rsidR="001C1549" w:rsidRPr="0035101A">
        <w:rPr>
          <w:rFonts w:ascii="Roboto" w:hAnsi="Roboto"/>
          <w:i/>
          <w:iCs/>
          <w:lang w:val="es-MX"/>
        </w:rPr>
        <w:t>.</w:t>
      </w:r>
      <w:r w:rsidRPr="0035101A">
        <w:rPr>
          <w:rFonts w:ascii="Roboto" w:hAnsi="Roboto"/>
          <w:i/>
          <w:iCs/>
          <w:lang w:val="es-MX"/>
        </w:rPr>
        <w:t>iii</w:t>
      </w:r>
      <w:r w:rsidR="001C1549" w:rsidRPr="0035101A">
        <w:rPr>
          <w:rFonts w:ascii="Roboto" w:hAnsi="Roboto"/>
          <w:i/>
          <w:iCs/>
          <w:lang w:val="es-MX"/>
        </w:rPr>
        <w:t>)</w:t>
      </w:r>
      <w:bookmarkEnd w:id="7"/>
    </w:p>
    <w:p w14:paraId="5649468A" w14:textId="6690F255" w:rsidR="004C15D6" w:rsidRPr="0035101A" w:rsidRDefault="00DA14CD" w:rsidP="00DA14CD">
      <w:pPr>
        <w:spacing w:line="276" w:lineRule="auto"/>
        <w:rPr>
          <w:rFonts w:ascii="Roboto" w:hAnsi="Roboto"/>
          <w:szCs w:val="22"/>
          <w:lang w:val="es-MX"/>
        </w:rPr>
      </w:pPr>
      <w:r w:rsidRPr="0035101A">
        <w:rPr>
          <w:rFonts w:ascii="Roboto" w:hAnsi="Roboto"/>
          <w:szCs w:val="22"/>
          <w:lang w:val="es-MX"/>
        </w:rPr>
        <w:t>L</w:t>
      </w:r>
      <w:r w:rsidR="004C15D6" w:rsidRPr="0035101A">
        <w:rPr>
          <w:rFonts w:ascii="Roboto" w:hAnsi="Roboto"/>
          <w:szCs w:val="22"/>
          <w:lang w:val="es-MX"/>
        </w:rPr>
        <w:t>a Superintendencia</w:t>
      </w:r>
      <w:r w:rsidRPr="0035101A">
        <w:rPr>
          <w:rFonts w:ascii="Roboto" w:hAnsi="Roboto"/>
          <w:szCs w:val="22"/>
          <w:lang w:val="es-MX"/>
        </w:rPr>
        <w:t xml:space="preserve"> </w:t>
      </w:r>
      <w:r w:rsidR="004C15D6" w:rsidRPr="0035101A">
        <w:rPr>
          <w:rFonts w:ascii="Roboto" w:hAnsi="Roboto"/>
          <w:szCs w:val="22"/>
          <w:lang w:val="es-MX"/>
        </w:rPr>
        <w:t>no genera superávit o déficit. El siguiente cuadro refleja de manera resumida los ingresos totales devengados y los gastos ejecutados.</w:t>
      </w:r>
    </w:p>
    <w:p w14:paraId="7EFD13B8" w14:textId="77777777" w:rsidR="00F17515" w:rsidRPr="0035101A" w:rsidRDefault="00F17515" w:rsidP="00F17515">
      <w:pPr>
        <w:spacing w:line="276" w:lineRule="auto"/>
        <w:rPr>
          <w:rFonts w:ascii="Roboto" w:hAnsi="Roboto"/>
          <w:szCs w:val="22"/>
          <w:lang w:val="es-MX"/>
        </w:rPr>
      </w:pPr>
    </w:p>
    <w:p w14:paraId="737FA873" w14:textId="10053C90" w:rsidR="00221369" w:rsidRPr="0035101A" w:rsidRDefault="004C15D6" w:rsidP="004E4600">
      <w:pPr>
        <w:pStyle w:val="Ttulo3"/>
        <w:jc w:val="center"/>
        <w:rPr>
          <w:rFonts w:ascii="Roboto" w:hAnsi="Roboto"/>
          <w:lang w:val="es-MX"/>
        </w:rPr>
      </w:pPr>
      <w:bookmarkStart w:id="8" w:name="_Toc157505209"/>
      <w:r w:rsidRPr="0035101A">
        <w:rPr>
          <w:rFonts w:ascii="Roboto" w:hAnsi="Roboto"/>
          <w:lang w:val="es-MX"/>
        </w:rPr>
        <w:t xml:space="preserve">Cuadro </w:t>
      </w:r>
      <w:r w:rsidR="001C1549" w:rsidRPr="0035101A">
        <w:rPr>
          <w:rFonts w:ascii="Roboto" w:hAnsi="Roboto"/>
          <w:lang w:val="es-MX"/>
        </w:rPr>
        <w:t xml:space="preserve">No. 2 </w:t>
      </w:r>
      <w:r w:rsidR="00221369" w:rsidRPr="0035101A">
        <w:rPr>
          <w:rFonts w:ascii="Roboto" w:hAnsi="Roboto"/>
          <w:lang w:val="es-MX"/>
        </w:rPr>
        <w:t>Liquidación del presupuesto del Ingresos y Egresos 202</w:t>
      </w:r>
      <w:r w:rsidR="00244442">
        <w:rPr>
          <w:rFonts w:ascii="Roboto" w:hAnsi="Roboto"/>
          <w:lang w:val="es-MX"/>
        </w:rPr>
        <w:t>3</w:t>
      </w:r>
      <w:bookmarkEnd w:id="8"/>
    </w:p>
    <w:p w14:paraId="58B48E4B" w14:textId="60445D43" w:rsidR="004C15D6" w:rsidRPr="0035101A" w:rsidRDefault="00221369" w:rsidP="004E2611">
      <w:pPr>
        <w:jc w:val="center"/>
        <w:rPr>
          <w:rFonts w:ascii="Roboto" w:hAnsi="Roboto"/>
          <w:b/>
          <w:bCs/>
          <w:szCs w:val="22"/>
          <w:lang w:val="es-MX"/>
        </w:rPr>
      </w:pPr>
      <w:r w:rsidRPr="0035101A">
        <w:rPr>
          <w:rFonts w:ascii="Roboto" w:hAnsi="Roboto"/>
          <w:szCs w:val="22"/>
          <w:lang w:val="es-MX"/>
        </w:rPr>
        <w:t>(en colones)</w:t>
      </w:r>
    </w:p>
    <w:tbl>
      <w:tblPr>
        <w:tblW w:w="8789" w:type="dxa"/>
        <w:tblCellMar>
          <w:left w:w="70" w:type="dxa"/>
          <w:right w:w="70" w:type="dxa"/>
        </w:tblCellMar>
        <w:tblLook w:val="04A0" w:firstRow="1" w:lastRow="0" w:firstColumn="1" w:lastColumn="0" w:noHBand="0" w:noVBand="1"/>
      </w:tblPr>
      <w:tblGrid>
        <w:gridCol w:w="3960"/>
        <w:gridCol w:w="2136"/>
        <w:gridCol w:w="2693"/>
      </w:tblGrid>
      <w:tr w:rsidR="00A46889" w:rsidRPr="0035101A" w14:paraId="2EB393FD" w14:textId="77777777" w:rsidTr="00244442">
        <w:trPr>
          <w:trHeight w:val="315"/>
        </w:trPr>
        <w:tc>
          <w:tcPr>
            <w:tcW w:w="3960" w:type="dxa"/>
            <w:tcBorders>
              <w:top w:val="nil"/>
              <w:left w:val="nil"/>
              <w:bottom w:val="nil"/>
              <w:right w:val="nil"/>
            </w:tcBorders>
            <w:shd w:val="clear" w:color="auto" w:fill="0D559A"/>
            <w:noWrap/>
            <w:vAlign w:val="bottom"/>
            <w:hideMark/>
          </w:tcPr>
          <w:p w14:paraId="47718DE6" w14:textId="77777777" w:rsidR="00A46889" w:rsidRPr="0035101A" w:rsidRDefault="00A46889" w:rsidP="00A46889">
            <w:pPr>
              <w:spacing w:line="240" w:lineRule="auto"/>
              <w:jc w:val="center"/>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Detalle</w:t>
            </w:r>
          </w:p>
        </w:tc>
        <w:tc>
          <w:tcPr>
            <w:tcW w:w="2136" w:type="dxa"/>
            <w:tcBorders>
              <w:top w:val="nil"/>
              <w:left w:val="nil"/>
              <w:bottom w:val="nil"/>
              <w:right w:val="nil"/>
            </w:tcBorders>
            <w:shd w:val="clear" w:color="auto" w:fill="0D559A"/>
            <w:noWrap/>
            <w:vAlign w:val="bottom"/>
            <w:hideMark/>
          </w:tcPr>
          <w:p w14:paraId="6A5D8718" w14:textId="77777777" w:rsidR="00A46889" w:rsidRPr="0035101A" w:rsidRDefault="00A46889" w:rsidP="00A46889">
            <w:pPr>
              <w:spacing w:line="240" w:lineRule="auto"/>
              <w:jc w:val="center"/>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Monto</w:t>
            </w:r>
          </w:p>
        </w:tc>
        <w:tc>
          <w:tcPr>
            <w:tcW w:w="2693" w:type="dxa"/>
            <w:tcBorders>
              <w:top w:val="nil"/>
              <w:left w:val="nil"/>
              <w:bottom w:val="nil"/>
              <w:right w:val="nil"/>
            </w:tcBorders>
            <w:shd w:val="clear" w:color="auto" w:fill="0D559A"/>
            <w:noWrap/>
            <w:vAlign w:val="bottom"/>
            <w:hideMark/>
          </w:tcPr>
          <w:p w14:paraId="21149C0E" w14:textId="77777777" w:rsidR="00A46889" w:rsidRPr="0035101A" w:rsidRDefault="00A46889" w:rsidP="00A46889">
            <w:pPr>
              <w:spacing w:line="240" w:lineRule="auto"/>
              <w:jc w:val="center"/>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Total</w:t>
            </w:r>
          </w:p>
        </w:tc>
      </w:tr>
      <w:tr w:rsidR="00113D4C" w:rsidRPr="0035101A" w14:paraId="76C54FBA" w14:textId="77777777" w:rsidTr="00A46889">
        <w:trPr>
          <w:trHeight w:val="300"/>
        </w:trPr>
        <w:tc>
          <w:tcPr>
            <w:tcW w:w="3960" w:type="dxa"/>
            <w:tcBorders>
              <w:top w:val="nil"/>
              <w:left w:val="nil"/>
              <w:bottom w:val="nil"/>
              <w:right w:val="nil"/>
            </w:tcBorders>
            <w:shd w:val="clear" w:color="000000" w:fill="FFFFFF"/>
            <w:noWrap/>
            <w:vAlign w:val="bottom"/>
            <w:hideMark/>
          </w:tcPr>
          <w:p w14:paraId="6A25B9D0" w14:textId="77777777" w:rsidR="00113D4C" w:rsidRPr="0035101A" w:rsidRDefault="00113D4C" w:rsidP="00113D4C">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1- Ingresos presupuestados</w:t>
            </w:r>
          </w:p>
        </w:tc>
        <w:tc>
          <w:tcPr>
            <w:tcW w:w="2136" w:type="dxa"/>
            <w:tcBorders>
              <w:top w:val="nil"/>
              <w:left w:val="nil"/>
              <w:bottom w:val="nil"/>
              <w:right w:val="nil"/>
            </w:tcBorders>
            <w:shd w:val="clear" w:color="000000" w:fill="FFFFFF"/>
            <w:noWrap/>
            <w:vAlign w:val="bottom"/>
            <w:hideMark/>
          </w:tcPr>
          <w:p w14:paraId="44565A9F" w14:textId="66DA4452" w:rsidR="00113D4C" w:rsidRPr="0035101A" w:rsidRDefault="006B577D" w:rsidP="00113D4C">
            <w:pPr>
              <w:spacing w:line="240" w:lineRule="auto"/>
              <w:jc w:val="right"/>
              <w:rPr>
                <w:rFonts w:ascii="Roboto" w:hAnsi="Roboto" w:cs="Arial"/>
                <w:sz w:val="18"/>
                <w:szCs w:val="18"/>
                <w:lang w:val="es-CR" w:eastAsia="es-CR"/>
              </w:rPr>
            </w:pPr>
            <w:r w:rsidRPr="006B577D">
              <w:rPr>
                <w:rFonts w:ascii="Roboto" w:hAnsi="Roboto" w:cs="Arial"/>
                <w:sz w:val="18"/>
                <w:szCs w:val="18"/>
                <w:lang w:val="es-CR" w:eastAsia="es-CR"/>
              </w:rPr>
              <w:t>6.233.043.190</w:t>
            </w:r>
          </w:p>
        </w:tc>
        <w:tc>
          <w:tcPr>
            <w:tcW w:w="2693" w:type="dxa"/>
            <w:tcBorders>
              <w:top w:val="nil"/>
              <w:left w:val="nil"/>
              <w:bottom w:val="nil"/>
              <w:right w:val="nil"/>
            </w:tcBorders>
            <w:shd w:val="clear" w:color="000000" w:fill="FFFFFF"/>
            <w:noWrap/>
            <w:vAlign w:val="bottom"/>
            <w:hideMark/>
          </w:tcPr>
          <w:p w14:paraId="3FDF5B7B" w14:textId="77777777" w:rsidR="00113D4C" w:rsidRPr="0035101A" w:rsidRDefault="00113D4C" w:rsidP="00113D4C">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r>
      <w:tr w:rsidR="00113D4C" w:rsidRPr="0035101A" w14:paraId="6C9D0280" w14:textId="77777777" w:rsidTr="00A46889">
        <w:trPr>
          <w:trHeight w:val="300"/>
        </w:trPr>
        <w:tc>
          <w:tcPr>
            <w:tcW w:w="3960" w:type="dxa"/>
            <w:tcBorders>
              <w:top w:val="nil"/>
              <w:left w:val="nil"/>
              <w:bottom w:val="nil"/>
              <w:right w:val="nil"/>
            </w:tcBorders>
            <w:shd w:val="clear" w:color="000000" w:fill="FFFFFF"/>
            <w:noWrap/>
            <w:vAlign w:val="bottom"/>
            <w:hideMark/>
          </w:tcPr>
          <w:p w14:paraId="0A908ECE" w14:textId="77777777" w:rsidR="00113D4C" w:rsidRPr="0035101A" w:rsidRDefault="00113D4C" w:rsidP="00113D4C">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xml:space="preserve">          Ingresos devengados</w:t>
            </w:r>
          </w:p>
        </w:tc>
        <w:tc>
          <w:tcPr>
            <w:tcW w:w="2136" w:type="dxa"/>
            <w:tcBorders>
              <w:top w:val="nil"/>
              <w:left w:val="nil"/>
              <w:bottom w:val="nil"/>
              <w:right w:val="nil"/>
            </w:tcBorders>
            <w:shd w:val="clear" w:color="000000" w:fill="FFFFFF"/>
            <w:noWrap/>
            <w:vAlign w:val="bottom"/>
            <w:hideMark/>
          </w:tcPr>
          <w:p w14:paraId="66C32E9B" w14:textId="32203370" w:rsidR="00113D4C" w:rsidRPr="0035101A" w:rsidRDefault="006B577D" w:rsidP="00113D4C">
            <w:pPr>
              <w:spacing w:line="240" w:lineRule="auto"/>
              <w:jc w:val="right"/>
              <w:rPr>
                <w:rFonts w:ascii="Roboto" w:hAnsi="Roboto" w:cs="Arial"/>
                <w:sz w:val="18"/>
                <w:szCs w:val="18"/>
                <w:lang w:val="es-CR" w:eastAsia="es-CR"/>
              </w:rPr>
            </w:pPr>
            <w:r w:rsidRPr="006B577D">
              <w:rPr>
                <w:rFonts w:ascii="Roboto" w:hAnsi="Roboto" w:cs="Arial"/>
                <w:sz w:val="18"/>
                <w:szCs w:val="18"/>
                <w:lang w:val="es-CR" w:eastAsia="es-CR"/>
              </w:rPr>
              <w:t>4.633.219.112</w:t>
            </w:r>
          </w:p>
        </w:tc>
        <w:tc>
          <w:tcPr>
            <w:tcW w:w="2693" w:type="dxa"/>
            <w:tcBorders>
              <w:top w:val="nil"/>
              <w:left w:val="nil"/>
              <w:bottom w:val="nil"/>
              <w:right w:val="nil"/>
            </w:tcBorders>
            <w:shd w:val="clear" w:color="000000" w:fill="FFFFFF"/>
            <w:noWrap/>
            <w:vAlign w:val="bottom"/>
            <w:hideMark/>
          </w:tcPr>
          <w:p w14:paraId="68DFCBDE" w14:textId="77777777" w:rsidR="00113D4C" w:rsidRPr="0035101A" w:rsidRDefault="00113D4C" w:rsidP="00113D4C">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r>
      <w:tr w:rsidR="00A46889" w:rsidRPr="0035101A" w14:paraId="5A020508" w14:textId="77777777" w:rsidTr="00A46889">
        <w:trPr>
          <w:trHeight w:val="300"/>
        </w:trPr>
        <w:tc>
          <w:tcPr>
            <w:tcW w:w="3960" w:type="dxa"/>
            <w:tcBorders>
              <w:top w:val="nil"/>
              <w:left w:val="nil"/>
              <w:bottom w:val="nil"/>
              <w:right w:val="nil"/>
            </w:tcBorders>
            <w:shd w:val="clear" w:color="000000" w:fill="FFFFFF"/>
            <w:noWrap/>
            <w:vAlign w:val="bottom"/>
            <w:hideMark/>
          </w:tcPr>
          <w:p w14:paraId="5E75D632" w14:textId="77777777" w:rsidR="00A46889" w:rsidRPr="0035101A" w:rsidRDefault="00A46889" w:rsidP="00A46889">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2136" w:type="dxa"/>
            <w:tcBorders>
              <w:top w:val="nil"/>
              <w:left w:val="nil"/>
              <w:bottom w:val="nil"/>
              <w:right w:val="nil"/>
            </w:tcBorders>
            <w:shd w:val="clear" w:color="000000" w:fill="FFFFFF"/>
            <w:noWrap/>
            <w:vAlign w:val="bottom"/>
            <w:hideMark/>
          </w:tcPr>
          <w:p w14:paraId="69A71301" w14:textId="77777777" w:rsidR="00A46889" w:rsidRPr="0035101A" w:rsidRDefault="00A46889" w:rsidP="00A46889">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2693" w:type="dxa"/>
            <w:tcBorders>
              <w:top w:val="nil"/>
              <w:left w:val="nil"/>
              <w:bottom w:val="nil"/>
              <w:right w:val="nil"/>
            </w:tcBorders>
            <w:shd w:val="clear" w:color="000000" w:fill="FFFFFF"/>
            <w:noWrap/>
            <w:vAlign w:val="bottom"/>
            <w:hideMark/>
          </w:tcPr>
          <w:p w14:paraId="4990FB35" w14:textId="77777777" w:rsidR="00A46889" w:rsidRPr="0035101A" w:rsidRDefault="00A46889" w:rsidP="00A46889">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r>
      <w:tr w:rsidR="00A46889" w:rsidRPr="0035101A" w14:paraId="3E4BF851" w14:textId="77777777" w:rsidTr="00E43E6D">
        <w:trPr>
          <w:trHeight w:val="315"/>
        </w:trPr>
        <w:tc>
          <w:tcPr>
            <w:tcW w:w="3960" w:type="dxa"/>
            <w:tcBorders>
              <w:top w:val="nil"/>
              <w:left w:val="nil"/>
              <w:bottom w:val="nil"/>
              <w:right w:val="nil"/>
            </w:tcBorders>
            <w:shd w:val="clear" w:color="000000" w:fill="FFFFFF"/>
            <w:noWrap/>
            <w:vAlign w:val="bottom"/>
            <w:hideMark/>
          </w:tcPr>
          <w:p w14:paraId="1A87E983" w14:textId="234C9CCB" w:rsidR="00A46889" w:rsidRPr="0035101A" w:rsidRDefault="00A46889" w:rsidP="00A46889">
            <w:pPr>
              <w:spacing w:line="240" w:lineRule="auto"/>
              <w:jc w:val="left"/>
              <w:rPr>
                <w:rFonts w:ascii="Roboto" w:hAnsi="Roboto" w:cs="Arial"/>
                <w:b/>
                <w:bCs/>
                <w:sz w:val="18"/>
                <w:szCs w:val="18"/>
                <w:u w:val="single"/>
                <w:lang w:val="es-CR" w:eastAsia="es-CR"/>
              </w:rPr>
            </w:pPr>
            <w:r w:rsidRPr="0035101A">
              <w:rPr>
                <w:rFonts w:ascii="Roboto" w:hAnsi="Roboto" w:cs="Arial"/>
                <w:b/>
                <w:bCs/>
                <w:sz w:val="18"/>
                <w:szCs w:val="18"/>
                <w:u w:val="single"/>
                <w:lang w:val="es-CR" w:eastAsia="es-CR"/>
              </w:rPr>
              <w:t>Superávit o pérdida de ingresos</w:t>
            </w:r>
          </w:p>
        </w:tc>
        <w:tc>
          <w:tcPr>
            <w:tcW w:w="2136" w:type="dxa"/>
            <w:tcBorders>
              <w:top w:val="nil"/>
              <w:left w:val="nil"/>
              <w:right w:val="nil"/>
            </w:tcBorders>
            <w:shd w:val="clear" w:color="000000" w:fill="FFFFFF"/>
            <w:noWrap/>
            <w:vAlign w:val="bottom"/>
            <w:hideMark/>
          </w:tcPr>
          <w:p w14:paraId="6B1605C1" w14:textId="77777777" w:rsidR="00A46889" w:rsidRPr="0035101A" w:rsidRDefault="00A46889" w:rsidP="00A46889">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2693" w:type="dxa"/>
            <w:tcBorders>
              <w:top w:val="nil"/>
              <w:left w:val="nil"/>
              <w:right w:val="nil"/>
            </w:tcBorders>
            <w:shd w:val="clear" w:color="000000" w:fill="FFFFFF"/>
            <w:noWrap/>
            <w:vAlign w:val="bottom"/>
            <w:hideMark/>
          </w:tcPr>
          <w:p w14:paraId="46E79BAC" w14:textId="36810F77" w:rsidR="00A46889" w:rsidRPr="0035101A" w:rsidRDefault="006B577D" w:rsidP="00A46889">
            <w:pPr>
              <w:spacing w:line="240" w:lineRule="auto"/>
              <w:jc w:val="right"/>
              <w:rPr>
                <w:rFonts w:ascii="Roboto" w:hAnsi="Roboto" w:cs="Arial"/>
                <w:b/>
                <w:bCs/>
                <w:sz w:val="18"/>
                <w:szCs w:val="18"/>
                <w:u w:val="single"/>
                <w:lang w:val="es-CR" w:eastAsia="es-CR"/>
              </w:rPr>
            </w:pPr>
            <w:r w:rsidRPr="006B577D">
              <w:rPr>
                <w:rFonts w:ascii="Roboto" w:hAnsi="Roboto" w:cs="Arial"/>
                <w:b/>
                <w:bCs/>
                <w:sz w:val="18"/>
                <w:szCs w:val="18"/>
                <w:u w:val="single"/>
                <w:lang w:val="es-CR" w:eastAsia="es-CR"/>
              </w:rPr>
              <w:t>-1.599.824.078</w:t>
            </w:r>
          </w:p>
        </w:tc>
      </w:tr>
      <w:tr w:rsidR="00113D4C" w:rsidRPr="0035101A" w14:paraId="5BDE9351" w14:textId="77777777" w:rsidTr="00F16AB4">
        <w:trPr>
          <w:trHeight w:val="300"/>
        </w:trPr>
        <w:tc>
          <w:tcPr>
            <w:tcW w:w="3960" w:type="dxa"/>
            <w:tcBorders>
              <w:top w:val="nil"/>
              <w:left w:val="nil"/>
              <w:bottom w:val="nil"/>
            </w:tcBorders>
            <w:shd w:val="clear" w:color="000000" w:fill="FFFFFF"/>
            <w:noWrap/>
            <w:vAlign w:val="bottom"/>
            <w:hideMark/>
          </w:tcPr>
          <w:p w14:paraId="7AC2D59D" w14:textId="3992997F" w:rsidR="00113D4C" w:rsidRPr="0035101A" w:rsidRDefault="00113D4C" w:rsidP="00113D4C">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xml:space="preserve">2- Egresos presupuestados                                                 </w:t>
            </w:r>
          </w:p>
        </w:tc>
        <w:tc>
          <w:tcPr>
            <w:tcW w:w="2136" w:type="dxa"/>
            <w:shd w:val="clear" w:color="000000" w:fill="FFFFFF"/>
            <w:noWrap/>
            <w:vAlign w:val="bottom"/>
            <w:hideMark/>
          </w:tcPr>
          <w:p w14:paraId="1F89E9E4" w14:textId="098FC95E" w:rsidR="00113D4C" w:rsidRPr="0035101A" w:rsidRDefault="006B577D" w:rsidP="00113D4C">
            <w:pPr>
              <w:spacing w:line="240" w:lineRule="auto"/>
              <w:jc w:val="right"/>
              <w:rPr>
                <w:rFonts w:ascii="Roboto" w:hAnsi="Roboto" w:cs="Arial"/>
                <w:color w:val="000000"/>
                <w:sz w:val="18"/>
                <w:szCs w:val="18"/>
                <w:lang w:val="es-CR" w:eastAsia="es-CR"/>
              </w:rPr>
            </w:pPr>
            <w:r w:rsidRPr="006B577D">
              <w:rPr>
                <w:rFonts w:ascii="Roboto" w:hAnsi="Roboto" w:cs="Arial"/>
                <w:sz w:val="18"/>
                <w:szCs w:val="18"/>
                <w:lang w:val="es-CR" w:eastAsia="es-CR"/>
              </w:rPr>
              <w:t>6.233.043.190</w:t>
            </w:r>
          </w:p>
        </w:tc>
        <w:tc>
          <w:tcPr>
            <w:tcW w:w="2693" w:type="dxa"/>
            <w:shd w:val="clear" w:color="000000" w:fill="FFFFFF"/>
            <w:noWrap/>
            <w:vAlign w:val="center"/>
            <w:hideMark/>
          </w:tcPr>
          <w:p w14:paraId="08DE869B" w14:textId="77777777" w:rsidR="00113D4C" w:rsidRPr="0035101A" w:rsidRDefault="00113D4C" w:rsidP="00113D4C">
            <w:pPr>
              <w:spacing w:line="240" w:lineRule="auto"/>
              <w:jc w:val="center"/>
              <w:rPr>
                <w:rFonts w:ascii="Roboto" w:hAnsi="Roboto" w:cs="Arial"/>
                <w:color w:val="000000"/>
                <w:sz w:val="18"/>
                <w:szCs w:val="18"/>
                <w:lang w:val="es-CR" w:eastAsia="es-CR"/>
              </w:rPr>
            </w:pPr>
            <w:r w:rsidRPr="0035101A">
              <w:rPr>
                <w:rFonts w:ascii="Roboto" w:hAnsi="Roboto" w:cs="Arial"/>
                <w:color w:val="000000"/>
                <w:sz w:val="18"/>
                <w:szCs w:val="18"/>
                <w:lang w:val="es-CR" w:eastAsia="es-CR"/>
              </w:rPr>
              <w:t> </w:t>
            </w:r>
          </w:p>
        </w:tc>
      </w:tr>
      <w:tr w:rsidR="00113D4C" w:rsidRPr="0035101A" w14:paraId="7A604C19" w14:textId="77777777" w:rsidTr="00E43E6D">
        <w:trPr>
          <w:trHeight w:val="300"/>
        </w:trPr>
        <w:tc>
          <w:tcPr>
            <w:tcW w:w="3960" w:type="dxa"/>
            <w:tcBorders>
              <w:top w:val="nil"/>
              <w:left w:val="nil"/>
              <w:bottom w:val="nil"/>
            </w:tcBorders>
            <w:shd w:val="clear" w:color="000000" w:fill="FFFFFF"/>
            <w:noWrap/>
            <w:vAlign w:val="bottom"/>
            <w:hideMark/>
          </w:tcPr>
          <w:p w14:paraId="04C66E4F" w14:textId="293CD01E" w:rsidR="00113D4C" w:rsidRPr="0035101A" w:rsidRDefault="00113D4C" w:rsidP="00113D4C">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xml:space="preserve">          Total </w:t>
            </w:r>
            <w:r w:rsidR="00BB3DA0">
              <w:rPr>
                <w:rFonts w:ascii="Roboto" w:hAnsi="Roboto" w:cs="Arial"/>
                <w:sz w:val="18"/>
                <w:szCs w:val="18"/>
                <w:lang w:val="es-CR" w:eastAsia="es-CR"/>
              </w:rPr>
              <w:t>de egresos</w:t>
            </w:r>
          </w:p>
        </w:tc>
        <w:tc>
          <w:tcPr>
            <w:tcW w:w="2136" w:type="dxa"/>
            <w:shd w:val="clear" w:color="000000" w:fill="FFFFFF"/>
            <w:noWrap/>
            <w:vAlign w:val="bottom"/>
            <w:hideMark/>
          </w:tcPr>
          <w:p w14:paraId="4B82850B" w14:textId="5F3C17E0" w:rsidR="00113D4C" w:rsidRPr="0035101A" w:rsidRDefault="006B577D" w:rsidP="00113D4C">
            <w:pPr>
              <w:spacing w:line="240" w:lineRule="auto"/>
              <w:jc w:val="right"/>
              <w:rPr>
                <w:rFonts w:ascii="Roboto" w:hAnsi="Roboto" w:cs="Arial"/>
                <w:sz w:val="18"/>
                <w:szCs w:val="18"/>
                <w:lang w:val="es-CR" w:eastAsia="es-CR"/>
              </w:rPr>
            </w:pPr>
            <w:r w:rsidRPr="006B577D">
              <w:rPr>
                <w:rFonts w:ascii="Roboto" w:hAnsi="Roboto" w:cs="Arial"/>
                <w:sz w:val="18"/>
                <w:szCs w:val="18"/>
                <w:lang w:val="es-CR" w:eastAsia="es-CR"/>
              </w:rPr>
              <w:t>4.633.219.112</w:t>
            </w:r>
          </w:p>
        </w:tc>
        <w:tc>
          <w:tcPr>
            <w:tcW w:w="2693" w:type="dxa"/>
            <w:shd w:val="clear" w:color="000000" w:fill="FFFFFF"/>
            <w:noWrap/>
            <w:vAlign w:val="bottom"/>
            <w:hideMark/>
          </w:tcPr>
          <w:p w14:paraId="6936E79C" w14:textId="77777777" w:rsidR="00113D4C" w:rsidRPr="0035101A" w:rsidRDefault="00113D4C" w:rsidP="00113D4C">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r>
      <w:tr w:rsidR="00A46889" w:rsidRPr="0035101A" w14:paraId="69AAEDD8" w14:textId="77777777" w:rsidTr="00E43E6D">
        <w:trPr>
          <w:trHeight w:val="315"/>
        </w:trPr>
        <w:tc>
          <w:tcPr>
            <w:tcW w:w="3960" w:type="dxa"/>
            <w:tcBorders>
              <w:top w:val="nil"/>
              <w:left w:val="nil"/>
              <w:bottom w:val="nil"/>
              <w:right w:val="nil"/>
            </w:tcBorders>
            <w:shd w:val="clear" w:color="000000" w:fill="FFFFFF"/>
            <w:noWrap/>
            <w:vAlign w:val="bottom"/>
            <w:hideMark/>
          </w:tcPr>
          <w:p w14:paraId="2EF9CC4E" w14:textId="0E60B0B4" w:rsidR="00A46889" w:rsidRPr="0035101A" w:rsidRDefault="00A46889" w:rsidP="00A46889">
            <w:pPr>
              <w:spacing w:line="240" w:lineRule="auto"/>
              <w:jc w:val="left"/>
              <w:rPr>
                <w:rFonts w:ascii="Roboto" w:hAnsi="Roboto" w:cs="Arial"/>
                <w:b/>
                <w:bCs/>
                <w:sz w:val="18"/>
                <w:szCs w:val="18"/>
                <w:u w:val="single"/>
                <w:lang w:val="es-CR" w:eastAsia="es-CR"/>
              </w:rPr>
            </w:pPr>
            <w:r w:rsidRPr="0035101A">
              <w:rPr>
                <w:rFonts w:ascii="Roboto" w:hAnsi="Roboto" w:cs="Arial"/>
                <w:b/>
                <w:bCs/>
                <w:sz w:val="18"/>
                <w:szCs w:val="18"/>
                <w:u w:val="single"/>
                <w:lang w:val="es-CR" w:eastAsia="es-CR"/>
              </w:rPr>
              <w:t>Superávit o pérdida de egresos</w:t>
            </w:r>
          </w:p>
        </w:tc>
        <w:tc>
          <w:tcPr>
            <w:tcW w:w="2136" w:type="dxa"/>
            <w:tcBorders>
              <w:left w:val="nil"/>
              <w:bottom w:val="nil"/>
              <w:right w:val="nil"/>
            </w:tcBorders>
            <w:shd w:val="clear" w:color="000000" w:fill="FFFFFF"/>
            <w:noWrap/>
            <w:vAlign w:val="bottom"/>
            <w:hideMark/>
          </w:tcPr>
          <w:p w14:paraId="401F88F4" w14:textId="77777777" w:rsidR="00A46889" w:rsidRPr="0035101A" w:rsidRDefault="00A46889" w:rsidP="00A46889">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2693" w:type="dxa"/>
            <w:tcBorders>
              <w:left w:val="nil"/>
              <w:bottom w:val="nil"/>
              <w:right w:val="nil"/>
            </w:tcBorders>
            <w:shd w:val="clear" w:color="000000" w:fill="FFFFFF"/>
            <w:noWrap/>
            <w:vAlign w:val="bottom"/>
            <w:hideMark/>
          </w:tcPr>
          <w:p w14:paraId="14D5D076" w14:textId="405D14A4" w:rsidR="00A46889" w:rsidRPr="0035101A" w:rsidRDefault="006B577D" w:rsidP="00A46889">
            <w:pPr>
              <w:spacing w:line="240" w:lineRule="auto"/>
              <w:jc w:val="right"/>
              <w:rPr>
                <w:rFonts w:ascii="Roboto" w:hAnsi="Roboto" w:cs="Arial"/>
                <w:sz w:val="18"/>
                <w:szCs w:val="18"/>
                <w:lang w:val="es-CR" w:eastAsia="es-CR"/>
              </w:rPr>
            </w:pPr>
            <w:r w:rsidRPr="006B577D">
              <w:rPr>
                <w:rFonts w:ascii="Roboto" w:hAnsi="Roboto" w:cs="Arial"/>
                <w:b/>
                <w:bCs/>
                <w:sz w:val="18"/>
                <w:szCs w:val="18"/>
                <w:u w:val="single"/>
                <w:lang w:val="es-CR" w:eastAsia="es-CR"/>
              </w:rPr>
              <w:t>1.599.824.078</w:t>
            </w:r>
          </w:p>
        </w:tc>
      </w:tr>
      <w:tr w:rsidR="00A46889" w:rsidRPr="0035101A" w14:paraId="55B31667" w14:textId="77777777" w:rsidTr="00A46889">
        <w:trPr>
          <w:trHeight w:val="300"/>
        </w:trPr>
        <w:tc>
          <w:tcPr>
            <w:tcW w:w="3960" w:type="dxa"/>
            <w:tcBorders>
              <w:top w:val="nil"/>
              <w:left w:val="nil"/>
              <w:bottom w:val="nil"/>
              <w:right w:val="nil"/>
            </w:tcBorders>
            <w:shd w:val="clear" w:color="000000" w:fill="FFFFFF"/>
            <w:noWrap/>
            <w:vAlign w:val="bottom"/>
            <w:hideMark/>
          </w:tcPr>
          <w:p w14:paraId="5D737366" w14:textId="77777777" w:rsidR="00A46889" w:rsidRPr="0035101A" w:rsidRDefault="00A46889" w:rsidP="00A46889">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2136" w:type="dxa"/>
            <w:tcBorders>
              <w:top w:val="nil"/>
              <w:left w:val="nil"/>
              <w:bottom w:val="nil"/>
              <w:right w:val="nil"/>
            </w:tcBorders>
            <w:shd w:val="clear" w:color="000000" w:fill="FFFFFF"/>
            <w:noWrap/>
            <w:vAlign w:val="bottom"/>
            <w:hideMark/>
          </w:tcPr>
          <w:p w14:paraId="311EFA87" w14:textId="77777777" w:rsidR="00A46889" w:rsidRPr="0035101A" w:rsidRDefault="00A46889" w:rsidP="00A46889">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2693" w:type="dxa"/>
            <w:tcBorders>
              <w:top w:val="nil"/>
              <w:left w:val="nil"/>
              <w:bottom w:val="nil"/>
              <w:right w:val="nil"/>
            </w:tcBorders>
            <w:shd w:val="clear" w:color="000000" w:fill="FFFFFF"/>
            <w:noWrap/>
            <w:vAlign w:val="bottom"/>
            <w:hideMark/>
          </w:tcPr>
          <w:p w14:paraId="0C7DEB28" w14:textId="77777777" w:rsidR="00A46889" w:rsidRPr="0035101A" w:rsidRDefault="00A46889" w:rsidP="00A46889">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r>
      <w:tr w:rsidR="00A46889" w:rsidRPr="0035101A" w14:paraId="51D991E6" w14:textId="77777777" w:rsidTr="00244442">
        <w:trPr>
          <w:trHeight w:val="315"/>
        </w:trPr>
        <w:tc>
          <w:tcPr>
            <w:tcW w:w="3960" w:type="dxa"/>
            <w:tcBorders>
              <w:top w:val="nil"/>
              <w:left w:val="nil"/>
              <w:bottom w:val="nil"/>
              <w:right w:val="nil"/>
            </w:tcBorders>
            <w:shd w:val="clear" w:color="auto" w:fill="0D559A"/>
            <w:noWrap/>
            <w:vAlign w:val="bottom"/>
            <w:hideMark/>
          </w:tcPr>
          <w:p w14:paraId="526F4216" w14:textId="680A660A" w:rsidR="00A46889" w:rsidRPr="0035101A" w:rsidRDefault="00A46889" w:rsidP="00A46889">
            <w:pPr>
              <w:spacing w:line="240" w:lineRule="auto"/>
              <w:jc w:val="left"/>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Superávit</w:t>
            </w:r>
            <w:r w:rsidR="00BB3DA0">
              <w:rPr>
                <w:rFonts w:ascii="Roboto" w:hAnsi="Roboto" w:cs="Arial"/>
                <w:b/>
                <w:bCs/>
                <w:color w:val="FFFFFF" w:themeColor="background1"/>
                <w:sz w:val="18"/>
                <w:szCs w:val="18"/>
                <w:lang w:val="es-CR" w:eastAsia="es-CR"/>
              </w:rPr>
              <w:t xml:space="preserve"> total</w:t>
            </w:r>
          </w:p>
        </w:tc>
        <w:tc>
          <w:tcPr>
            <w:tcW w:w="2136" w:type="dxa"/>
            <w:tcBorders>
              <w:top w:val="nil"/>
              <w:left w:val="nil"/>
              <w:bottom w:val="nil"/>
              <w:right w:val="nil"/>
            </w:tcBorders>
            <w:shd w:val="clear" w:color="auto" w:fill="0D559A"/>
            <w:noWrap/>
            <w:vAlign w:val="bottom"/>
            <w:hideMark/>
          </w:tcPr>
          <w:p w14:paraId="11472993" w14:textId="77777777" w:rsidR="00A46889" w:rsidRPr="0035101A" w:rsidRDefault="00A46889" w:rsidP="00A46889">
            <w:pPr>
              <w:spacing w:line="240" w:lineRule="auto"/>
              <w:jc w:val="left"/>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 </w:t>
            </w:r>
          </w:p>
        </w:tc>
        <w:tc>
          <w:tcPr>
            <w:tcW w:w="2693" w:type="dxa"/>
            <w:tcBorders>
              <w:top w:val="nil"/>
              <w:left w:val="nil"/>
              <w:bottom w:val="nil"/>
              <w:right w:val="nil"/>
            </w:tcBorders>
            <w:shd w:val="clear" w:color="auto" w:fill="0D559A"/>
            <w:noWrap/>
            <w:vAlign w:val="bottom"/>
            <w:hideMark/>
          </w:tcPr>
          <w:p w14:paraId="7212AF3C" w14:textId="06AA5CFC" w:rsidR="00A46889" w:rsidRPr="0035101A" w:rsidRDefault="00E43E6D" w:rsidP="00A46889">
            <w:pPr>
              <w:spacing w:line="240" w:lineRule="auto"/>
              <w:jc w:val="right"/>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0,00</w:t>
            </w:r>
          </w:p>
        </w:tc>
      </w:tr>
      <w:tr w:rsidR="00A46889" w:rsidRPr="0035101A" w14:paraId="1A0209D1" w14:textId="77777777" w:rsidTr="00A46889">
        <w:trPr>
          <w:trHeight w:val="315"/>
        </w:trPr>
        <w:tc>
          <w:tcPr>
            <w:tcW w:w="3960" w:type="dxa"/>
            <w:tcBorders>
              <w:top w:val="nil"/>
              <w:left w:val="nil"/>
              <w:bottom w:val="nil"/>
              <w:right w:val="nil"/>
            </w:tcBorders>
            <w:shd w:val="clear" w:color="000000" w:fill="FFFFFF"/>
            <w:noWrap/>
            <w:vAlign w:val="bottom"/>
            <w:hideMark/>
          </w:tcPr>
          <w:p w14:paraId="14512C9C" w14:textId="4FFB7FF2" w:rsidR="00A46889" w:rsidRPr="0035101A" w:rsidRDefault="00A46889" w:rsidP="00A46889">
            <w:pPr>
              <w:spacing w:line="240" w:lineRule="auto"/>
              <w:jc w:val="left"/>
              <w:rPr>
                <w:rFonts w:ascii="Roboto" w:hAnsi="Roboto" w:cs="Arial"/>
                <w:b/>
                <w:bCs/>
                <w:sz w:val="18"/>
                <w:szCs w:val="18"/>
                <w:lang w:val="es-CR" w:eastAsia="es-CR"/>
              </w:rPr>
            </w:pPr>
            <w:r w:rsidRPr="0035101A">
              <w:rPr>
                <w:rFonts w:ascii="Roboto" w:hAnsi="Roboto" w:cs="Arial"/>
                <w:b/>
                <w:bCs/>
                <w:sz w:val="18"/>
                <w:szCs w:val="18"/>
                <w:lang w:val="es-CR" w:eastAsia="es-CR"/>
              </w:rPr>
              <w:t>Resumen</w:t>
            </w:r>
          </w:p>
        </w:tc>
        <w:tc>
          <w:tcPr>
            <w:tcW w:w="2136" w:type="dxa"/>
            <w:tcBorders>
              <w:top w:val="nil"/>
              <w:left w:val="nil"/>
              <w:bottom w:val="nil"/>
              <w:right w:val="nil"/>
            </w:tcBorders>
            <w:shd w:val="clear" w:color="000000" w:fill="FFFFFF"/>
            <w:noWrap/>
            <w:vAlign w:val="bottom"/>
            <w:hideMark/>
          </w:tcPr>
          <w:p w14:paraId="09292295" w14:textId="77777777" w:rsidR="00A46889" w:rsidRPr="0035101A" w:rsidRDefault="00A46889" w:rsidP="00A46889">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2693" w:type="dxa"/>
            <w:tcBorders>
              <w:top w:val="nil"/>
              <w:left w:val="nil"/>
              <w:bottom w:val="nil"/>
              <w:right w:val="nil"/>
            </w:tcBorders>
            <w:shd w:val="clear" w:color="000000" w:fill="FFFFFF"/>
            <w:noWrap/>
            <w:vAlign w:val="bottom"/>
            <w:hideMark/>
          </w:tcPr>
          <w:p w14:paraId="0A2073AA" w14:textId="77777777" w:rsidR="00A46889" w:rsidRPr="0035101A" w:rsidRDefault="00A46889" w:rsidP="00A46889">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r>
      <w:tr w:rsidR="00A46889" w:rsidRPr="0035101A" w14:paraId="04B683F0" w14:textId="77777777" w:rsidTr="00A46889">
        <w:trPr>
          <w:trHeight w:val="300"/>
        </w:trPr>
        <w:tc>
          <w:tcPr>
            <w:tcW w:w="3960" w:type="dxa"/>
            <w:tcBorders>
              <w:top w:val="nil"/>
              <w:left w:val="nil"/>
              <w:bottom w:val="nil"/>
              <w:right w:val="nil"/>
            </w:tcBorders>
            <w:shd w:val="clear" w:color="000000" w:fill="FFFFFF"/>
            <w:noWrap/>
            <w:vAlign w:val="bottom"/>
            <w:hideMark/>
          </w:tcPr>
          <w:p w14:paraId="105A659C" w14:textId="77777777" w:rsidR="00A46889" w:rsidRPr="0035101A" w:rsidRDefault="00A46889" w:rsidP="00A46889">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xml:space="preserve">     Ingresos devengados</w:t>
            </w:r>
          </w:p>
        </w:tc>
        <w:tc>
          <w:tcPr>
            <w:tcW w:w="2136" w:type="dxa"/>
            <w:tcBorders>
              <w:top w:val="nil"/>
              <w:left w:val="nil"/>
              <w:bottom w:val="nil"/>
              <w:right w:val="nil"/>
            </w:tcBorders>
            <w:shd w:val="clear" w:color="000000" w:fill="FFFFFF"/>
            <w:noWrap/>
            <w:vAlign w:val="bottom"/>
            <w:hideMark/>
          </w:tcPr>
          <w:p w14:paraId="76F8CE96" w14:textId="77777777" w:rsidR="00A46889" w:rsidRPr="0035101A" w:rsidRDefault="00A46889" w:rsidP="00A46889">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2693" w:type="dxa"/>
            <w:tcBorders>
              <w:top w:val="nil"/>
              <w:left w:val="nil"/>
              <w:bottom w:val="nil"/>
              <w:right w:val="nil"/>
            </w:tcBorders>
            <w:shd w:val="clear" w:color="000000" w:fill="FFFFFF"/>
            <w:noWrap/>
            <w:vAlign w:val="bottom"/>
            <w:hideMark/>
          </w:tcPr>
          <w:p w14:paraId="421A442F" w14:textId="050E9633" w:rsidR="00A46889" w:rsidRPr="0035101A" w:rsidRDefault="006B577D" w:rsidP="00A46889">
            <w:pPr>
              <w:spacing w:line="240" w:lineRule="auto"/>
              <w:jc w:val="right"/>
              <w:rPr>
                <w:rFonts w:ascii="Roboto" w:hAnsi="Roboto" w:cs="Arial"/>
                <w:sz w:val="18"/>
                <w:szCs w:val="18"/>
                <w:lang w:val="es-CR" w:eastAsia="es-CR"/>
              </w:rPr>
            </w:pPr>
            <w:r w:rsidRPr="006B577D">
              <w:rPr>
                <w:rFonts w:ascii="Roboto" w:hAnsi="Roboto" w:cs="Arial"/>
                <w:sz w:val="18"/>
                <w:szCs w:val="18"/>
                <w:lang w:val="es-CR" w:eastAsia="es-CR"/>
              </w:rPr>
              <w:t>4.633.219.112</w:t>
            </w:r>
          </w:p>
        </w:tc>
      </w:tr>
      <w:tr w:rsidR="00A46889" w:rsidRPr="0035101A" w14:paraId="52F71824" w14:textId="77777777" w:rsidTr="00A46889">
        <w:trPr>
          <w:trHeight w:val="315"/>
        </w:trPr>
        <w:tc>
          <w:tcPr>
            <w:tcW w:w="3960" w:type="dxa"/>
            <w:tcBorders>
              <w:top w:val="nil"/>
              <w:left w:val="nil"/>
              <w:bottom w:val="nil"/>
              <w:right w:val="nil"/>
            </w:tcBorders>
            <w:shd w:val="clear" w:color="000000" w:fill="FFFFFF"/>
            <w:noWrap/>
            <w:vAlign w:val="bottom"/>
            <w:hideMark/>
          </w:tcPr>
          <w:p w14:paraId="7BE62FE8" w14:textId="77777777" w:rsidR="00A46889" w:rsidRPr="0035101A" w:rsidRDefault="00A46889" w:rsidP="00A46889">
            <w:pPr>
              <w:spacing w:line="240" w:lineRule="auto"/>
              <w:jc w:val="left"/>
              <w:rPr>
                <w:rFonts w:ascii="Roboto" w:hAnsi="Roboto" w:cs="Arial"/>
                <w:b/>
                <w:bCs/>
                <w:sz w:val="18"/>
                <w:szCs w:val="18"/>
                <w:lang w:val="es-CR" w:eastAsia="es-CR"/>
              </w:rPr>
            </w:pPr>
            <w:r w:rsidRPr="0035101A">
              <w:rPr>
                <w:rFonts w:ascii="Roboto" w:hAnsi="Roboto" w:cs="Arial"/>
                <w:b/>
                <w:bCs/>
                <w:sz w:val="18"/>
                <w:szCs w:val="18"/>
                <w:lang w:val="es-CR" w:eastAsia="es-CR"/>
              </w:rPr>
              <w:t>Menos</w:t>
            </w:r>
          </w:p>
        </w:tc>
        <w:tc>
          <w:tcPr>
            <w:tcW w:w="2136" w:type="dxa"/>
            <w:tcBorders>
              <w:top w:val="nil"/>
              <w:left w:val="nil"/>
              <w:bottom w:val="nil"/>
              <w:right w:val="nil"/>
            </w:tcBorders>
            <w:shd w:val="clear" w:color="000000" w:fill="FFFFFF"/>
            <w:noWrap/>
            <w:vAlign w:val="bottom"/>
            <w:hideMark/>
          </w:tcPr>
          <w:p w14:paraId="48C8CBB8" w14:textId="77777777" w:rsidR="00A46889" w:rsidRPr="0035101A" w:rsidRDefault="00A46889" w:rsidP="00A46889">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2693" w:type="dxa"/>
            <w:tcBorders>
              <w:top w:val="nil"/>
              <w:left w:val="nil"/>
              <w:bottom w:val="nil"/>
              <w:right w:val="nil"/>
            </w:tcBorders>
            <w:shd w:val="clear" w:color="000000" w:fill="FFFFFF"/>
            <w:noWrap/>
            <w:vAlign w:val="bottom"/>
            <w:hideMark/>
          </w:tcPr>
          <w:p w14:paraId="5A3C362C" w14:textId="77777777" w:rsidR="00A46889" w:rsidRPr="0035101A" w:rsidRDefault="00A46889" w:rsidP="00A46889">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r>
      <w:tr w:rsidR="00A46889" w:rsidRPr="0035101A" w14:paraId="2E6863AF" w14:textId="77777777" w:rsidTr="00A46889">
        <w:trPr>
          <w:trHeight w:val="300"/>
        </w:trPr>
        <w:tc>
          <w:tcPr>
            <w:tcW w:w="3960" w:type="dxa"/>
            <w:tcBorders>
              <w:top w:val="nil"/>
              <w:left w:val="nil"/>
              <w:bottom w:val="nil"/>
              <w:right w:val="nil"/>
            </w:tcBorders>
            <w:shd w:val="clear" w:color="000000" w:fill="FFFFFF"/>
            <w:noWrap/>
            <w:vAlign w:val="bottom"/>
            <w:hideMark/>
          </w:tcPr>
          <w:p w14:paraId="547591F5" w14:textId="648D9EC1" w:rsidR="00A46889" w:rsidRPr="0035101A" w:rsidRDefault="00A46889" w:rsidP="00A46889">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xml:space="preserve">      Total </w:t>
            </w:r>
            <w:r w:rsidR="00BB3DA0">
              <w:rPr>
                <w:rFonts w:ascii="Roboto" w:hAnsi="Roboto" w:cs="Arial"/>
                <w:sz w:val="18"/>
                <w:szCs w:val="18"/>
                <w:lang w:val="es-CR" w:eastAsia="es-CR"/>
              </w:rPr>
              <w:t xml:space="preserve">de </w:t>
            </w:r>
            <w:r w:rsidRPr="0035101A">
              <w:rPr>
                <w:rFonts w:ascii="Roboto" w:hAnsi="Roboto" w:cs="Arial"/>
                <w:sz w:val="18"/>
                <w:szCs w:val="18"/>
                <w:lang w:val="es-CR" w:eastAsia="es-CR"/>
              </w:rPr>
              <w:t>egresos</w:t>
            </w:r>
          </w:p>
        </w:tc>
        <w:tc>
          <w:tcPr>
            <w:tcW w:w="2136" w:type="dxa"/>
            <w:tcBorders>
              <w:top w:val="nil"/>
              <w:left w:val="nil"/>
              <w:bottom w:val="nil"/>
              <w:right w:val="nil"/>
            </w:tcBorders>
            <w:shd w:val="clear" w:color="000000" w:fill="FFFFFF"/>
            <w:noWrap/>
            <w:vAlign w:val="bottom"/>
            <w:hideMark/>
          </w:tcPr>
          <w:p w14:paraId="3D6D54FF" w14:textId="77777777" w:rsidR="00A46889" w:rsidRPr="0035101A" w:rsidRDefault="00A46889" w:rsidP="00A46889">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2693" w:type="dxa"/>
            <w:tcBorders>
              <w:top w:val="nil"/>
              <w:left w:val="nil"/>
              <w:bottom w:val="nil"/>
              <w:right w:val="nil"/>
            </w:tcBorders>
            <w:shd w:val="clear" w:color="000000" w:fill="FFFFFF"/>
            <w:noWrap/>
            <w:vAlign w:val="bottom"/>
            <w:hideMark/>
          </w:tcPr>
          <w:p w14:paraId="2662912E" w14:textId="3C764509" w:rsidR="00A46889" w:rsidRPr="0035101A" w:rsidRDefault="006B577D" w:rsidP="00A46889">
            <w:pPr>
              <w:spacing w:line="240" w:lineRule="auto"/>
              <w:jc w:val="right"/>
              <w:rPr>
                <w:rFonts w:ascii="Roboto" w:hAnsi="Roboto" w:cs="Arial"/>
                <w:sz w:val="18"/>
                <w:szCs w:val="18"/>
                <w:lang w:val="es-CR" w:eastAsia="es-CR"/>
              </w:rPr>
            </w:pPr>
            <w:r w:rsidRPr="006B577D">
              <w:rPr>
                <w:rFonts w:ascii="Roboto" w:hAnsi="Roboto" w:cs="Arial"/>
                <w:sz w:val="18"/>
                <w:szCs w:val="18"/>
                <w:lang w:val="es-CR" w:eastAsia="es-CR"/>
              </w:rPr>
              <w:t>-4.633.219.112</w:t>
            </w:r>
          </w:p>
        </w:tc>
      </w:tr>
      <w:tr w:rsidR="00A46889" w:rsidRPr="0035101A" w14:paraId="31601F54" w14:textId="77777777" w:rsidTr="00244442">
        <w:trPr>
          <w:trHeight w:val="315"/>
        </w:trPr>
        <w:tc>
          <w:tcPr>
            <w:tcW w:w="3960" w:type="dxa"/>
            <w:tcBorders>
              <w:top w:val="nil"/>
              <w:left w:val="nil"/>
              <w:bottom w:val="nil"/>
              <w:right w:val="nil"/>
            </w:tcBorders>
            <w:shd w:val="clear" w:color="auto" w:fill="0D559A"/>
            <w:noWrap/>
            <w:vAlign w:val="bottom"/>
            <w:hideMark/>
          </w:tcPr>
          <w:p w14:paraId="37E7A15D" w14:textId="77777777" w:rsidR="00A46889" w:rsidRPr="0035101A" w:rsidRDefault="00A46889" w:rsidP="00A46889">
            <w:pPr>
              <w:spacing w:line="240" w:lineRule="auto"/>
              <w:jc w:val="left"/>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Superávit o Pérdida</w:t>
            </w:r>
          </w:p>
        </w:tc>
        <w:tc>
          <w:tcPr>
            <w:tcW w:w="2136" w:type="dxa"/>
            <w:tcBorders>
              <w:top w:val="nil"/>
              <w:left w:val="nil"/>
              <w:bottom w:val="nil"/>
              <w:right w:val="nil"/>
            </w:tcBorders>
            <w:shd w:val="clear" w:color="auto" w:fill="0D559A"/>
            <w:noWrap/>
            <w:vAlign w:val="bottom"/>
            <w:hideMark/>
          </w:tcPr>
          <w:p w14:paraId="4C2648CC" w14:textId="77777777" w:rsidR="00A46889" w:rsidRPr="0035101A" w:rsidRDefault="00A46889" w:rsidP="00A46889">
            <w:pPr>
              <w:spacing w:line="240" w:lineRule="auto"/>
              <w:jc w:val="left"/>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 </w:t>
            </w:r>
          </w:p>
        </w:tc>
        <w:tc>
          <w:tcPr>
            <w:tcW w:w="2693" w:type="dxa"/>
            <w:tcBorders>
              <w:top w:val="nil"/>
              <w:left w:val="nil"/>
              <w:bottom w:val="nil"/>
              <w:right w:val="nil"/>
            </w:tcBorders>
            <w:shd w:val="clear" w:color="auto" w:fill="0D559A"/>
            <w:noWrap/>
            <w:vAlign w:val="bottom"/>
            <w:hideMark/>
          </w:tcPr>
          <w:p w14:paraId="73C3960B" w14:textId="77777777" w:rsidR="00A46889" w:rsidRPr="0035101A" w:rsidRDefault="00A46889" w:rsidP="00A46889">
            <w:pPr>
              <w:spacing w:line="240" w:lineRule="auto"/>
              <w:jc w:val="right"/>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0,00</w:t>
            </w:r>
          </w:p>
        </w:tc>
      </w:tr>
    </w:tbl>
    <w:p w14:paraId="21C3B0AF" w14:textId="6FA30D4F" w:rsidR="004C15D6" w:rsidRPr="0035101A" w:rsidRDefault="004C15D6" w:rsidP="004C15D6">
      <w:pPr>
        <w:rPr>
          <w:rFonts w:ascii="Roboto" w:hAnsi="Roboto"/>
          <w:szCs w:val="22"/>
          <w:lang w:val="es-MX"/>
        </w:rPr>
      </w:pPr>
      <w:r w:rsidRPr="0035101A">
        <w:rPr>
          <w:rFonts w:ascii="Roboto" w:hAnsi="Roboto"/>
          <w:szCs w:val="22"/>
          <w:lang w:val="es-MX"/>
        </w:rPr>
        <w:t> </w:t>
      </w:r>
    </w:p>
    <w:p w14:paraId="6B5DF074" w14:textId="77777777" w:rsidR="004C15D6" w:rsidRPr="0035101A" w:rsidRDefault="004C15D6" w:rsidP="004C15D6">
      <w:pPr>
        <w:rPr>
          <w:rFonts w:ascii="Roboto" w:hAnsi="Roboto"/>
          <w:szCs w:val="22"/>
          <w:lang w:val="es-MX"/>
        </w:rPr>
      </w:pPr>
    </w:p>
    <w:p w14:paraId="0DDE8BE7" w14:textId="64561809" w:rsidR="004C15D6" w:rsidRPr="0035101A" w:rsidRDefault="004C15D6" w:rsidP="00221369">
      <w:pPr>
        <w:pStyle w:val="Ttulo2"/>
        <w:numPr>
          <w:ilvl w:val="0"/>
          <w:numId w:val="9"/>
        </w:numPr>
        <w:rPr>
          <w:rFonts w:ascii="Roboto" w:hAnsi="Roboto"/>
          <w:i/>
          <w:iCs/>
          <w:lang w:val="es-MX"/>
        </w:rPr>
      </w:pPr>
      <w:bookmarkStart w:id="9" w:name="_Toc157505210"/>
      <w:r w:rsidRPr="0035101A">
        <w:rPr>
          <w:rFonts w:ascii="Roboto" w:hAnsi="Roboto"/>
          <w:i/>
          <w:iCs/>
          <w:lang w:val="es-MX"/>
        </w:rPr>
        <w:lastRenderedPageBreak/>
        <w:t xml:space="preserve">Detalle del cálculo de cada uno de los componentes del superávit. </w:t>
      </w:r>
      <w:r w:rsidR="00221369" w:rsidRPr="0035101A">
        <w:rPr>
          <w:rFonts w:ascii="Roboto" w:hAnsi="Roboto"/>
          <w:i/>
          <w:iCs/>
          <w:lang w:val="es-MX"/>
        </w:rPr>
        <w:t>(</w:t>
      </w:r>
      <w:r w:rsidR="00936367">
        <w:rPr>
          <w:rFonts w:ascii="Roboto" w:hAnsi="Roboto"/>
          <w:i/>
          <w:iCs/>
          <w:lang w:val="es-MX"/>
        </w:rPr>
        <w:t xml:space="preserve">norma </w:t>
      </w:r>
      <w:r w:rsidRPr="0035101A">
        <w:rPr>
          <w:rFonts w:ascii="Roboto" w:hAnsi="Roboto"/>
          <w:i/>
          <w:iCs/>
          <w:lang w:val="es-MX"/>
        </w:rPr>
        <w:t>4.3.19 b</w:t>
      </w:r>
      <w:r w:rsidR="00221369" w:rsidRPr="0035101A">
        <w:rPr>
          <w:rFonts w:ascii="Roboto" w:hAnsi="Roboto"/>
          <w:i/>
          <w:iCs/>
          <w:lang w:val="es-MX"/>
        </w:rPr>
        <w:t>.</w:t>
      </w:r>
      <w:r w:rsidRPr="0035101A">
        <w:rPr>
          <w:rFonts w:ascii="Roboto" w:hAnsi="Roboto"/>
          <w:i/>
          <w:iCs/>
          <w:lang w:val="es-MX"/>
        </w:rPr>
        <w:t>iv</w:t>
      </w:r>
      <w:r w:rsidR="00221369" w:rsidRPr="0035101A">
        <w:rPr>
          <w:rFonts w:ascii="Roboto" w:hAnsi="Roboto"/>
          <w:i/>
          <w:iCs/>
          <w:lang w:val="es-MX"/>
        </w:rPr>
        <w:t>)</w:t>
      </w:r>
      <w:bookmarkEnd w:id="9"/>
    </w:p>
    <w:p w14:paraId="17C9421C" w14:textId="77777777" w:rsidR="00221369" w:rsidRPr="0035101A" w:rsidRDefault="00221369" w:rsidP="00221369">
      <w:pPr>
        <w:rPr>
          <w:rFonts w:ascii="Roboto" w:hAnsi="Roboto"/>
          <w:lang w:val="es-MX"/>
        </w:rPr>
      </w:pPr>
    </w:p>
    <w:p w14:paraId="0F064FC6" w14:textId="347A1660" w:rsidR="004C15D6" w:rsidRPr="0035101A" w:rsidRDefault="00DA14CD" w:rsidP="00F17515">
      <w:pPr>
        <w:spacing w:line="276" w:lineRule="auto"/>
        <w:rPr>
          <w:rFonts w:ascii="Roboto" w:hAnsi="Roboto"/>
          <w:szCs w:val="22"/>
          <w:lang w:val="es-MX"/>
        </w:rPr>
      </w:pPr>
      <w:r w:rsidRPr="0035101A">
        <w:rPr>
          <w:rFonts w:ascii="Roboto" w:hAnsi="Roboto"/>
          <w:szCs w:val="22"/>
          <w:lang w:val="es-MX"/>
        </w:rPr>
        <w:t>L</w:t>
      </w:r>
      <w:r w:rsidR="00221369" w:rsidRPr="0035101A">
        <w:rPr>
          <w:rFonts w:ascii="Roboto" w:hAnsi="Roboto"/>
          <w:szCs w:val="22"/>
          <w:lang w:val="es-MX"/>
        </w:rPr>
        <w:t>a SUGEVAL no presenta superávit de ningún tipo, por lo tanto, no se presenta al cálculo al que hace referencia este punto en el informe.</w:t>
      </w:r>
    </w:p>
    <w:p w14:paraId="367AA870" w14:textId="1A9CAFA0" w:rsidR="00221369" w:rsidRPr="0035101A" w:rsidRDefault="00221369" w:rsidP="004C15D6">
      <w:pPr>
        <w:rPr>
          <w:rFonts w:ascii="Roboto" w:hAnsi="Roboto"/>
          <w:szCs w:val="22"/>
          <w:lang w:val="es-MX"/>
        </w:rPr>
      </w:pPr>
    </w:p>
    <w:p w14:paraId="080A45ED" w14:textId="2FD293F1" w:rsidR="00221369" w:rsidRPr="0035101A" w:rsidRDefault="00221369" w:rsidP="00221369">
      <w:pPr>
        <w:pStyle w:val="Ttulo2"/>
        <w:numPr>
          <w:ilvl w:val="0"/>
          <w:numId w:val="9"/>
        </w:numPr>
        <w:rPr>
          <w:rFonts w:ascii="Roboto" w:hAnsi="Roboto"/>
          <w:i/>
          <w:iCs/>
          <w:lang w:val="es-MX"/>
        </w:rPr>
      </w:pPr>
      <w:bookmarkStart w:id="10" w:name="_Toc157505211"/>
      <w:r w:rsidRPr="0035101A">
        <w:rPr>
          <w:rFonts w:ascii="Roboto" w:hAnsi="Roboto"/>
          <w:i/>
          <w:iCs/>
          <w:lang w:val="es-MX"/>
        </w:rPr>
        <w:t>Detalle del superávit acumulado total y por cada una de las fuentes libre y específico (</w:t>
      </w:r>
      <w:r w:rsidR="00936367">
        <w:rPr>
          <w:rFonts w:ascii="Roboto" w:hAnsi="Roboto"/>
          <w:i/>
          <w:iCs/>
          <w:lang w:val="es-MX"/>
        </w:rPr>
        <w:t xml:space="preserve">norma </w:t>
      </w:r>
      <w:r w:rsidRPr="0035101A">
        <w:rPr>
          <w:rFonts w:ascii="Roboto" w:hAnsi="Roboto"/>
          <w:i/>
          <w:iCs/>
          <w:lang w:val="es-MX"/>
        </w:rPr>
        <w:t>4.3.19 b.v)</w:t>
      </w:r>
      <w:bookmarkEnd w:id="10"/>
    </w:p>
    <w:p w14:paraId="3D21E268" w14:textId="77777777" w:rsidR="00221369" w:rsidRPr="0035101A" w:rsidRDefault="00221369" w:rsidP="00221369">
      <w:pPr>
        <w:rPr>
          <w:rFonts w:ascii="Roboto" w:hAnsi="Roboto"/>
          <w:lang w:val="es-MX"/>
        </w:rPr>
      </w:pPr>
    </w:p>
    <w:p w14:paraId="2C7BFC4F" w14:textId="2E2F2544" w:rsidR="00C21EA4" w:rsidRPr="0035101A" w:rsidRDefault="00DA14CD" w:rsidP="00DA14CD">
      <w:pPr>
        <w:spacing w:line="276" w:lineRule="auto"/>
        <w:rPr>
          <w:rFonts w:ascii="Roboto" w:hAnsi="Roboto"/>
          <w:szCs w:val="22"/>
          <w:lang w:val="es-MX"/>
        </w:rPr>
      </w:pPr>
      <w:r w:rsidRPr="0035101A">
        <w:rPr>
          <w:rFonts w:ascii="Roboto" w:hAnsi="Roboto"/>
          <w:szCs w:val="22"/>
          <w:lang w:val="es-MX"/>
        </w:rPr>
        <w:t>L</w:t>
      </w:r>
      <w:r w:rsidR="00221369" w:rsidRPr="0035101A">
        <w:rPr>
          <w:rFonts w:ascii="Roboto" w:hAnsi="Roboto"/>
          <w:szCs w:val="22"/>
          <w:lang w:val="es-MX"/>
        </w:rPr>
        <w:t>a SUGEVAL no presenta superávit de ningún tipo, por lo tanto, no se presenta al cálculo al que hace referencia este punto en el informe.</w:t>
      </w:r>
    </w:p>
    <w:p w14:paraId="2B8B3D97" w14:textId="5D376B41" w:rsidR="00A92BA3" w:rsidRPr="0035101A" w:rsidRDefault="00221369" w:rsidP="004E2611">
      <w:pPr>
        <w:pStyle w:val="Ttulo1"/>
        <w:numPr>
          <w:ilvl w:val="0"/>
          <w:numId w:val="8"/>
        </w:numPr>
        <w:rPr>
          <w:rFonts w:ascii="Roboto" w:hAnsi="Roboto"/>
          <w:lang w:val="es-MX"/>
        </w:rPr>
      </w:pPr>
      <w:bookmarkStart w:id="11" w:name="_Toc157505212"/>
      <w:r w:rsidRPr="0035101A">
        <w:rPr>
          <w:rFonts w:ascii="Roboto" w:hAnsi="Roboto"/>
          <w:lang w:val="es-MX"/>
        </w:rPr>
        <w:t>Información Complementaria</w:t>
      </w:r>
      <w:r w:rsidR="00A92BA3" w:rsidRPr="0035101A">
        <w:rPr>
          <w:rFonts w:ascii="Roboto" w:hAnsi="Roboto"/>
          <w:lang w:val="es-MX"/>
        </w:rPr>
        <w:t xml:space="preserve"> </w:t>
      </w:r>
      <w:r w:rsidRPr="0035101A">
        <w:rPr>
          <w:rFonts w:ascii="Roboto" w:hAnsi="Roboto"/>
          <w:lang w:val="es-MX"/>
        </w:rPr>
        <w:t>(</w:t>
      </w:r>
      <w:r w:rsidR="00936367">
        <w:rPr>
          <w:rFonts w:ascii="Roboto" w:hAnsi="Roboto"/>
          <w:lang w:val="es-MX"/>
        </w:rPr>
        <w:t xml:space="preserve">norma </w:t>
      </w:r>
      <w:r w:rsidR="00A92BA3" w:rsidRPr="0035101A">
        <w:rPr>
          <w:rFonts w:ascii="Roboto" w:hAnsi="Roboto"/>
          <w:lang w:val="es-MX"/>
        </w:rPr>
        <w:t>4.3.19 c)</w:t>
      </w:r>
      <w:bookmarkEnd w:id="11"/>
    </w:p>
    <w:p w14:paraId="17C689FF" w14:textId="77777777" w:rsidR="00A92BA3" w:rsidRPr="0035101A" w:rsidRDefault="00A92BA3" w:rsidP="00A92BA3">
      <w:pPr>
        <w:rPr>
          <w:rFonts w:ascii="Roboto" w:hAnsi="Roboto"/>
          <w:szCs w:val="22"/>
          <w:lang w:val="es-MX"/>
        </w:rPr>
      </w:pPr>
    </w:p>
    <w:p w14:paraId="36A8C1B2" w14:textId="5A766587" w:rsidR="00A92BA3" w:rsidRPr="0035101A" w:rsidRDefault="00221369" w:rsidP="00221369">
      <w:pPr>
        <w:pStyle w:val="Ttulo2"/>
        <w:numPr>
          <w:ilvl w:val="0"/>
          <w:numId w:val="12"/>
        </w:numPr>
        <w:rPr>
          <w:rFonts w:ascii="Roboto" w:hAnsi="Roboto"/>
          <w:i/>
          <w:iCs/>
          <w:lang w:val="es-MX"/>
        </w:rPr>
      </w:pPr>
      <w:bookmarkStart w:id="12" w:name="_Toc157505213"/>
      <w:r w:rsidRPr="0035101A">
        <w:rPr>
          <w:rFonts w:ascii="Roboto" w:hAnsi="Roboto"/>
          <w:i/>
          <w:iCs/>
          <w:lang w:val="es-MX"/>
        </w:rPr>
        <w:t>Comentarios generales de la liquidación de los ingresos y gastos y principales desviaciones (</w:t>
      </w:r>
      <w:r w:rsidR="00936367">
        <w:rPr>
          <w:rFonts w:ascii="Roboto" w:hAnsi="Roboto"/>
          <w:i/>
          <w:iCs/>
          <w:lang w:val="es-MX"/>
        </w:rPr>
        <w:t xml:space="preserve">norma </w:t>
      </w:r>
      <w:r w:rsidRPr="0035101A">
        <w:rPr>
          <w:rFonts w:ascii="Roboto" w:hAnsi="Roboto"/>
          <w:i/>
          <w:iCs/>
          <w:lang w:val="es-MX"/>
        </w:rPr>
        <w:t>4.3.19 c.i)</w:t>
      </w:r>
      <w:bookmarkEnd w:id="12"/>
    </w:p>
    <w:p w14:paraId="15E76A06" w14:textId="77777777" w:rsidR="00C613D6" w:rsidRPr="0035101A" w:rsidRDefault="00C613D6" w:rsidP="00C613D6">
      <w:pPr>
        <w:rPr>
          <w:rFonts w:ascii="Roboto" w:hAnsi="Roboto"/>
          <w:lang w:val="es-MX"/>
        </w:rPr>
      </w:pPr>
    </w:p>
    <w:p w14:paraId="031B9D23" w14:textId="69DB3488" w:rsidR="00A92BA3" w:rsidRPr="0035101A" w:rsidRDefault="00C613D6" w:rsidP="00A92BA3">
      <w:pPr>
        <w:rPr>
          <w:rFonts w:ascii="Roboto" w:hAnsi="Roboto"/>
          <w:b/>
          <w:bCs/>
          <w:u w:val="single"/>
          <w:lang w:val="es-MX"/>
        </w:rPr>
      </w:pPr>
      <w:r w:rsidRPr="0035101A">
        <w:rPr>
          <w:rFonts w:ascii="Roboto" w:hAnsi="Roboto"/>
          <w:b/>
          <w:bCs/>
          <w:u w:val="single"/>
          <w:lang w:val="es-MX"/>
        </w:rPr>
        <w:t>Ingresos recibidos</w:t>
      </w:r>
    </w:p>
    <w:p w14:paraId="131C0175" w14:textId="77638CA6" w:rsidR="00A92BA3" w:rsidRPr="0035101A" w:rsidRDefault="00A92BA3" w:rsidP="00F17515">
      <w:pPr>
        <w:spacing w:line="276" w:lineRule="auto"/>
        <w:rPr>
          <w:rFonts w:ascii="Roboto" w:hAnsi="Roboto"/>
          <w:szCs w:val="22"/>
          <w:lang w:val="es-MX"/>
        </w:rPr>
      </w:pPr>
      <w:r w:rsidRPr="0035101A">
        <w:rPr>
          <w:rFonts w:ascii="Roboto" w:hAnsi="Roboto"/>
          <w:szCs w:val="22"/>
          <w:lang w:val="es-MX"/>
        </w:rPr>
        <w:t>Los ingresos devengados dependen de la ejecución efectiva de los egresos</w:t>
      </w:r>
      <w:r w:rsidR="00C613D6" w:rsidRPr="0035101A">
        <w:rPr>
          <w:rFonts w:ascii="Roboto" w:hAnsi="Roboto"/>
          <w:szCs w:val="22"/>
          <w:lang w:val="es-MX"/>
        </w:rPr>
        <w:t xml:space="preserve"> presupuestados</w:t>
      </w:r>
      <w:r w:rsidRPr="0035101A">
        <w:rPr>
          <w:rFonts w:ascii="Roboto" w:hAnsi="Roboto"/>
          <w:szCs w:val="22"/>
          <w:lang w:val="es-MX"/>
        </w:rPr>
        <w:t xml:space="preserve">, el siguiente cuadro detalla el total de ingresos </w:t>
      </w:r>
      <w:r w:rsidR="00C613D6" w:rsidRPr="0035101A">
        <w:rPr>
          <w:rFonts w:ascii="Roboto" w:hAnsi="Roboto"/>
          <w:szCs w:val="22"/>
          <w:lang w:val="es-MX"/>
        </w:rPr>
        <w:t>recibidos para el</w:t>
      </w:r>
      <w:r w:rsidRPr="0035101A">
        <w:rPr>
          <w:rFonts w:ascii="Roboto" w:hAnsi="Roboto"/>
          <w:szCs w:val="22"/>
          <w:lang w:val="es-MX"/>
        </w:rPr>
        <w:t xml:space="preserve"> período</w:t>
      </w:r>
      <w:r w:rsidR="00C613D6" w:rsidRPr="0035101A">
        <w:rPr>
          <w:rFonts w:ascii="Roboto" w:hAnsi="Roboto"/>
          <w:szCs w:val="22"/>
          <w:lang w:val="es-MX"/>
        </w:rPr>
        <w:t xml:space="preserve"> 202</w:t>
      </w:r>
      <w:r w:rsidR="009419FB">
        <w:rPr>
          <w:rFonts w:ascii="Roboto" w:hAnsi="Roboto"/>
          <w:szCs w:val="22"/>
          <w:lang w:val="es-MX"/>
        </w:rPr>
        <w:t>3</w:t>
      </w:r>
      <w:r w:rsidR="00F17515" w:rsidRPr="0035101A">
        <w:rPr>
          <w:rFonts w:ascii="Roboto" w:hAnsi="Roboto"/>
          <w:szCs w:val="22"/>
          <w:lang w:val="es-MX"/>
        </w:rPr>
        <w:t>.</w:t>
      </w:r>
    </w:p>
    <w:p w14:paraId="3470AAE3" w14:textId="46F2559C" w:rsidR="00A92BA3" w:rsidRPr="0035101A" w:rsidRDefault="00A92BA3" w:rsidP="004E4600">
      <w:pPr>
        <w:pStyle w:val="Ttulo3"/>
        <w:jc w:val="center"/>
        <w:rPr>
          <w:rFonts w:ascii="Roboto" w:hAnsi="Roboto"/>
          <w:lang w:val="es-MX"/>
        </w:rPr>
      </w:pPr>
      <w:bookmarkStart w:id="13" w:name="_Toc157505214"/>
      <w:r w:rsidRPr="0035101A">
        <w:rPr>
          <w:rFonts w:ascii="Roboto" w:hAnsi="Roboto"/>
          <w:lang w:val="es-MX"/>
        </w:rPr>
        <w:t xml:space="preserve">Cuadro </w:t>
      </w:r>
      <w:r w:rsidR="00C613D6" w:rsidRPr="0035101A">
        <w:rPr>
          <w:rFonts w:ascii="Roboto" w:hAnsi="Roboto"/>
          <w:lang w:val="es-MX"/>
        </w:rPr>
        <w:t>No. 3 Total de ingresos recibidos 202</w:t>
      </w:r>
      <w:r w:rsidR="009419FB">
        <w:rPr>
          <w:rFonts w:ascii="Roboto" w:hAnsi="Roboto"/>
          <w:lang w:val="es-MX"/>
        </w:rPr>
        <w:t>3</w:t>
      </w:r>
      <w:bookmarkEnd w:id="13"/>
    </w:p>
    <w:p w14:paraId="430430F7" w14:textId="44BF93DF" w:rsidR="00A92BA3" w:rsidRPr="0035101A" w:rsidRDefault="00C613D6" w:rsidP="00FA7B9A">
      <w:pPr>
        <w:jc w:val="center"/>
        <w:rPr>
          <w:rFonts w:ascii="Roboto" w:hAnsi="Roboto"/>
          <w:szCs w:val="22"/>
          <w:lang w:val="es-MX"/>
        </w:rPr>
      </w:pPr>
      <w:r w:rsidRPr="0035101A">
        <w:rPr>
          <w:rFonts w:ascii="Roboto" w:hAnsi="Roboto"/>
          <w:szCs w:val="22"/>
          <w:lang w:val="es-MX"/>
        </w:rPr>
        <w:t>(en colones)</w:t>
      </w:r>
    </w:p>
    <w:tbl>
      <w:tblPr>
        <w:tblW w:w="9204" w:type="dxa"/>
        <w:tblCellMar>
          <w:left w:w="70" w:type="dxa"/>
          <w:right w:w="70" w:type="dxa"/>
        </w:tblCellMar>
        <w:tblLook w:val="04A0" w:firstRow="1" w:lastRow="0" w:firstColumn="1" w:lastColumn="0" w:noHBand="0" w:noVBand="1"/>
      </w:tblPr>
      <w:tblGrid>
        <w:gridCol w:w="1901"/>
        <w:gridCol w:w="2088"/>
        <w:gridCol w:w="1295"/>
        <w:gridCol w:w="1295"/>
        <w:gridCol w:w="1295"/>
        <w:gridCol w:w="1330"/>
      </w:tblGrid>
      <w:tr w:rsidR="00FA7B9A" w:rsidRPr="0035101A" w14:paraId="7D7A7892" w14:textId="77777777" w:rsidTr="009419FB">
        <w:trPr>
          <w:trHeight w:val="437"/>
        </w:trPr>
        <w:tc>
          <w:tcPr>
            <w:tcW w:w="1653" w:type="dxa"/>
            <w:tcBorders>
              <w:top w:val="single" w:sz="8" w:space="0" w:color="auto"/>
              <w:left w:val="single" w:sz="8" w:space="0" w:color="auto"/>
              <w:bottom w:val="single" w:sz="4" w:space="0" w:color="auto"/>
              <w:right w:val="single" w:sz="4" w:space="0" w:color="auto"/>
            </w:tcBorders>
            <w:shd w:val="clear" w:color="auto" w:fill="0D559A"/>
            <w:noWrap/>
            <w:vAlign w:val="center"/>
            <w:hideMark/>
          </w:tcPr>
          <w:p w14:paraId="574112CD" w14:textId="268E37AD" w:rsidR="00FA7B9A" w:rsidRPr="0035101A" w:rsidRDefault="00A46889" w:rsidP="00FA7B9A">
            <w:pPr>
              <w:spacing w:line="240" w:lineRule="auto"/>
              <w:jc w:val="center"/>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Cuenta</w:t>
            </w:r>
          </w:p>
        </w:tc>
        <w:tc>
          <w:tcPr>
            <w:tcW w:w="2855" w:type="dxa"/>
            <w:tcBorders>
              <w:top w:val="single" w:sz="8" w:space="0" w:color="auto"/>
              <w:left w:val="nil"/>
              <w:bottom w:val="single" w:sz="4" w:space="0" w:color="auto"/>
              <w:right w:val="single" w:sz="4" w:space="0" w:color="auto"/>
            </w:tcBorders>
            <w:shd w:val="clear" w:color="auto" w:fill="0D559A"/>
            <w:vAlign w:val="center"/>
            <w:hideMark/>
          </w:tcPr>
          <w:p w14:paraId="767B3735" w14:textId="5F587D95" w:rsidR="00FA7B9A" w:rsidRPr="0035101A" w:rsidRDefault="00A46889" w:rsidP="00FA7B9A">
            <w:pPr>
              <w:spacing w:line="240" w:lineRule="auto"/>
              <w:jc w:val="center"/>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Descripción</w:t>
            </w:r>
          </w:p>
        </w:tc>
        <w:tc>
          <w:tcPr>
            <w:tcW w:w="1164" w:type="dxa"/>
            <w:tcBorders>
              <w:top w:val="single" w:sz="8" w:space="0" w:color="auto"/>
              <w:left w:val="nil"/>
              <w:bottom w:val="single" w:sz="4" w:space="0" w:color="auto"/>
              <w:right w:val="single" w:sz="4" w:space="0" w:color="auto"/>
            </w:tcBorders>
            <w:shd w:val="clear" w:color="auto" w:fill="0D559A"/>
            <w:vAlign w:val="center"/>
            <w:hideMark/>
          </w:tcPr>
          <w:p w14:paraId="7001EC4E" w14:textId="0FA29660" w:rsidR="00FA7B9A" w:rsidRPr="0035101A" w:rsidRDefault="00A46889" w:rsidP="00FA7B9A">
            <w:pPr>
              <w:spacing w:line="240" w:lineRule="auto"/>
              <w:jc w:val="center"/>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Reglón</w:t>
            </w:r>
          </w:p>
        </w:tc>
        <w:tc>
          <w:tcPr>
            <w:tcW w:w="1184" w:type="dxa"/>
            <w:tcBorders>
              <w:top w:val="single" w:sz="8" w:space="0" w:color="auto"/>
              <w:left w:val="nil"/>
              <w:bottom w:val="single" w:sz="4" w:space="0" w:color="auto"/>
              <w:right w:val="single" w:sz="4" w:space="0" w:color="auto"/>
            </w:tcBorders>
            <w:shd w:val="clear" w:color="auto" w:fill="0D559A"/>
            <w:vAlign w:val="center"/>
            <w:hideMark/>
          </w:tcPr>
          <w:p w14:paraId="14D35683" w14:textId="2BF4EE19" w:rsidR="00FA7B9A" w:rsidRPr="0035101A" w:rsidRDefault="00A46889" w:rsidP="00FA7B9A">
            <w:pPr>
              <w:spacing w:line="240" w:lineRule="auto"/>
              <w:jc w:val="center"/>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Subpartida</w:t>
            </w:r>
          </w:p>
        </w:tc>
        <w:tc>
          <w:tcPr>
            <w:tcW w:w="1184" w:type="dxa"/>
            <w:tcBorders>
              <w:top w:val="single" w:sz="8" w:space="0" w:color="auto"/>
              <w:left w:val="nil"/>
              <w:bottom w:val="single" w:sz="4" w:space="0" w:color="auto"/>
              <w:right w:val="single" w:sz="4" w:space="0" w:color="auto"/>
            </w:tcBorders>
            <w:shd w:val="clear" w:color="auto" w:fill="0D559A"/>
            <w:vAlign w:val="center"/>
            <w:hideMark/>
          </w:tcPr>
          <w:p w14:paraId="0AAAA1E8" w14:textId="2A729125" w:rsidR="00FA7B9A" w:rsidRPr="0035101A" w:rsidRDefault="00A46889" w:rsidP="00FA7B9A">
            <w:pPr>
              <w:spacing w:line="240" w:lineRule="auto"/>
              <w:jc w:val="center"/>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Grupo de subpartida</w:t>
            </w:r>
          </w:p>
        </w:tc>
        <w:tc>
          <w:tcPr>
            <w:tcW w:w="1164" w:type="dxa"/>
            <w:tcBorders>
              <w:top w:val="single" w:sz="8" w:space="0" w:color="auto"/>
              <w:left w:val="nil"/>
              <w:bottom w:val="single" w:sz="4" w:space="0" w:color="auto"/>
              <w:right w:val="single" w:sz="8" w:space="0" w:color="auto"/>
            </w:tcBorders>
            <w:shd w:val="clear" w:color="auto" w:fill="0D559A"/>
            <w:vAlign w:val="center"/>
            <w:hideMark/>
          </w:tcPr>
          <w:p w14:paraId="4F11EB3E" w14:textId="27B5419E" w:rsidR="00FA7B9A" w:rsidRPr="0035101A" w:rsidRDefault="00A46889" w:rsidP="00FA7B9A">
            <w:pPr>
              <w:spacing w:line="240" w:lineRule="auto"/>
              <w:jc w:val="center"/>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Partida</w:t>
            </w:r>
          </w:p>
        </w:tc>
      </w:tr>
      <w:tr w:rsidR="00FA7B9A" w:rsidRPr="0035101A" w14:paraId="5F01E7EB" w14:textId="77777777" w:rsidTr="00A46889">
        <w:trPr>
          <w:trHeight w:val="300"/>
        </w:trPr>
        <w:tc>
          <w:tcPr>
            <w:tcW w:w="1653" w:type="dxa"/>
            <w:tcBorders>
              <w:top w:val="nil"/>
              <w:left w:val="single" w:sz="8" w:space="0" w:color="auto"/>
              <w:bottom w:val="nil"/>
              <w:right w:val="nil"/>
            </w:tcBorders>
            <w:shd w:val="clear" w:color="000000" w:fill="FFFFFF"/>
            <w:noWrap/>
            <w:vAlign w:val="center"/>
            <w:hideMark/>
          </w:tcPr>
          <w:p w14:paraId="5E706B14" w14:textId="77777777" w:rsidR="00FA7B9A" w:rsidRPr="0035101A" w:rsidRDefault="00FA7B9A" w:rsidP="00FA7B9A">
            <w:pPr>
              <w:spacing w:line="240" w:lineRule="auto"/>
              <w:jc w:val="right"/>
              <w:rPr>
                <w:rFonts w:ascii="Roboto" w:hAnsi="Roboto" w:cs="Arial"/>
                <w:b/>
                <w:bCs/>
                <w:sz w:val="18"/>
                <w:szCs w:val="18"/>
                <w:lang w:val="es-CR" w:eastAsia="es-CR"/>
              </w:rPr>
            </w:pPr>
            <w:r w:rsidRPr="0035101A">
              <w:rPr>
                <w:rFonts w:ascii="Roboto" w:hAnsi="Roboto" w:cs="Arial"/>
                <w:b/>
                <w:bCs/>
                <w:sz w:val="18"/>
                <w:szCs w:val="18"/>
                <w:lang w:val="es-CR" w:eastAsia="es-CR"/>
              </w:rPr>
              <w:t>1.0.0.0.00.00.0.0.000</w:t>
            </w:r>
          </w:p>
        </w:tc>
        <w:tc>
          <w:tcPr>
            <w:tcW w:w="2855" w:type="dxa"/>
            <w:tcBorders>
              <w:top w:val="nil"/>
              <w:left w:val="single" w:sz="4" w:space="0" w:color="auto"/>
              <w:bottom w:val="nil"/>
              <w:right w:val="single" w:sz="4" w:space="0" w:color="auto"/>
            </w:tcBorders>
            <w:shd w:val="clear" w:color="000000" w:fill="FFFFFF"/>
            <w:vAlign w:val="center"/>
            <w:hideMark/>
          </w:tcPr>
          <w:p w14:paraId="19C8C9CA" w14:textId="77777777" w:rsidR="00FA7B9A" w:rsidRPr="0035101A" w:rsidRDefault="00FA7B9A" w:rsidP="00FA7B9A">
            <w:pPr>
              <w:spacing w:line="240" w:lineRule="auto"/>
              <w:jc w:val="left"/>
              <w:rPr>
                <w:rFonts w:ascii="Roboto" w:hAnsi="Roboto" w:cs="Arial"/>
                <w:b/>
                <w:bCs/>
                <w:sz w:val="18"/>
                <w:szCs w:val="18"/>
                <w:lang w:val="es-CR" w:eastAsia="es-CR"/>
              </w:rPr>
            </w:pPr>
            <w:r w:rsidRPr="0035101A">
              <w:rPr>
                <w:rFonts w:ascii="Roboto" w:hAnsi="Roboto" w:cs="Arial"/>
                <w:b/>
                <w:bCs/>
                <w:sz w:val="18"/>
                <w:szCs w:val="18"/>
                <w:lang w:val="es-CR" w:eastAsia="es-CR"/>
              </w:rPr>
              <w:t xml:space="preserve"> Ingresos Corrientes</w:t>
            </w:r>
          </w:p>
        </w:tc>
        <w:tc>
          <w:tcPr>
            <w:tcW w:w="1164" w:type="dxa"/>
            <w:tcBorders>
              <w:top w:val="nil"/>
              <w:left w:val="nil"/>
              <w:bottom w:val="nil"/>
              <w:right w:val="single" w:sz="4" w:space="0" w:color="auto"/>
            </w:tcBorders>
            <w:shd w:val="clear" w:color="000000" w:fill="FFFFFF"/>
            <w:vAlign w:val="center"/>
            <w:hideMark/>
          </w:tcPr>
          <w:p w14:paraId="46F216F6" w14:textId="77777777" w:rsidR="00FA7B9A" w:rsidRPr="0035101A" w:rsidRDefault="00FA7B9A" w:rsidP="00FA7B9A">
            <w:pPr>
              <w:spacing w:line="240" w:lineRule="auto"/>
              <w:jc w:val="left"/>
              <w:rPr>
                <w:rFonts w:ascii="Roboto" w:hAnsi="Roboto" w:cs="Arial"/>
                <w:b/>
                <w:bCs/>
                <w:sz w:val="18"/>
                <w:szCs w:val="18"/>
                <w:lang w:val="es-CR" w:eastAsia="es-CR"/>
              </w:rPr>
            </w:pPr>
            <w:r w:rsidRPr="0035101A">
              <w:rPr>
                <w:rFonts w:ascii="Roboto" w:hAnsi="Roboto" w:cs="Arial"/>
                <w:b/>
                <w:bCs/>
                <w:sz w:val="18"/>
                <w:szCs w:val="18"/>
                <w:lang w:val="es-CR" w:eastAsia="es-CR"/>
              </w:rPr>
              <w:t> </w:t>
            </w:r>
          </w:p>
        </w:tc>
        <w:tc>
          <w:tcPr>
            <w:tcW w:w="1184" w:type="dxa"/>
            <w:tcBorders>
              <w:top w:val="nil"/>
              <w:left w:val="nil"/>
              <w:bottom w:val="nil"/>
              <w:right w:val="single" w:sz="4" w:space="0" w:color="auto"/>
            </w:tcBorders>
            <w:shd w:val="clear" w:color="000000" w:fill="FFFFFF"/>
            <w:vAlign w:val="center"/>
            <w:hideMark/>
          </w:tcPr>
          <w:p w14:paraId="5067A745" w14:textId="77777777" w:rsidR="00FA7B9A" w:rsidRPr="0035101A" w:rsidRDefault="00FA7B9A" w:rsidP="00FA7B9A">
            <w:pPr>
              <w:spacing w:line="240" w:lineRule="auto"/>
              <w:jc w:val="left"/>
              <w:rPr>
                <w:rFonts w:ascii="Roboto" w:hAnsi="Roboto" w:cs="Arial"/>
                <w:b/>
                <w:bCs/>
                <w:sz w:val="18"/>
                <w:szCs w:val="18"/>
                <w:lang w:val="es-CR" w:eastAsia="es-CR"/>
              </w:rPr>
            </w:pPr>
            <w:r w:rsidRPr="0035101A">
              <w:rPr>
                <w:rFonts w:ascii="Roboto" w:hAnsi="Roboto" w:cs="Arial"/>
                <w:b/>
                <w:bCs/>
                <w:sz w:val="18"/>
                <w:szCs w:val="18"/>
                <w:lang w:val="es-CR" w:eastAsia="es-CR"/>
              </w:rPr>
              <w:t> </w:t>
            </w:r>
          </w:p>
        </w:tc>
        <w:tc>
          <w:tcPr>
            <w:tcW w:w="1184" w:type="dxa"/>
            <w:tcBorders>
              <w:top w:val="nil"/>
              <w:left w:val="nil"/>
              <w:bottom w:val="nil"/>
              <w:right w:val="single" w:sz="4" w:space="0" w:color="auto"/>
            </w:tcBorders>
            <w:shd w:val="clear" w:color="000000" w:fill="FFFFFF"/>
            <w:vAlign w:val="center"/>
            <w:hideMark/>
          </w:tcPr>
          <w:p w14:paraId="3388DBFB" w14:textId="77777777" w:rsidR="00FA7B9A" w:rsidRPr="0035101A" w:rsidRDefault="00FA7B9A" w:rsidP="00FA7B9A">
            <w:pPr>
              <w:spacing w:line="240" w:lineRule="auto"/>
              <w:jc w:val="left"/>
              <w:rPr>
                <w:rFonts w:ascii="Roboto" w:hAnsi="Roboto" w:cs="Arial"/>
                <w:b/>
                <w:bCs/>
                <w:sz w:val="18"/>
                <w:szCs w:val="18"/>
                <w:lang w:val="es-CR" w:eastAsia="es-CR"/>
              </w:rPr>
            </w:pPr>
            <w:r w:rsidRPr="0035101A">
              <w:rPr>
                <w:rFonts w:ascii="Roboto" w:hAnsi="Roboto" w:cs="Arial"/>
                <w:b/>
                <w:bCs/>
                <w:sz w:val="18"/>
                <w:szCs w:val="18"/>
                <w:lang w:val="es-CR" w:eastAsia="es-CR"/>
              </w:rPr>
              <w:t> </w:t>
            </w:r>
          </w:p>
        </w:tc>
        <w:tc>
          <w:tcPr>
            <w:tcW w:w="1164" w:type="dxa"/>
            <w:tcBorders>
              <w:top w:val="nil"/>
              <w:left w:val="nil"/>
              <w:bottom w:val="nil"/>
              <w:right w:val="single" w:sz="8" w:space="0" w:color="auto"/>
            </w:tcBorders>
            <w:shd w:val="clear" w:color="000000" w:fill="FFFFFF"/>
            <w:vAlign w:val="center"/>
            <w:hideMark/>
          </w:tcPr>
          <w:p w14:paraId="246C04D3" w14:textId="71AE428D" w:rsidR="00FA7B9A" w:rsidRPr="0035101A" w:rsidRDefault="00FA7B9A" w:rsidP="00FA7B9A">
            <w:pPr>
              <w:spacing w:line="240" w:lineRule="auto"/>
              <w:jc w:val="left"/>
              <w:rPr>
                <w:rFonts w:ascii="Roboto" w:hAnsi="Roboto" w:cs="Arial"/>
                <w:b/>
                <w:bCs/>
                <w:sz w:val="18"/>
                <w:szCs w:val="18"/>
                <w:lang w:val="es-CR" w:eastAsia="es-CR"/>
              </w:rPr>
            </w:pPr>
            <w:r w:rsidRPr="0035101A">
              <w:rPr>
                <w:rFonts w:ascii="Roboto" w:hAnsi="Roboto" w:cs="Arial"/>
                <w:b/>
                <w:bCs/>
                <w:sz w:val="18"/>
                <w:szCs w:val="18"/>
                <w:lang w:val="es-CR" w:eastAsia="es-CR"/>
              </w:rPr>
              <w:t xml:space="preserve">  </w:t>
            </w:r>
            <w:r w:rsidR="006B577D" w:rsidRPr="006B577D">
              <w:rPr>
                <w:rFonts w:ascii="Roboto" w:hAnsi="Roboto" w:cs="Arial"/>
                <w:b/>
                <w:bCs/>
                <w:sz w:val="18"/>
                <w:szCs w:val="18"/>
                <w:lang w:val="es-CR" w:eastAsia="es-CR"/>
              </w:rPr>
              <w:t>4.633.219.112</w:t>
            </w:r>
          </w:p>
        </w:tc>
      </w:tr>
      <w:tr w:rsidR="00FA7B9A" w:rsidRPr="0035101A" w14:paraId="5FEDF719" w14:textId="77777777" w:rsidTr="00A46889">
        <w:trPr>
          <w:trHeight w:val="270"/>
        </w:trPr>
        <w:tc>
          <w:tcPr>
            <w:tcW w:w="1653" w:type="dxa"/>
            <w:tcBorders>
              <w:top w:val="nil"/>
              <w:left w:val="single" w:sz="8" w:space="0" w:color="auto"/>
              <w:bottom w:val="nil"/>
              <w:right w:val="nil"/>
            </w:tcBorders>
            <w:shd w:val="clear" w:color="000000" w:fill="FFFFFF"/>
            <w:noWrap/>
            <w:vAlign w:val="center"/>
            <w:hideMark/>
          </w:tcPr>
          <w:p w14:paraId="01CEB196" w14:textId="77777777" w:rsidR="00FA7B9A" w:rsidRPr="0035101A" w:rsidRDefault="00FA7B9A" w:rsidP="00FA7B9A">
            <w:pPr>
              <w:spacing w:line="240" w:lineRule="auto"/>
              <w:jc w:val="right"/>
              <w:rPr>
                <w:rFonts w:ascii="Roboto" w:hAnsi="Roboto" w:cs="Arial"/>
                <w:sz w:val="18"/>
                <w:szCs w:val="18"/>
                <w:lang w:val="es-CR" w:eastAsia="es-CR"/>
              </w:rPr>
            </w:pPr>
            <w:r w:rsidRPr="0035101A">
              <w:rPr>
                <w:rFonts w:ascii="Roboto" w:hAnsi="Roboto" w:cs="Arial"/>
                <w:sz w:val="18"/>
                <w:szCs w:val="18"/>
                <w:lang w:val="es-CR" w:eastAsia="es-CR"/>
              </w:rPr>
              <w:t>1.4.0.0.00.00.0.0.000</w:t>
            </w:r>
          </w:p>
        </w:tc>
        <w:tc>
          <w:tcPr>
            <w:tcW w:w="2855" w:type="dxa"/>
            <w:tcBorders>
              <w:top w:val="nil"/>
              <w:left w:val="single" w:sz="4" w:space="0" w:color="auto"/>
              <w:bottom w:val="nil"/>
              <w:right w:val="single" w:sz="4" w:space="0" w:color="auto"/>
            </w:tcBorders>
            <w:shd w:val="clear" w:color="000000" w:fill="FFFFFF"/>
            <w:vAlign w:val="center"/>
            <w:hideMark/>
          </w:tcPr>
          <w:p w14:paraId="717F7160" w14:textId="77777777" w:rsidR="00FA7B9A" w:rsidRPr="0035101A" w:rsidRDefault="00FA7B9A" w:rsidP="00FA7B9A">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xml:space="preserve"> Transferencias Corrientes</w:t>
            </w:r>
          </w:p>
        </w:tc>
        <w:tc>
          <w:tcPr>
            <w:tcW w:w="1164" w:type="dxa"/>
            <w:tcBorders>
              <w:top w:val="nil"/>
              <w:left w:val="nil"/>
              <w:bottom w:val="nil"/>
              <w:right w:val="single" w:sz="4" w:space="0" w:color="auto"/>
            </w:tcBorders>
            <w:shd w:val="clear" w:color="000000" w:fill="FFFFFF"/>
            <w:vAlign w:val="center"/>
            <w:hideMark/>
          </w:tcPr>
          <w:p w14:paraId="412D5E52" w14:textId="77777777" w:rsidR="00FA7B9A" w:rsidRPr="0035101A" w:rsidRDefault="00FA7B9A" w:rsidP="00FA7B9A">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1184" w:type="dxa"/>
            <w:tcBorders>
              <w:top w:val="nil"/>
              <w:left w:val="nil"/>
              <w:bottom w:val="nil"/>
              <w:right w:val="single" w:sz="4" w:space="0" w:color="auto"/>
            </w:tcBorders>
            <w:shd w:val="clear" w:color="000000" w:fill="FFFFFF"/>
            <w:vAlign w:val="center"/>
            <w:hideMark/>
          </w:tcPr>
          <w:p w14:paraId="048856AB" w14:textId="77777777" w:rsidR="00FA7B9A" w:rsidRPr="0035101A" w:rsidRDefault="00FA7B9A" w:rsidP="00FA7B9A">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1184" w:type="dxa"/>
            <w:tcBorders>
              <w:top w:val="nil"/>
              <w:left w:val="nil"/>
              <w:bottom w:val="nil"/>
              <w:right w:val="single" w:sz="4" w:space="0" w:color="auto"/>
            </w:tcBorders>
            <w:shd w:val="clear" w:color="000000" w:fill="FFFFFF"/>
            <w:vAlign w:val="center"/>
            <w:hideMark/>
          </w:tcPr>
          <w:p w14:paraId="7D71A0A7" w14:textId="5ED30EE8" w:rsidR="00FA7B9A" w:rsidRPr="0035101A" w:rsidRDefault="00FA7B9A" w:rsidP="00FA7B9A">
            <w:pPr>
              <w:spacing w:line="240" w:lineRule="auto"/>
              <w:jc w:val="center"/>
              <w:rPr>
                <w:rFonts w:ascii="Roboto" w:hAnsi="Roboto" w:cs="Arial"/>
                <w:sz w:val="18"/>
                <w:szCs w:val="18"/>
                <w:lang w:val="es-CR" w:eastAsia="es-CR"/>
              </w:rPr>
            </w:pPr>
            <w:r w:rsidRPr="0035101A">
              <w:rPr>
                <w:rFonts w:ascii="Roboto" w:hAnsi="Roboto" w:cs="Arial"/>
                <w:sz w:val="18"/>
                <w:szCs w:val="18"/>
                <w:lang w:val="es-CR" w:eastAsia="es-CR"/>
              </w:rPr>
              <w:t xml:space="preserve">   </w:t>
            </w:r>
            <w:r w:rsidR="006B577D" w:rsidRPr="006B577D">
              <w:rPr>
                <w:rFonts w:ascii="Roboto" w:hAnsi="Roboto" w:cs="Arial"/>
                <w:sz w:val="18"/>
                <w:szCs w:val="18"/>
                <w:lang w:val="es-CR" w:eastAsia="es-CR"/>
              </w:rPr>
              <w:t>4.633.219.112</w:t>
            </w:r>
          </w:p>
        </w:tc>
        <w:tc>
          <w:tcPr>
            <w:tcW w:w="1164" w:type="dxa"/>
            <w:tcBorders>
              <w:top w:val="nil"/>
              <w:left w:val="nil"/>
              <w:bottom w:val="nil"/>
              <w:right w:val="single" w:sz="8" w:space="0" w:color="auto"/>
            </w:tcBorders>
            <w:shd w:val="clear" w:color="000000" w:fill="FFFFFF"/>
            <w:vAlign w:val="center"/>
            <w:hideMark/>
          </w:tcPr>
          <w:p w14:paraId="0B2D3243" w14:textId="77777777" w:rsidR="00FA7B9A" w:rsidRPr="0035101A" w:rsidRDefault="00FA7B9A" w:rsidP="00FA7B9A">
            <w:pPr>
              <w:spacing w:line="240" w:lineRule="auto"/>
              <w:jc w:val="center"/>
              <w:rPr>
                <w:rFonts w:ascii="Roboto" w:hAnsi="Roboto" w:cs="Arial"/>
                <w:sz w:val="18"/>
                <w:szCs w:val="18"/>
                <w:lang w:val="es-CR" w:eastAsia="es-CR"/>
              </w:rPr>
            </w:pPr>
            <w:r w:rsidRPr="0035101A">
              <w:rPr>
                <w:rFonts w:ascii="Roboto" w:hAnsi="Roboto" w:cs="Arial"/>
                <w:sz w:val="18"/>
                <w:szCs w:val="18"/>
                <w:lang w:val="es-CR" w:eastAsia="es-CR"/>
              </w:rPr>
              <w:t> </w:t>
            </w:r>
          </w:p>
        </w:tc>
      </w:tr>
      <w:tr w:rsidR="00FA7B9A" w:rsidRPr="0035101A" w14:paraId="55013C9B" w14:textId="77777777" w:rsidTr="00A46889">
        <w:trPr>
          <w:trHeight w:val="345"/>
        </w:trPr>
        <w:tc>
          <w:tcPr>
            <w:tcW w:w="1653" w:type="dxa"/>
            <w:vMerge w:val="restart"/>
            <w:tcBorders>
              <w:top w:val="nil"/>
              <w:left w:val="single" w:sz="8" w:space="0" w:color="auto"/>
              <w:bottom w:val="nil"/>
              <w:right w:val="single" w:sz="4" w:space="0" w:color="auto"/>
            </w:tcBorders>
            <w:shd w:val="clear" w:color="000000" w:fill="FFFFFF"/>
            <w:noWrap/>
            <w:vAlign w:val="center"/>
            <w:hideMark/>
          </w:tcPr>
          <w:p w14:paraId="472D7437" w14:textId="77777777" w:rsidR="00FA7B9A" w:rsidRPr="0035101A" w:rsidRDefault="00FA7B9A" w:rsidP="00FA7B9A">
            <w:pPr>
              <w:spacing w:line="240" w:lineRule="auto"/>
              <w:jc w:val="right"/>
              <w:rPr>
                <w:rFonts w:ascii="Roboto" w:hAnsi="Roboto" w:cs="Arial"/>
                <w:sz w:val="18"/>
                <w:szCs w:val="18"/>
                <w:lang w:val="es-CR" w:eastAsia="es-CR"/>
              </w:rPr>
            </w:pPr>
            <w:r w:rsidRPr="0035101A">
              <w:rPr>
                <w:rFonts w:ascii="Roboto" w:hAnsi="Roboto" w:cs="Arial"/>
                <w:sz w:val="18"/>
                <w:szCs w:val="18"/>
                <w:lang w:val="es-CR" w:eastAsia="es-CR"/>
              </w:rPr>
              <w:t>1.4.1.0.00.00.0.0.000</w:t>
            </w:r>
          </w:p>
        </w:tc>
        <w:tc>
          <w:tcPr>
            <w:tcW w:w="2855" w:type="dxa"/>
            <w:vMerge w:val="restart"/>
            <w:tcBorders>
              <w:top w:val="nil"/>
              <w:left w:val="single" w:sz="4" w:space="0" w:color="auto"/>
              <w:bottom w:val="nil"/>
              <w:right w:val="single" w:sz="4" w:space="0" w:color="auto"/>
            </w:tcBorders>
            <w:shd w:val="clear" w:color="000000" w:fill="FFFFFF"/>
            <w:vAlign w:val="center"/>
            <w:hideMark/>
          </w:tcPr>
          <w:p w14:paraId="35D03EAB" w14:textId="77777777" w:rsidR="00FA7B9A" w:rsidRPr="0035101A" w:rsidRDefault="00FA7B9A" w:rsidP="00FA7B9A">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Transferencias corrientes del Sector Público</w:t>
            </w:r>
          </w:p>
        </w:tc>
        <w:tc>
          <w:tcPr>
            <w:tcW w:w="1164" w:type="dxa"/>
            <w:tcBorders>
              <w:top w:val="nil"/>
              <w:left w:val="nil"/>
              <w:bottom w:val="nil"/>
              <w:right w:val="single" w:sz="4" w:space="0" w:color="auto"/>
            </w:tcBorders>
            <w:shd w:val="clear" w:color="000000" w:fill="FFFFFF"/>
            <w:vAlign w:val="center"/>
            <w:hideMark/>
          </w:tcPr>
          <w:p w14:paraId="1100F40D" w14:textId="77777777" w:rsidR="00FA7B9A" w:rsidRPr="0035101A" w:rsidRDefault="00FA7B9A" w:rsidP="00FA7B9A">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1184" w:type="dxa"/>
            <w:tcBorders>
              <w:top w:val="nil"/>
              <w:left w:val="nil"/>
              <w:bottom w:val="nil"/>
              <w:right w:val="single" w:sz="4" w:space="0" w:color="auto"/>
            </w:tcBorders>
            <w:shd w:val="clear" w:color="000000" w:fill="FFFFFF"/>
            <w:vAlign w:val="center"/>
            <w:hideMark/>
          </w:tcPr>
          <w:p w14:paraId="6C9F4699" w14:textId="77777777" w:rsidR="00FA7B9A" w:rsidRPr="0035101A" w:rsidRDefault="00FA7B9A" w:rsidP="00FA7B9A">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1184" w:type="dxa"/>
            <w:tcBorders>
              <w:top w:val="nil"/>
              <w:left w:val="nil"/>
              <w:bottom w:val="nil"/>
              <w:right w:val="single" w:sz="4" w:space="0" w:color="auto"/>
            </w:tcBorders>
            <w:shd w:val="clear" w:color="000000" w:fill="FFFFFF"/>
            <w:vAlign w:val="center"/>
            <w:hideMark/>
          </w:tcPr>
          <w:p w14:paraId="35645E68" w14:textId="77777777" w:rsidR="00FA7B9A" w:rsidRPr="0035101A" w:rsidRDefault="00FA7B9A" w:rsidP="00FA7B9A">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1164" w:type="dxa"/>
            <w:tcBorders>
              <w:top w:val="nil"/>
              <w:left w:val="nil"/>
              <w:bottom w:val="nil"/>
              <w:right w:val="single" w:sz="8" w:space="0" w:color="auto"/>
            </w:tcBorders>
            <w:shd w:val="clear" w:color="000000" w:fill="FFFFFF"/>
            <w:vAlign w:val="center"/>
            <w:hideMark/>
          </w:tcPr>
          <w:p w14:paraId="66869B50" w14:textId="77777777" w:rsidR="00FA7B9A" w:rsidRPr="0035101A" w:rsidRDefault="00FA7B9A" w:rsidP="00FA7B9A">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r>
      <w:tr w:rsidR="00FA7B9A" w:rsidRPr="0035101A" w14:paraId="77C83E0E" w14:textId="77777777" w:rsidTr="00A46889">
        <w:trPr>
          <w:trHeight w:val="315"/>
        </w:trPr>
        <w:tc>
          <w:tcPr>
            <w:tcW w:w="1653" w:type="dxa"/>
            <w:vMerge/>
            <w:tcBorders>
              <w:top w:val="nil"/>
              <w:left w:val="single" w:sz="8" w:space="0" w:color="auto"/>
              <w:bottom w:val="nil"/>
              <w:right w:val="single" w:sz="4" w:space="0" w:color="auto"/>
            </w:tcBorders>
            <w:vAlign w:val="center"/>
            <w:hideMark/>
          </w:tcPr>
          <w:p w14:paraId="2B7ED968" w14:textId="77777777" w:rsidR="00FA7B9A" w:rsidRPr="0035101A" w:rsidRDefault="00FA7B9A" w:rsidP="00FA7B9A">
            <w:pPr>
              <w:spacing w:line="240" w:lineRule="auto"/>
              <w:jc w:val="left"/>
              <w:rPr>
                <w:rFonts w:ascii="Roboto" w:hAnsi="Roboto" w:cs="Arial"/>
                <w:sz w:val="18"/>
                <w:szCs w:val="18"/>
                <w:lang w:val="es-CR" w:eastAsia="es-CR"/>
              </w:rPr>
            </w:pPr>
          </w:p>
        </w:tc>
        <w:tc>
          <w:tcPr>
            <w:tcW w:w="2855" w:type="dxa"/>
            <w:vMerge/>
            <w:tcBorders>
              <w:top w:val="nil"/>
              <w:left w:val="single" w:sz="4" w:space="0" w:color="auto"/>
              <w:bottom w:val="nil"/>
              <w:right w:val="single" w:sz="4" w:space="0" w:color="auto"/>
            </w:tcBorders>
            <w:vAlign w:val="center"/>
            <w:hideMark/>
          </w:tcPr>
          <w:p w14:paraId="3C672F1E" w14:textId="77777777" w:rsidR="00FA7B9A" w:rsidRPr="0035101A" w:rsidRDefault="00FA7B9A" w:rsidP="00FA7B9A">
            <w:pPr>
              <w:spacing w:line="240" w:lineRule="auto"/>
              <w:jc w:val="left"/>
              <w:rPr>
                <w:rFonts w:ascii="Roboto" w:hAnsi="Roboto" w:cs="Arial"/>
                <w:sz w:val="18"/>
                <w:szCs w:val="18"/>
                <w:lang w:val="es-CR" w:eastAsia="es-CR"/>
              </w:rPr>
            </w:pPr>
          </w:p>
        </w:tc>
        <w:tc>
          <w:tcPr>
            <w:tcW w:w="1164" w:type="dxa"/>
            <w:tcBorders>
              <w:top w:val="nil"/>
              <w:left w:val="nil"/>
              <w:bottom w:val="nil"/>
              <w:right w:val="single" w:sz="4" w:space="0" w:color="auto"/>
            </w:tcBorders>
            <w:shd w:val="clear" w:color="000000" w:fill="FFFFFF"/>
            <w:vAlign w:val="center"/>
            <w:hideMark/>
          </w:tcPr>
          <w:p w14:paraId="5D875E8C" w14:textId="77777777" w:rsidR="00FA7B9A" w:rsidRPr="0035101A" w:rsidRDefault="00FA7B9A" w:rsidP="00FA7B9A">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1184" w:type="dxa"/>
            <w:tcBorders>
              <w:top w:val="nil"/>
              <w:left w:val="nil"/>
              <w:bottom w:val="nil"/>
              <w:right w:val="single" w:sz="4" w:space="0" w:color="auto"/>
            </w:tcBorders>
            <w:shd w:val="clear" w:color="000000" w:fill="FFFFFF"/>
            <w:vAlign w:val="center"/>
            <w:hideMark/>
          </w:tcPr>
          <w:p w14:paraId="2D431A18" w14:textId="23F00576" w:rsidR="00FA7B9A" w:rsidRPr="0035101A" w:rsidRDefault="006B577D" w:rsidP="00FA7B9A">
            <w:pPr>
              <w:spacing w:line="240" w:lineRule="auto"/>
              <w:jc w:val="right"/>
              <w:rPr>
                <w:rFonts w:ascii="Roboto" w:hAnsi="Roboto" w:cs="Arial"/>
                <w:sz w:val="18"/>
                <w:szCs w:val="18"/>
                <w:lang w:val="es-CR" w:eastAsia="es-CR"/>
              </w:rPr>
            </w:pPr>
            <w:r w:rsidRPr="006B577D">
              <w:rPr>
                <w:rFonts w:ascii="Roboto" w:hAnsi="Roboto" w:cs="Arial"/>
                <w:sz w:val="18"/>
                <w:szCs w:val="18"/>
                <w:lang w:val="es-CR" w:eastAsia="es-CR"/>
              </w:rPr>
              <w:t>4.633.219.112</w:t>
            </w:r>
          </w:p>
        </w:tc>
        <w:tc>
          <w:tcPr>
            <w:tcW w:w="1184" w:type="dxa"/>
            <w:tcBorders>
              <w:top w:val="nil"/>
              <w:left w:val="nil"/>
              <w:bottom w:val="nil"/>
              <w:right w:val="single" w:sz="4" w:space="0" w:color="auto"/>
            </w:tcBorders>
            <w:shd w:val="clear" w:color="000000" w:fill="FFFFFF"/>
            <w:vAlign w:val="center"/>
            <w:hideMark/>
          </w:tcPr>
          <w:p w14:paraId="024CE084" w14:textId="77777777" w:rsidR="00FA7B9A" w:rsidRPr="0035101A" w:rsidRDefault="00FA7B9A" w:rsidP="00FA7B9A">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1164" w:type="dxa"/>
            <w:tcBorders>
              <w:top w:val="nil"/>
              <w:left w:val="nil"/>
              <w:bottom w:val="nil"/>
              <w:right w:val="single" w:sz="8" w:space="0" w:color="auto"/>
            </w:tcBorders>
            <w:shd w:val="clear" w:color="000000" w:fill="FFFFFF"/>
            <w:vAlign w:val="center"/>
            <w:hideMark/>
          </w:tcPr>
          <w:p w14:paraId="5A4DDA9A" w14:textId="77777777" w:rsidR="00FA7B9A" w:rsidRPr="0035101A" w:rsidRDefault="00FA7B9A" w:rsidP="00FA7B9A">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r>
      <w:tr w:rsidR="00FA7B9A" w:rsidRPr="0035101A" w14:paraId="5BB526E5" w14:textId="77777777" w:rsidTr="00A46889">
        <w:trPr>
          <w:trHeight w:val="270"/>
        </w:trPr>
        <w:tc>
          <w:tcPr>
            <w:tcW w:w="1653" w:type="dxa"/>
            <w:vMerge w:val="restart"/>
            <w:tcBorders>
              <w:top w:val="nil"/>
              <w:left w:val="single" w:sz="8" w:space="0" w:color="auto"/>
              <w:bottom w:val="single" w:sz="4" w:space="0" w:color="000000"/>
              <w:right w:val="nil"/>
            </w:tcBorders>
            <w:shd w:val="clear" w:color="000000" w:fill="FFFFFF"/>
            <w:noWrap/>
            <w:vAlign w:val="center"/>
            <w:hideMark/>
          </w:tcPr>
          <w:p w14:paraId="58019672" w14:textId="77777777" w:rsidR="00FA7B9A" w:rsidRPr="0035101A" w:rsidRDefault="00FA7B9A" w:rsidP="00FA7B9A">
            <w:pPr>
              <w:spacing w:line="240" w:lineRule="auto"/>
              <w:jc w:val="right"/>
              <w:rPr>
                <w:rFonts w:ascii="Roboto" w:hAnsi="Roboto" w:cs="Arial"/>
                <w:sz w:val="18"/>
                <w:szCs w:val="18"/>
                <w:lang w:val="es-CR" w:eastAsia="es-CR"/>
              </w:rPr>
            </w:pPr>
            <w:r w:rsidRPr="0035101A">
              <w:rPr>
                <w:rFonts w:ascii="Roboto" w:hAnsi="Roboto" w:cs="Arial"/>
                <w:sz w:val="18"/>
                <w:szCs w:val="18"/>
                <w:lang w:val="es-CR" w:eastAsia="es-CR"/>
              </w:rPr>
              <w:t>1.4.1.6.00.00.0.0.000</w:t>
            </w:r>
          </w:p>
        </w:tc>
        <w:tc>
          <w:tcPr>
            <w:tcW w:w="285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FF57AE4" w14:textId="464E8CE3" w:rsidR="00FA7B9A" w:rsidRPr="0035101A" w:rsidRDefault="00FA7B9A" w:rsidP="00FA7B9A">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Aporte del Banco Central de Costa Rica, sobre el 100% del presupuesto, según artículo 174, Ley 7732</w:t>
            </w:r>
            <w:r w:rsidRPr="0035101A">
              <w:rPr>
                <w:rFonts w:ascii="Roboto" w:hAnsi="Roboto" w:cs="Arial"/>
                <w:sz w:val="18"/>
                <w:szCs w:val="18"/>
                <w:lang w:val="es-CR" w:eastAsia="es-CR"/>
              </w:rPr>
              <w:br/>
            </w:r>
            <w:r w:rsidRPr="0035101A">
              <w:rPr>
                <w:rFonts w:ascii="Roboto" w:hAnsi="Roboto" w:cs="Arial"/>
                <w:i/>
                <w:iCs/>
                <w:sz w:val="18"/>
                <w:szCs w:val="18"/>
                <w:lang w:val="es-CR" w:eastAsia="es-CR"/>
              </w:rPr>
              <w:t>Superintendencias</w:t>
            </w:r>
            <w:r w:rsidR="00F17515" w:rsidRPr="0035101A">
              <w:rPr>
                <w:rFonts w:ascii="Roboto" w:hAnsi="Roboto" w:cs="Arial"/>
                <w:i/>
                <w:iCs/>
                <w:sz w:val="18"/>
                <w:szCs w:val="18"/>
                <w:lang w:val="es-CR" w:eastAsia="es-CR"/>
              </w:rPr>
              <w:t xml:space="preserve"> General de Valores </w:t>
            </w:r>
            <w:r w:rsidRPr="0035101A">
              <w:rPr>
                <w:rFonts w:ascii="Roboto" w:hAnsi="Roboto" w:cs="Arial"/>
                <w:i/>
                <w:iCs/>
                <w:sz w:val="18"/>
                <w:szCs w:val="18"/>
                <w:lang w:val="es-CR" w:eastAsia="es-CR"/>
              </w:rPr>
              <w:t>(SU</w:t>
            </w:r>
            <w:r w:rsidR="00F17515" w:rsidRPr="0035101A">
              <w:rPr>
                <w:rFonts w:ascii="Roboto" w:hAnsi="Roboto" w:cs="Arial"/>
                <w:i/>
                <w:iCs/>
                <w:sz w:val="18"/>
                <w:szCs w:val="18"/>
                <w:lang w:val="es-CR" w:eastAsia="es-CR"/>
              </w:rPr>
              <w:t>GEVAL</w:t>
            </w:r>
            <w:r w:rsidRPr="0035101A">
              <w:rPr>
                <w:rFonts w:ascii="Roboto" w:hAnsi="Roboto" w:cs="Arial"/>
                <w:i/>
                <w:iCs/>
                <w:sz w:val="18"/>
                <w:szCs w:val="18"/>
                <w:lang w:val="es-CR" w:eastAsia="es-CR"/>
              </w:rPr>
              <w:t>)</w:t>
            </w:r>
          </w:p>
        </w:tc>
        <w:tc>
          <w:tcPr>
            <w:tcW w:w="1164" w:type="dxa"/>
            <w:tcBorders>
              <w:top w:val="nil"/>
              <w:left w:val="nil"/>
              <w:bottom w:val="nil"/>
              <w:right w:val="single" w:sz="4" w:space="0" w:color="auto"/>
            </w:tcBorders>
            <w:shd w:val="clear" w:color="000000" w:fill="FFFFFF"/>
            <w:vAlign w:val="center"/>
            <w:hideMark/>
          </w:tcPr>
          <w:p w14:paraId="177850C0" w14:textId="77777777" w:rsidR="00FA7B9A" w:rsidRPr="0035101A" w:rsidRDefault="00FA7B9A" w:rsidP="00FA7B9A">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1184" w:type="dxa"/>
            <w:tcBorders>
              <w:top w:val="nil"/>
              <w:left w:val="nil"/>
              <w:bottom w:val="nil"/>
              <w:right w:val="single" w:sz="4" w:space="0" w:color="auto"/>
            </w:tcBorders>
            <w:shd w:val="clear" w:color="000000" w:fill="FFFFFF"/>
            <w:vAlign w:val="center"/>
            <w:hideMark/>
          </w:tcPr>
          <w:p w14:paraId="7DBE9A02" w14:textId="77777777" w:rsidR="00FA7B9A" w:rsidRPr="0035101A" w:rsidRDefault="00FA7B9A" w:rsidP="00FA7B9A">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1184" w:type="dxa"/>
            <w:tcBorders>
              <w:top w:val="nil"/>
              <w:left w:val="nil"/>
              <w:bottom w:val="nil"/>
              <w:right w:val="single" w:sz="4" w:space="0" w:color="auto"/>
            </w:tcBorders>
            <w:shd w:val="clear" w:color="000000" w:fill="FFFFFF"/>
            <w:vAlign w:val="center"/>
            <w:hideMark/>
          </w:tcPr>
          <w:p w14:paraId="14272AC7" w14:textId="77777777" w:rsidR="00FA7B9A" w:rsidRPr="0035101A" w:rsidRDefault="00FA7B9A" w:rsidP="00FA7B9A">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1164" w:type="dxa"/>
            <w:tcBorders>
              <w:top w:val="nil"/>
              <w:left w:val="nil"/>
              <w:bottom w:val="nil"/>
              <w:right w:val="single" w:sz="8" w:space="0" w:color="auto"/>
            </w:tcBorders>
            <w:shd w:val="clear" w:color="000000" w:fill="FFFFFF"/>
            <w:vAlign w:val="center"/>
            <w:hideMark/>
          </w:tcPr>
          <w:p w14:paraId="3DA0C512" w14:textId="77777777" w:rsidR="00FA7B9A" w:rsidRPr="0035101A" w:rsidRDefault="00FA7B9A" w:rsidP="00FA7B9A">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r>
      <w:tr w:rsidR="00FA7B9A" w:rsidRPr="0035101A" w14:paraId="3A234E99" w14:textId="77777777" w:rsidTr="00A46889">
        <w:trPr>
          <w:trHeight w:val="495"/>
        </w:trPr>
        <w:tc>
          <w:tcPr>
            <w:tcW w:w="1653" w:type="dxa"/>
            <w:vMerge/>
            <w:tcBorders>
              <w:top w:val="nil"/>
              <w:left w:val="single" w:sz="8" w:space="0" w:color="auto"/>
              <w:bottom w:val="single" w:sz="4" w:space="0" w:color="000000"/>
              <w:right w:val="nil"/>
            </w:tcBorders>
            <w:vAlign w:val="center"/>
            <w:hideMark/>
          </w:tcPr>
          <w:p w14:paraId="4FA1F37C" w14:textId="77777777" w:rsidR="00FA7B9A" w:rsidRPr="0035101A" w:rsidRDefault="00FA7B9A" w:rsidP="00FA7B9A">
            <w:pPr>
              <w:spacing w:line="240" w:lineRule="auto"/>
              <w:jc w:val="left"/>
              <w:rPr>
                <w:rFonts w:ascii="Roboto" w:hAnsi="Roboto" w:cs="Arial"/>
                <w:sz w:val="18"/>
                <w:szCs w:val="18"/>
                <w:lang w:val="es-CR" w:eastAsia="es-CR"/>
              </w:rPr>
            </w:pPr>
          </w:p>
        </w:tc>
        <w:tc>
          <w:tcPr>
            <w:tcW w:w="2855" w:type="dxa"/>
            <w:vMerge/>
            <w:tcBorders>
              <w:top w:val="nil"/>
              <w:left w:val="single" w:sz="4" w:space="0" w:color="auto"/>
              <w:bottom w:val="single" w:sz="4" w:space="0" w:color="000000"/>
              <w:right w:val="single" w:sz="4" w:space="0" w:color="auto"/>
            </w:tcBorders>
            <w:vAlign w:val="center"/>
            <w:hideMark/>
          </w:tcPr>
          <w:p w14:paraId="1306C327" w14:textId="77777777" w:rsidR="00FA7B9A" w:rsidRPr="0035101A" w:rsidRDefault="00FA7B9A" w:rsidP="00FA7B9A">
            <w:pPr>
              <w:spacing w:line="240" w:lineRule="auto"/>
              <w:jc w:val="left"/>
              <w:rPr>
                <w:rFonts w:ascii="Roboto" w:hAnsi="Roboto" w:cs="Arial"/>
                <w:sz w:val="18"/>
                <w:szCs w:val="18"/>
                <w:lang w:val="es-CR" w:eastAsia="es-CR"/>
              </w:rPr>
            </w:pPr>
          </w:p>
        </w:tc>
        <w:tc>
          <w:tcPr>
            <w:tcW w:w="1164" w:type="dxa"/>
            <w:tcBorders>
              <w:top w:val="nil"/>
              <w:left w:val="nil"/>
              <w:bottom w:val="single" w:sz="4" w:space="0" w:color="auto"/>
              <w:right w:val="single" w:sz="4" w:space="0" w:color="auto"/>
            </w:tcBorders>
            <w:shd w:val="clear" w:color="000000" w:fill="FFFFFF"/>
            <w:vAlign w:val="center"/>
            <w:hideMark/>
          </w:tcPr>
          <w:p w14:paraId="05796040" w14:textId="5C56DF38" w:rsidR="00FA7B9A" w:rsidRPr="0035101A" w:rsidRDefault="006B577D" w:rsidP="00FA7B9A">
            <w:pPr>
              <w:spacing w:line="240" w:lineRule="auto"/>
              <w:jc w:val="right"/>
              <w:rPr>
                <w:rFonts w:ascii="Roboto" w:hAnsi="Roboto" w:cs="Arial"/>
                <w:sz w:val="18"/>
                <w:szCs w:val="18"/>
                <w:lang w:val="es-CR" w:eastAsia="es-CR"/>
              </w:rPr>
            </w:pPr>
            <w:r w:rsidRPr="006B577D">
              <w:rPr>
                <w:rFonts w:ascii="Roboto" w:hAnsi="Roboto" w:cs="Arial"/>
                <w:sz w:val="18"/>
                <w:szCs w:val="18"/>
                <w:lang w:val="es-CR" w:eastAsia="es-CR"/>
              </w:rPr>
              <w:t>4.633.219.112</w:t>
            </w:r>
          </w:p>
        </w:tc>
        <w:tc>
          <w:tcPr>
            <w:tcW w:w="1184" w:type="dxa"/>
            <w:tcBorders>
              <w:top w:val="nil"/>
              <w:left w:val="nil"/>
              <w:bottom w:val="single" w:sz="4" w:space="0" w:color="auto"/>
              <w:right w:val="single" w:sz="4" w:space="0" w:color="auto"/>
            </w:tcBorders>
            <w:shd w:val="clear" w:color="000000" w:fill="FFFFFF"/>
            <w:vAlign w:val="center"/>
            <w:hideMark/>
          </w:tcPr>
          <w:p w14:paraId="1C6E29C1" w14:textId="77777777" w:rsidR="00FA7B9A" w:rsidRPr="0035101A" w:rsidRDefault="00FA7B9A" w:rsidP="00FA7B9A">
            <w:pPr>
              <w:spacing w:line="240" w:lineRule="auto"/>
              <w:jc w:val="left"/>
              <w:rPr>
                <w:rFonts w:ascii="Roboto" w:hAnsi="Roboto" w:cs="Arial"/>
                <w:sz w:val="18"/>
                <w:szCs w:val="18"/>
                <w:lang w:val="es-CR" w:eastAsia="es-CR"/>
              </w:rPr>
            </w:pPr>
            <w:r w:rsidRPr="0035101A">
              <w:rPr>
                <w:rFonts w:ascii="Roboto" w:hAnsi="Roboto" w:cs="Arial"/>
                <w:sz w:val="18"/>
                <w:szCs w:val="18"/>
                <w:lang w:val="es-CR" w:eastAsia="es-CR"/>
              </w:rPr>
              <w:t> </w:t>
            </w:r>
          </w:p>
        </w:tc>
        <w:tc>
          <w:tcPr>
            <w:tcW w:w="1184" w:type="dxa"/>
            <w:tcBorders>
              <w:top w:val="nil"/>
              <w:left w:val="nil"/>
              <w:bottom w:val="single" w:sz="4" w:space="0" w:color="auto"/>
              <w:right w:val="single" w:sz="4" w:space="0" w:color="auto"/>
            </w:tcBorders>
            <w:shd w:val="clear" w:color="000000" w:fill="FFFFFF"/>
            <w:vAlign w:val="center"/>
            <w:hideMark/>
          </w:tcPr>
          <w:p w14:paraId="494494EC" w14:textId="77777777" w:rsidR="00FA7B9A" w:rsidRPr="0035101A" w:rsidRDefault="00FA7B9A" w:rsidP="00FA7B9A">
            <w:pPr>
              <w:spacing w:line="240" w:lineRule="auto"/>
              <w:jc w:val="center"/>
              <w:rPr>
                <w:rFonts w:ascii="Roboto" w:hAnsi="Roboto" w:cs="Arial"/>
                <w:b/>
                <w:bCs/>
                <w:sz w:val="18"/>
                <w:szCs w:val="18"/>
                <w:lang w:val="es-CR" w:eastAsia="es-CR"/>
              </w:rPr>
            </w:pPr>
            <w:r w:rsidRPr="0035101A">
              <w:rPr>
                <w:rFonts w:ascii="Roboto" w:hAnsi="Roboto" w:cs="Arial"/>
                <w:b/>
                <w:bCs/>
                <w:sz w:val="18"/>
                <w:szCs w:val="18"/>
                <w:lang w:val="es-CR" w:eastAsia="es-CR"/>
              </w:rPr>
              <w:t> </w:t>
            </w:r>
          </w:p>
        </w:tc>
        <w:tc>
          <w:tcPr>
            <w:tcW w:w="1164" w:type="dxa"/>
            <w:tcBorders>
              <w:top w:val="nil"/>
              <w:left w:val="nil"/>
              <w:bottom w:val="single" w:sz="4" w:space="0" w:color="auto"/>
              <w:right w:val="single" w:sz="8" w:space="0" w:color="auto"/>
            </w:tcBorders>
            <w:shd w:val="clear" w:color="000000" w:fill="FFFFFF"/>
            <w:vAlign w:val="center"/>
            <w:hideMark/>
          </w:tcPr>
          <w:p w14:paraId="67120A55" w14:textId="77777777" w:rsidR="00FA7B9A" w:rsidRPr="0035101A" w:rsidRDefault="00FA7B9A" w:rsidP="00FA7B9A">
            <w:pPr>
              <w:spacing w:line="240" w:lineRule="auto"/>
              <w:jc w:val="center"/>
              <w:rPr>
                <w:rFonts w:ascii="Roboto" w:hAnsi="Roboto" w:cs="Arial"/>
                <w:b/>
                <w:bCs/>
                <w:sz w:val="18"/>
                <w:szCs w:val="18"/>
                <w:lang w:val="es-CR" w:eastAsia="es-CR"/>
              </w:rPr>
            </w:pPr>
            <w:r w:rsidRPr="0035101A">
              <w:rPr>
                <w:rFonts w:ascii="Roboto" w:hAnsi="Roboto" w:cs="Arial"/>
                <w:b/>
                <w:bCs/>
                <w:sz w:val="18"/>
                <w:szCs w:val="18"/>
                <w:lang w:val="es-CR" w:eastAsia="es-CR"/>
              </w:rPr>
              <w:t> </w:t>
            </w:r>
          </w:p>
        </w:tc>
      </w:tr>
    </w:tbl>
    <w:p w14:paraId="67046003" w14:textId="757708EA" w:rsidR="004C15D6" w:rsidRDefault="004C15D6" w:rsidP="004C15D6">
      <w:pPr>
        <w:rPr>
          <w:rFonts w:ascii="Roboto" w:hAnsi="Roboto"/>
          <w:szCs w:val="22"/>
          <w:lang w:val="es-MX"/>
        </w:rPr>
      </w:pPr>
    </w:p>
    <w:p w14:paraId="729DFA1B" w14:textId="77777777" w:rsidR="00157486" w:rsidRPr="0035101A" w:rsidRDefault="00157486" w:rsidP="004C15D6">
      <w:pPr>
        <w:rPr>
          <w:rFonts w:ascii="Roboto" w:hAnsi="Roboto"/>
          <w:szCs w:val="22"/>
          <w:lang w:val="es-MX"/>
        </w:rPr>
      </w:pPr>
    </w:p>
    <w:p w14:paraId="2A849F9E" w14:textId="0B14CC61" w:rsidR="00AD3B65" w:rsidRPr="0035101A" w:rsidRDefault="00C613D6" w:rsidP="00AD3B65">
      <w:pPr>
        <w:rPr>
          <w:rFonts w:ascii="Roboto" w:hAnsi="Roboto"/>
          <w:b/>
          <w:bCs/>
          <w:u w:val="single"/>
          <w:lang w:val="es-MX"/>
        </w:rPr>
      </w:pPr>
      <w:r w:rsidRPr="0035101A">
        <w:rPr>
          <w:rFonts w:ascii="Roboto" w:hAnsi="Roboto"/>
          <w:b/>
          <w:bCs/>
          <w:u w:val="single"/>
          <w:lang w:val="es-MX"/>
        </w:rPr>
        <w:t>Egresos ejecutados</w:t>
      </w:r>
    </w:p>
    <w:p w14:paraId="57A2E352" w14:textId="5B8C338C" w:rsidR="00DA14CD" w:rsidRPr="0035101A" w:rsidRDefault="00DA14CD" w:rsidP="00DA14CD">
      <w:pPr>
        <w:spacing w:line="276" w:lineRule="auto"/>
        <w:rPr>
          <w:rFonts w:ascii="Roboto" w:hAnsi="Roboto"/>
          <w:szCs w:val="22"/>
          <w:lang w:val="es-MX"/>
        </w:rPr>
      </w:pPr>
      <w:r w:rsidRPr="0035101A">
        <w:rPr>
          <w:rFonts w:ascii="Roboto" w:hAnsi="Roboto"/>
          <w:szCs w:val="22"/>
          <w:lang w:val="es-MX"/>
        </w:rPr>
        <w:t>El siguiente cuadro detalla el total de egresos realizados para el período 202</w:t>
      </w:r>
      <w:r w:rsidR="009419FB">
        <w:rPr>
          <w:rFonts w:ascii="Roboto" w:hAnsi="Roboto"/>
          <w:szCs w:val="22"/>
          <w:lang w:val="es-MX"/>
        </w:rPr>
        <w:t>3</w:t>
      </w:r>
      <w:r w:rsidRPr="0035101A">
        <w:rPr>
          <w:rFonts w:ascii="Roboto" w:hAnsi="Roboto"/>
          <w:szCs w:val="22"/>
          <w:lang w:val="es-MX"/>
        </w:rPr>
        <w:t>.</w:t>
      </w:r>
    </w:p>
    <w:p w14:paraId="6BCC4D45" w14:textId="77777777" w:rsidR="00DA14CD" w:rsidRPr="0035101A" w:rsidRDefault="00DA14CD" w:rsidP="00AD3B65">
      <w:pPr>
        <w:rPr>
          <w:rFonts w:ascii="Roboto" w:hAnsi="Roboto"/>
          <w:b/>
          <w:bCs/>
          <w:u w:val="single"/>
          <w:lang w:val="es-MX"/>
        </w:rPr>
      </w:pPr>
    </w:p>
    <w:p w14:paraId="6F7583DA" w14:textId="19C454D0" w:rsidR="00C613D6" w:rsidRPr="0035101A" w:rsidRDefault="00C613D6" w:rsidP="004E4600">
      <w:pPr>
        <w:pStyle w:val="Ttulo3"/>
        <w:jc w:val="center"/>
        <w:rPr>
          <w:rFonts w:ascii="Roboto" w:hAnsi="Roboto"/>
          <w:lang w:val="es-MX"/>
        </w:rPr>
      </w:pPr>
      <w:bookmarkStart w:id="14" w:name="_Toc157505215"/>
      <w:r w:rsidRPr="0035101A">
        <w:rPr>
          <w:rFonts w:ascii="Roboto" w:hAnsi="Roboto"/>
          <w:lang w:val="es-MX"/>
        </w:rPr>
        <w:lastRenderedPageBreak/>
        <w:t>Cuadro No. 4 Detalle del presupuesto de egresos ejecutado</w:t>
      </w:r>
      <w:bookmarkEnd w:id="14"/>
    </w:p>
    <w:p w14:paraId="0A5023D5" w14:textId="77777777" w:rsidR="00C613D6" w:rsidRPr="0035101A" w:rsidRDefault="00C613D6" w:rsidP="00C613D6">
      <w:pPr>
        <w:jc w:val="center"/>
        <w:rPr>
          <w:rFonts w:ascii="Roboto" w:hAnsi="Roboto"/>
          <w:szCs w:val="22"/>
          <w:lang w:val="es-MX"/>
        </w:rPr>
      </w:pPr>
      <w:r w:rsidRPr="0035101A">
        <w:rPr>
          <w:rFonts w:ascii="Roboto" w:hAnsi="Roboto"/>
          <w:szCs w:val="22"/>
          <w:lang w:val="es-MX"/>
        </w:rPr>
        <w:t>(en colones)</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3031"/>
        <w:gridCol w:w="1842"/>
        <w:gridCol w:w="1936"/>
        <w:gridCol w:w="1276"/>
      </w:tblGrid>
      <w:tr w:rsidR="00AD116F" w:rsidRPr="0035101A" w14:paraId="62EF4CFD" w14:textId="77777777" w:rsidTr="009419FB">
        <w:trPr>
          <w:trHeight w:val="600"/>
        </w:trPr>
        <w:tc>
          <w:tcPr>
            <w:tcW w:w="1129" w:type="dxa"/>
            <w:shd w:val="clear" w:color="auto" w:fill="0D559A"/>
            <w:vAlign w:val="center"/>
          </w:tcPr>
          <w:p w14:paraId="1A5B6D95" w14:textId="18457129" w:rsidR="00AD116F" w:rsidRPr="0035101A" w:rsidRDefault="00AD116F" w:rsidP="00532F93">
            <w:pPr>
              <w:spacing w:line="240" w:lineRule="auto"/>
              <w:jc w:val="center"/>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Código</w:t>
            </w:r>
          </w:p>
        </w:tc>
        <w:tc>
          <w:tcPr>
            <w:tcW w:w="3031" w:type="dxa"/>
            <w:shd w:val="clear" w:color="auto" w:fill="0D559A"/>
            <w:noWrap/>
            <w:vAlign w:val="bottom"/>
            <w:hideMark/>
          </w:tcPr>
          <w:p w14:paraId="272240FB" w14:textId="55578A24" w:rsidR="00AD116F" w:rsidRPr="0035101A" w:rsidRDefault="00AD116F" w:rsidP="00532F93">
            <w:pPr>
              <w:spacing w:line="240" w:lineRule="auto"/>
              <w:jc w:val="center"/>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Partida</w:t>
            </w:r>
          </w:p>
          <w:p w14:paraId="7940FAFE" w14:textId="52F7CBD5" w:rsidR="00AD116F" w:rsidRPr="0035101A" w:rsidRDefault="00AD116F" w:rsidP="00532F93">
            <w:pPr>
              <w:spacing w:line="240" w:lineRule="auto"/>
              <w:jc w:val="center"/>
              <w:rPr>
                <w:rFonts w:ascii="Roboto" w:hAnsi="Roboto" w:cs="Arial"/>
                <w:b/>
                <w:bCs/>
                <w:color w:val="FFFFFF" w:themeColor="background1"/>
                <w:sz w:val="18"/>
                <w:szCs w:val="18"/>
                <w:lang w:val="es-CR" w:eastAsia="es-CR"/>
              </w:rPr>
            </w:pPr>
          </w:p>
        </w:tc>
        <w:tc>
          <w:tcPr>
            <w:tcW w:w="1842" w:type="dxa"/>
            <w:shd w:val="clear" w:color="auto" w:fill="0D559A"/>
            <w:noWrap/>
            <w:vAlign w:val="bottom"/>
            <w:hideMark/>
          </w:tcPr>
          <w:p w14:paraId="770822A0" w14:textId="77777777" w:rsidR="00AD116F" w:rsidRPr="0035101A" w:rsidRDefault="00AD116F" w:rsidP="00532F93">
            <w:pPr>
              <w:spacing w:line="240" w:lineRule="auto"/>
              <w:jc w:val="center"/>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Presupuesto Final</w:t>
            </w:r>
          </w:p>
          <w:p w14:paraId="4CE9D177" w14:textId="075398AD" w:rsidR="00AD116F" w:rsidRPr="0035101A" w:rsidRDefault="00AD116F" w:rsidP="00532F93">
            <w:pPr>
              <w:spacing w:line="240" w:lineRule="auto"/>
              <w:jc w:val="center"/>
              <w:rPr>
                <w:rFonts w:ascii="Roboto" w:hAnsi="Roboto" w:cs="Arial"/>
                <w:b/>
                <w:bCs/>
                <w:color w:val="FFFFFF" w:themeColor="background1"/>
                <w:sz w:val="18"/>
                <w:szCs w:val="18"/>
                <w:lang w:val="es-CR" w:eastAsia="es-CR"/>
              </w:rPr>
            </w:pPr>
          </w:p>
        </w:tc>
        <w:tc>
          <w:tcPr>
            <w:tcW w:w="1936" w:type="dxa"/>
            <w:shd w:val="clear" w:color="auto" w:fill="0D559A"/>
            <w:noWrap/>
            <w:vAlign w:val="bottom"/>
            <w:hideMark/>
          </w:tcPr>
          <w:p w14:paraId="6F419EDA" w14:textId="77777777" w:rsidR="00AD116F" w:rsidRPr="0035101A" w:rsidRDefault="00AD116F" w:rsidP="00532F93">
            <w:pPr>
              <w:spacing w:line="240" w:lineRule="auto"/>
              <w:jc w:val="center"/>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Ejecución</w:t>
            </w:r>
          </w:p>
          <w:p w14:paraId="4115B159" w14:textId="2D14E6B6" w:rsidR="00AD116F" w:rsidRPr="0035101A" w:rsidRDefault="00AD116F" w:rsidP="00532F93">
            <w:pPr>
              <w:spacing w:line="240" w:lineRule="auto"/>
              <w:jc w:val="center"/>
              <w:rPr>
                <w:rFonts w:ascii="Roboto" w:hAnsi="Roboto" w:cs="Arial"/>
                <w:b/>
                <w:bCs/>
                <w:color w:val="FFFFFF" w:themeColor="background1"/>
                <w:sz w:val="18"/>
                <w:szCs w:val="18"/>
                <w:lang w:val="es-CR" w:eastAsia="es-CR"/>
              </w:rPr>
            </w:pPr>
          </w:p>
        </w:tc>
        <w:tc>
          <w:tcPr>
            <w:tcW w:w="1276" w:type="dxa"/>
            <w:shd w:val="clear" w:color="auto" w:fill="0D559A"/>
            <w:vAlign w:val="center"/>
            <w:hideMark/>
          </w:tcPr>
          <w:p w14:paraId="0A75C410" w14:textId="70B745A3" w:rsidR="00AD116F" w:rsidRPr="0035101A" w:rsidRDefault="00AD116F" w:rsidP="00532F93">
            <w:pPr>
              <w:spacing w:line="240" w:lineRule="auto"/>
              <w:jc w:val="center"/>
              <w:rPr>
                <w:rFonts w:ascii="Roboto" w:hAnsi="Roboto" w:cs="Arial"/>
                <w:b/>
                <w:bCs/>
                <w:color w:val="FFFFFF" w:themeColor="background1"/>
                <w:sz w:val="18"/>
                <w:szCs w:val="18"/>
                <w:lang w:val="es-CR" w:eastAsia="es-CR"/>
              </w:rPr>
            </w:pPr>
            <w:r w:rsidRPr="0035101A">
              <w:rPr>
                <w:rFonts w:ascii="Roboto" w:hAnsi="Roboto" w:cs="Arial"/>
                <w:b/>
                <w:bCs/>
                <w:color w:val="FFFFFF" w:themeColor="background1"/>
                <w:sz w:val="18"/>
                <w:szCs w:val="18"/>
                <w:lang w:val="es-CR" w:eastAsia="es-CR"/>
              </w:rPr>
              <w:t>% Ejecu+ compr</w:t>
            </w:r>
            <w:r w:rsidR="00BB3DA0">
              <w:rPr>
                <w:rFonts w:ascii="Roboto" w:hAnsi="Roboto" w:cs="Arial"/>
                <w:b/>
                <w:bCs/>
                <w:color w:val="FFFFFF" w:themeColor="background1"/>
                <w:sz w:val="18"/>
                <w:szCs w:val="18"/>
                <w:lang w:val="es-CR" w:eastAsia="es-CR"/>
              </w:rPr>
              <w:t>o</w:t>
            </w:r>
            <w:r w:rsidRPr="0035101A">
              <w:rPr>
                <w:rFonts w:ascii="Roboto" w:hAnsi="Roboto" w:cs="Arial"/>
                <w:b/>
                <w:bCs/>
                <w:color w:val="FFFFFF" w:themeColor="background1"/>
                <w:sz w:val="18"/>
                <w:szCs w:val="18"/>
                <w:lang w:val="es-CR" w:eastAsia="es-CR"/>
              </w:rPr>
              <w:t>.</w:t>
            </w:r>
          </w:p>
        </w:tc>
      </w:tr>
      <w:tr w:rsidR="00532F93" w:rsidRPr="0035101A" w14:paraId="2E4D6F12" w14:textId="77777777" w:rsidTr="002D0661">
        <w:trPr>
          <w:trHeight w:val="300"/>
        </w:trPr>
        <w:tc>
          <w:tcPr>
            <w:tcW w:w="1129" w:type="dxa"/>
            <w:shd w:val="clear" w:color="000000" w:fill="FFFFFF"/>
            <w:vAlign w:val="center"/>
          </w:tcPr>
          <w:p w14:paraId="30F20BE9" w14:textId="26584DEB" w:rsidR="00532F93" w:rsidRPr="0035101A" w:rsidRDefault="00532F93" w:rsidP="002D0661">
            <w:pPr>
              <w:spacing w:line="240" w:lineRule="auto"/>
              <w:jc w:val="center"/>
              <w:rPr>
                <w:rFonts w:ascii="Roboto" w:hAnsi="Roboto" w:cs="Arial"/>
                <w:color w:val="000000"/>
                <w:sz w:val="18"/>
                <w:szCs w:val="18"/>
                <w:lang w:val="es-CR" w:eastAsia="es-CR"/>
              </w:rPr>
            </w:pPr>
            <w:r w:rsidRPr="0035101A">
              <w:rPr>
                <w:rFonts w:ascii="Roboto" w:hAnsi="Roboto" w:cs="Arial"/>
                <w:color w:val="000000"/>
                <w:sz w:val="18"/>
                <w:szCs w:val="18"/>
                <w:lang w:val="es-CR" w:eastAsia="es-CR"/>
              </w:rPr>
              <w:t>0</w:t>
            </w:r>
          </w:p>
        </w:tc>
        <w:tc>
          <w:tcPr>
            <w:tcW w:w="3031" w:type="dxa"/>
            <w:shd w:val="clear" w:color="000000" w:fill="FFFFFF"/>
            <w:noWrap/>
            <w:vAlign w:val="center"/>
            <w:hideMark/>
          </w:tcPr>
          <w:p w14:paraId="4719CFE8" w14:textId="4087B330" w:rsidR="00532F93" w:rsidRPr="0035101A" w:rsidRDefault="00532F93" w:rsidP="00532F93">
            <w:pPr>
              <w:spacing w:line="240" w:lineRule="auto"/>
              <w:jc w:val="left"/>
              <w:rPr>
                <w:rFonts w:ascii="Roboto" w:hAnsi="Roboto" w:cs="Arial"/>
                <w:color w:val="000000"/>
                <w:sz w:val="18"/>
                <w:szCs w:val="18"/>
                <w:lang w:val="es-CR" w:eastAsia="es-CR"/>
              </w:rPr>
            </w:pPr>
            <w:r w:rsidRPr="0035101A">
              <w:rPr>
                <w:rFonts w:ascii="Roboto" w:hAnsi="Roboto" w:cs="Arial"/>
                <w:color w:val="000000"/>
                <w:sz w:val="18"/>
                <w:szCs w:val="18"/>
                <w:lang w:val="es-CR" w:eastAsia="es-CR"/>
              </w:rPr>
              <w:t>Remuneraciones</w:t>
            </w:r>
          </w:p>
        </w:tc>
        <w:tc>
          <w:tcPr>
            <w:tcW w:w="1842" w:type="dxa"/>
            <w:shd w:val="clear" w:color="000000" w:fill="FFFFFF"/>
            <w:noWrap/>
            <w:vAlign w:val="center"/>
            <w:hideMark/>
          </w:tcPr>
          <w:p w14:paraId="4449D82A" w14:textId="7FA3F3F0" w:rsidR="00532F93" w:rsidRPr="0035101A" w:rsidRDefault="006B577D" w:rsidP="00532F93">
            <w:pPr>
              <w:spacing w:line="240" w:lineRule="auto"/>
              <w:jc w:val="right"/>
              <w:rPr>
                <w:rFonts w:ascii="Roboto" w:hAnsi="Roboto" w:cs="Arial"/>
                <w:color w:val="000000"/>
                <w:sz w:val="18"/>
                <w:szCs w:val="18"/>
                <w:lang w:val="es-CR" w:eastAsia="es-CR"/>
              </w:rPr>
            </w:pPr>
            <w:r w:rsidRPr="006B577D">
              <w:rPr>
                <w:rFonts w:ascii="Roboto" w:hAnsi="Roboto"/>
                <w:sz w:val="18"/>
                <w:szCs w:val="18"/>
              </w:rPr>
              <w:t>3.282.278.831</w:t>
            </w:r>
          </w:p>
        </w:tc>
        <w:tc>
          <w:tcPr>
            <w:tcW w:w="1936" w:type="dxa"/>
            <w:shd w:val="clear" w:color="000000" w:fill="FFFFFF"/>
            <w:noWrap/>
            <w:vAlign w:val="center"/>
            <w:hideMark/>
          </w:tcPr>
          <w:p w14:paraId="5FF6AEC7" w14:textId="11396770" w:rsidR="00532F93" w:rsidRPr="0035101A" w:rsidRDefault="006B577D" w:rsidP="00532F93">
            <w:pPr>
              <w:spacing w:line="240" w:lineRule="auto"/>
              <w:jc w:val="right"/>
              <w:rPr>
                <w:rFonts w:ascii="Roboto" w:hAnsi="Roboto" w:cs="Arial"/>
                <w:color w:val="000000"/>
                <w:sz w:val="18"/>
                <w:szCs w:val="18"/>
                <w:lang w:val="es-CR" w:eastAsia="es-CR"/>
              </w:rPr>
            </w:pPr>
            <w:r w:rsidRPr="006B577D">
              <w:rPr>
                <w:rFonts w:ascii="Roboto" w:hAnsi="Roboto"/>
                <w:sz w:val="18"/>
                <w:szCs w:val="18"/>
              </w:rPr>
              <w:t>2.452.449.746</w:t>
            </w:r>
          </w:p>
        </w:tc>
        <w:tc>
          <w:tcPr>
            <w:tcW w:w="1276" w:type="dxa"/>
            <w:shd w:val="clear" w:color="000000" w:fill="FFFFFF"/>
            <w:noWrap/>
            <w:vAlign w:val="center"/>
            <w:hideMark/>
          </w:tcPr>
          <w:p w14:paraId="55C62A31" w14:textId="073C3BD9" w:rsidR="00532F93" w:rsidRPr="0035101A" w:rsidRDefault="0022451F" w:rsidP="00532F93">
            <w:pPr>
              <w:spacing w:line="240" w:lineRule="auto"/>
              <w:jc w:val="right"/>
              <w:rPr>
                <w:rFonts w:ascii="Roboto" w:hAnsi="Roboto" w:cs="Arial"/>
                <w:color w:val="000000"/>
                <w:sz w:val="18"/>
                <w:szCs w:val="18"/>
                <w:lang w:val="es-CR" w:eastAsia="es-CR"/>
              </w:rPr>
            </w:pPr>
            <w:r w:rsidRPr="0022451F">
              <w:rPr>
                <w:rFonts w:ascii="Roboto" w:hAnsi="Roboto"/>
                <w:sz w:val="18"/>
                <w:szCs w:val="18"/>
              </w:rPr>
              <w:t>74,72%</w:t>
            </w:r>
          </w:p>
        </w:tc>
      </w:tr>
      <w:tr w:rsidR="00532F93" w:rsidRPr="0035101A" w14:paraId="2ECCBD4E" w14:textId="77777777" w:rsidTr="002D0661">
        <w:trPr>
          <w:trHeight w:val="300"/>
        </w:trPr>
        <w:tc>
          <w:tcPr>
            <w:tcW w:w="1129" w:type="dxa"/>
            <w:shd w:val="clear" w:color="000000" w:fill="FFFFFF"/>
            <w:vAlign w:val="center"/>
          </w:tcPr>
          <w:p w14:paraId="63FB28E9" w14:textId="24B2021F" w:rsidR="00532F93" w:rsidRPr="0035101A" w:rsidRDefault="00532F93" w:rsidP="002D0661">
            <w:pPr>
              <w:spacing w:line="240" w:lineRule="auto"/>
              <w:jc w:val="center"/>
              <w:rPr>
                <w:rFonts w:ascii="Roboto" w:hAnsi="Roboto" w:cs="Arial"/>
                <w:color w:val="000000"/>
                <w:sz w:val="18"/>
                <w:szCs w:val="18"/>
                <w:lang w:val="es-CR" w:eastAsia="es-CR"/>
              </w:rPr>
            </w:pPr>
            <w:r w:rsidRPr="0035101A">
              <w:rPr>
                <w:rFonts w:ascii="Roboto" w:hAnsi="Roboto" w:cs="Arial"/>
                <w:color w:val="000000"/>
                <w:sz w:val="18"/>
                <w:szCs w:val="18"/>
                <w:lang w:val="es-CR" w:eastAsia="es-CR"/>
              </w:rPr>
              <w:t>1</w:t>
            </w:r>
          </w:p>
        </w:tc>
        <w:tc>
          <w:tcPr>
            <w:tcW w:w="3031" w:type="dxa"/>
            <w:shd w:val="clear" w:color="000000" w:fill="FFFFFF"/>
            <w:noWrap/>
            <w:vAlign w:val="center"/>
            <w:hideMark/>
          </w:tcPr>
          <w:p w14:paraId="6BAAD423" w14:textId="50BFAA75" w:rsidR="00532F93" w:rsidRPr="0035101A" w:rsidRDefault="00532F93" w:rsidP="00532F93">
            <w:pPr>
              <w:spacing w:line="240" w:lineRule="auto"/>
              <w:jc w:val="left"/>
              <w:rPr>
                <w:rFonts w:ascii="Roboto" w:hAnsi="Roboto" w:cs="Arial"/>
                <w:color w:val="000000"/>
                <w:sz w:val="18"/>
                <w:szCs w:val="18"/>
                <w:lang w:val="es-CR" w:eastAsia="es-CR"/>
              </w:rPr>
            </w:pPr>
            <w:r w:rsidRPr="0035101A">
              <w:rPr>
                <w:rFonts w:ascii="Roboto" w:hAnsi="Roboto" w:cs="Arial"/>
                <w:color w:val="000000"/>
                <w:sz w:val="18"/>
                <w:szCs w:val="18"/>
                <w:lang w:val="es-CR" w:eastAsia="es-CR"/>
              </w:rPr>
              <w:t>Servicios</w:t>
            </w:r>
          </w:p>
        </w:tc>
        <w:tc>
          <w:tcPr>
            <w:tcW w:w="1842" w:type="dxa"/>
            <w:shd w:val="clear" w:color="000000" w:fill="FFFFFF"/>
            <w:noWrap/>
            <w:vAlign w:val="center"/>
            <w:hideMark/>
          </w:tcPr>
          <w:p w14:paraId="13993150" w14:textId="1D929F21" w:rsidR="00532F93" w:rsidRPr="0035101A" w:rsidRDefault="006B577D" w:rsidP="00532F93">
            <w:pPr>
              <w:spacing w:line="240" w:lineRule="auto"/>
              <w:jc w:val="right"/>
              <w:rPr>
                <w:rFonts w:ascii="Roboto" w:hAnsi="Roboto" w:cs="Arial"/>
                <w:color w:val="000000"/>
                <w:sz w:val="18"/>
                <w:szCs w:val="18"/>
                <w:lang w:val="es-CR" w:eastAsia="es-CR"/>
              </w:rPr>
            </w:pPr>
            <w:r w:rsidRPr="006B577D">
              <w:rPr>
                <w:rFonts w:ascii="Roboto" w:hAnsi="Roboto"/>
                <w:sz w:val="18"/>
                <w:szCs w:val="18"/>
              </w:rPr>
              <w:t>2.289.792.710</w:t>
            </w:r>
          </w:p>
        </w:tc>
        <w:tc>
          <w:tcPr>
            <w:tcW w:w="1936" w:type="dxa"/>
            <w:shd w:val="clear" w:color="000000" w:fill="FFFFFF"/>
            <w:noWrap/>
            <w:vAlign w:val="center"/>
            <w:hideMark/>
          </w:tcPr>
          <w:p w14:paraId="7705816E" w14:textId="73BD19EB" w:rsidR="00532F93" w:rsidRPr="0035101A" w:rsidRDefault="006B577D" w:rsidP="00532F93">
            <w:pPr>
              <w:spacing w:line="240" w:lineRule="auto"/>
              <w:jc w:val="right"/>
              <w:rPr>
                <w:rFonts w:ascii="Roboto" w:hAnsi="Roboto" w:cs="Arial"/>
                <w:color w:val="000000"/>
                <w:sz w:val="18"/>
                <w:szCs w:val="18"/>
                <w:lang w:val="es-CR" w:eastAsia="es-CR"/>
              </w:rPr>
            </w:pPr>
            <w:r w:rsidRPr="006B577D">
              <w:rPr>
                <w:rFonts w:ascii="Roboto" w:hAnsi="Roboto"/>
                <w:sz w:val="18"/>
                <w:szCs w:val="18"/>
              </w:rPr>
              <w:t>2.078.961.342</w:t>
            </w:r>
          </w:p>
        </w:tc>
        <w:tc>
          <w:tcPr>
            <w:tcW w:w="1276" w:type="dxa"/>
            <w:shd w:val="clear" w:color="000000" w:fill="FFFFFF"/>
            <w:noWrap/>
            <w:vAlign w:val="center"/>
            <w:hideMark/>
          </w:tcPr>
          <w:p w14:paraId="1CCAE555" w14:textId="59AA0934" w:rsidR="00532F93" w:rsidRPr="0035101A" w:rsidRDefault="0022451F" w:rsidP="00532F93">
            <w:pPr>
              <w:spacing w:line="240" w:lineRule="auto"/>
              <w:jc w:val="right"/>
              <w:rPr>
                <w:rFonts w:ascii="Roboto" w:hAnsi="Roboto" w:cs="Arial"/>
                <w:color w:val="000000"/>
                <w:sz w:val="18"/>
                <w:szCs w:val="18"/>
                <w:lang w:val="es-CR" w:eastAsia="es-CR"/>
              </w:rPr>
            </w:pPr>
            <w:r w:rsidRPr="0022451F">
              <w:rPr>
                <w:rFonts w:ascii="Roboto" w:hAnsi="Roboto"/>
                <w:sz w:val="18"/>
                <w:szCs w:val="18"/>
              </w:rPr>
              <w:t>90,79%</w:t>
            </w:r>
          </w:p>
        </w:tc>
      </w:tr>
      <w:tr w:rsidR="00532F93" w:rsidRPr="0035101A" w14:paraId="394C366D" w14:textId="77777777" w:rsidTr="002D0661">
        <w:trPr>
          <w:trHeight w:val="300"/>
        </w:trPr>
        <w:tc>
          <w:tcPr>
            <w:tcW w:w="1129" w:type="dxa"/>
            <w:shd w:val="clear" w:color="000000" w:fill="FFFFFF"/>
            <w:vAlign w:val="center"/>
          </w:tcPr>
          <w:p w14:paraId="5C48494C" w14:textId="5C081941" w:rsidR="00532F93" w:rsidRPr="0035101A" w:rsidRDefault="00532F93" w:rsidP="002D0661">
            <w:pPr>
              <w:spacing w:line="240" w:lineRule="auto"/>
              <w:jc w:val="center"/>
              <w:rPr>
                <w:rFonts w:ascii="Roboto" w:hAnsi="Roboto" w:cs="Arial"/>
                <w:color w:val="000000"/>
                <w:sz w:val="18"/>
                <w:szCs w:val="18"/>
                <w:lang w:val="es-CR" w:eastAsia="es-CR"/>
              </w:rPr>
            </w:pPr>
            <w:r w:rsidRPr="0035101A">
              <w:rPr>
                <w:rFonts w:ascii="Roboto" w:hAnsi="Roboto" w:cs="Arial"/>
                <w:color w:val="000000"/>
                <w:sz w:val="18"/>
                <w:szCs w:val="18"/>
                <w:lang w:val="es-CR" w:eastAsia="es-CR"/>
              </w:rPr>
              <w:t>2</w:t>
            </w:r>
          </w:p>
        </w:tc>
        <w:tc>
          <w:tcPr>
            <w:tcW w:w="3031" w:type="dxa"/>
            <w:shd w:val="clear" w:color="000000" w:fill="FFFFFF"/>
            <w:noWrap/>
            <w:vAlign w:val="center"/>
            <w:hideMark/>
          </w:tcPr>
          <w:p w14:paraId="7F87217D" w14:textId="355D6DC1" w:rsidR="00532F93" w:rsidRPr="0035101A" w:rsidRDefault="00532F93" w:rsidP="00532F93">
            <w:pPr>
              <w:spacing w:line="240" w:lineRule="auto"/>
              <w:jc w:val="left"/>
              <w:rPr>
                <w:rFonts w:ascii="Roboto" w:hAnsi="Roboto" w:cs="Arial"/>
                <w:color w:val="000000"/>
                <w:sz w:val="18"/>
                <w:szCs w:val="18"/>
                <w:lang w:val="es-CR" w:eastAsia="es-CR"/>
              </w:rPr>
            </w:pPr>
            <w:r w:rsidRPr="0035101A">
              <w:rPr>
                <w:rFonts w:ascii="Roboto" w:hAnsi="Roboto" w:cs="Arial"/>
                <w:color w:val="000000"/>
                <w:sz w:val="18"/>
                <w:szCs w:val="18"/>
                <w:lang w:val="es-CR" w:eastAsia="es-CR"/>
              </w:rPr>
              <w:t>Materiales y Suministros</w:t>
            </w:r>
          </w:p>
        </w:tc>
        <w:tc>
          <w:tcPr>
            <w:tcW w:w="1842" w:type="dxa"/>
            <w:shd w:val="clear" w:color="000000" w:fill="FFFFFF"/>
            <w:noWrap/>
            <w:vAlign w:val="center"/>
            <w:hideMark/>
          </w:tcPr>
          <w:p w14:paraId="7E1CB589" w14:textId="2CD54FDB" w:rsidR="00532F93" w:rsidRPr="0035101A" w:rsidRDefault="006B577D" w:rsidP="00532F93">
            <w:pPr>
              <w:spacing w:line="240" w:lineRule="auto"/>
              <w:jc w:val="right"/>
              <w:rPr>
                <w:rFonts w:ascii="Roboto" w:hAnsi="Roboto" w:cs="Arial"/>
                <w:color w:val="000000"/>
                <w:sz w:val="18"/>
                <w:szCs w:val="18"/>
                <w:lang w:val="es-CR" w:eastAsia="es-CR"/>
              </w:rPr>
            </w:pPr>
            <w:r w:rsidRPr="006B577D">
              <w:rPr>
                <w:rFonts w:ascii="Roboto" w:hAnsi="Roboto"/>
                <w:sz w:val="18"/>
                <w:szCs w:val="18"/>
              </w:rPr>
              <w:t>6.925.000</w:t>
            </w:r>
          </w:p>
        </w:tc>
        <w:tc>
          <w:tcPr>
            <w:tcW w:w="1936" w:type="dxa"/>
            <w:shd w:val="clear" w:color="000000" w:fill="FFFFFF"/>
            <w:noWrap/>
            <w:vAlign w:val="center"/>
            <w:hideMark/>
          </w:tcPr>
          <w:p w14:paraId="2E6D5629" w14:textId="1B327DD4" w:rsidR="00532F93" w:rsidRPr="0035101A" w:rsidRDefault="006B577D" w:rsidP="00532F93">
            <w:pPr>
              <w:spacing w:line="240" w:lineRule="auto"/>
              <w:jc w:val="right"/>
              <w:rPr>
                <w:rFonts w:ascii="Roboto" w:hAnsi="Roboto" w:cs="Arial"/>
                <w:color w:val="000000"/>
                <w:sz w:val="18"/>
                <w:szCs w:val="18"/>
                <w:lang w:val="es-CR" w:eastAsia="es-CR"/>
              </w:rPr>
            </w:pPr>
            <w:r w:rsidRPr="006B577D">
              <w:rPr>
                <w:rFonts w:ascii="Roboto" w:hAnsi="Roboto"/>
                <w:sz w:val="18"/>
                <w:szCs w:val="18"/>
              </w:rPr>
              <w:t>2.288.100</w:t>
            </w:r>
          </w:p>
        </w:tc>
        <w:tc>
          <w:tcPr>
            <w:tcW w:w="1276" w:type="dxa"/>
            <w:shd w:val="clear" w:color="000000" w:fill="FFFFFF"/>
            <w:noWrap/>
            <w:vAlign w:val="center"/>
            <w:hideMark/>
          </w:tcPr>
          <w:p w14:paraId="05697222" w14:textId="03E4000F" w:rsidR="00532F93" w:rsidRPr="0035101A" w:rsidRDefault="0022451F" w:rsidP="00532F93">
            <w:pPr>
              <w:spacing w:line="240" w:lineRule="auto"/>
              <w:jc w:val="right"/>
              <w:rPr>
                <w:rFonts w:ascii="Roboto" w:hAnsi="Roboto" w:cs="Arial"/>
                <w:color w:val="000000"/>
                <w:sz w:val="18"/>
                <w:szCs w:val="18"/>
                <w:lang w:val="es-CR" w:eastAsia="es-CR"/>
              </w:rPr>
            </w:pPr>
            <w:r w:rsidRPr="0022451F">
              <w:rPr>
                <w:rFonts w:ascii="Roboto" w:hAnsi="Roboto"/>
                <w:sz w:val="18"/>
                <w:szCs w:val="18"/>
              </w:rPr>
              <w:t>33,04%</w:t>
            </w:r>
          </w:p>
        </w:tc>
      </w:tr>
      <w:tr w:rsidR="00532F93" w:rsidRPr="0035101A" w14:paraId="69FEAD22" w14:textId="77777777" w:rsidTr="002D0661">
        <w:trPr>
          <w:trHeight w:val="300"/>
        </w:trPr>
        <w:tc>
          <w:tcPr>
            <w:tcW w:w="1129" w:type="dxa"/>
            <w:shd w:val="clear" w:color="000000" w:fill="FFFFFF"/>
            <w:vAlign w:val="center"/>
          </w:tcPr>
          <w:p w14:paraId="574FB40D" w14:textId="3DBDC315" w:rsidR="00532F93" w:rsidRPr="0035101A" w:rsidRDefault="00532F93" w:rsidP="002D0661">
            <w:pPr>
              <w:spacing w:line="240" w:lineRule="auto"/>
              <w:jc w:val="center"/>
              <w:rPr>
                <w:rFonts w:ascii="Roboto" w:hAnsi="Roboto" w:cs="Arial"/>
                <w:color w:val="000000"/>
                <w:sz w:val="18"/>
                <w:szCs w:val="18"/>
                <w:lang w:val="es-CR" w:eastAsia="es-CR"/>
              </w:rPr>
            </w:pPr>
            <w:r w:rsidRPr="0035101A">
              <w:rPr>
                <w:rFonts w:ascii="Roboto" w:hAnsi="Roboto" w:cs="Arial"/>
                <w:color w:val="000000"/>
                <w:sz w:val="18"/>
                <w:szCs w:val="18"/>
                <w:lang w:val="es-CR" w:eastAsia="es-CR"/>
              </w:rPr>
              <w:t>5</w:t>
            </w:r>
          </w:p>
        </w:tc>
        <w:tc>
          <w:tcPr>
            <w:tcW w:w="3031" w:type="dxa"/>
            <w:shd w:val="clear" w:color="000000" w:fill="FFFFFF"/>
            <w:noWrap/>
            <w:vAlign w:val="center"/>
            <w:hideMark/>
          </w:tcPr>
          <w:p w14:paraId="3BD0D6A7" w14:textId="5C30CDB0" w:rsidR="00532F93" w:rsidRPr="0035101A" w:rsidRDefault="00532F93" w:rsidP="00532F93">
            <w:pPr>
              <w:spacing w:line="240" w:lineRule="auto"/>
              <w:jc w:val="left"/>
              <w:rPr>
                <w:rFonts w:ascii="Roboto" w:hAnsi="Roboto" w:cs="Arial"/>
                <w:color w:val="000000"/>
                <w:sz w:val="18"/>
                <w:szCs w:val="18"/>
                <w:lang w:val="es-CR" w:eastAsia="es-CR"/>
              </w:rPr>
            </w:pPr>
            <w:r w:rsidRPr="0035101A">
              <w:rPr>
                <w:rFonts w:ascii="Roboto" w:hAnsi="Roboto" w:cs="Arial"/>
                <w:color w:val="000000"/>
                <w:sz w:val="18"/>
                <w:szCs w:val="18"/>
                <w:lang w:val="es-CR" w:eastAsia="es-CR"/>
              </w:rPr>
              <w:t>Bienes duraderos</w:t>
            </w:r>
          </w:p>
        </w:tc>
        <w:tc>
          <w:tcPr>
            <w:tcW w:w="1842" w:type="dxa"/>
            <w:shd w:val="clear" w:color="000000" w:fill="FFFFFF"/>
            <w:noWrap/>
            <w:vAlign w:val="center"/>
            <w:hideMark/>
          </w:tcPr>
          <w:p w14:paraId="55C7A374" w14:textId="14F36867" w:rsidR="00532F93" w:rsidRPr="0035101A" w:rsidRDefault="006B577D" w:rsidP="00532F93">
            <w:pPr>
              <w:spacing w:line="240" w:lineRule="auto"/>
              <w:jc w:val="right"/>
              <w:rPr>
                <w:rFonts w:ascii="Roboto" w:hAnsi="Roboto" w:cs="Arial"/>
                <w:color w:val="000000"/>
                <w:sz w:val="18"/>
                <w:szCs w:val="18"/>
                <w:lang w:val="es-CR" w:eastAsia="es-CR"/>
              </w:rPr>
            </w:pPr>
            <w:r w:rsidRPr="006B577D">
              <w:rPr>
                <w:rFonts w:ascii="Roboto" w:hAnsi="Roboto"/>
                <w:sz w:val="18"/>
                <w:szCs w:val="18"/>
              </w:rPr>
              <w:t>511.346.649</w:t>
            </w:r>
          </w:p>
        </w:tc>
        <w:tc>
          <w:tcPr>
            <w:tcW w:w="1936" w:type="dxa"/>
            <w:shd w:val="clear" w:color="000000" w:fill="FFFFFF"/>
            <w:noWrap/>
            <w:vAlign w:val="center"/>
            <w:hideMark/>
          </w:tcPr>
          <w:p w14:paraId="66D66A5C" w14:textId="409A18EB" w:rsidR="00532F93" w:rsidRPr="0035101A" w:rsidRDefault="006B577D" w:rsidP="00532F93">
            <w:pPr>
              <w:spacing w:line="240" w:lineRule="auto"/>
              <w:jc w:val="right"/>
              <w:rPr>
                <w:rFonts w:ascii="Roboto" w:hAnsi="Roboto" w:cs="Arial"/>
                <w:color w:val="000000"/>
                <w:sz w:val="18"/>
                <w:szCs w:val="18"/>
                <w:lang w:val="es-CR" w:eastAsia="es-CR"/>
              </w:rPr>
            </w:pPr>
            <w:r w:rsidRPr="006B577D">
              <w:rPr>
                <w:rFonts w:ascii="Roboto" w:hAnsi="Roboto"/>
                <w:sz w:val="18"/>
                <w:szCs w:val="18"/>
              </w:rPr>
              <w:t>56.183.228</w:t>
            </w:r>
          </w:p>
        </w:tc>
        <w:tc>
          <w:tcPr>
            <w:tcW w:w="1276" w:type="dxa"/>
            <w:shd w:val="clear" w:color="000000" w:fill="FFFFFF"/>
            <w:noWrap/>
            <w:vAlign w:val="center"/>
            <w:hideMark/>
          </w:tcPr>
          <w:p w14:paraId="484A6B2E" w14:textId="0414745E" w:rsidR="00532F93" w:rsidRPr="0035101A" w:rsidRDefault="0022451F" w:rsidP="00532F93">
            <w:pPr>
              <w:spacing w:line="240" w:lineRule="auto"/>
              <w:jc w:val="right"/>
              <w:rPr>
                <w:rFonts w:ascii="Roboto" w:hAnsi="Roboto" w:cs="Arial"/>
                <w:color w:val="000000"/>
                <w:sz w:val="18"/>
                <w:szCs w:val="18"/>
                <w:lang w:val="es-CR" w:eastAsia="es-CR"/>
              </w:rPr>
            </w:pPr>
            <w:r w:rsidRPr="0022451F">
              <w:rPr>
                <w:rFonts w:ascii="Roboto" w:hAnsi="Roboto"/>
                <w:sz w:val="18"/>
                <w:szCs w:val="18"/>
              </w:rPr>
              <w:t>10,99%</w:t>
            </w:r>
          </w:p>
        </w:tc>
      </w:tr>
      <w:tr w:rsidR="00532F93" w:rsidRPr="0035101A" w14:paraId="13E6D841" w14:textId="77777777" w:rsidTr="002D0661">
        <w:trPr>
          <w:trHeight w:val="300"/>
        </w:trPr>
        <w:tc>
          <w:tcPr>
            <w:tcW w:w="1129" w:type="dxa"/>
            <w:shd w:val="clear" w:color="000000" w:fill="FFFFFF"/>
            <w:vAlign w:val="center"/>
          </w:tcPr>
          <w:p w14:paraId="528ADE43" w14:textId="33F1C8C2" w:rsidR="00532F93" w:rsidRPr="0035101A" w:rsidRDefault="00532F93" w:rsidP="002D0661">
            <w:pPr>
              <w:spacing w:line="240" w:lineRule="auto"/>
              <w:jc w:val="center"/>
              <w:rPr>
                <w:rFonts w:ascii="Roboto" w:hAnsi="Roboto" w:cs="Arial"/>
                <w:color w:val="000000"/>
                <w:sz w:val="18"/>
                <w:szCs w:val="18"/>
                <w:lang w:val="es-CR" w:eastAsia="es-CR"/>
              </w:rPr>
            </w:pPr>
            <w:r w:rsidRPr="0035101A">
              <w:rPr>
                <w:rFonts w:ascii="Roboto" w:hAnsi="Roboto" w:cs="Arial"/>
                <w:color w:val="000000"/>
                <w:sz w:val="18"/>
                <w:szCs w:val="18"/>
                <w:lang w:val="es-CR" w:eastAsia="es-CR"/>
              </w:rPr>
              <w:t>6</w:t>
            </w:r>
          </w:p>
        </w:tc>
        <w:tc>
          <w:tcPr>
            <w:tcW w:w="3031" w:type="dxa"/>
            <w:shd w:val="clear" w:color="000000" w:fill="FFFFFF"/>
            <w:noWrap/>
            <w:vAlign w:val="center"/>
            <w:hideMark/>
          </w:tcPr>
          <w:p w14:paraId="6A44E0FE" w14:textId="27BB2BC5" w:rsidR="00532F93" w:rsidRPr="0035101A" w:rsidRDefault="00532F93" w:rsidP="00532F93">
            <w:pPr>
              <w:spacing w:line="240" w:lineRule="auto"/>
              <w:jc w:val="left"/>
              <w:rPr>
                <w:rFonts w:ascii="Roboto" w:hAnsi="Roboto" w:cs="Arial"/>
                <w:color w:val="000000"/>
                <w:sz w:val="18"/>
                <w:szCs w:val="18"/>
                <w:lang w:val="es-CR" w:eastAsia="es-CR"/>
              </w:rPr>
            </w:pPr>
            <w:r w:rsidRPr="0035101A">
              <w:rPr>
                <w:rFonts w:ascii="Roboto" w:hAnsi="Roboto" w:cs="Arial"/>
                <w:color w:val="000000"/>
                <w:sz w:val="18"/>
                <w:szCs w:val="18"/>
                <w:lang w:val="es-CR" w:eastAsia="es-CR"/>
              </w:rPr>
              <w:t>Transferencias corrientes</w:t>
            </w:r>
          </w:p>
        </w:tc>
        <w:tc>
          <w:tcPr>
            <w:tcW w:w="1842" w:type="dxa"/>
            <w:shd w:val="clear" w:color="000000" w:fill="FFFFFF"/>
            <w:noWrap/>
            <w:vAlign w:val="center"/>
            <w:hideMark/>
          </w:tcPr>
          <w:p w14:paraId="6F7862D6" w14:textId="71C43EB6" w:rsidR="00532F93" w:rsidRPr="0035101A" w:rsidRDefault="006B577D" w:rsidP="00532F93">
            <w:pPr>
              <w:spacing w:line="240" w:lineRule="auto"/>
              <w:jc w:val="right"/>
              <w:rPr>
                <w:rFonts w:ascii="Roboto" w:hAnsi="Roboto" w:cs="Arial"/>
                <w:color w:val="000000"/>
                <w:sz w:val="18"/>
                <w:szCs w:val="18"/>
                <w:lang w:val="es-CR" w:eastAsia="es-CR"/>
              </w:rPr>
            </w:pPr>
            <w:r w:rsidRPr="006B577D">
              <w:rPr>
                <w:rFonts w:ascii="Roboto" w:hAnsi="Roboto"/>
                <w:sz w:val="18"/>
                <w:szCs w:val="18"/>
              </w:rPr>
              <w:t>142.700.000</w:t>
            </w:r>
          </w:p>
        </w:tc>
        <w:tc>
          <w:tcPr>
            <w:tcW w:w="1936" w:type="dxa"/>
            <w:shd w:val="clear" w:color="000000" w:fill="FFFFFF"/>
            <w:noWrap/>
            <w:vAlign w:val="center"/>
            <w:hideMark/>
          </w:tcPr>
          <w:p w14:paraId="7874A187" w14:textId="036B775A" w:rsidR="00532F93" w:rsidRPr="0035101A" w:rsidRDefault="006B577D" w:rsidP="00532F93">
            <w:pPr>
              <w:spacing w:line="240" w:lineRule="auto"/>
              <w:jc w:val="right"/>
              <w:rPr>
                <w:rFonts w:ascii="Roboto" w:hAnsi="Roboto" w:cs="Arial"/>
                <w:color w:val="000000"/>
                <w:sz w:val="18"/>
                <w:szCs w:val="18"/>
                <w:lang w:val="es-CR" w:eastAsia="es-CR"/>
              </w:rPr>
            </w:pPr>
            <w:r w:rsidRPr="006B577D">
              <w:rPr>
                <w:rFonts w:ascii="Roboto" w:hAnsi="Roboto"/>
                <w:sz w:val="18"/>
                <w:szCs w:val="18"/>
              </w:rPr>
              <w:t>43.336.696</w:t>
            </w:r>
          </w:p>
        </w:tc>
        <w:tc>
          <w:tcPr>
            <w:tcW w:w="1276" w:type="dxa"/>
            <w:shd w:val="clear" w:color="000000" w:fill="FFFFFF"/>
            <w:noWrap/>
            <w:vAlign w:val="center"/>
            <w:hideMark/>
          </w:tcPr>
          <w:p w14:paraId="64F486DE" w14:textId="420B2BEF" w:rsidR="00532F93" w:rsidRPr="0035101A" w:rsidRDefault="0022451F" w:rsidP="00532F93">
            <w:pPr>
              <w:spacing w:line="240" w:lineRule="auto"/>
              <w:jc w:val="right"/>
              <w:rPr>
                <w:rFonts w:ascii="Roboto" w:hAnsi="Roboto" w:cs="Arial"/>
                <w:color w:val="000000"/>
                <w:sz w:val="18"/>
                <w:szCs w:val="18"/>
                <w:lang w:val="es-CR" w:eastAsia="es-CR"/>
              </w:rPr>
            </w:pPr>
            <w:r w:rsidRPr="0022451F">
              <w:rPr>
                <w:rFonts w:ascii="Roboto" w:hAnsi="Roboto"/>
                <w:sz w:val="18"/>
                <w:szCs w:val="18"/>
              </w:rPr>
              <w:t>30,37%</w:t>
            </w:r>
          </w:p>
        </w:tc>
      </w:tr>
      <w:tr w:rsidR="00532F93" w:rsidRPr="0035101A" w14:paraId="589EB01C" w14:textId="77777777" w:rsidTr="00532F93">
        <w:trPr>
          <w:trHeight w:val="300"/>
        </w:trPr>
        <w:tc>
          <w:tcPr>
            <w:tcW w:w="1129" w:type="dxa"/>
            <w:shd w:val="clear" w:color="000000" w:fill="FFFFFF"/>
          </w:tcPr>
          <w:p w14:paraId="15A0F04F" w14:textId="77777777" w:rsidR="00532F93" w:rsidRPr="0035101A" w:rsidRDefault="00532F93" w:rsidP="00532F93">
            <w:pPr>
              <w:spacing w:line="240" w:lineRule="auto"/>
              <w:jc w:val="left"/>
              <w:rPr>
                <w:rFonts w:ascii="Roboto" w:hAnsi="Roboto" w:cs="Arial"/>
                <w:b/>
                <w:bCs/>
                <w:color w:val="000000"/>
                <w:sz w:val="18"/>
                <w:szCs w:val="18"/>
                <w:lang w:val="es-CR" w:eastAsia="es-CR"/>
              </w:rPr>
            </w:pPr>
          </w:p>
        </w:tc>
        <w:tc>
          <w:tcPr>
            <w:tcW w:w="3031" w:type="dxa"/>
            <w:shd w:val="clear" w:color="000000" w:fill="FFFFFF"/>
            <w:noWrap/>
            <w:vAlign w:val="center"/>
            <w:hideMark/>
          </w:tcPr>
          <w:p w14:paraId="4E94BBC0" w14:textId="127B0CA6" w:rsidR="00532F93" w:rsidRPr="0035101A" w:rsidRDefault="00532F93" w:rsidP="00532F93">
            <w:pPr>
              <w:spacing w:line="240" w:lineRule="auto"/>
              <w:jc w:val="left"/>
              <w:rPr>
                <w:rFonts w:ascii="Roboto" w:hAnsi="Roboto" w:cs="Arial"/>
                <w:b/>
                <w:bCs/>
                <w:color w:val="000000"/>
                <w:sz w:val="18"/>
                <w:szCs w:val="18"/>
                <w:lang w:val="es-CR" w:eastAsia="es-CR"/>
              </w:rPr>
            </w:pPr>
            <w:r w:rsidRPr="0035101A">
              <w:rPr>
                <w:rFonts w:ascii="Roboto" w:hAnsi="Roboto" w:cs="Arial"/>
                <w:b/>
                <w:bCs/>
                <w:color w:val="000000"/>
                <w:sz w:val="18"/>
                <w:szCs w:val="18"/>
                <w:lang w:val="es-CR" w:eastAsia="es-CR"/>
              </w:rPr>
              <w:t>Total</w:t>
            </w:r>
          </w:p>
        </w:tc>
        <w:tc>
          <w:tcPr>
            <w:tcW w:w="1842" w:type="dxa"/>
            <w:shd w:val="clear" w:color="000000" w:fill="FFFFFF"/>
            <w:noWrap/>
            <w:vAlign w:val="center"/>
            <w:hideMark/>
          </w:tcPr>
          <w:p w14:paraId="3AF3A392" w14:textId="5A68EFB5" w:rsidR="00532F93" w:rsidRPr="0035101A" w:rsidRDefault="006B577D" w:rsidP="00532F93">
            <w:pPr>
              <w:spacing w:line="240" w:lineRule="auto"/>
              <w:jc w:val="right"/>
              <w:rPr>
                <w:rFonts w:ascii="Roboto" w:hAnsi="Roboto" w:cs="Arial"/>
                <w:b/>
                <w:bCs/>
                <w:color w:val="000000"/>
                <w:sz w:val="18"/>
                <w:szCs w:val="18"/>
                <w:lang w:val="es-CR" w:eastAsia="es-CR"/>
              </w:rPr>
            </w:pPr>
            <w:r w:rsidRPr="006B577D">
              <w:rPr>
                <w:rFonts w:ascii="Roboto" w:hAnsi="Roboto"/>
                <w:b/>
                <w:bCs/>
                <w:sz w:val="18"/>
                <w:szCs w:val="18"/>
              </w:rPr>
              <w:t>6.233.043.190</w:t>
            </w:r>
          </w:p>
        </w:tc>
        <w:tc>
          <w:tcPr>
            <w:tcW w:w="1936" w:type="dxa"/>
            <w:shd w:val="clear" w:color="000000" w:fill="FFFFFF"/>
            <w:noWrap/>
            <w:vAlign w:val="center"/>
            <w:hideMark/>
          </w:tcPr>
          <w:p w14:paraId="2FD6E451" w14:textId="03C437EB" w:rsidR="00532F93" w:rsidRPr="0035101A" w:rsidRDefault="006B577D" w:rsidP="00532F93">
            <w:pPr>
              <w:spacing w:line="240" w:lineRule="auto"/>
              <w:jc w:val="right"/>
              <w:rPr>
                <w:rFonts w:ascii="Roboto" w:hAnsi="Roboto" w:cs="Arial"/>
                <w:b/>
                <w:bCs/>
                <w:color w:val="000000"/>
                <w:sz w:val="18"/>
                <w:szCs w:val="18"/>
                <w:lang w:val="es-CR" w:eastAsia="es-CR"/>
              </w:rPr>
            </w:pPr>
            <w:r w:rsidRPr="006B577D">
              <w:rPr>
                <w:rFonts w:ascii="Roboto" w:hAnsi="Roboto"/>
                <w:b/>
                <w:bCs/>
                <w:sz w:val="18"/>
                <w:szCs w:val="18"/>
              </w:rPr>
              <w:t>4.633.219.112</w:t>
            </w:r>
          </w:p>
        </w:tc>
        <w:tc>
          <w:tcPr>
            <w:tcW w:w="1276" w:type="dxa"/>
            <w:shd w:val="clear" w:color="000000" w:fill="FFFFFF"/>
            <w:noWrap/>
            <w:vAlign w:val="center"/>
            <w:hideMark/>
          </w:tcPr>
          <w:p w14:paraId="3F0908AD" w14:textId="09F08758" w:rsidR="00532F93" w:rsidRPr="0035101A" w:rsidRDefault="0022451F" w:rsidP="00532F93">
            <w:pPr>
              <w:spacing w:line="240" w:lineRule="auto"/>
              <w:jc w:val="right"/>
              <w:rPr>
                <w:rFonts w:ascii="Roboto" w:hAnsi="Roboto" w:cs="Arial"/>
                <w:b/>
                <w:bCs/>
                <w:color w:val="000000"/>
                <w:sz w:val="18"/>
                <w:szCs w:val="18"/>
                <w:lang w:val="es-CR" w:eastAsia="es-CR"/>
              </w:rPr>
            </w:pPr>
            <w:r w:rsidRPr="0022451F">
              <w:rPr>
                <w:rFonts w:ascii="Roboto" w:hAnsi="Roboto"/>
                <w:b/>
                <w:bCs/>
                <w:sz w:val="18"/>
                <w:szCs w:val="18"/>
              </w:rPr>
              <w:t>74,33%</w:t>
            </w:r>
          </w:p>
        </w:tc>
      </w:tr>
    </w:tbl>
    <w:p w14:paraId="10AD6E2D" w14:textId="77777777" w:rsidR="00F17515" w:rsidRPr="0035101A" w:rsidRDefault="00F17515" w:rsidP="004E4600">
      <w:pPr>
        <w:rPr>
          <w:rFonts w:ascii="Roboto" w:hAnsi="Roboto"/>
          <w:b/>
          <w:bCs/>
          <w:lang w:val="es-MX"/>
        </w:rPr>
      </w:pPr>
    </w:p>
    <w:p w14:paraId="3CEC4BF6" w14:textId="27F36BD2" w:rsidR="00AD3B65" w:rsidRPr="0035101A" w:rsidRDefault="004E4600" w:rsidP="004E4600">
      <w:pPr>
        <w:rPr>
          <w:rFonts w:ascii="Roboto" w:hAnsi="Roboto"/>
          <w:b/>
          <w:bCs/>
          <w:lang w:val="es-MX"/>
        </w:rPr>
      </w:pPr>
      <w:r w:rsidRPr="0035101A">
        <w:rPr>
          <w:rFonts w:ascii="Roboto" w:hAnsi="Roboto"/>
          <w:b/>
          <w:bCs/>
          <w:lang w:val="es-MX"/>
        </w:rPr>
        <w:t xml:space="preserve">Partida </w:t>
      </w:r>
      <w:r w:rsidR="00AD3B65" w:rsidRPr="0035101A">
        <w:rPr>
          <w:rFonts w:ascii="Roboto" w:hAnsi="Roboto"/>
          <w:b/>
          <w:bCs/>
          <w:lang w:val="es-MX"/>
        </w:rPr>
        <w:t>0</w:t>
      </w:r>
      <w:r w:rsidR="00DC0DFF">
        <w:rPr>
          <w:rFonts w:ascii="Roboto" w:hAnsi="Roboto"/>
          <w:b/>
          <w:bCs/>
          <w:lang w:val="es-MX"/>
        </w:rPr>
        <w:t xml:space="preserve"> - </w:t>
      </w:r>
      <w:r w:rsidRPr="0035101A">
        <w:rPr>
          <w:rFonts w:ascii="Roboto" w:hAnsi="Roboto"/>
          <w:b/>
          <w:bCs/>
          <w:lang w:val="es-MX"/>
        </w:rPr>
        <w:t>Remuneraciones</w:t>
      </w:r>
    </w:p>
    <w:p w14:paraId="40477FB5" w14:textId="4382A7CA" w:rsidR="004E4600" w:rsidRPr="0035101A" w:rsidRDefault="00AD3B65" w:rsidP="00F17515">
      <w:pPr>
        <w:spacing w:line="276" w:lineRule="auto"/>
        <w:rPr>
          <w:rFonts w:ascii="Roboto" w:hAnsi="Roboto"/>
          <w:szCs w:val="22"/>
          <w:lang w:val="es-MX"/>
        </w:rPr>
      </w:pPr>
      <w:r w:rsidRPr="0035101A">
        <w:rPr>
          <w:rFonts w:ascii="Roboto" w:hAnsi="Roboto"/>
          <w:szCs w:val="22"/>
          <w:lang w:val="es-MX"/>
        </w:rPr>
        <w:t>Comprende el pago de remuneraciones básicas en dinero al personal permanente y transitorio de la institución cuya relación se rige por las leyes laborales vigentes. Además, comprende los incentivos derivados del salario o complementarios a este, como el decimotercer mes o la retribución por años servidos, así como gastos por concepto de las contribuciones patronales al desarrollo y la seguridad social.</w:t>
      </w:r>
      <w:r w:rsidR="00AD116F" w:rsidRPr="0035101A">
        <w:rPr>
          <w:rFonts w:ascii="Roboto" w:hAnsi="Roboto"/>
          <w:szCs w:val="22"/>
          <w:lang w:val="es-MX"/>
        </w:rPr>
        <w:t xml:space="preserve"> La ejecución alcanzada fue de </w:t>
      </w:r>
      <w:r w:rsidR="00AF4A3D" w:rsidRPr="0035101A">
        <w:rPr>
          <w:rFonts w:ascii="Roboto" w:hAnsi="Roboto"/>
          <w:b/>
          <w:bCs/>
          <w:szCs w:val="22"/>
          <w:lang w:val="es-MX"/>
        </w:rPr>
        <w:t>7</w:t>
      </w:r>
      <w:r w:rsidR="009419FB">
        <w:rPr>
          <w:rFonts w:ascii="Roboto" w:hAnsi="Roboto"/>
          <w:b/>
          <w:bCs/>
          <w:szCs w:val="22"/>
          <w:lang w:val="es-MX"/>
        </w:rPr>
        <w:t>4</w:t>
      </w:r>
      <w:r w:rsidR="00AF4A3D" w:rsidRPr="0035101A">
        <w:rPr>
          <w:rFonts w:ascii="Roboto" w:hAnsi="Roboto"/>
          <w:b/>
          <w:bCs/>
          <w:szCs w:val="22"/>
          <w:lang w:val="es-MX"/>
        </w:rPr>
        <w:t>,</w:t>
      </w:r>
      <w:r w:rsidR="009419FB">
        <w:rPr>
          <w:rFonts w:ascii="Roboto" w:hAnsi="Roboto"/>
          <w:b/>
          <w:bCs/>
          <w:szCs w:val="22"/>
          <w:lang w:val="es-MX"/>
        </w:rPr>
        <w:t>72</w:t>
      </w:r>
      <w:r w:rsidR="00AF4A3D" w:rsidRPr="0035101A">
        <w:rPr>
          <w:rFonts w:ascii="Roboto" w:hAnsi="Roboto"/>
          <w:b/>
          <w:bCs/>
          <w:szCs w:val="22"/>
          <w:lang w:val="es-MX"/>
        </w:rPr>
        <w:t xml:space="preserve">% </w:t>
      </w:r>
      <w:r w:rsidR="00AD116F" w:rsidRPr="0035101A">
        <w:rPr>
          <w:rFonts w:ascii="Roboto" w:hAnsi="Roboto"/>
          <w:szCs w:val="22"/>
          <w:lang w:val="es-MX"/>
        </w:rPr>
        <w:t xml:space="preserve">de los recursos destinados para el año, representando un gasto de </w:t>
      </w:r>
      <w:r w:rsidR="00AF4A3D" w:rsidRPr="0035101A">
        <w:rPr>
          <w:rFonts w:ascii="Roboto" w:hAnsi="Roboto"/>
          <w:b/>
          <w:bCs/>
          <w:szCs w:val="22"/>
          <w:lang w:val="es-MX"/>
        </w:rPr>
        <w:t>¢</w:t>
      </w:r>
      <w:r w:rsidR="009419FB">
        <w:rPr>
          <w:rFonts w:ascii="Roboto" w:hAnsi="Roboto"/>
          <w:b/>
          <w:bCs/>
          <w:szCs w:val="22"/>
          <w:lang w:val="es-MX"/>
        </w:rPr>
        <w:t>2</w:t>
      </w:r>
      <w:r w:rsidR="00AF4A3D" w:rsidRPr="0035101A">
        <w:rPr>
          <w:rFonts w:ascii="Roboto" w:hAnsi="Roboto"/>
          <w:b/>
          <w:bCs/>
          <w:szCs w:val="22"/>
          <w:lang w:val="es-MX"/>
        </w:rPr>
        <w:t>.</w:t>
      </w:r>
      <w:r w:rsidR="009419FB">
        <w:rPr>
          <w:rFonts w:ascii="Roboto" w:hAnsi="Roboto"/>
          <w:b/>
          <w:bCs/>
          <w:szCs w:val="22"/>
          <w:lang w:val="es-MX"/>
        </w:rPr>
        <w:t>452</w:t>
      </w:r>
      <w:r w:rsidR="00AF4A3D" w:rsidRPr="0035101A">
        <w:rPr>
          <w:rFonts w:ascii="Roboto" w:hAnsi="Roboto"/>
          <w:b/>
          <w:bCs/>
          <w:szCs w:val="22"/>
          <w:lang w:val="es-MX"/>
        </w:rPr>
        <w:t>,</w:t>
      </w:r>
      <w:r w:rsidR="009419FB">
        <w:rPr>
          <w:rFonts w:ascii="Roboto" w:hAnsi="Roboto"/>
          <w:b/>
          <w:bCs/>
          <w:szCs w:val="22"/>
          <w:lang w:val="es-MX"/>
        </w:rPr>
        <w:t>4</w:t>
      </w:r>
      <w:r w:rsidR="00AF4A3D" w:rsidRPr="0035101A">
        <w:rPr>
          <w:rFonts w:ascii="Roboto" w:hAnsi="Roboto"/>
          <w:b/>
          <w:bCs/>
          <w:szCs w:val="22"/>
          <w:lang w:val="es-MX"/>
        </w:rPr>
        <w:t xml:space="preserve"> </w:t>
      </w:r>
      <w:r w:rsidR="00AD116F" w:rsidRPr="0035101A">
        <w:rPr>
          <w:rFonts w:ascii="Roboto" w:hAnsi="Roboto"/>
          <w:szCs w:val="22"/>
          <w:lang w:val="es-MX"/>
        </w:rPr>
        <w:t>millones.</w:t>
      </w:r>
    </w:p>
    <w:p w14:paraId="6B2DA7FD" w14:textId="77777777" w:rsidR="00F25DA7" w:rsidRPr="0035101A" w:rsidRDefault="00F25DA7" w:rsidP="00AD3B65">
      <w:pPr>
        <w:rPr>
          <w:rFonts w:ascii="Roboto" w:hAnsi="Roboto"/>
          <w:szCs w:val="22"/>
          <w:lang w:val="es-MX"/>
        </w:rPr>
      </w:pPr>
    </w:p>
    <w:p w14:paraId="0BCF0E7B" w14:textId="28140C95" w:rsidR="0077186F" w:rsidRPr="0035101A" w:rsidRDefault="004E4600" w:rsidP="0077186F">
      <w:pPr>
        <w:rPr>
          <w:rFonts w:ascii="Roboto" w:hAnsi="Roboto"/>
          <w:b/>
          <w:bCs/>
          <w:lang w:val="es-MX"/>
        </w:rPr>
      </w:pPr>
      <w:r w:rsidRPr="0035101A">
        <w:rPr>
          <w:rFonts w:ascii="Roboto" w:hAnsi="Roboto"/>
          <w:b/>
          <w:bCs/>
          <w:lang w:val="es-MX"/>
        </w:rPr>
        <w:t>Partida 1</w:t>
      </w:r>
      <w:r w:rsidR="00DC0DFF">
        <w:rPr>
          <w:rFonts w:ascii="Roboto" w:hAnsi="Roboto"/>
          <w:b/>
          <w:bCs/>
          <w:lang w:val="es-MX"/>
        </w:rPr>
        <w:t xml:space="preserve"> - </w:t>
      </w:r>
      <w:r w:rsidRPr="0035101A">
        <w:rPr>
          <w:rFonts w:ascii="Roboto" w:hAnsi="Roboto"/>
          <w:b/>
          <w:bCs/>
          <w:lang w:val="es-MX"/>
        </w:rPr>
        <w:t>Servicios</w:t>
      </w:r>
    </w:p>
    <w:p w14:paraId="216B3DB5" w14:textId="75D871F7" w:rsidR="0077186F" w:rsidRPr="0035101A" w:rsidRDefault="0077186F" w:rsidP="00F17515">
      <w:pPr>
        <w:spacing w:line="276" w:lineRule="auto"/>
        <w:rPr>
          <w:rFonts w:ascii="Roboto" w:hAnsi="Roboto" w:cs="Arial"/>
          <w:szCs w:val="22"/>
        </w:rPr>
      </w:pPr>
      <w:r w:rsidRPr="0035101A">
        <w:rPr>
          <w:rFonts w:ascii="Roboto" w:hAnsi="Roboto" w:cs="Arial"/>
          <w:szCs w:val="22"/>
        </w:rPr>
        <w:t>Esta partida presupuestaria incluye las obligaciones que la institución contrae</w:t>
      </w:r>
      <w:r w:rsidR="00DC0DFF">
        <w:rPr>
          <w:rFonts w:ascii="Roboto" w:hAnsi="Roboto" w:cs="Arial"/>
          <w:szCs w:val="22"/>
        </w:rPr>
        <w:t xml:space="preserve"> </w:t>
      </w:r>
      <w:r w:rsidRPr="0035101A">
        <w:rPr>
          <w:rFonts w:ascii="Roboto" w:hAnsi="Roboto" w:cs="Arial"/>
          <w:szCs w:val="22"/>
        </w:rPr>
        <w:t xml:space="preserve">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w:t>
      </w:r>
      <w:r w:rsidR="00DC0DFF">
        <w:rPr>
          <w:rFonts w:ascii="Roboto" w:hAnsi="Roboto" w:cs="Arial"/>
          <w:szCs w:val="22"/>
        </w:rPr>
        <w:t>funcionamiento</w:t>
      </w:r>
      <w:r w:rsidRPr="0035101A">
        <w:rPr>
          <w:rFonts w:ascii="Roboto" w:hAnsi="Roboto" w:cs="Arial"/>
          <w:szCs w:val="22"/>
        </w:rPr>
        <w:t>.</w:t>
      </w:r>
    </w:p>
    <w:p w14:paraId="2A2B04FF" w14:textId="77777777" w:rsidR="0077186F" w:rsidRPr="0035101A" w:rsidRDefault="0077186F" w:rsidP="00F17515">
      <w:pPr>
        <w:spacing w:line="276" w:lineRule="auto"/>
        <w:rPr>
          <w:rFonts w:ascii="Roboto" w:hAnsi="Roboto" w:cs="Arial"/>
          <w:szCs w:val="22"/>
        </w:rPr>
      </w:pPr>
    </w:p>
    <w:p w14:paraId="6893E879" w14:textId="5DF6591B" w:rsidR="000E2BDB" w:rsidRPr="0035101A" w:rsidRDefault="0077186F" w:rsidP="00F17515">
      <w:pPr>
        <w:spacing w:line="276" w:lineRule="auto"/>
        <w:rPr>
          <w:rFonts w:ascii="Roboto" w:hAnsi="Roboto" w:cs="Arial"/>
          <w:szCs w:val="22"/>
        </w:rPr>
      </w:pPr>
      <w:r w:rsidRPr="0035101A">
        <w:rPr>
          <w:rFonts w:ascii="Roboto" w:hAnsi="Roboto" w:cs="Arial"/>
          <w:szCs w:val="22"/>
        </w:rPr>
        <w:t xml:space="preserve">De igual forma incluye entre otros, los pagos por servicios públicos, servicios de mantenimiento y reparación, servicios comerciales y financieros, así como la contratación de diversos servicios de carácter profesional y técnico, incluyendo los servicios </w:t>
      </w:r>
      <w:r w:rsidR="00532F93" w:rsidRPr="0035101A">
        <w:rPr>
          <w:rFonts w:ascii="Roboto" w:hAnsi="Roboto" w:cs="Arial"/>
          <w:szCs w:val="22"/>
        </w:rPr>
        <w:t>de apoyo</w:t>
      </w:r>
      <w:r w:rsidRPr="0035101A">
        <w:rPr>
          <w:rFonts w:ascii="Roboto" w:hAnsi="Roboto" w:cs="Arial"/>
          <w:szCs w:val="22"/>
        </w:rPr>
        <w:t xml:space="preserve"> que brinda el BCCR a la SUGEVAL.</w:t>
      </w:r>
      <w:r w:rsidR="004E4600" w:rsidRPr="0035101A">
        <w:rPr>
          <w:rFonts w:ascii="Roboto" w:hAnsi="Roboto" w:cs="Arial"/>
          <w:szCs w:val="22"/>
        </w:rPr>
        <w:t xml:space="preserve"> </w:t>
      </w:r>
      <w:r w:rsidRPr="0035101A">
        <w:rPr>
          <w:rFonts w:ascii="Roboto" w:hAnsi="Roboto" w:cs="Arial"/>
          <w:szCs w:val="22"/>
        </w:rPr>
        <w:t xml:space="preserve">Para el período de evaluación, esta partida mostró una ejecución del </w:t>
      </w:r>
      <w:r w:rsidR="00DC0DFF">
        <w:rPr>
          <w:rFonts w:ascii="Roboto" w:hAnsi="Roboto" w:cs="Arial"/>
          <w:b/>
          <w:szCs w:val="22"/>
        </w:rPr>
        <w:t>90</w:t>
      </w:r>
      <w:r w:rsidR="00AF4A3D" w:rsidRPr="0035101A">
        <w:rPr>
          <w:rFonts w:ascii="Roboto" w:hAnsi="Roboto" w:cs="Arial"/>
          <w:b/>
          <w:szCs w:val="22"/>
        </w:rPr>
        <w:t>,</w:t>
      </w:r>
      <w:r w:rsidR="00DC0DFF">
        <w:rPr>
          <w:rFonts w:ascii="Roboto" w:hAnsi="Roboto" w:cs="Arial"/>
          <w:b/>
          <w:szCs w:val="22"/>
        </w:rPr>
        <w:t>79</w:t>
      </w:r>
      <w:r w:rsidR="00AF4A3D" w:rsidRPr="0035101A">
        <w:rPr>
          <w:rFonts w:ascii="Roboto" w:hAnsi="Roboto" w:cs="Arial"/>
          <w:b/>
          <w:szCs w:val="22"/>
        </w:rPr>
        <w:t>%</w:t>
      </w:r>
      <w:r w:rsidR="00DC0DFF">
        <w:rPr>
          <w:rFonts w:ascii="Roboto" w:hAnsi="Roboto" w:cs="Arial"/>
          <w:b/>
          <w:szCs w:val="22"/>
        </w:rPr>
        <w:t>,</w:t>
      </w:r>
      <w:r w:rsidR="00DC0DFF">
        <w:rPr>
          <w:rFonts w:ascii="Roboto" w:hAnsi="Roboto" w:cs="Arial"/>
          <w:bCs/>
          <w:szCs w:val="22"/>
        </w:rPr>
        <w:t xml:space="preserve"> lo que</w:t>
      </w:r>
      <w:r w:rsidRPr="0035101A">
        <w:rPr>
          <w:rFonts w:ascii="Roboto" w:hAnsi="Roboto" w:cs="Arial"/>
          <w:szCs w:val="22"/>
        </w:rPr>
        <w:t xml:space="preserve"> </w:t>
      </w:r>
      <w:r w:rsidR="00DC0DFF">
        <w:rPr>
          <w:rFonts w:ascii="Roboto" w:hAnsi="Roboto" w:cs="Arial"/>
          <w:szCs w:val="22"/>
        </w:rPr>
        <w:t>e</w:t>
      </w:r>
      <w:r w:rsidRPr="0035101A">
        <w:rPr>
          <w:rFonts w:ascii="Roboto" w:hAnsi="Roboto" w:cs="Arial"/>
          <w:szCs w:val="22"/>
        </w:rPr>
        <w:t xml:space="preserve">n términos absolutos significa un monto de </w:t>
      </w:r>
      <w:r w:rsidR="00AF4A3D" w:rsidRPr="0035101A">
        <w:rPr>
          <w:rFonts w:ascii="Roboto" w:hAnsi="Roboto" w:cs="Arial"/>
          <w:b/>
          <w:szCs w:val="22"/>
        </w:rPr>
        <w:t>¢</w:t>
      </w:r>
      <w:r w:rsidR="00DC0DFF" w:rsidRPr="00DC0DFF">
        <w:rPr>
          <w:rFonts w:ascii="Roboto" w:hAnsi="Roboto" w:cs="Arial"/>
          <w:b/>
          <w:szCs w:val="22"/>
        </w:rPr>
        <w:t xml:space="preserve">2.078,9 </w:t>
      </w:r>
      <w:r w:rsidR="00F17515" w:rsidRPr="0035101A">
        <w:rPr>
          <w:rFonts w:ascii="Roboto" w:hAnsi="Roboto" w:cs="Arial"/>
          <w:bCs/>
          <w:szCs w:val="22"/>
        </w:rPr>
        <w:t>millones</w:t>
      </w:r>
      <w:r w:rsidR="004E4600" w:rsidRPr="0035101A">
        <w:rPr>
          <w:rFonts w:ascii="Roboto" w:hAnsi="Roboto" w:cs="Arial"/>
          <w:b/>
          <w:szCs w:val="22"/>
        </w:rPr>
        <w:t>.</w:t>
      </w:r>
    </w:p>
    <w:p w14:paraId="778E4980" w14:textId="77777777" w:rsidR="0077186F" w:rsidRPr="0035101A" w:rsidRDefault="0077186F" w:rsidP="0077186F">
      <w:pPr>
        <w:rPr>
          <w:rFonts w:ascii="Roboto" w:hAnsi="Roboto"/>
          <w:lang w:val="es-CR"/>
        </w:rPr>
      </w:pPr>
    </w:p>
    <w:p w14:paraId="5269DD15" w14:textId="6DDA5AC0" w:rsidR="004E4600" w:rsidRPr="00DC0DFF" w:rsidRDefault="004E4600" w:rsidP="00DC0DFF">
      <w:pPr>
        <w:rPr>
          <w:rFonts w:ascii="Roboto" w:hAnsi="Roboto"/>
          <w:b/>
          <w:bCs/>
          <w:lang w:val="es-MX"/>
        </w:rPr>
      </w:pPr>
      <w:r w:rsidRPr="00DC0DFF">
        <w:rPr>
          <w:rFonts w:ascii="Roboto" w:hAnsi="Roboto"/>
          <w:b/>
          <w:bCs/>
          <w:lang w:val="es-MX"/>
        </w:rPr>
        <w:t>Partida</w:t>
      </w:r>
      <w:r w:rsidR="000E2BDB" w:rsidRPr="00DC0DFF">
        <w:rPr>
          <w:rFonts w:ascii="Roboto" w:hAnsi="Roboto"/>
          <w:b/>
          <w:bCs/>
          <w:lang w:val="es-MX"/>
        </w:rPr>
        <w:t xml:space="preserve"> 2 </w:t>
      </w:r>
      <w:r w:rsidR="00DC0DFF" w:rsidRPr="00DC0DFF">
        <w:rPr>
          <w:rFonts w:ascii="Roboto" w:hAnsi="Roboto"/>
          <w:b/>
          <w:bCs/>
          <w:lang w:val="es-MX"/>
        </w:rPr>
        <w:t xml:space="preserve">- </w:t>
      </w:r>
      <w:r w:rsidRPr="00DC0DFF">
        <w:rPr>
          <w:rFonts w:ascii="Roboto" w:hAnsi="Roboto"/>
          <w:b/>
          <w:bCs/>
          <w:lang w:val="es-MX"/>
        </w:rPr>
        <w:t>Materiales y Suministros</w:t>
      </w:r>
    </w:p>
    <w:p w14:paraId="36BDC106" w14:textId="421F34F6" w:rsidR="000E2BDB" w:rsidRPr="00DC0DFF" w:rsidRDefault="000E2BDB" w:rsidP="00C656C3">
      <w:pPr>
        <w:spacing w:line="276" w:lineRule="auto"/>
        <w:rPr>
          <w:rFonts w:ascii="Roboto" w:hAnsi="Roboto"/>
          <w:lang w:val="es-MX"/>
        </w:rPr>
      </w:pPr>
      <w:r w:rsidRPr="00DC0DFF">
        <w:rPr>
          <w:rFonts w:ascii="Roboto" w:hAnsi="Roboto"/>
          <w:lang w:val="es-MX"/>
        </w:rPr>
        <w:t xml:space="preserve">Esta partida tuvo una ejecución general del </w:t>
      </w:r>
      <w:r w:rsidR="00AF4A3D" w:rsidRPr="00DC0DFF">
        <w:rPr>
          <w:rFonts w:ascii="Roboto" w:hAnsi="Roboto"/>
          <w:b/>
          <w:bCs/>
          <w:lang w:val="es-MX"/>
        </w:rPr>
        <w:t>3</w:t>
      </w:r>
      <w:r w:rsidR="00DC0DFF" w:rsidRPr="00DC0DFF">
        <w:rPr>
          <w:rFonts w:ascii="Roboto" w:hAnsi="Roboto"/>
          <w:b/>
          <w:bCs/>
          <w:lang w:val="es-MX"/>
        </w:rPr>
        <w:t>3</w:t>
      </w:r>
      <w:r w:rsidR="00AF4A3D" w:rsidRPr="00DC0DFF">
        <w:rPr>
          <w:rFonts w:ascii="Roboto" w:hAnsi="Roboto"/>
          <w:b/>
          <w:bCs/>
          <w:lang w:val="es-MX"/>
        </w:rPr>
        <w:t>,</w:t>
      </w:r>
      <w:r w:rsidR="00DC0DFF" w:rsidRPr="00DC0DFF">
        <w:rPr>
          <w:rFonts w:ascii="Roboto" w:hAnsi="Roboto"/>
          <w:b/>
          <w:bCs/>
          <w:lang w:val="es-MX"/>
        </w:rPr>
        <w:t>04</w:t>
      </w:r>
      <w:r w:rsidR="00AF4A3D" w:rsidRPr="00DC0DFF">
        <w:rPr>
          <w:rFonts w:ascii="Roboto" w:hAnsi="Roboto"/>
          <w:b/>
          <w:bCs/>
          <w:lang w:val="es-MX"/>
        </w:rPr>
        <w:t>%</w:t>
      </w:r>
      <w:r w:rsidRPr="00DC0DFF">
        <w:rPr>
          <w:rFonts w:ascii="Roboto" w:hAnsi="Roboto"/>
          <w:lang w:val="es-MX"/>
        </w:rPr>
        <w:t xml:space="preserve">, </w:t>
      </w:r>
      <w:r w:rsidR="00DC0DFF" w:rsidRPr="00DC0DFF">
        <w:rPr>
          <w:rFonts w:ascii="Roboto" w:hAnsi="Roboto"/>
          <w:lang w:val="es-MX"/>
        </w:rPr>
        <w:t>o</w:t>
      </w:r>
      <w:r w:rsidRPr="00DC0DFF">
        <w:rPr>
          <w:rFonts w:ascii="Roboto" w:hAnsi="Roboto"/>
          <w:lang w:val="es-MX"/>
        </w:rPr>
        <w:t xml:space="preserve"> en términos absolutos a </w:t>
      </w:r>
      <w:r w:rsidR="00AF4A3D" w:rsidRPr="00DC0DFF">
        <w:rPr>
          <w:rFonts w:ascii="Roboto" w:hAnsi="Roboto"/>
          <w:b/>
          <w:bCs/>
          <w:lang w:val="es-MX"/>
        </w:rPr>
        <w:t xml:space="preserve">¢2,3 </w:t>
      </w:r>
      <w:r w:rsidR="000D4148" w:rsidRPr="00DC0DFF">
        <w:rPr>
          <w:rFonts w:ascii="Roboto" w:hAnsi="Roboto"/>
          <w:lang w:val="es-MX"/>
        </w:rPr>
        <w:t>millones</w:t>
      </w:r>
      <w:r w:rsidRPr="00DC0DFF">
        <w:rPr>
          <w:rFonts w:ascii="Roboto" w:hAnsi="Roboto"/>
          <w:lang w:val="es-MX"/>
        </w:rPr>
        <w:t xml:space="preserve">, los cuales incluyen los gastos erogados correspondientes a compra de útiles, materiales, artículos y suministros que tienen como característica principal una corta duración. </w:t>
      </w:r>
    </w:p>
    <w:p w14:paraId="28A2DC6C" w14:textId="77777777" w:rsidR="000E2BDB" w:rsidRPr="0035101A" w:rsidRDefault="000E2BDB" w:rsidP="00C656C3">
      <w:pPr>
        <w:spacing w:line="276" w:lineRule="auto"/>
        <w:rPr>
          <w:rFonts w:ascii="Roboto" w:hAnsi="Roboto"/>
          <w:lang w:val="es-CR"/>
        </w:rPr>
      </w:pPr>
    </w:p>
    <w:p w14:paraId="1FFF1178" w14:textId="77777777" w:rsidR="00DC0DFF" w:rsidRDefault="00DC0DFF" w:rsidP="00C656C3">
      <w:pPr>
        <w:spacing w:line="276" w:lineRule="auto"/>
        <w:rPr>
          <w:rFonts w:ascii="Roboto" w:hAnsi="Roboto"/>
          <w:lang w:val="es-CR"/>
        </w:rPr>
      </w:pPr>
      <w:r w:rsidRPr="00DC0DFF">
        <w:rPr>
          <w:rFonts w:ascii="Roboto" w:hAnsi="Roboto"/>
          <w:lang w:val="es-CR"/>
        </w:rPr>
        <w:lastRenderedPageBreak/>
        <w:t>En general este grupo de cuentas presentó un comportamiento bajo para el período, considerando que la implementación de la modalidad híbrida de trabajo ha generado una disminución en la compra de materiales y suministros.</w:t>
      </w:r>
    </w:p>
    <w:p w14:paraId="15FE9F6E" w14:textId="2B9F7959" w:rsidR="00131306" w:rsidRPr="0035101A" w:rsidRDefault="000E2BDB" w:rsidP="00131306">
      <w:pPr>
        <w:rPr>
          <w:rFonts w:ascii="Roboto" w:hAnsi="Roboto"/>
          <w:lang w:val="es-CR"/>
        </w:rPr>
      </w:pPr>
      <w:r w:rsidRPr="0035101A">
        <w:rPr>
          <w:rFonts w:ascii="Roboto" w:hAnsi="Roboto"/>
          <w:lang w:val="es-CR"/>
        </w:rPr>
        <w:t> </w:t>
      </w:r>
    </w:p>
    <w:p w14:paraId="1A236B7E" w14:textId="5BDF784B" w:rsidR="00DC0DFF" w:rsidRPr="00DC0DFF" w:rsidRDefault="004E4600" w:rsidP="000D4148">
      <w:pPr>
        <w:rPr>
          <w:rFonts w:ascii="Roboto" w:hAnsi="Roboto"/>
          <w:b/>
          <w:bCs/>
        </w:rPr>
      </w:pPr>
      <w:r w:rsidRPr="0035101A">
        <w:rPr>
          <w:rFonts w:ascii="Roboto" w:hAnsi="Roboto"/>
          <w:b/>
          <w:bCs/>
        </w:rPr>
        <w:t>Partida</w:t>
      </w:r>
      <w:r w:rsidR="000D4148" w:rsidRPr="0035101A">
        <w:rPr>
          <w:rFonts w:ascii="Roboto" w:hAnsi="Roboto"/>
          <w:b/>
          <w:bCs/>
        </w:rPr>
        <w:t xml:space="preserve"> 5 </w:t>
      </w:r>
      <w:r w:rsidR="00DC0DFF">
        <w:rPr>
          <w:rFonts w:ascii="Roboto" w:hAnsi="Roboto"/>
          <w:b/>
          <w:bCs/>
        </w:rPr>
        <w:t xml:space="preserve">- </w:t>
      </w:r>
      <w:r w:rsidRPr="0035101A">
        <w:rPr>
          <w:rFonts w:ascii="Roboto" w:hAnsi="Roboto"/>
          <w:b/>
          <w:bCs/>
        </w:rPr>
        <w:t>Bienes Duraderos</w:t>
      </w:r>
    </w:p>
    <w:p w14:paraId="26F9C6C8" w14:textId="2211D3CC" w:rsidR="000D4148" w:rsidRPr="0035101A" w:rsidRDefault="000D4148" w:rsidP="00C656C3">
      <w:pPr>
        <w:spacing w:line="276" w:lineRule="auto"/>
        <w:rPr>
          <w:rFonts w:ascii="Roboto" w:hAnsi="Roboto"/>
        </w:rPr>
      </w:pPr>
      <w:r w:rsidRPr="0035101A">
        <w:rPr>
          <w:rFonts w:ascii="Roboto" w:hAnsi="Roboto"/>
        </w:rPr>
        <w:t>Esta cuenta comprende la adquisición de bienes duraderos nuevos, como son los bienes de capital fijo, muebles e inmuebles. Los bienes que integran esta partida son activos de naturaleza relativamente permanente, de empleo continuado y habitual, que se utilizan en las actividades de operación de la entidad, tiene</w:t>
      </w:r>
      <w:r w:rsidR="00DC0DFF">
        <w:rPr>
          <w:rFonts w:ascii="Roboto" w:hAnsi="Roboto"/>
        </w:rPr>
        <w:t>n</w:t>
      </w:r>
      <w:r w:rsidRPr="0035101A">
        <w:rPr>
          <w:rFonts w:ascii="Roboto" w:hAnsi="Roboto"/>
        </w:rPr>
        <w:t xml:space="preserve"> una vida útil estimada superior a un año; no están destinados a la venta, están sujetos a depreciación, a inventario y control.</w:t>
      </w:r>
    </w:p>
    <w:p w14:paraId="574BA9B7" w14:textId="77777777" w:rsidR="000D4148" w:rsidRPr="0035101A" w:rsidRDefault="000D4148" w:rsidP="00C656C3">
      <w:pPr>
        <w:spacing w:line="276" w:lineRule="auto"/>
        <w:rPr>
          <w:rFonts w:ascii="Roboto" w:hAnsi="Roboto"/>
        </w:rPr>
      </w:pPr>
    </w:p>
    <w:p w14:paraId="6DF6E750" w14:textId="5B418C0F" w:rsidR="00DA14CD" w:rsidRPr="0035101A" w:rsidRDefault="000D4148" w:rsidP="00C656C3">
      <w:pPr>
        <w:spacing w:line="276" w:lineRule="auto"/>
        <w:rPr>
          <w:rFonts w:ascii="Roboto" w:hAnsi="Roboto" w:cs="Arial"/>
          <w:noProof/>
          <w:szCs w:val="22"/>
        </w:rPr>
      </w:pPr>
      <w:r w:rsidRPr="0035101A">
        <w:rPr>
          <w:rFonts w:ascii="Roboto" w:hAnsi="Roboto"/>
        </w:rPr>
        <w:t>De acuerdo con el Programa de Inversiones para el 202</w:t>
      </w:r>
      <w:r w:rsidR="00DC0DFF">
        <w:rPr>
          <w:rFonts w:ascii="Roboto" w:hAnsi="Roboto"/>
        </w:rPr>
        <w:t>3</w:t>
      </w:r>
      <w:r w:rsidRPr="0035101A">
        <w:rPr>
          <w:rFonts w:ascii="Roboto" w:hAnsi="Roboto"/>
        </w:rPr>
        <w:t xml:space="preserve"> la SUGEVAL </w:t>
      </w:r>
      <w:r w:rsidR="00DC0DFF" w:rsidRPr="00DC0DFF">
        <w:rPr>
          <w:rFonts w:ascii="Roboto" w:hAnsi="Roboto"/>
        </w:rPr>
        <w:t xml:space="preserve">se presupuestó un monto global de </w:t>
      </w:r>
      <w:r w:rsidR="00AF4A3D" w:rsidRPr="0035101A">
        <w:rPr>
          <w:rFonts w:ascii="Roboto" w:hAnsi="Roboto"/>
          <w:b/>
          <w:bCs/>
        </w:rPr>
        <w:t>¢</w:t>
      </w:r>
      <w:r w:rsidR="00DC0DFF" w:rsidRPr="00DC0DFF">
        <w:rPr>
          <w:rFonts w:ascii="Roboto" w:hAnsi="Roboto"/>
          <w:b/>
          <w:bCs/>
        </w:rPr>
        <w:t xml:space="preserve">511,3 </w:t>
      </w:r>
      <w:r w:rsidRPr="0035101A">
        <w:rPr>
          <w:rFonts w:ascii="Roboto" w:hAnsi="Roboto"/>
        </w:rPr>
        <w:t>millones</w:t>
      </w:r>
      <w:r w:rsidR="004E4600" w:rsidRPr="0035101A">
        <w:rPr>
          <w:rFonts w:ascii="Roboto" w:hAnsi="Roboto"/>
        </w:rPr>
        <w:t xml:space="preserve">, </w:t>
      </w:r>
      <w:r w:rsidR="00493844" w:rsidRPr="0035101A">
        <w:rPr>
          <w:rFonts w:ascii="Roboto" w:hAnsi="Roboto"/>
        </w:rPr>
        <w:t xml:space="preserve">lo que representa una ejecución del </w:t>
      </w:r>
      <w:r w:rsidR="00DC0DFF" w:rsidRPr="00DC0DFF">
        <w:rPr>
          <w:rFonts w:ascii="Roboto" w:hAnsi="Roboto"/>
          <w:b/>
          <w:bCs/>
        </w:rPr>
        <w:t>10,99</w:t>
      </w:r>
      <w:r w:rsidR="00AF4A3D" w:rsidRPr="0035101A">
        <w:rPr>
          <w:rFonts w:ascii="Roboto" w:hAnsi="Roboto"/>
          <w:b/>
          <w:bCs/>
        </w:rPr>
        <w:t>%</w:t>
      </w:r>
      <w:r w:rsidR="00DC0DFF">
        <w:rPr>
          <w:rFonts w:ascii="Roboto" w:hAnsi="Roboto"/>
          <w:b/>
          <w:bCs/>
        </w:rPr>
        <w:t>,</w:t>
      </w:r>
      <w:r w:rsidR="00DA14CD" w:rsidRPr="0035101A">
        <w:rPr>
          <w:rFonts w:ascii="Roboto" w:hAnsi="Roboto"/>
          <w:b/>
          <w:bCs/>
        </w:rPr>
        <w:t xml:space="preserve"> </w:t>
      </w:r>
      <w:r w:rsidR="00DA14CD" w:rsidRPr="0035101A">
        <w:rPr>
          <w:rFonts w:ascii="Roboto" w:hAnsi="Roboto"/>
        </w:rPr>
        <w:t xml:space="preserve">empleado principalmente en </w:t>
      </w:r>
      <w:r w:rsidR="00DC0DFF">
        <w:rPr>
          <w:rFonts w:ascii="Roboto" w:hAnsi="Roboto"/>
        </w:rPr>
        <w:t xml:space="preserve">la </w:t>
      </w:r>
      <w:r w:rsidR="00DC0DFF" w:rsidRPr="00DC0DFF">
        <w:rPr>
          <w:rFonts w:ascii="Roboto" w:hAnsi="Roboto" w:cs="Arial"/>
          <w:noProof/>
          <w:szCs w:val="22"/>
        </w:rPr>
        <w:t>adquisición y renovación de Licencias de Software, adquisición de equipo de comunicación, adquisición de maquinaria, equipo y mobiliario diverso</w:t>
      </w:r>
      <w:r w:rsidR="00DC0DFF">
        <w:rPr>
          <w:rFonts w:ascii="Roboto" w:hAnsi="Roboto" w:cs="Arial"/>
          <w:noProof/>
          <w:szCs w:val="22"/>
        </w:rPr>
        <w:t>.</w:t>
      </w:r>
    </w:p>
    <w:p w14:paraId="61705A3E" w14:textId="631DFCD3" w:rsidR="00F25DA7" w:rsidRDefault="00F25DA7" w:rsidP="00C656C3">
      <w:pPr>
        <w:spacing w:line="276" w:lineRule="auto"/>
        <w:rPr>
          <w:rFonts w:ascii="Roboto" w:hAnsi="Roboto"/>
        </w:rPr>
      </w:pPr>
    </w:p>
    <w:p w14:paraId="107912E1" w14:textId="5D16E916" w:rsidR="00DC0DFF" w:rsidRDefault="00DC0DFF" w:rsidP="00C656C3">
      <w:pPr>
        <w:spacing w:line="276" w:lineRule="auto"/>
        <w:rPr>
          <w:rFonts w:ascii="Roboto" w:hAnsi="Roboto"/>
        </w:rPr>
      </w:pPr>
      <w:r w:rsidRPr="00DC0DFF">
        <w:rPr>
          <w:rFonts w:ascii="Roboto" w:hAnsi="Roboto"/>
        </w:rPr>
        <w:t xml:space="preserve">La principal razón del bajo nivel de ejecución es la aplicación por parte del área de Contabilidad del BCCR de un criterio contable que se comunicó e implementó posterior a la formulación del presupuesto 2023, en el sentido de que los proyectos con componente tecnológico debían ser capitalizados, lo cual implicó que </w:t>
      </w:r>
      <w:r w:rsidR="00B5501B" w:rsidRPr="00DC0DFF">
        <w:rPr>
          <w:rFonts w:ascii="Roboto" w:hAnsi="Roboto"/>
        </w:rPr>
        <w:t>el costo de dichos proyectos no se pagará</w:t>
      </w:r>
      <w:r w:rsidR="00262320">
        <w:rPr>
          <w:rFonts w:ascii="Roboto" w:hAnsi="Roboto"/>
        </w:rPr>
        <w:t xml:space="preserve"> durante</w:t>
      </w:r>
      <w:r w:rsidRPr="00DC0DFF">
        <w:rPr>
          <w:rFonts w:ascii="Roboto" w:hAnsi="Roboto"/>
        </w:rPr>
        <w:t xml:space="preserve"> ese año, sino que se distribuirán a lo largo del desarrollo e implementación de los proyectos.</w:t>
      </w:r>
    </w:p>
    <w:p w14:paraId="6C3C5F39" w14:textId="77777777" w:rsidR="00DC0DFF" w:rsidRPr="0035101A" w:rsidRDefault="00DC0DFF" w:rsidP="00493844">
      <w:pPr>
        <w:rPr>
          <w:rFonts w:ascii="Roboto" w:hAnsi="Roboto"/>
        </w:rPr>
      </w:pPr>
    </w:p>
    <w:p w14:paraId="3D70FF5D" w14:textId="1D264596" w:rsidR="00F92A06" w:rsidRPr="0035101A" w:rsidRDefault="00493844" w:rsidP="00493844">
      <w:pPr>
        <w:rPr>
          <w:rFonts w:ascii="Roboto" w:hAnsi="Roboto"/>
          <w:b/>
          <w:bCs/>
        </w:rPr>
      </w:pPr>
      <w:r w:rsidRPr="0035101A">
        <w:rPr>
          <w:rFonts w:ascii="Roboto" w:hAnsi="Roboto"/>
          <w:b/>
          <w:bCs/>
        </w:rPr>
        <w:t xml:space="preserve">Partida </w:t>
      </w:r>
      <w:r w:rsidR="00F92A06" w:rsidRPr="0035101A">
        <w:rPr>
          <w:rFonts w:ascii="Roboto" w:hAnsi="Roboto"/>
          <w:b/>
          <w:bCs/>
        </w:rPr>
        <w:t xml:space="preserve">6 </w:t>
      </w:r>
      <w:r w:rsidR="004314C9">
        <w:rPr>
          <w:rFonts w:ascii="Roboto" w:hAnsi="Roboto"/>
          <w:b/>
          <w:bCs/>
        </w:rPr>
        <w:t xml:space="preserve">- </w:t>
      </w:r>
      <w:r w:rsidRPr="0035101A">
        <w:rPr>
          <w:rFonts w:ascii="Roboto" w:hAnsi="Roboto"/>
          <w:b/>
          <w:bCs/>
        </w:rPr>
        <w:t>Transferencias Corrientes</w:t>
      </w:r>
    </w:p>
    <w:p w14:paraId="1327A076" w14:textId="30F937AD" w:rsidR="00F92A06" w:rsidRPr="0035101A" w:rsidRDefault="00F92A06" w:rsidP="00C656C3">
      <w:pPr>
        <w:spacing w:line="276" w:lineRule="auto"/>
        <w:rPr>
          <w:rFonts w:ascii="Roboto" w:hAnsi="Roboto"/>
          <w:szCs w:val="22"/>
        </w:rPr>
      </w:pPr>
      <w:r w:rsidRPr="0035101A">
        <w:rPr>
          <w:rFonts w:ascii="Roboto" w:hAnsi="Roboto"/>
          <w:szCs w:val="22"/>
        </w:rPr>
        <w:t>Esta cuenta representa las erogaciones que se destinan a satisfacer necesidades públicas de diversa índole, sin que exista una contraprestación de bienes, servicios o derechos a favor de quien transfiere los recursos, los cuales se destinan a personas, entes u órganos de sector público, privado y externo para financiar fundamentalmente gasto corriente por concepto de donaciones, subsidios, subvenciones, cuotas a organismos internacionales, prestaciones laborales, pensiones, becas, indemnizaciones entre otros.  Al término del 202</w:t>
      </w:r>
      <w:r w:rsidR="00DC0DFF">
        <w:rPr>
          <w:rFonts w:ascii="Roboto" w:hAnsi="Roboto"/>
          <w:szCs w:val="22"/>
        </w:rPr>
        <w:t>3</w:t>
      </w:r>
      <w:r w:rsidRPr="0035101A">
        <w:rPr>
          <w:rFonts w:ascii="Roboto" w:hAnsi="Roboto"/>
          <w:szCs w:val="22"/>
        </w:rPr>
        <w:t xml:space="preserve"> la ejecución fue de un </w:t>
      </w:r>
      <w:r w:rsidR="004314C9" w:rsidRPr="004314C9">
        <w:rPr>
          <w:rFonts w:ascii="Roboto" w:hAnsi="Roboto"/>
          <w:b/>
          <w:bCs/>
          <w:szCs w:val="22"/>
        </w:rPr>
        <w:t>30,37</w:t>
      </w:r>
      <w:r w:rsidR="00AF4A3D" w:rsidRPr="0035101A">
        <w:rPr>
          <w:rFonts w:ascii="Roboto" w:hAnsi="Roboto"/>
          <w:b/>
          <w:bCs/>
          <w:szCs w:val="22"/>
        </w:rPr>
        <w:t>%</w:t>
      </w:r>
      <w:r w:rsidRPr="0035101A">
        <w:rPr>
          <w:rFonts w:ascii="Roboto" w:hAnsi="Roboto"/>
          <w:b/>
          <w:bCs/>
          <w:szCs w:val="22"/>
        </w:rPr>
        <w:t>,</w:t>
      </w:r>
      <w:r w:rsidRPr="0035101A">
        <w:rPr>
          <w:rFonts w:ascii="Roboto" w:hAnsi="Roboto"/>
          <w:szCs w:val="22"/>
        </w:rPr>
        <w:t xml:space="preserve"> lo que en términos absolutos representa un monto de </w:t>
      </w:r>
      <w:r w:rsidR="00AF4A3D" w:rsidRPr="0035101A">
        <w:rPr>
          <w:rFonts w:ascii="Roboto" w:hAnsi="Roboto"/>
          <w:b/>
          <w:bCs/>
          <w:szCs w:val="22"/>
        </w:rPr>
        <w:t>¢</w:t>
      </w:r>
      <w:r w:rsidR="004314C9" w:rsidRPr="004314C9">
        <w:rPr>
          <w:rFonts w:ascii="Roboto" w:hAnsi="Roboto"/>
          <w:b/>
          <w:bCs/>
          <w:szCs w:val="22"/>
        </w:rPr>
        <w:t>21,0</w:t>
      </w:r>
      <w:r w:rsidR="004314C9">
        <w:rPr>
          <w:rFonts w:ascii="Roboto" w:hAnsi="Roboto"/>
          <w:b/>
          <w:bCs/>
          <w:szCs w:val="22"/>
        </w:rPr>
        <w:t xml:space="preserve"> </w:t>
      </w:r>
      <w:r w:rsidRPr="0035101A">
        <w:rPr>
          <w:rFonts w:ascii="Roboto" w:hAnsi="Roboto"/>
          <w:szCs w:val="22"/>
        </w:rPr>
        <w:t>millones</w:t>
      </w:r>
      <w:r w:rsidR="00131306" w:rsidRPr="0035101A">
        <w:rPr>
          <w:rFonts w:ascii="Roboto" w:hAnsi="Roboto"/>
          <w:szCs w:val="22"/>
        </w:rPr>
        <w:t>.</w:t>
      </w:r>
    </w:p>
    <w:p w14:paraId="3BCFA9F6" w14:textId="28B80AF9" w:rsidR="00131306" w:rsidRPr="0035101A" w:rsidRDefault="00131306" w:rsidP="00F92A06">
      <w:pPr>
        <w:rPr>
          <w:rFonts w:ascii="Roboto" w:hAnsi="Roboto"/>
          <w:szCs w:val="22"/>
        </w:rPr>
      </w:pPr>
    </w:p>
    <w:p w14:paraId="741CFCB4" w14:textId="1B3B1C91" w:rsidR="00F92A06" w:rsidRPr="0035101A" w:rsidRDefault="00493844" w:rsidP="00493844">
      <w:pPr>
        <w:rPr>
          <w:rFonts w:ascii="Roboto" w:hAnsi="Roboto"/>
          <w:b/>
          <w:bCs/>
          <w:lang w:val="es-MX"/>
        </w:rPr>
      </w:pPr>
      <w:r w:rsidRPr="0035101A">
        <w:rPr>
          <w:rFonts w:ascii="Roboto" w:hAnsi="Roboto"/>
          <w:b/>
          <w:bCs/>
          <w:lang w:val="es-MX"/>
        </w:rPr>
        <w:t>Partida</w:t>
      </w:r>
      <w:r w:rsidR="00F92A06" w:rsidRPr="0035101A">
        <w:rPr>
          <w:rFonts w:ascii="Roboto" w:hAnsi="Roboto"/>
          <w:b/>
          <w:bCs/>
          <w:lang w:val="es-MX"/>
        </w:rPr>
        <w:t xml:space="preserve"> 09 </w:t>
      </w:r>
      <w:r w:rsidR="004314C9">
        <w:rPr>
          <w:rFonts w:ascii="Roboto" w:hAnsi="Roboto"/>
          <w:b/>
          <w:bCs/>
          <w:lang w:val="es-MX"/>
        </w:rPr>
        <w:t xml:space="preserve">- </w:t>
      </w:r>
      <w:r w:rsidRPr="0035101A">
        <w:rPr>
          <w:rFonts w:ascii="Roboto" w:hAnsi="Roboto"/>
          <w:b/>
          <w:bCs/>
          <w:lang w:val="es-MX"/>
        </w:rPr>
        <w:t>Cuentas Especiales</w:t>
      </w:r>
    </w:p>
    <w:p w14:paraId="79F1A69E" w14:textId="6C8022AB" w:rsidR="00F92A06" w:rsidRPr="0035101A" w:rsidRDefault="00F92A06" w:rsidP="00C656C3">
      <w:pPr>
        <w:spacing w:line="276" w:lineRule="auto"/>
        <w:rPr>
          <w:rFonts w:ascii="Roboto" w:hAnsi="Roboto"/>
          <w:szCs w:val="22"/>
          <w:lang w:val="es-MX"/>
        </w:rPr>
      </w:pPr>
      <w:r w:rsidRPr="0035101A">
        <w:rPr>
          <w:rFonts w:ascii="Roboto" w:hAnsi="Roboto"/>
          <w:szCs w:val="22"/>
          <w:lang w:val="es-MX"/>
        </w:rPr>
        <w:t xml:space="preserve">Incluye la previsión de recursos que no tienen asignación presupuestaria determinada, las cuales provienen tanto de recursos libres como de recursos con destino específico. </w:t>
      </w:r>
      <w:r w:rsidR="00936367">
        <w:rPr>
          <w:rFonts w:ascii="Roboto" w:hAnsi="Roboto"/>
          <w:szCs w:val="22"/>
          <w:lang w:val="es-MX"/>
        </w:rPr>
        <w:t>Para el año 2023 la SUGEVAL no presupuesto recursos en dicha partida.</w:t>
      </w:r>
    </w:p>
    <w:p w14:paraId="291CC77A" w14:textId="77777777" w:rsidR="00493844" w:rsidRPr="0035101A" w:rsidRDefault="00493844" w:rsidP="00FA7C54">
      <w:pPr>
        <w:rPr>
          <w:rFonts w:ascii="Roboto" w:hAnsi="Roboto"/>
          <w:szCs w:val="22"/>
          <w:lang w:val="es-MX"/>
        </w:rPr>
      </w:pPr>
    </w:p>
    <w:p w14:paraId="165BBB1B" w14:textId="4D8DBE51" w:rsidR="00FA7C54" w:rsidRPr="0035101A" w:rsidRDefault="00493844" w:rsidP="00493844">
      <w:pPr>
        <w:pStyle w:val="Ttulo2"/>
        <w:numPr>
          <w:ilvl w:val="0"/>
          <w:numId w:val="12"/>
        </w:numPr>
        <w:rPr>
          <w:rFonts w:ascii="Roboto" w:hAnsi="Roboto"/>
          <w:i/>
          <w:iCs/>
        </w:rPr>
      </w:pPr>
      <w:bookmarkStart w:id="15" w:name="_Toc157505216"/>
      <w:r w:rsidRPr="0035101A">
        <w:rPr>
          <w:rStyle w:val="Ttulo1Car"/>
          <w:rFonts w:ascii="Roboto" w:hAnsi="Roboto"/>
          <w:b/>
          <w:i/>
          <w:iCs/>
        </w:rPr>
        <w:lastRenderedPageBreak/>
        <w:t>Financieros</w:t>
      </w:r>
      <w:bookmarkEnd w:id="15"/>
    </w:p>
    <w:p w14:paraId="1E960371" w14:textId="6822D1AB" w:rsidR="00493844" w:rsidRPr="0035101A" w:rsidRDefault="00493844" w:rsidP="00C656C3">
      <w:pPr>
        <w:spacing w:before="240" w:after="240" w:line="276" w:lineRule="auto"/>
        <w:rPr>
          <w:rFonts w:ascii="Roboto" w:hAnsi="Roboto" w:cs="Arial"/>
          <w:szCs w:val="22"/>
        </w:rPr>
      </w:pPr>
      <w:r w:rsidRPr="0035101A">
        <w:rPr>
          <w:rFonts w:ascii="Roboto" w:hAnsi="Roboto" w:cs="Arial"/>
          <w:szCs w:val="22"/>
        </w:rPr>
        <w:t xml:space="preserve">La SUGEVAL es un </w:t>
      </w:r>
      <w:r w:rsidR="004314C9">
        <w:rPr>
          <w:rFonts w:ascii="Roboto" w:hAnsi="Roboto" w:cs="Arial"/>
          <w:szCs w:val="22"/>
        </w:rPr>
        <w:t>ODM</w:t>
      </w:r>
      <w:r w:rsidRPr="0035101A">
        <w:rPr>
          <w:rFonts w:ascii="Roboto" w:hAnsi="Roboto" w:cs="Arial"/>
          <w:szCs w:val="22"/>
        </w:rPr>
        <w:t xml:space="preserve"> adscrito </w:t>
      </w:r>
      <w:r w:rsidR="004314C9">
        <w:rPr>
          <w:rFonts w:ascii="Roboto" w:hAnsi="Roboto" w:cs="Arial"/>
          <w:szCs w:val="22"/>
        </w:rPr>
        <w:t>al BCCR</w:t>
      </w:r>
      <w:r w:rsidRPr="0035101A">
        <w:rPr>
          <w:rFonts w:ascii="Roboto" w:hAnsi="Roboto" w:cs="Arial"/>
          <w:szCs w:val="22"/>
        </w:rPr>
        <w:t xml:space="preserve">, en consecuencia, no emite estados financieros. Esos documentos los incluye el </w:t>
      </w:r>
      <w:r w:rsidR="004314C9">
        <w:rPr>
          <w:rFonts w:ascii="Roboto" w:hAnsi="Roboto" w:cs="Arial"/>
          <w:szCs w:val="22"/>
        </w:rPr>
        <w:t>BCCR</w:t>
      </w:r>
      <w:r w:rsidRPr="0035101A">
        <w:rPr>
          <w:rFonts w:ascii="Roboto" w:hAnsi="Roboto" w:cs="Arial"/>
          <w:szCs w:val="22"/>
        </w:rPr>
        <w:t xml:space="preserve"> dentro del legajo que remite a través del Sistema de Presupuestos Públicos de la </w:t>
      </w:r>
      <w:r w:rsidR="004314C9">
        <w:rPr>
          <w:rFonts w:ascii="Roboto" w:hAnsi="Roboto" w:cs="Arial"/>
          <w:szCs w:val="22"/>
        </w:rPr>
        <w:t>CGR</w:t>
      </w:r>
      <w:r w:rsidRPr="0035101A">
        <w:rPr>
          <w:rFonts w:ascii="Roboto" w:hAnsi="Roboto" w:cs="Arial"/>
          <w:szCs w:val="22"/>
        </w:rPr>
        <w:t>, por lo tanto, no se incluye en este informe de liquidación la congruencia de los informes de ejecución presupuestaria con los estados financieros.</w:t>
      </w:r>
    </w:p>
    <w:p w14:paraId="565B1151" w14:textId="692AC9CB" w:rsidR="00FA7C54" w:rsidRPr="0035101A" w:rsidRDefault="00FA7C54" w:rsidP="00493844">
      <w:pPr>
        <w:pStyle w:val="Ttulo2"/>
        <w:numPr>
          <w:ilvl w:val="0"/>
          <w:numId w:val="12"/>
        </w:numPr>
        <w:rPr>
          <w:rFonts w:ascii="Roboto" w:hAnsi="Roboto"/>
          <w:lang w:val="es-MX"/>
        </w:rPr>
      </w:pPr>
      <w:bookmarkStart w:id="16" w:name="_Toc157505217"/>
      <w:r w:rsidRPr="0035101A">
        <w:rPr>
          <w:rFonts w:ascii="Roboto" w:hAnsi="Roboto"/>
          <w:lang w:val="es-MX"/>
        </w:rPr>
        <w:t>Estados Financieros</w:t>
      </w:r>
      <w:bookmarkEnd w:id="16"/>
    </w:p>
    <w:p w14:paraId="298C6722" w14:textId="77777777" w:rsidR="00493844" w:rsidRPr="0035101A" w:rsidRDefault="00493844" w:rsidP="00493844">
      <w:pPr>
        <w:rPr>
          <w:rFonts w:ascii="Roboto" w:hAnsi="Roboto"/>
          <w:lang w:val="es-MX"/>
        </w:rPr>
      </w:pPr>
    </w:p>
    <w:p w14:paraId="7EB4399F" w14:textId="6A8771EF" w:rsidR="00FA7C54" w:rsidRPr="0035101A" w:rsidRDefault="00493844" w:rsidP="00F17515">
      <w:pPr>
        <w:spacing w:line="276" w:lineRule="auto"/>
        <w:rPr>
          <w:rFonts w:ascii="Roboto" w:hAnsi="Roboto"/>
          <w:szCs w:val="22"/>
          <w:lang w:val="es-MX"/>
        </w:rPr>
      </w:pPr>
      <w:r w:rsidRPr="0035101A">
        <w:rPr>
          <w:rFonts w:ascii="Roboto" w:hAnsi="Roboto"/>
          <w:szCs w:val="22"/>
          <w:lang w:val="es-MX"/>
        </w:rPr>
        <w:t>Dadas las razones expuestas anteriormente, no se adjuntan estos documentos en este apartado.</w:t>
      </w:r>
    </w:p>
    <w:p w14:paraId="75AED0D8" w14:textId="77777777" w:rsidR="00493844" w:rsidRPr="0035101A" w:rsidRDefault="00493844" w:rsidP="00FA7C54">
      <w:pPr>
        <w:rPr>
          <w:rFonts w:ascii="Roboto" w:hAnsi="Roboto"/>
          <w:szCs w:val="22"/>
          <w:lang w:val="es-MX"/>
        </w:rPr>
      </w:pPr>
    </w:p>
    <w:p w14:paraId="71BB38C0" w14:textId="73594D49" w:rsidR="0023524F" w:rsidRPr="0035101A" w:rsidRDefault="0023524F" w:rsidP="0023524F">
      <w:pPr>
        <w:pStyle w:val="Prrafodelista"/>
        <w:numPr>
          <w:ilvl w:val="0"/>
          <w:numId w:val="12"/>
        </w:numPr>
        <w:rPr>
          <w:rFonts w:ascii="Roboto" w:eastAsiaTheme="majorEastAsia" w:hAnsi="Roboto" w:cstheme="majorBidi"/>
          <w:b/>
          <w:szCs w:val="26"/>
          <w:lang w:val="es-MX"/>
        </w:rPr>
      </w:pPr>
      <w:r w:rsidRPr="0035101A">
        <w:rPr>
          <w:rFonts w:ascii="Roboto" w:eastAsiaTheme="majorEastAsia" w:hAnsi="Roboto" w:cstheme="majorBidi"/>
          <w:b/>
          <w:szCs w:val="26"/>
          <w:lang w:val="es-MX"/>
        </w:rPr>
        <w:t>Situación económico-financiera global de la Institución, con base en los estados financieros.</w:t>
      </w:r>
    </w:p>
    <w:p w14:paraId="5F758F6E" w14:textId="77777777" w:rsidR="00493844" w:rsidRPr="0035101A" w:rsidRDefault="00493844" w:rsidP="00493844">
      <w:pPr>
        <w:rPr>
          <w:rFonts w:ascii="Roboto" w:hAnsi="Roboto"/>
          <w:lang w:val="es-MX"/>
        </w:rPr>
      </w:pPr>
    </w:p>
    <w:p w14:paraId="7C8CE40E" w14:textId="1E83B2CF" w:rsidR="00493844" w:rsidRPr="0035101A" w:rsidRDefault="00493844" w:rsidP="00F17515">
      <w:pPr>
        <w:spacing w:line="276" w:lineRule="auto"/>
        <w:rPr>
          <w:rFonts w:ascii="Roboto" w:hAnsi="Roboto"/>
          <w:szCs w:val="22"/>
          <w:lang w:val="es-MX"/>
        </w:rPr>
      </w:pPr>
      <w:r w:rsidRPr="0035101A">
        <w:rPr>
          <w:rFonts w:ascii="Roboto" w:hAnsi="Roboto"/>
          <w:szCs w:val="22"/>
          <w:lang w:val="es-MX"/>
        </w:rPr>
        <w:t>Dadas las razones expuestas anteriormente, no se adjuntan estos documentos en este apartado.</w:t>
      </w:r>
    </w:p>
    <w:p w14:paraId="157CC164" w14:textId="49F92E55" w:rsidR="00493844" w:rsidRPr="0035101A" w:rsidRDefault="00F25DA7" w:rsidP="002549DD">
      <w:pPr>
        <w:pStyle w:val="Ttulo1"/>
        <w:numPr>
          <w:ilvl w:val="0"/>
          <w:numId w:val="8"/>
        </w:numPr>
        <w:rPr>
          <w:rFonts w:ascii="Roboto" w:hAnsi="Roboto"/>
          <w:lang w:val="es-MX"/>
        </w:rPr>
      </w:pPr>
      <w:bookmarkStart w:id="17" w:name="_Toc157505218"/>
      <w:r w:rsidRPr="0035101A">
        <w:rPr>
          <w:rFonts w:ascii="Roboto" w:hAnsi="Roboto"/>
          <w:lang w:val="es-MX"/>
        </w:rPr>
        <w:t>Resultado de la realización de los objetivos y metas previamente establecidas</w:t>
      </w:r>
      <w:bookmarkEnd w:id="17"/>
    </w:p>
    <w:p w14:paraId="777354A8" w14:textId="3D6F79C1" w:rsidR="00F25DA7" w:rsidRPr="0035101A" w:rsidRDefault="00F25DA7" w:rsidP="00F25DA7">
      <w:pPr>
        <w:rPr>
          <w:rFonts w:ascii="Roboto" w:hAnsi="Roboto"/>
          <w:lang w:val="es-MX"/>
        </w:rPr>
      </w:pPr>
    </w:p>
    <w:p w14:paraId="789EB0AF" w14:textId="15FC2C5A" w:rsidR="00F25DA7" w:rsidRPr="0035101A" w:rsidRDefault="00F25DA7" w:rsidP="00F17515">
      <w:pPr>
        <w:spacing w:line="276" w:lineRule="auto"/>
        <w:rPr>
          <w:rFonts w:ascii="Roboto" w:hAnsi="Roboto"/>
          <w:lang w:val="es-MX"/>
        </w:rPr>
      </w:pPr>
      <w:r w:rsidRPr="00C656C3">
        <w:rPr>
          <w:rFonts w:ascii="Roboto" w:hAnsi="Roboto"/>
          <w:lang w:val="es-MX"/>
        </w:rPr>
        <w:t xml:space="preserve">Para efectos de este informe se establecieron </w:t>
      </w:r>
      <w:r w:rsidR="002549DD" w:rsidRPr="00C656C3">
        <w:rPr>
          <w:rFonts w:ascii="Roboto" w:hAnsi="Roboto"/>
          <w:lang w:val="es-MX"/>
        </w:rPr>
        <w:t>6 programas</w:t>
      </w:r>
      <w:r w:rsidRPr="00C656C3">
        <w:rPr>
          <w:rFonts w:ascii="Roboto" w:hAnsi="Roboto"/>
          <w:lang w:val="es-MX"/>
        </w:rPr>
        <w:t xml:space="preserve">, </w:t>
      </w:r>
      <w:r w:rsidR="00C656C3" w:rsidRPr="00C656C3">
        <w:rPr>
          <w:rFonts w:ascii="Roboto" w:hAnsi="Roboto"/>
          <w:lang w:val="es-MX"/>
        </w:rPr>
        <w:t xml:space="preserve">para cada uno de los cuales se establecieron </w:t>
      </w:r>
      <w:r w:rsidRPr="00C656C3">
        <w:rPr>
          <w:rFonts w:ascii="Roboto" w:hAnsi="Roboto"/>
          <w:lang w:val="es-MX"/>
        </w:rPr>
        <w:t xml:space="preserve">objetivos y productos que contribuyen </w:t>
      </w:r>
      <w:r w:rsidR="00C656C3" w:rsidRPr="00C656C3">
        <w:rPr>
          <w:rFonts w:ascii="Roboto" w:hAnsi="Roboto"/>
          <w:lang w:val="es-MX"/>
        </w:rPr>
        <w:t>a su cumplimiento</w:t>
      </w:r>
      <w:r w:rsidRPr="00C656C3">
        <w:rPr>
          <w:rFonts w:ascii="Roboto" w:hAnsi="Roboto"/>
          <w:lang w:val="es-MX"/>
        </w:rPr>
        <w:t xml:space="preserve">. El siguiente cuadro </w:t>
      </w:r>
      <w:r w:rsidR="00C656C3">
        <w:rPr>
          <w:rFonts w:ascii="Roboto" w:hAnsi="Roboto"/>
          <w:lang w:val="es-MX"/>
        </w:rPr>
        <w:t>muestra</w:t>
      </w:r>
      <w:r w:rsidRPr="00C656C3">
        <w:rPr>
          <w:rFonts w:ascii="Roboto" w:hAnsi="Roboto"/>
          <w:lang w:val="es-MX"/>
        </w:rPr>
        <w:t xml:space="preserve"> el presupuesto asignado la ejecución lograda.</w:t>
      </w:r>
    </w:p>
    <w:p w14:paraId="1B2D1445" w14:textId="2B6F4FD1" w:rsidR="00F25DA7" w:rsidRPr="0035101A" w:rsidRDefault="00F25DA7" w:rsidP="00F25DA7">
      <w:pPr>
        <w:rPr>
          <w:rFonts w:ascii="Roboto" w:hAnsi="Roboto"/>
          <w:lang w:val="es-MX"/>
        </w:rPr>
      </w:pPr>
    </w:p>
    <w:p w14:paraId="1A7F454B" w14:textId="77777777" w:rsidR="007E78E3" w:rsidRPr="0035101A" w:rsidRDefault="00F25DA7" w:rsidP="007E78E3">
      <w:pPr>
        <w:pStyle w:val="Ttulo3"/>
        <w:jc w:val="center"/>
        <w:rPr>
          <w:rFonts w:ascii="Roboto" w:hAnsi="Roboto"/>
          <w:lang w:val="es-MX"/>
        </w:rPr>
      </w:pPr>
      <w:bookmarkStart w:id="18" w:name="_Toc157505219"/>
      <w:r w:rsidRPr="0035101A">
        <w:rPr>
          <w:rFonts w:ascii="Roboto" w:hAnsi="Roboto"/>
          <w:lang w:val="es-MX"/>
        </w:rPr>
        <w:t xml:space="preserve">Cuadro No. 5 </w:t>
      </w:r>
      <w:r w:rsidR="007E78E3" w:rsidRPr="0035101A">
        <w:rPr>
          <w:rFonts w:ascii="Roboto" w:hAnsi="Roboto"/>
          <w:lang w:val="es-MX"/>
        </w:rPr>
        <w:t>Presupuesto de egresos ejecutado por programa y por meta</w:t>
      </w:r>
      <w:bookmarkEnd w:id="18"/>
      <w:r w:rsidR="007E78E3" w:rsidRPr="0035101A">
        <w:rPr>
          <w:rFonts w:ascii="Roboto" w:hAnsi="Roboto"/>
          <w:lang w:val="es-MX"/>
        </w:rPr>
        <w:t xml:space="preserve"> </w:t>
      </w:r>
    </w:p>
    <w:p w14:paraId="00F4F19D" w14:textId="69F5EC83" w:rsidR="00F25DA7" w:rsidRPr="0035101A" w:rsidRDefault="00F25DA7" w:rsidP="007E78E3">
      <w:pPr>
        <w:pStyle w:val="Ttulo3"/>
        <w:jc w:val="center"/>
        <w:rPr>
          <w:rFonts w:ascii="Roboto" w:hAnsi="Roboto"/>
          <w:szCs w:val="22"/>
          <w:lang w:val="es-MX"/>
        </w:rPr>
      </w:pPr>
      <w:bookmarkStart w:id="19" w:name="_Toc157505220"/>
      <w:r w:rsidRPr="0035101A">
        <w:rPr>
          <w:rFonts w:ascii="Roboto" w:hAnsi="Roboto"/>
          <w:szCs w:val="22"/>
          <w:lang w:val="es-MX"/>
        </w:rPr>
        <w:t>(en colones)</w:t>
      </w:r>
      <w:bookmarkEnd w:id="19"/>
    </w:p>
    <w:tbl>
      <w:tblPr>
        <w:tblW w:w="10338" w:type="dxa"/>
        <w:jc w:val="center"/>
        <w:tblCellMar>
          <w:left w:w="70" w:type="dxa"/>
          <w:right w:w="70" w:type="dxa"/>
        </w:tblCellMar>
        <w:tblLook w:val="04A0" w:firstRow="1" w:lastRow="0" w:firstColumn="1" w:lastColumn="0" w:noHBand="0" w:noVBand="1"/>
      </w:tblPr>
      <w:tblGrid>
        <w:gridCol w:w="1458"/>
        <w:gridCol w:w="800"/>
        <w:gridCol w:w="3402"/>
        <w:gridCol w:w="1985"/>
        <w:gridCol w:w="1559"/>
        <w:gridCol w:w="1134"/>
      </w:tblGrid>
      <w:tr w:rsidR="004314C9" w:rsidRPr="009A444D" w14:paraId="73BBE63B" w14:textId="77777777" w:rsidTr="004314C9">
        <w:trPr>
          <w:trHeight w:val="433"/>
          <w:tblHeader/>
          <w:jc w:val="center"/>
        </w:trPr>
        <w:tc>
          <w:tcPr>
            <w:tcW w:w="1458" w:type="dxa"/>
            <w:vMerge w:val="restart"/>
            <w:tcBorders>
              <w:top w:val="single" w:sz="8" w:space="0" w:color="auto"/>
              <w:left w:val="single" w:sz="8" w:space="0" w:color="auto"/>
              <w:bottom w:val="single" w:sz="8" w:space="0" w:color="000000"/>
              <w:right w:val="single" w:sz="8" w:space="0" w:color="auto"/>
            </w:tcBorders>
            <w:shd w:val="clear" w:color="auto" w:fill="0D559A"/>
            <w:vAlign w:val="center"/>
            <w:hideMark/>
          </w:tcPr>
          <w:p w14:paraId="7687E273"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Dependencia</w:t>
            </w:r>
          </w:p>
        </w:tc>
        <w:tc>
          <w:tcPr>
            <w:tcW w:w="800" w:type="dxa"/>
            <w:vMerge w:val="restart"/>
            <w:tcBorders>
              <w:top w:val="single" w:sz="8" w:space="0" w:color="auto"/>
              <w:left w:val="single" w:sz="8" w:space="0" w:color="auto"/>
              <w:bottom w:val="single" w:sz="8" w:space="0" w:color="000000"/>
              <w:right w:val="single" w:sz="8" w:space="0" w:color="auto"/>
            </w:tcBorders>
            <w:shd w:val="clear" w:color="auto" w:fill="0D559A"/>
            <w:vAlign w:val="center"/>
            <w:hideMark/>
          </w:tcPr>
          <w:p w14:paraId="56073A41"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 xml:space="preserve"> # Meta</w:t>
            </w:r>
          </w:p>
        </w:tc>
        <w:tc>
          <w:tcPr>
            <w:tcW w:w="3402" w:type="dxa"/>
            <w:vMerge w:val="restart"/>
            <w:tcBorders>
              <w:top w:val="single" w:sz="8" w:space="0" w:color="auto"/>
              <w:left w:val="single" w:sz="8" w:space="0" w:color="auto"/>
              <w:bottom w:val="single" w:sz="8" w:space="0" w:color="000000"/>
              <w:right w:val="single" w:sz="8" w:space="0" w:color="auto"/>
            </w:tcBorders>
            <w:shd w:val="clear" w:color="auto" w:fill="0D559A"/>
            <w:vAlign w:val="center"/>
            <w:hideMark/>
          </w:tcPr>
          <w:p w14:paraId="6E52BFC7"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Enunciado</w:t>
            </w:r>
          </w:p>
        </w:tc>
        <w:tc>
          <w:tcPr>
            <w:tcW w:w="1985" w:type="dxa"/>
            <w:vMerge w:val="restart"/>
            <w:tcBorders>
              <w:top w:val="single" w:sz="8" w:space="0" w:color="auto"/>
              <w:left w:val="single" w:sz="8" w:space="0" w:color="auto"/>
              <w:bottom w:val="single" w:sz="8" w:space="0" w:color="000000"/>
              <w:right w:val="single" w:sz="8" w:space="0" w:color="auto"/>
            </w:tcBorders>
            <w:shd w:val="clear" w:color="auto" w:fill="0D559A"/>
            <w:vAlign w:val="center"/>
            <w:hideMark/>
          </w:tcPr>
          <w:p w14:paraId="77943245"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Presupuesto por meta</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0D559A"/>
            <w:vAlign w:val="center"/>
            <w:hideMark/>
          </w:tcPr>
          <w:p w14:paraId="0B598060"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Ejecutado por meta</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0D559A"/>
            <w:vAlign w:val="center"/>
            <w:hideMark/>
          </w:tcPr>
          <w:p w14:paraId="039E875E"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 xml:space="preserve">Porcentaje Ejecución </w:t>
            </w:r>
          </w:p>
        </w:tc>
      </w:tr>
      <w:tr w:rsidR="004314C9" w:rsidRPr="009A444D" w14:paraId="6EBFFE5D" w14:textId="77777777" w:rsidTr="004314C9">
        <w:trPr>
          <w:trHeight w:val="433"/>
          <w:tblHeader/>
          <w:jc w:val="center"/>
        </w:trPr>
        <w:tc>
          <w:tcPr>
            <w:tcW w:w="1458" w:type="dxa"/>
            <w:vMerge/>
            <w:tcBorders>
              <w:top w:val="single" w:sz="8" w:space="0" w:color="auto"/>
              <w:left w:val="single" w:sz="8" w:space="0" w:color="auto"/>
              <w:bottom w:val="single" w:sz="8" w:space="0" w:color="000000"/>
              <w:right w:val="single" w:sz="8" w:space="0" w:color="auto"/>
            </w:tcBorders>
            <w:shd w:val="clear" w:color="auto" w:fill="0D559A"/>
            <w:vAlign w:val="center"/>
            <w:hideMark/>
          </w:tcPr>
          <w:p w14:paraId="0A7C5169" w14:textId="77777777" w:rsidR="004314C9" w:rsidRPr="009A444D" w:rsidRDefault="004314C9" w:rsidP="00FE29A3">
            <w:pPr>
              <w:rPr>
                <w:rFonts w:ascii="Roboto" w:hAnsi="Roboto" w:cs="Arial"/>
                <w:b/>
                <w:bCs/>
                <w:color w:val="FFFFFF"/>
                <w:sz w:val="16"/>
                <w:szCs w:val="16"/>
                <w:lang w:eastAsia="es-CR"/>
              </w:rPr>
            </w:pPr>
          </w:p>
        </w:tc>
        <w:tc>
          <w:tcPr>
            <w:tcW w:w="800" w:type="dxa"/>
            <w:vMerge/>
            <w:tcBorders>
              <w:top w:val="single" w:sz="8" w:space="0" w:color="auto"/>
              <w:left w:val="single" w:sz="8" w:space="0" w:color="auto"/>
              <w:bottom w:val="single" w:sz="8" w:space="0" w:color="000000"/>
              <w:right w:val="single" w:sz="8" w:space="0" w:color="auto"/>
            </w:tcBorders>
            <w:shd w:val="clear" w:color="auto" w:fill="0D559A"/>
            <w:vAlign w:val="center"/>
            <w:hideMark/>
          </w:tcPr>
          <w:p w14:paraId="5E4BD2E1" w14:textId="77777777" w:rsidR="004314C9" w:rsidRPr="009A444D" w:rsidRDefault="004314C9" w:rsidP="00FE29A3">
            <w:pPr>
              <w:rPr>
                <w:rFonts w:ascii="Roboto" w:hAnsi="Roboto" w:cs="Arial"/>
                <w:b/>
                <w:bCs/>
                <w:color w:val="FFFFFF"/>
                <w:sz w:val="16"/>
                <w:szCs w:val="16"/>
                <w:lang w:eastAsia="es-CR"/>
              </w:rPr>
            </w:pPr>
          </w:p>
        </w:tc>
        <w:tc>
          <w:tcPr>
            <w:tcW w:w="3402" w:type="dxa"/>
            <w:vMerge/>
            <w:tcBorders>
              <w:top w:val="single" w:sz="8" w:space="0" w:color="auto"/>
              <w:left w:val="single" w:sz="8" w:space="0" w:color="auto"/>
              <w:bottom w:val="single" w:sz="8" w:space="0" w:color="000000"/>
              <w:right w:val="single" w:sz="8" w:space="0" w:color="auto"/>
            </w:tcBorders>
            <w:shd w:val="clear" w:color="auto" w:fill="0D559A"/>
            <w:vAlign w:val="center"/>
            <w:hideMark/>
          </w:tcPr>
          <w:p w14:paraId="1DE5E240" w14:textId="77777777" w:rsidR="004314C9" w:rsidRPr="009A444D" w:rsidRDefault="004314C9" w:rsidP="00FE29A3">
            <w:pPr>
              <w:rPr>
                <w:rFonts w:ascii="Roboto" w:hAnsi="Roboto" w:cs="Arial"/>
                <w:b/>
                <w:bCs/>
                <w:color w:val="FFFFFF"/>
                <w:sz w:val="16"/>
                <w:szCs w:val="16"/>
                <w:lang w:eastAsia="es-CR"/>
              </w:rPr>
            </w:pPr>
          </w:p>
        </w:tc>
        <w:tc>
          <w:tcPr>
            <w:tcW w:w="1985" w:type="dxa"/>
            <w:vMerge/>
            <w:tcBorders>
              <w:top w:val="single" w:sz="8" w:space="0" w:color="auto"/>
              <w:left w:val="single" w:sz="8" w:space="0" w:color="auto"/>
              <w:bottom w:val="single" w:sz="8" w:space="0" w:color="000000"/>
              <w:right w:val="single" w:sz="8" w:space="0" w:color="auto"/>
            </w:tcBorders>
            <w:shd w:val="clear" w:color="auto" w:fill="0D559A"/>
            <w:vAlign w:val="center"/>
            <w:hideMark/>
          </w:tcPr>
          <w:p w14:paraId="172562EE" w14:textId="77777777" w:rsidR="004314C9" w:rsidRPr="009A444D" w:rsidRDefault="004314C9" w:rsidP="00FE29A3">
            <w:pPr>
              <w:rPr>
                <w:rFonts w:ascii="Roboto" w:hAnsi="Roboto" w:cs="Arial"/>
                <w:b/>
                <w:bCs/>
                <w:color w:val="FFFFFF"/>
                <w:sz w:val="16"/>
                <w:szCs w:val="16"/>
                <w:lang w:eastAsia="es-CR"/>
              </w:rPr>
            </w:pPr>
          </w:p>
        </w:tc>
        <w:tc>
          <w:tcPr>
            <w:tcW w:w="1559" w:type="dxa"/>
            <w:vMerge/>
            <w:tcBorders>
              <w:top w:val="single" w:sz="8" w:space="0" w:color="auto"/>
              <w:left w:val="single" w:sz="8" w:space="0" w:color="auto"/>
              <w:bottom w:val="single" w:sz="8" w:space="0" w:color="000000"/>
              <w:right w:val="single" w:sz="8" w:space="0" w:color="auto"/>
            </w:tcBorders>
            <w:shd w:val="clear" w:color="auto" w:fill="0D559A"/>
            <w:vAlign w:val="center"/>
            <w:hideMark/>
          </w:tcPr>
          <w:p w14:paraId="10510859" w14:textId="77777777" w:rsidR="004314C9" w:rsidRPr="009A444D" w:rsidRDefault="004314C9" w:rsidP="00FE29A3">
            <w:pPr>
              <w:rPr>
                <w:rFonts w:ascii="Roboto" w:hAnsi="Roboto" w:cs="Arial"/>
                <w:b/>
                <w:bCs/>
                <w:color w:val="FFFFFF"/>
                <w:sz w:val="16"/>
                <w:szCs w:val="16"/>
                <w:lang w:eastAsia="es-CR"/>
              </w:rPr>
            </w:pPr>
          </w:p>
        </w:tc>
        <w:tc>
          <w:tcPr>
            <w:tcW w:w="1134" w:type="dxa"/>
            <w:vMerge/>
            <w:tcBorders>
              <w:top w:val="single" w:sz="8" w:space="0" w:color="auto"/>
              <w:left w:val="single" w:sz="8" w:space="0" w:color="auto"/>
              <w:bottom w:val="single" w:sz="8" w:space="0" w:color="000000"/>
              <w:right w:val="single" w:sz="8" w:space="0" w:color="auto"/>
            </w:tcBorders>
            <w:shd w:val="clear" w:color="auto" w:fill="0D559A"/>
            <w:vAlign w:val="center"/>
            <w:hideMark/>
          </w:tcPr>
          <w:p w14:paraId="0FBA078A" w14:textId="77777777" w:rsidR="004314C9" w:rsidRPr="009A444D" w:rsidRDefault="004314C9" w:rsidP="00FE29A3">
            <w:pPr>
              <w:rPr>
                <w:rFonts w:ascii="Roboto" w:hAnsi="Roboto" w:cs="Arial"/>
                <w:b/>
                <w:bCs/>
                <w:color w:val="FFFFFF"/>
                <w:sz w:val="16"/>
                <w:szCs w:val="16"/>
                <w:lang w:eastAsia="es-CR"/>
              </w:rPr>
            </w:pPr>
          </w:p>
        </w:tc>
      </w:tr>
      <w:tr w:rsidR="004314C9" w:rsidRPr="009A444D" w14:paraId="33B3B0C6" w14:textId="77777777" w:rsidTr="004314C9">
        <w:trPr>
          <w:trHeight w:val="315"/>
          <w:jc w:val="center"/>
        </w:trPr>
        <w:tc>
          <w:tcPr>
            <w:tcW w:w="5660" w:type="dxa"/>
            <w:gridSpan w:val="3"/>
            <w:tcBorders>
              <w:top w:val="single" w:sz="8" w:space="0" w:color="auto"/>
              <w:left w:val="single" w:sz="8" w:space="0" w:color="auto"/>
              <w:bottom w:val="nil"/>
              <w:right w:val="single" w:sz="8" w:space="0" w:color="000000"/>
            </w:tcBorders>
            <w:shd w:val="clear" w:color="auto" w:fill="009585"/>
            <w:vAlign w:val="center"/>
            <w:hideMark/>
          </w:tcPr>
          <w:p w14:paraId="568E2FB1" w14:textId="77777777" w:rsidR="004314C9" w:rsidRPr="009A444D" w:rsidRDefault="004314C9" w:rsidP="00FE29A3">
            <w:pPr>
              <w:rPr>
                <w:rFonts w:ascii="Roboto" w:hAnsi="Roboto" w:cs="Arial"/>
                <w:b/>
                <w:bCs/>
                <w:color w:val="FFFFFF"/>
                <w:sz w:val="16"/>
                <w:szCs w:val="16"/>
                <w:lang w:eastAsia="es-CR"/>
              </w:rPr>
            </w:pPr>
            <w:r>
              <w:rPr>
                <w:rFonts w:ascii="Roboto" w:hAnsi="Roboto" w:cs="Calibri"/>
                <w:b/>
                <w:bCs/>
                <w:color w:val="FFFFFF"/>
                <w:sz w:val="16"/>
                <w:szCs w:val="16"/>
              </w:rPr>
              <w:t>DESPACHO</w:t>
            </w:r>
          </w:p>
        </w:tc>
        <w:tc>
          <w:tcPr>
            <w:tcW w:w="1985" w:type="dxa"/>
            <w:tcBorders>
              <w:top w:val="nil"/>
              <w:left w:val="nil"/>
              <w:bottom w:val="nil"/>
              <w:right w:val="single" w:sz="8" w:space="0" w:color="auto"/>
            </w:tcBorders>
            <w:shd w:val="clear" w:color="auto" w:fill="009585"/>
            <w:vAlign w:val="center"/>
            <w:hideMark/>
          </w:tcPr>
          <w:p w14:paraId="27C88786" w14:textId="77777777" w:rsidR="004314C9" w:rsidRPr="009A444D" w:rsidRDefault="004314C9" w:rsidP="00FE29A3">
            <w:pPr>
              <w:jc w:val="right"/>
              <w:rPr>
                <w:rFonts w:ascii="Roboto" w:hAnsi="Roboto" w:cs="Arial"/>
                <w:b/>
                <w:bCs/>
                <w:color w:val="FFFFFF"/>
                <w:sz w:val="16"/>
                <w:szCs w:val="16"/>
                <w:lang w:eastAsia="es-CR"/>
              </w:rPr>
            </w:pPr>
            <w:r>
              <w:rPr>
                <w:rFonts w:ascii="Roboto" w:hAnsi="Roboto" w:cs="Calibri"/>
                <w:b/>
                <w:bCs/>
                <w:color w:val="FFFFFF"/>
                <w:sz w:val="16"/>
                <w:szCs w:val="16"/>
              </w:rPr>
              <w:t>₡749.866.737</w:t>
            </w:r>
          </w:p>
        </w:tc>
        <w:tc>
          <w:tcPr>
            <w:tcW w:w="1559" w:type="dxa"/>
            <w:tcBorders>
              <w:top w:val="nil"/>
              <w:left w:val="nil"/>
              <w:bottom w:val="nil"/>
              <w:right w:val="single" w:sz="8" w:space="0" w:color="auto"/>
            </w:tcBorders>
            <w:shd w:val="clear" w:color="auto" w:fill="009585"/>
            <w:vAlign w:val="center"/>
            <w:hideMark/>
          </w:tcPr>
          <w:p w14:paraId="5303DA93" w14:textId="77777777" w:rsidR="004314C9" w:rsidRPr="009A444D" w:rsidRDefault="004314C9" w:rsidP="00FE29A3">
            <w:pPr>
              <w:jc w:val="right"/>
              <w:rPr>
                <w:rFonts w:ascii="Roboto" w:hAnsi="Roboto" w:cs="Arial"/>
                <w:b/>
                <w:bCs/>
                <w:color w:val="FFFFFF"/>
                <w:sz w:val="16"/>
                <w:szCs w:val="16"/>
                <w:lang w:eastAsia="es-CR"/>
              </w:rPr>
            </w:pPr>
            <w:r>
              <w:rPr>
                <w:rFonts w:ascii="Roboto" w:hAnsi="Roboto" w:cs="Calibri"/>
                <w:b/>
                <w:bCs/>
                <w:color w:val="FFFFFF"/>
                <w:sz w:val="16"/>
                <w:szCs w:val="16"/>
              </w:rPr>
              <w:t>₡368.491.725</w:t>
            </w:r>
          </w:p>
        </w:tc>
        <w:tc>
          <w:tcPr>
            <w:tcW w:w="1134" w:type="dxa"/>
            <w:vMerge w:val="restart"/>
            <w:tcBorders>
              <w:top w:val="nil"/>
              <w:left w:val="single" w:sz="8" w:space="0" w:color="auto"/>
              <w:bottom w:val="nil"/>
              <w:right w:val="single" w:sz="8" w:space="0" w:color="auto"/>
            </w:tcBorders>
            <w:shd w:val="clear" w:color="auto" w:fill="009585"/>
            <w:vAlign w:val="center"/>
            <w:hideMark/>
          </w:tcPr>
          <w:p w14:paraId="55E50A66" w14:textId="77777777" w:rsidR="004314C9" w:rsidRPr="00245AF9" w:rsidRDefault="004314C9" w:rsidP="00FE29A3">
            <w:pPr>
              <w:jc w:val="center"/>
              <w:rPr>
                <w:rFonts w:ascii="Roboto" w:hAnsi="Roboto" w:cs="Arial"/>
                <w:b/>
                <w:bCs/>
                <w:color w:val="FFFFFF"/>
                <w:sz w:val="16"/>
                <w:szCs w:val="16"/>
                <w:lang w:eastAsia="es-CR"/>
              </w:rPr>
            </w:pPr>
            <w:r w:rsidRPr="00245AF9">
              <w:rPr>
                <w:rFonts w:ascii="Roboto" w:hAnsi="Roboto" w:cs="Arial"/>
                <w:b/>
                <w:bCs/>
                <w:color w:val="FFFFFF"/>
                <w:sz w:val="16"/>
                <w:szCs w:val="16"/>
                <w:lang w:eastAsia="es-CR"/>
              </w:rPr>
              <w:t>49%</w:t>
            </w:r>
          </w:p>
          <w:p w14:paraId="4ECCD275" w14:textId="77777777" w:rsidR="004314C9" w:rsidRPr="00245AF9" w:rsidRDefault="004314C9" w:rsidP="00FE29A3">
            <w:pPr>
              <w:jc w:val="center"/>
              <w:rPr>
                <w:rFonts w:ascii="Roboto" w:hAnsi="Roboto" w:cs="Arial"/>
                <w:b/>
                <w:bCs/>
                <w:color w:val="FFFFFF"/>
                <w:sz w:val="16"/>
                <w:szCs w:val="16"/>
                <w:lang w:eastAsia="es-CR"/>
              </w:rPr>
            </w:pPr>
          </w:p>
          <w:p w14:paraId="22B29F75" w14:textId="77777777" w:rsidR="004314C9" w:rsidRPr="00245AF9" w:rsidRDefault="004314C9" w:rsidP="00FE29A3">
            <w:pPr>
              <w:jc w:val="center"/>
              <w:rPr>
                <w:rFonts w:ascii="Roboto" w:hAnsi="Roboto" w:cs="Arial"/>
                <w:b/>
                <w:bCs/>
                <w:color w:val="FFFFFF"/>
                <w:sz w:val="16"/>
                <w:szCs w:val="16"/>
                <w:lang w:eastAsia="es-CR"/>
              </w:rPr>
            </w:pPr>
          </w:p>
          <w:p w14:paraId="399C13E3" w14:textId="77777777" w:rsidR="004314C9" w:rsidRPr="009A444D" w:rsidRDefault="004314C9" w:rsidP="00FE29A3">
            <w:pPr>
              <w:jc w:val="center"/>
              <w:rPr>
                <w:rFonts w:ascii="Roboto" w:hAnsi="Roboto" w:cs="Arial"/>
                <w:b/>
                <w:bCs/>
                <w:color w:val="FFFFFF"/>
                <w:sz w:val="16"/>
                <w:szCs w:val="16"/>
                <w:lang w:eastAsia="es-CR"/>
              </w:rPr>
            </w:pPr>
          </w:p>
        </w:tc>
      </w:tr>
      <w:tr w:rsidR="004314C9" w:rsidRPr="009A444D" w14:paraId="5FCB59DF" w14:textId="77777777" w:rsidTr="004314C9">
        <w:trPr>
          <w:trHeight w:val="1575"/>
          <w:jc w:val="center"/>
        </w:trPr>
        <w:tc>
          <w:tcPr>
            <w:tcW w:w="1458" w:type="dxa"/>
            <w:vMerge w:val="restart"/>
            <w:tcBorders>
              <w:top w:val="single" w:sz="8" w:space="0" w:color="auto"/>
              <w:left w:val="single" w:sz="8" w:space="0" w:color="auto"/>
              <w:bottom w:val="nil"/>
              <w:right w:val="nil"/>
            </w:tcBorders>
            <w:shd w:val="clear" w:color="auto" w:fill="auto"/>
            <w:vAlign w:val="center"/>
            <w:hideMark/>
          </w:tcPr>
          <w:p w14:paraId="0F917672" w14:textId="77777777" w:rsidR="004314C9" w:rsidRPr="009A444D" w:rsidRDefault="004314C9" w:rsidP="00FE29A3">
            <w:pPr>
              <w:jc w:val="center"/>
              <w:rPr>
                <w:rFonts w:ascii="Roboto" w:hAnsi="Roboto" w:cs="Arial"/>
                <w:b/>
                <w:bCs/>
                <w:sz w:val="16"/>
                <w:szCs w:val="16"/>
                <w:lang w:eastAsia="es-CR"/>
              </w:rPr>
            </w:pPr>
            <w:r w:rsidRPr="009A444D">
              <w:rPr>
                <w:rFonts w:ascii="Roboto" w:hAnsi="Roboto" w:cs="Arial"/>
                <w:b/>
                <w:bCs/>
                <w:sz w:val="16"/>
                <w:szCs w:val="16"/>
                <w:lang w:eastAsia="es-CR"/>
              </w:rPr>
              <w:t> </w:t>
            </w:r>
          </w:p>
        </w:tc>
        <w:tc>
          <w:tcPr>
            <w:tcW w:w="800" w:type="dxa"/>
            <w:tcBorders>
              <w:top w:val="single" w:sz="8" w:space="0" w:color="auto"/>
              <w:left w:val="single" w:sz="8" w:space="0" w:color="auto"/>
              <w:bottom w:val="single" w:sz="4" w:space="0" w:color="auto"/>
              <w:right w:val="single" w:sz="4" w:space="0" w:color="auto"/>
            </w:tcBorders>
            <w:shd w:val="clear" w:color="auto" w:fill="009585"/>
            <w:vAlign w:val="center"/>
            <w:hideMark/>
          </w:tcPr>
          <w:p w14:paraId="5A79B713"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1</w:t>
            </w:r>
          </w:p>
        </w:tc>
        <w:tc>
          <w:tcPr>
            <w:tcW w:w="3402" w:type="dxa"/>
            <w:tcBorders>
              <w:top w:val="single" w:sz="8" w:space="0" w:color="auto"/>
              <w:left w:val="nil"/>
              <w:bottom w:val="single" w:sz="4" w:space="0" w:color="auto"/>
              <w:right w:val="single" w:sz="4" w:space="0" w:color="auto"/>
            </w:tcBorders>
            <w:shd w:val="clear" w:color="000000" w:fill="FFFFFF"/>
            <w:vAlign w:val="center"/>
            <w:hideMark/>
          </w:tcPr>
          <w:p w14:paraId="0A712E92"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1: Realizar en un 100% las correspondientes tareas relacionadas con las actividades de seguimiento a las labores, proyectos estratégicos u operativos que correspondan, coordinación de las tareas relativas a Gestión de Riesgos Operativos, Gestión de calidad, Control Interno y Plan de Continuidad</w:t>
            </w:r>
          </w:p>
        </w:tc>
        <w:tc>
          <w:tcPr>
            <w:tcW w:w="1985" w:type="dxa"/>
            <w:tcBorders>
              <w:top w:val="single" w:sz="8" w:space="0" w:color="auto"/>
              <w:left w:val="nil"/>
              <w:bottom w:val="single" w:sz="4" w:space="0" w:color="auto"/>
              <w:right w:val="single" w:sz="4" w:space="0" w:color="auto"/>
            </w:tcBorders>
            <w:shd w:val="clear" w:color="auto" w:fill="auto"/>
            <w:vAlign w:val="center"/>
            <w:hideMark/>
          </w:tcPr>
          <w:p w14:paraId="33144246"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₡210.699.735</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2B3F49DA"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₡103.539.876</w:t>
            </w:r>
          </w:p>
        </w:tc>
        <w:tc>
          <w:tcPr>
            <w:tcW w:w="1134" w:type="dxa"/>
            <w:vMerge/>
            <w:tcBorders>
              <w:top w:val="nil"/>
              <w:left w:val="single" w:sz="8" w:space="0" w:color="auto"/>
              <w:bottom w:val="nil"/>
              <w:right w:val="single" w:sz="8" w:space="0" w:color="auto"/>
            </w:tcBorders>
            <w:vAlign w:val="center"/>
            <w:hideMark/>
          </w:tcPr>
          <w:p w14:paraId="3601028B" w14:textId="77777777" w:rsidR="004314C9" w:rsidRPr="009A444D" w:rsidRDefault="004314C9" w:rsidP="00FE29A3">
            <w:pPr>
              <w:rPr>
                <w:rFonts w:ascii="Roboto" w:hAnsi="Roboto" w:cs="Arial"/>
                <w:b/>
                <w:bCs/>
                <w:color w:val="FFFFFF"/>
                <w:sz w:val="16"/>
                <w:szCs w:val="16"/>
                <w:lang w:eastAsia="es-CR"/>
              </w:rPr>
            </w:pPr>
          </w:p>
        </w:tc>
      </w:tr>
      <w:tr w:rsidR="004314C9" w:rsidRPr="009A444D" w14:paraId="5503C82C" w14:textId="77777777" w:rsidTr="004314C9">
        <w:trPr>
          <w:trHeight w:val="900"/>
          <w:jc w:val="center"/>
        </w:trPr>
        <w:tc>
          <w:tcPr>
            <w:tcW w:w="1458" w:type="dxa"/>
            <w:vMerge/>
            <w:tcBorders>
              <w:top w:val="single" w:sz="8" w:space="0" w:color="auto"/>
              <w:left w:val="single" w:sz="8" w:space="0" w:color="auto"/>
              <w:bottom w:val="nil"/>
              <w:right w:val="nil"/>
            </w:tcBorders>
            <w:vAlign w:val="center"/>
            <w:hideMark/>
          </w:tcPr>
          <w:p w14:paraId="1743B5E0"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1BA52180"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2</w:t>
            </w:r>
          </w:p>
        </w:tc>
        <w:tc>
          <w:tcPr>
            <w:tcW w:w="3402" w:type="dxa"/>
            <w:tcBorders>
              <w:top w:val="nil"/>
              <w:left w:val="nil"/>
              <w:bottom w:val="single" w:sz="4" w:space="0" w:color="auto"/>
              <w:right w:val="single" w:sz="4" w:space="0" w:color="auto"/>
            </w:tcBorders>
            <w:shd w:val="clear" w:color="000000" w:fill="FFFFFF"/>
            <w:vAlign w:val="center"/>
            <w:hideMark/>
          </w:tcPr>
          <w:p w14:paraId="2902FE26"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2: Realizar en un 100% las tareas relacionadas con las actividades vinculadas a estudios técnicos sobre instrumentos de inversión, innovación y crecimiento del mercado de valores.</w:t>
            </w:r>
          </w:p>
        </w:tc>
        <w:tc>
          <w:tcPr>
            <w:tcW w:w="1985" w:type="dxa"/>
            <w:tcBorders>
              <w:top w:val="nil"/>
              <w:left w:val="nil"/>
              <w:bottom w:val="single" w:sz="4" w:space="0" w:color="auto"/>
              <w:right w:val="single" w:sz="4" w:space="0" w:color="auto"/>
            </w:tcBorders>
            <w:shd w:val="clear" w:color="auto" w:fill="auto"/>
            <w:vAlign w:val="center"/>
            <w:hideMark/>
          </w:tcPr>
          <w:p w14:paraId="72DCB8B1"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₡90.849.239</w:t>
            </w:r>
          </w:p>
        </w:tc>
        <w:tc>
          <w:tcPr>
            <w:tcW w:w="1559" w:type="dxa"/>
            <w:tcBorders>
              <w:top w:val="nil"/>
              <w:left w:val="nil"/>
              <w:bottom w:val="single" w:sz="4" w:space="0" w:color="auto"/>
              <w:right w:val="single" w:sz="8" w:space="0" w:color="auto"/>
            </w:tcBorders>
            <w:shd w:val="clear" w:color="auto" w:fill="auto"/>
            <w:vAlign w:val="center"/>
            <w:hideMark/>
          </w:tcPr>
          <w:p w14:paraId="18A643AE"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₡44.644.190</w:t>
            </w:r>
          </w:p>
        </w:tc>
        <w:tc>
          <w:tcPr>
            <w:tcW w:w="1134" w:type="dxa"/>
            <w:vMerge/>
            <w:tcBorders>
              <w:top w:val="nil"/>
              <w:left w:val="single" w:sz="8" w:space="0" w:color="auto"/>
              <w:bottom w:val="nil"/>
              <w:right w:val="single" w:sz="8" w:space="0" w:color="auto"/>
            </w:tcBorders>
            <w:vAlign w:val="center"/>
            <w:hideMark/>
          </w:tcPr>
          <w:p w14:paraId="3D7F3AE9" w14:textId="77777777" w:rsidR="004314C9" w:rsidRPr="009A444D" w:rsidRDefault="004314C9" w:rsidP="00FE29A3">
            <w:pPr>
              <w:rPr>
                <w:rFonts w:ascii="Roboto" w:hAnsi="Roboto" w:cs="Arial"/>
                <w:b/>
                <w:bCs/>
                <w:color w:val="FFFFFF"/>
                <w:sz w:val="16"/>
                <w:szCs w:val="16"/>
                <w:lang w:eastAsia="es-CR"/>
              </w:rPr>
            </w:pPr>
          </w:p>
        </w:tc>
      </w:tr>
      <w:tr w:rsidR="004314C9" w:rsidRPr="009A444D" w14:paraId="1BBF0544" w14:textId="77777777" w:rsidTr="004314C9">
        <w:trPr>
          <w:trHeight w:val="482"/>
          <w:jc w:val="center"/>
        </w:trPr>
        <w:tc>
          <w:tcPr>
            <w:tcW w:w="1458" w:type="dxa"/>
            <w:vMerge/>
            <w:tcBorders>
              <w:top w:val="single" w:sz="8" w:space="0" w:color="auto"/>
              <w:left w:val="single" w:sz="8" w:space="0" w:color="auto"/>
              <w:bottom w:val="nil"/>
              <w:right w:val="nil"/>
            </w:tcBorders>
            <w:vAlign w:val="center"/>
            <w:hideMark/>
          </w:tcPr>
          <w:p w14:paraId="0D231D6C"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172C7F1F"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3</w:t>
            </w:r>
          </w:p>
        </w:tc>
        <w:tc>
          <w:tcPr>
            <w:tcW w:w="3402" w:type="dxa"/>
            <w:tcBorders>
              <w:top w:val="nil"/>
              <w:left w:val="nil"/>
              <w:bottom w:val="single" w:sz="4" w:space="0" w:color="auto"/>
              <w:right w:val="single" w:sz="4" w:space="0" w:color="auto"/>
            </w:tcBorders>
            <w:shd w:val="clear" w:color="000000" w:fill="FFFFFF"/>
            <w:vAlign w:val="center"/>
            <w:hideMark/>
          </w:tcPr>
          <w:p w14:paraId="2115754C"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3: Realizar en un 100% las correspondientes tareas relacionadas con las actividades de seguimiento a las labores, coordinación de las tareas relativas a autoevaluación, POI, Presupuesto, Plan Estratégico, proyectos, actividades de rendición de cuentas, seguimiento a recomendaciones de Auditoría Interna y presentación de informes de seguimiento a la situación de los mercados de valores al CONASSIF</w:t>
            </w:r>
          </w:p>
        </w:tc>
        <w:tc>
          <w:tcPr>
            <w:tcW w:w="1985" w:type="dxa"/>
            <w:tcBorders>
              <w:top w:val="nil"/>
              <w:left w:val="nil"/>
              <w:bottom w:val="single" w:sz="4" w:space="0" w:color="auto"/>
              <w:right w:val="single" w:sz="4" w:space="0" w:color="auto"/>
            </w:tcBorders>
            <w:shd w:val="clear" w:color="auto" w:fill="auto"/>
            <w:vAlign w:val="center"/>
            <w:hideMark/>
          </w:tcPr>
          <w:p w14:paraId="4F419E74"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₡332.953.649</w:t>
            </w:r>
          </w:p>
        </w:tc>
        <w:tc>
          <w:tcPr>
            <w:tcW w:w="1559" w:type="dxa"/>
            <w:tcBorders>
              <w:top w:val="nil"/>
              <w:left w:val="nil"/>
              <w:bottom w:val="single" w:sz="4" w:space="0" w:color="auto"/>
              <w:right w:val="single" w:sz="8" w:space="0" w:color="auto"/>
            </w:tcBorders>
            <w:shd w:val="clear" w:color="auto" w:fill="auto"/>
            <w:vAlign w:val="center"/>
            <w:hideMark/>
          </w:tcPr>
          <w:p w14:paraId="2368AAAC"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₡163.616.625</w:t>
            </w:r>
          </w:p>
        </w:tc>
        <w:tc>
          <w:tcPr>
            <w:tcW w:w="1134" w:type="dxa"/>
            <w:vMerge/>
            <w:tcBorders>
              <w:top w:val="nil"/>
              <w:left w:val="single" w:sz="8" w:space="0" w:color="auto"/>
              <w:bottom w:val="nil"/>
              <w:right w:val="single" w:sz="8" w:space="0" w:color="auto"/>
            </w:tcBorders>
            <w:vAlign w:val="center"/>
            <w:hideMark/>
          </w:tcPr>
          <w:p w14:paraId="01685CDC" w14:textId="77777777" w:rsidR="004314C9" w:rsidRPr="009A444D" w:rsidRDefault="004314C9" w:rsidP="00FE29A3">
            <w:pPr>
              <w:rPr>
                <w:rFonts w:ascii="Roboto" w:hAnsi="Roboto" w:cs="Arial"/>
                <w:b/>
                <w:bCs/>
                <w:color w:val="FFFFFF"/>
                <w:sz w:val="16"/>
                <w:szCs w:val="16"/>
                <w:lang w:eastAsia="es-CR"/>
              </w:rPr>
            </w:pPr>
          </w:p>
        </w:tc>
      </w:tr>
      <w:tr w:rsidR="004314C9" w:rsidRPr="009A444D" w14:paraId="54AF116B" w14:textId="77777777" w:rsidTr="004314C9">
        <w:trPr>
          <w:trHeight w:val="690"/>
          <w:jc w:val="center"/>
        </w:trPr>
        <w:tc>
          <w:tcPr>
            <w:tcW w:w="1458" w:type="dxa"/>
            <w:vMerge/>
            <w:tcBorders>
              <w:top w:val="single" w:sz="8" w:space="0" w:color="auto"/>
              <w:left w:val="single" w:sz="8" w:space="0" w:color="auto"/>
              <w:bottom w:val="nil"/>
              <w:right w:val="nil"/>
            </w:tcBorders>
            <w:vAlign w:val="center"/>
            <w:hideMark/>
          </w:tcPr>
          <w:p w14:paraId="0A39D507"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67AE2BEB"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4</w:t>
            </w:r>
          </w:p>
        </w:tc>
        <w:tc>
          <w:tcPr>
            <w:tcW w:w="3402" w:type="dxa"/>
            <w:tcBorders>
              <w:top w:val="nil"/>
              <w:left w:val="nil"/>
              <w:bottom w:val="single" w:sz="4" w:space="0" w:color="auto"/>
              <w:right w:val="single" w:sz="4" w:space="0" w:color="auto"/>
            </w:tcBorders>
            <w:shd w:val="clear" w:color="000000" w:fill="FFFFFF"/>
            <w:vAlign w:val="center"/>
            <w:hideMark/>
          </w:tcPr>
          <w:p w14:paraId="1FD7CBAC"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4: Realizar en un 100% las tareas vinculadas con el análisis macro y meso para el sistema financiero local e internacional</w:t>
            </w:r>
          </w:p>
        </w:tc>
        <w:tc>
          <w:tcPr>
            <w:tcW w:w="1985" w:type="dxa"/>
            <w:tcBorders>
              <w:top w:val="nil"/>
              <w:left w:val="nil"/>
              <w:bottom w:val="single" w:sz="4" w:space="0" w:color="auto"/>
              <w:right w:val="single" w:sz="4" w:space="0" w:color="auto"/>
            </w:tcBorders>
            <w:shd w:val="clear" w:color="auto" w:fill="auto"/>
            <w:vAlign w:val="center"/>
            <w:hideMark/>
          </w:tcPr>
          <w:p w14:paraId="34AD59DB"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₡115.364.113</w:t>
            </w:r>
          </w:p>
        </w:tc>
        <w:tc>
          <w:tcPr>
            <w:tcW w:w="1559" w:type="dxa"/>
            <w:tcBorders>
              <w:top w:val="nil"/>
              <w:left w:val="nil"/>
              <w:bottom w:val="single" w:sz="4" w:space="0" w:color="auto"/>
              <w:right w:val="single" w:sz="8" w:space="0" w:color="auto"/>
            </w:tcBorders>
            <w:shd w:val="clear" w:color="auto" w:fill="auto"/>
            <w:vAlign w:val="center"/>
            <w:hideMark/>
          </w:tcPr>
          <w:p w14:paraId="795CEE43"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₡56.691.035</w:t>
            </w:r>
          </w:p>
        </w:tc>
        <w:tc>
          <w:tcPr>
            <w:tcW w:w="1134" w:type="dxa"/>
            <w:vMerge/>
            <w:tcBorders>
              <w:top w:val="nil"/>
              <w:left w:val="single" w:sz="8" w:space="0" w:color="auto"/>
              <w:bottom w:val="nil"/>
              <w:right w:val="single" w:sz="8" w:space="0" w:color="auto"/>
            </w:tcBorders>
            <w:vAlign w:val="center"/>
            <w:hideMark/>
          </w:tcPr>
          <w:p w14:paraId="7D2D7A05" w14:textId="77777777" w:rsidR="004314C9" w:rsidRPr="009A444D" w:rsidRDefault="004314C9" w:rsidP="00FE29A3">
            <w:pPr>
              <w:rPr>
                <w:rFonts w:ascii="Roboto" w:hAnsi="Roboto" w:cs="Arial"/>
                <w:b/>
                <w:bCs/>
                <w:color w:val="FFFFFF"/>
                <w:sz w:val="16"/>
                <w:szCs w:val="16"/>
                <w:lang w:eastAsia="es-CR"/>
              </w:rPr>
            </w:pPr>
          </w:p>
        </w:tc>
      </w:tr>
      <w:tr w:rsidR="004314C9" w:rsidRPr="009A444D" w14:paraId="1C800FC1" w14:textId="77777777" w:rsidTr="004314C9">
        <w:trPr>
          <w:trHeight w:val="315"/>
          <w:jc w:val="center"/>
        </w:trPr>
        <w:tc>
          <w:tcPr>
            <w:tcW w:w="5660" w:type="dxa"/>
            <w:gridSpan w:val="3"/>
            <w:tcBorders>
              <w:top w:val="nil"/>
              <w:left w:val="single" w:sz="8" w:space="0" w:color="auto"/>
              <w:bottom w:val="single" w:sz="8" w:space="0" w:color="auto"/>
              <w:right w:val="single" w:sz="8" w:space="0" w:color="000000"/>
            </w:tcBorders>
            <w:shd w:val="clear" w:color="auto" w:fill="009585"/>
            <w:noWrap/>
            <w:vAlign w:val="center"/>
            <w:hideMark/>
          </w:tcPr>
          <w:p w14:paraId="5B3C1C99" w14:textId="77777777" w:rsidR="004314C9" w:rsidRPr="009A444D" w:rsidRDefault="004314C9" w:rsidP="00FE29A3">
            <w:pPr>
              <w:rPr>
                <w:rFonts w:ascii="Roboto" w:hAnsi="Roboto" w:cs="Arial"/>
                <w:b/>
                <w:bCs/>
                <w:color w:val="FFFFFF"/>
                <w:sz w:val="16"/>
                <w:szCs w:val="16"/>
                <w:lang w:eastAsia="es-CR"/>
              </w:rPr>
            </w:pPr>
            <w:r w:rsidRPr="009A444D">
              <w:rPr>
                <w:rFonts w:ascii="Roboto" w:hAnsi="Roboto" w:cs="Arial"/>
                <w:b/>
                <w:bCs/>
                <w:color w:val="FFFFFF"/>
                <w:sz w:val="16"/>
                <w:szCs w:val="16"/>
                <w:lang w:eastAsia="es-CR"/>
              </w:rPr>
              <w:t>GESTION INSTITUCIONAL</w:t>
            </w:r>
          </w:p>
        </w:tc>
        <w:tc>
          <w:tcPr>
            <w:tcW w:w="1985" w:type="dxa"/>
            <w:tcBorders>
              <w:top w:val="nil"/>
              <w:left w:val="nil"/>
              <w:bottom w:val="nil"/>
              <w:right w:val="single" w:sz="8" w:space="0" w:color="auto"/>
            </w:tcBorders>
            <w:shd w:val="clear" w:color="auto" w:fill="009585"/>
            <w:vAlign w:val="center"/>
            <w:hideMark/>
          </w:tcPr>
          <w:p w14:paraId="2C21F48C" w14:textId="77777777" w:rsidR="004314C9" w:rsidRPr="009A444D" w:rsidRDefault="004314C9" w:rsidP="00FE29A3">
            <w:pPr>
              <w:jc w:val="right"/>
              <w:rPr>
                <w:rFonts w:ascii="Roboto" w:hAnsi="Roboto" w:cs="Arial"/>
                <w:b/>
                <w:bCs/>
                <w:color w:val="FFFFFF"/>
                <w:sz w:val="16"/>
                <w:szCs w:val="16"/>
                <w:lang w:eastAsia="es-CR"/>
              </w:rPr>
            </w:pPr>
            <w:r>
              <w:rPr>
                <w:rFonts w:ascii="Roboto" w:hAnsi="Roboto" w:cs="Calibri"/>
                <w:b/>
                <w:bCs/>
                <w:color w:val="FFFFFF"/>
                <w:sz w:val="16"/>
                <w:szCs w:val="16"/>
              </w:rPr>
              <w:t>₡3.086.075.024</w:t>
            </w:r>
          </w:p>
        </w:tc>
        <w:tc>
          <w:tcPr>
            <w:tcW w:w="1559" w:type="dxa"/>
            <w:tcBorders>
              <w:top w:val="nil"/>
              <w:left w:val="nil"/>
              <w:bottom w:val="nil"/>
              <w:right w:val="single" w:sz="8" w:space="0" w:color="auto"/>
            </w:tcBorders>
            <w:shd w:val="clear" w:color="auto" w:fill="009585"/>
            <w:vAlign w:val="center"/>
            <w:hideMark/>
          </w:tcPr>
          <w:p w14:paraId="2DAF65F8" w14:textId="77777777" w:rsidR="004314C9" w:rsidRPr="009A444D" w:rsidRDefault="004314C9" w:rsidP="00FE29A3">
            <w:pPr>
              <w:jc w:val="right"/>
              <w:rPr>
                <w:rFonts w:ascii="Roboto" w:hAnsi="Roboto" w:cs="Arial"/>
                <w:b/>
                <w:bCs/>
                <w:color w:val="FFFFFF"/>
                <w:sz w:val="16"/>
                <w:szCs w:val="16"/>
                <w:lang w:eastAsia="es-CR"/>
              </w:rPr>
            </w:pPr>
            <w:r>
              <w:rPr>
                <w:rFonts w:ascii="Roboto" w:hAnsi="Roboto" w:cs="Calibri"/>
                <w:b/>
                <w:bCs/>
                <w:color w:val="FFFFFF"/>
                <w:sz w:val="16"/>
                <w:szCs w:val="16"/>
              </w:rPr>
              <w:t>₡2.393.686.396</w:t>
            </w:r>
          </w:p>
        </w:tc>
        <w:tc>
          <w:tcPr>
            <w:tcW w:w="1134" w:type="dxa"/>
            <w:vMerge w:val="restart"/>
            <w:tcBorders>
              <w:top w:val="single" w:sz="8" w:space="0" w:color="auto"/>
              <w:left w:val="single" w:sz="8" w:space="0" w:color="auto"/>
              <w:bottom w:val="nil"/>
              <w:right w:val="single" w:sz="8" w:space="0" w:color="auto"/>
            </w:tcBorders>
            <w:shd w:val="clear" w:color="auto" w:fill="009585"/>
            <w:vAlign w:val="center"/>
            <w:hideMark/>
          </w:tcPr>
          <w:p w14:paraId="3CE79D08" w14:textId="77777777" w:rsidR="004314C9" w:rsidRPr="009A444D" w:rsidRDefault="004314C9" w:rsidP="00FE29A3">
            <w:pPr>
              <w:jc w:val="center"/>
              <w:rPr>
                <w:rFonts w:ascii="Roboto" w:hAnsi="Roboto" w:cs="Arial"/>
                <w:b/>
                <w:bCs/>
                <w:color w:val="FFFFFF"/>
                <w:sz w:val="16"/>
                <w:szCs w:val="16"/>
                <w:lang w:eastAsia="es-CR"/>
              </w:rPr>
            </w:pPr>
            <w:r w:rsidRPr="00F066FD">
              <w:rPr>
                <w:rFonts w:ascii="Roboto" w:hAnsi="Roboto" w:cs="Arial"/>
                <w:b/>
                <w:bCs/>
                <w:color w:val="FFFFFF"/>
                <w:sz w:val="16"/>
                <w:szCs w:val="16"/>
                <w:lang w:eastAsia="es-CR"/>
              </w:rPr>
              <w:t>78</w:t>
            </w:r>
            <w:r>
              <w:rPr>
                <w:rFonts w:ascii="Roboto" w:hAnsi="Roboto" w:cs="Arial"/>
                <w:b/>
                <w:bCs/>
                <w:color w:val="FFFFFF"/>
                <w:sz w:val="16"/>
                <w:szCs w:val="16"/>
                <w:lang w:eastAsia="es-CR"/>
              </w:rPr>
              <w:t>%</w:t>
            </w:r>
          </w:p>
        </w:tc>
      </w:tr>
      <w:tr w:rsidR="004314C9" w:rsidRPr="009A444D" w14:paraId="3F62B498" w14:textId="77777777" w:rsidTr="004314C9">
        <w:trPr>
          <w:trHeight w:val="1575"/>
          <w:jc w:val="center"/>
        </w:trPr>
        <w:tc>
          <w:tcPr>
            <w:tcW w:w="1458" w:type="dxa"/>
            <w:vMerge w:val="restart"/>
            <w:tcBorders>
              <w:top w:val="single" w:sz="8" w:space="0" w:color="auto"/>
              <w:left w:val="single" w:sz="8" w:space="0" w:color="auto"/>
              <w:bottom w:val="nil"/>
              <w:right w:val="nil"/>
            </w:tcBorders>
            <w:shd w:val="clear" w:color="000000" w:fill="FFFFFF"/>
            <w:vAlign w:val="center"/>
            <w:hideMark/>
          </w:tcPr>
          <w:p w14:paraId="77E91C67" w14:textId="77777777" w:rsidR="004314C9" w:rsidRPr="009A444D" w:rsidRDefault="004314C9" w:rsidP="00FE29A3">
            <w:pPr>
              <w:jc w:val="center"/>
              <w:rPr>
                <w:rFonts w:ascii="Roboto" w:hAnsi="Roboto" w:cs="Arial"/>
                <w:b/>
                <w:bCs/>
                <w:sz w:val="16"/>
                <w:szCs w:val="16"/>
                <w:lang w:eastAsia="es-CR"/>
              </w:rPr>
            </w:pPr>
            <w:r w:rsidRPr="009A444D">
              <w:rPr>
                <w:rFonts w:ascii="Roboto" w:hAnsi="Roboto" w:cs="Arial"/>
                <w:b/>
                <w:bCs/>
                <w:sz w:val="16"/>
                <w:szCs w:val="16"/>
                <w:lang w:eastAsia="es-CR"/>
              </w:rPr>
              <w:t> </w:t>
            </w:r>
          </w:p>
        </w:tc>
        <w:tc>
          <w:tcPr>
            <w:tcW w:w="800" w:type="dxa"/>
            <w:tcBorders>
              <w:top w:val="single" w:sz="8" w:space="0" w:color="auto"/>
              <w:left w:val="single" w:sz="8" w:space="0" w:color="auto"/>
              <w:bottom w:val="single" w:sz="4" w:space="0" w:color="auto"/>
              <w:right w:val="single" w:sz="4" w:space="0" w:color="auto"/>
            </w:tcBorders>
            <w:shd w:val="clear" w:color="auto" w:fill="009585"/>
            <w:vAlign w:val="center"/>
            <w:hideMark/>
          </w:tcPr>
          <w:p w14:paraId="44F38B96"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1</w:t>
            </w:r>
          </w:p>
        </w:tc>
        <w:tc>
          <w:tcPr>
            <w:tcW w:w="3402" w:type="dxa"/>
            <w:tcBorders>
              <w:top w:val="single" w:sz="8" w:space="0" w:color="auto"/>
              <w:left w:val="nil"/>
              <w:bottom w:val="single" w:sz="4" w:space="0" w:color="auto"/>
              <w:right w:val="single" w:sz="4" w:space="0" w:color="auto"/>
            </w:tcBorders>
            <w:shd w:val="clear" w:color="000000" w:fill="FFFFFF"/>
            <w:vAlign w:val="center"/>
            <w:hideMark/>
          </w:tcPr>
          <w:p w14:paraId="4E3ED02F" w14:textId="7F3CD4EB"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1: Cumplir en el tiempo establecido, con la totalidad de trabajos programados para el Área en funciones relacionadas con recursos humanos, manejo de cuentas presupuestarias, compra de bienes y servicios, control de inventarios, transporte de funcionarios y mensajería, cobro de supervisión.</w:t>
            </w:r>
          </w:p>
        </w:tc>
        <w:tc>
          <w:tcPr>
            <w:tcW w:w="1985" w:type="dxa"/>
            <w:tcBorders>
              <w:top w:val="single" w:sz="8" w:space="0" w:color="auto"/>
              <w:left w:val="nil"/>
              <w:bottom w:val="single" w:sz="4" w:space="0" w:color="auto"/>
              <w:right w:val="single" w:sz="4" w:space="0" w:color="auto"/>
            </w:tcBorders>
            <w:shd w:val="clear" w:color="auto" w:fill="auto"/>
            <w:vAlign w:val="center"/>
            <w:hideMark/>
          </w:tcPr>
          <w:p w14:paraId="5AC57AFB"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₡381.242.366</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650BDC34"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₡295.707.220</w:t>
            </w:r>
          </w:p>
        </w:tc>
        <w:tc>
          <w:tcPr>
            <w:tcW w:w="1134" w:type="dxa"/>
            <w:vMerge/>
            <w:tcBorders>
              <w:top w:val="single" w:sz="8" w:space="0" w:color="auto"/>
              <w:left w:val="single" w:sz="8" w:space="0" w:color="auto"/>
              <w:bottom w:val="nil"/>
              <w:right w:val="single" w:sz="8" w:space="0" w:color="auto"/>
            </w:tcBorders>
            <w:vAlign w:val="center"/>
            <w:hideMark/>
          </w:tcPr>
          <w:p w14:paraId="130B9BBF" w14:textId="77777777" w:rsidR="004314C9" w:rsidRPr="009A444D" w:rsidRDefault="004314C9" w:rsidP="00FE29A3">
            <w:pPr>
              <w:rPr>
                <w:rFonts w:ascii="Roboto" w:hAnsi="Roboto" w:cs="Arial"/>
                <w:b/>
                <w:bCs/>
                <w:color w:val="FFFFFF"/>
                <w:sz w:val="16"/>
                <w:szCs w:val="16"/>
                <w:lang w:eastAsia="es-CR"/>
              </w:rPr>
            </w:pPr>
          </w:p>
        </w:tc>
      </w:tr>
      <w:tr w:rsidR="004314C9" w:rsidRPr="009A444D" w14:paraId="1DC98650" w14:textId="77777777" w:rsidTr="004314C9">
        <w:trPr>
          <w:trHeight w:val="1125"/>
          <w:jc w:val="center"/>
        </w:trPr>
        <w:tc>
          <w:tcPr>
            <w:tcW w:w="1458" w:type="dxa"/>
            <w:vMerge/>
            <w:tcBorders>
              <w:top w:val="single" w:sz="8" w:space="0" w:color="auto"/>
              <w:left w:val="single" w:sz="8" w:space="0" w:color="auto"/>
              <w:bottom w:val="nil"/>
              <w:right w:val="nil"/>
            </w:tcBorders>
            <w:vAlign w:val="center"/>
            <w:hideMark/>
          </w:tcPr>
          <w:p w14:paraId="48B70CA0"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316C350F"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2</w:t>
            </w:r>
          </w:p>
        </w:tc>
        <w:tc>
          <w:tcPr>
            <w:tcW w:w="3402" w:type="dxa"/>
            <w:tcBorders>
              <w:top w:val="nil"/>
              <w:left w:val="nil"/>
              <w:bottom w:val="single" w:sz="4" w:space="0" w:color="auto"/>
              <w:right w:val="single" w:sz="4" w:space="0" w:color="auto"/>
            </w:tcBorders>
            <w:shd w:val="clear" w:color="000000" w:fill="FFFFFF"/>
            <w:vAlign w:val="center"/>
            <w:hideMark/>
          </w:tcPr>
          <w:p w14:paraId="1F3C5F9C" w14:textId="6074E332"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2: Brindar servicios especializados de información a los distintos grupos de usuarios externos: regulados, estudiantes, periodistas, entre otros, por medio del diseño de productos y servicios informativos.</w:t>
            </w:r>
          </w:p>
        </w:tc>
        <w:tc>
          <w:tcPr>
            <w:tcW w:w="1985" w:type="dxa"/>
            <w:tcBorders>
              <w:top w:val="nil"/>
              <w:left w:val="nil"/>
              <w:bottom w:val="single" w:sz="4" w:space="0" w:color="auto"/>
              <w:right w:val="single" w:sz="4" w:space="0" w:color="auto"/>
            </w:tcBorders>
            <w:shd w:val="clear" w:color="auto" w:fill="auto"/>
            <w:vAlign w:val="center"/>
            <w:hideMark/>
          </w:tcPr>
          <w:p w14:paraId="6A2CB15F"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₡258.491.754</w:t>
            </w:r>
          </w:p>
        </w:tc>
        <w:tc>
          <w:tcPr>
            <w:tcW w:w="1559" w:type="dxa"/>
            <w:tcBorders>
              <w:top w:val="nil"/>
              <w:left w:val="nil"/>
              <w:bottom w:val="single" w:sz="4" w:space="0" w:color="auto"/>
              <w:right w:val="single" w:sz="8" w:space="0" w:color="auto"/>
            </w:tcBorders>
            <w:shd w:val="clear" w:color="auto" w:fill="auto"/>
            <w:vAlign w:val="center"/>
            <w:hideMark/>
          </w:tcPr>
          <w:p w14:paraId="4F9D7136"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₡200.496.809</w:t>
            </w:r>
          </w:p>
        </w:tc>
        <w:tc>
          <w:tcPr>
            <w:tcW w:w="1134" w:type="dxa"/>
            <w:vMerge/>
            <w:tcBorders>
              <w:top w:val="single" w:sz="8" w:space="0" w:color="auto"/>
              <w:left w:val="single" w:sz="8" w:space="0" w:color="auto"/>
              <w:bottom w:val="nil"/>
              <w:right w:val="single" w:sz="8" w:space="0" w:color="auto"/>
            </w:tcBorders>
            <w:vAlign w:val="center"/>
            <w:hideMark/>
          </w:tcPr>
          <w:p w14:paraId="660D0D71" w14:textId="77777777" w:rsidR="004314C9" w:rsidRPr="009A444D" w:rsidRDefault="004314C9" w:rsidP="00FE29A3">
            <w:pPr>
              <w:rPr>
                <w:rFonts w:ascii="Roboto" w:hAnsi="Roboto" w:cs="Arial"/>
                <w:b/>
                <w:bCs/>
                <w:color w:val="FFFFFF"/>
                <w:sz w:val="16"/>
                <w:szCs w:val="16"/>
                <w:lang w:eastAsia="es-CR"/>
              </w:rPr>
            </w:pPr>
          </w:p>
        </w:tc>
      </w:tr>
      <w:tr w:rsidR="004314C9" w:rsidRPr="009A444D" w14:paraId="3D2A0B93" w14:textId="77777777" w:rsidTr="004314C9">
        <w:trPr>
          <w:trHeight w:val="900"/>
          <w:jc w:val="center"/>
        </w:trPr>
        <w:tc>
          <w:tcPr>
            <w:tcW w:w="1458" w:type="dxa"/>
            <w:vMerge/>
            <w:tcBorders>
              <w:top w:val="single" w:sz="8" w:space="0" w:color="auto"/>
              <w:left w:val="single" w:sz="8" w:space="0" w:color="auto"/>
              <w:bottom w:val="nil"/>
              <w:right w:val="nil"/>
            </w:tcBorders>
            <w:vAlign w:val="center"/>
            <w:hideMark/>
          </w:tcPr>
          <w:p w14:paraId="573271DE"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45474470"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3</w:t>
            </w:r>
          </w:p>
        </w:tc>
        <w:tc>
          <w:tcPr>
            <w:tcW w:w="3402" w:type="dxa"/>
            <w:tcBorders>
              <w:top w:val="nil"/>
              <w:left w:val="nil"/>
              <w:bottom w:val="single" w:sz="4" w:space="0" w:color="auto"/>
              <w:right w:val="single" w:sz="4" w:space="0" w:color="auto"/>
            </w:tcBorders>
            <w:shd w:val="clear" w:color="000000" w:fill="FFFFFF"/>
            <w:vAlign w:val="center"/>
            <w:hideMark/>
          </w:tcPr>
          <w:p w14:paraId="5A196104" w14:textId="22AFB2D6"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3: Coordinar todas las actividades educativas, así como diseñar productos y servicios informativos dirigidos al inversionista no especializado.</w:t>
            </w:r>
          </w:p>
        </w:tc>
        <w:tc>
          <w:tcPr>
            <w:tcW w:w="1985" w:type="dxa"/>
            <w:tcBorders>
              <w:top w:val="nil"/>
              <w:left w:val="nil"/>
              <w:bottom w:val="single" w:sz="4" w:space="0" w:color="auto"/>
              <w:right w:val="single" w:sz="4" w:space="0" w:color="auto"/>
            </w:tcBorders>
            <w:shd w:val="clear" w:color="auto" w:fill="auto"/>
            <w:vAlign w:val="center"/>
            <w:hideMark/>
          </w:tcPr>
          <w:p w14:paraId="1AABB89D"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₡559.186.244</w:t>
            </w:r>
          </w:p>
        </w:tc>
        <w:tc>
          <w:tcPr>
            <w:tcW w:w="1559" w:type="dxa"/>
            <w:tcBorders>
              <w:top w:val="nil"/>
              <w:left w:val="nil"/>
              <w:bottom w:val="single" w:sz="4" w:space="0" w:color="auto"/>
              <w:right w:val="single" w:sz="8" w:space="0" w:color="auto"/>
            </w:tcBorders>
            <w:shd w:val="clear" w:color="auto" w:fill="auto"/>
            <w:vAlign w:val="center"/>
            <w:hideMark/>
          </w:tcPr>
          <w:p w14:paraId="48D61090"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₡433.727.791</w:t>
            </w:r>
          </w:p>
        </w:tc>
        <w:tc>
          <w:tcPr>
            <w:tcW w:w="1134" w:type="dxa"/>
            <w:vMerge/>
            <w:tcBorders>
              <w:top w:val="single" w:sz="8" w:space="0" w:color="auto"/>
              <w:left w:val="single" w:sz="8" w:space="0" w:color="auto"/>
              <w:bottom w:val="nil"/>
              <w:right w:val="single" w:sz="8" w:space="0" w:color="auto"/>
            </w:tcBorders>
            <w:vAlign w:val="center"/>
            <w:hideMark/>
          </w:tcPr>
          <w:p w14:paraId="574640A0" w14:textId="77777777" w:rsidR="004314C9" w:rsidRPr="009A444D" w:rsidRDefault="004314C9" w:rsidP="00FE29A3">
            <w:pPr>
              <w:rPr>
                <w:rFonts w:ascii="Roboto" w:hAnsi="Roboto" w:cs="Arial"/>
                <w:b/>
                <w:bCs/>
                <w:color w:val="FFFFFF"/>
                <w:sz w:val="16"/>
                <w:szCs w:val="16"/>
                <w:lang w:eastAsia="es-CR"/>
              </w:rPr>
            </w:pPr>
          </w:p>
        </w:tc>
      </w:tr>
      <w:tr w:rsidR="004314C9" w:rsidRPr="009A444D" w14:paraId="7C77CC2B" w14:textId="77777777" w:rsidTr="004314C9">
        <w:trPr>
          <w:trHeight w:val="675"/>
          <w:jc w:val="center"/>
        </w:trPr>
        <w:tc>
          <w:tcPr>
            <w:tcW w:w="1458" w:type="dxa"/>
            <w:vMerge/>
            <w:tcBorders>
              <w:top w:val="single" w:sz="8" w:space="0" w:color="auto"/>
              <w:left w:val="single" w:sz="8" w:space="0" w:color="auto"/>
              <w:bottom w:val="nil"/>
              <w:right w:val="nil"/>
            </w:tcBorders>
            <w:vAlign w:val="center"/>
            <w:hideMark/>
          </w:tcPr>
          <w:p w14:paraId="110ACAE4"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6616410D"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4</w:t>
            </w:r>
          </w:p>
        </w:tc>
        <w:tc>
          <w:tcPr>
            <w:tcW w:w="3402" w:type="dxa"/>
            <w:tcBorders>
              <w:top w:val="nil"/>
              <w:left w:val="nil"/>
              <w:bottom w:val="single" w:sz="4" w:space="0" w:color="auto"/>
              <w:right w:val="single" w:sz="4" w:space="0" w:color="auto"/>
            </w:tcBorders>
            <w:shd w:val="clear" w:color="auto" w:fill="auto"/>
            <w:vAlign w:val="center"/>
            <w:hideMark/>
          </w:tcPr>
          <w:p w14:paraId="7ECA80B6"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4: Gestionar toda la información oficial de la Institución, con el fin de facilitar a los usuarios internos la toma de decisiones.</w:t>
            </w:r>
          </w:p>
        </w:tc>
        <w:tc>
          <w:tcPr>
            <w:tcW w:w="1985" w:type="dxa"/>
            <w:tcBorders>
              <w:top w:val="nil"/>
              <w:left w:val="nil"/>
              <w:bottom w:val="single" w:sz="4" w:space="0" w:color="auto"/>
              <w:right w:val="single" w:sz="4" w:space="0" w:color="auto"/>
            </w:tcBorders>
            <w:shd w:val="clear" w:color="auto" w:fill="auto"/>
            <w:vAlign w:val="center"/>
            <w:hideMark/>
          </w:tcPr>
          <w:p w14:paraId="39B8C306"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₡1.059.288.658</w:t>
            </w:r>
          </w:p>
        </w:tc>
        <w:tc>
          <w:tcPr>
            <w:tcW w:w="1559" w:type="dxa"/>
            <w:tcBorders>
              <w:top w:val="nil"/>
              <w:left w:val="nil"/>
              <w:bottom w:val="single" w:sz="4" w:space="0" w:color="auto"/>
              <w:right w:val="single" w:sz="8" w:space="0" w:color="auto"/>
            </w:tcBorders>
            <w:shd w:val="clear" w:color="auto" w:fill="auto"/>
            <w:vAlign w:val="center"/>
            <w:hideMark/>
          </w:tcPr>
          <w:p w14:paraId="001E8F3B"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₡821.627.741</w:t>
            </w:r>
          </w:p>
        </w:tc>
        <w:tc>
          <w:tcPr>
            <w:tcW w:w="1134" w:type="dxa"/>
            <w:vMerge/>
            <w:tcBorders>
              <w:top w:val="single" w:sz="8" w:space="0" w:color="auto"/>
              <w:left w:val="single" w:sz="8" w:space="0" w:color="auto"/>
              <w:bottom w:val="nil"/>
              <w:right w:val="single" w:sz="8" w:space="0" w:color="auto"/>
            </w:tcBorders>
            <w:vAlign w:val="center"/>
            <w:hideMark/>
          </w:tcPr>
          <w:p w14:paraId="2F6979F1" w14:textId="77777777" w:rsidR="004314C9" w:rsidRPr="009A444D" w:rsidRDefault="004314C9" w:rsidP="00FE29A3">
            <w:pPr>
              <w:rPr>
                <w:rFonts w:ascii="Roboto" w:hAnsi="Roboto" w:cs="Arial"/>
                <w:b/>
                <w:bCs/>
                <w:color w:val="FFFFFF"/>
                <w:sz w:val="16"/>
                <w:szCs w:val="16"/>
                <w:lang w:eastAsia="es-CR"/>
              </w:rPr>
            </w:pPr>
          </w:p>
        </w:tc>
      </w:tr>
      <w:tr w:rsidR="004314C9" w:rsidRPr="009A444D" w14:paraId="02F51656" w14:textId="77777777" w:rsidTr="004314C9">
        <w:trPr>
          <w:trHeight w:val="900"/>
          <w:jc w:val="center"/>
        </w:trPr>
        <w:tc>
          <w:tcPr>
            <w:tcW w:w="1458" w:type="dxa"/>
            <w:tcBorders>
              <w:top w:val="nil"/>
              <w:left w:val="single" w:sz="8" w:space="0" w:color="auto"/>
              <w:bottom w:val="nil"/>
              <w:right w:val="nil"/>
            </w:tcBorders>
            <w:shd w:val="clear" w:color="000000" w:fill="FFFFFF"/>
            <w:vAlign w:val="center"/>
            <w:hideMark/>
          </w:tcPr>
          <w:p w14:paraId="1AE09000" w14:textId="77777777" w:rsidR="004314C9" w:rsidRPr="009A444D" w:rsidRDefault="004314C9" w:rsidP="00FE29A3">
            <w:pPr>
              <w:jc w:val="center"/>
              <w:rPr>
                <w:rFonts w:ascii="Roboto" w:hAnsi="Roboto" w:cs="Arial"/>
                <w:b/>
                <w:bCs/>
                <w:sz w:val="16"/>
                <w:szCs w:val="16"/>
                <w:lang w:eastAsia="es-CR"/>
              </w:rPr>
            </w:pPr>
            <w:r w:rsidRPr="009A444D">
              <w:rPr>
                <w:rFonts w:ascii="Roboto" w:hAnsi="Roboto" w:cs="Arial"/>
                <w:b/>
                <w:bCs/>
                <w:sz w:val="16"/>
                <w:szCs w:val="16"/>
                <w:lang w:eastAsia="es-CR"/>
              </w:rPr>
              <w:t> </w:t>
            </w: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34010593"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5</w:t>
            </w:r>
          </w:p>
        </w:tc>
        <w:tc>
          <w:tcPr>
            <w:tcW w:w="3402" w:type="dxa"/>
            <w:tcBorders>
              <w:top w:val="nil"/>
              <w:left w:val="nil"/>
              <w:bottom w:val="single" w:sz="4" w:space="0" w:color="auto"/>
              <w:right w:val="single" w:sz="4" w:space="0" w:color="auto"/>
            </w:tcBorders>
            <w:shd w:val="clear" w:color="auto" w:fill="auto"/>
            <w:vAlign w:val="center"/>
            <w:hideMark/>
          </w:tcPr>
          <w:p w14:paraId="263FAD5F"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5: Atender en tiempo el 100% de las solicitudes y tareas relacionadas con los Proyectos Estratégicos en los cuales participen miembros del Departamento</w:t>
            </w:r>
          </w:p>
        </w:tc>
        <w:tc>
          <w:tcPr>
            <w:tcW w:w="1985" w:type="dxa"/>
            <w:tcBorders>
              <w:top w:val="nil"/>
              <w:left w:val="nil"/>
              <w:bottom w:val="single" w:sz="4" w:space="0" w:color="auto"/>
              <w:right w:val="single" w:sz="4" w:space="0" w:color="auto"/>
            </w:tcBorders>
            <w:shd w:val="clear" w:color="auto" w:fill="auto"/>
            <w:vAlign w:val="center"/>
            <w:hideMark/>
          </w:tcPr>
          <w:p w14:paraId="73EAEE99"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₡314.773.058</w:t>
            </w:r>
          </w:p>
        </w:tc>
        <w:tc>
          <w:tcPr>
            <w:tcW w:w="1559" w:type="dxa"/>
            <w:tcBorders>
              <w:top w:val="nil"/>
              <w:left w:val="nil"/>
              <w:bottom w:val="single" w:sz="4" w:space="0" w:color="auto"/>
              <w:right w:val="single" w:sz="8" w:space="0" w:color="auto"/>
            </w:tcBorders>
            <w:shd w:val="clear" w:color="auto" w:fill="auto"/>
            <w:vAlign w:val="center"/>
            <w:hideMark/>
          </w:tcPr>
          <w:p w14:paraId="16D062AA"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₡244.150.898</w:t>
            </w:r>
          </w:p>
        </w:tc>
        <w:tc>
          <w:tcPr>
            <w:tcW w:w="1134" w:type="dxa"/>
            <w:vMerge/>
            <w:tcBorders>
              <w:top w:val="single" w:sz="8" w:space="0" w:color="auto"/>
              <w:left w:val="single" w:sz="8" w:space="0" w:color="auto"/>
              <w:bottom w:val="nil"/>
              <w:right w:val="single" w:sz="8" w:space="0" w:color="auto"/>
            </w:tcBorders>
            <w:vAlign w:val="center"/>
            <w:hideMark/>
          </w:tcPr>
          <w:p w14:paraId="5365C9A1" w14:textId="77777777" w:rsidR="004314C9" w:rsidRPr="009A444D" w:rsidRDefault="004314C9" w:rsidP="00FE29A3">
            <w:pPr>
              <w:rPr>
                <w:rFonts w:ascii="Roboto" w:hAnsi="Roboto" w:cs="Arial"/>
                <w:b/>
                <w:bCs/>
                <w:color w:val="FFFFFF"/>
                <w:sz w:val="16"/>
                <w:szCs w:val="16"/>
                <w:lang w:eastAsia="es-CR"/>
              </w:rPr>
            </w:pPr>
          </w:p>
        </w:tc>
      </w:tr>
      <w:tr w:rsidR="004314C9" w:rsidRPr="009A444D" w14:paraId="4E1B5173" w14:textId="77777777" w:rsidTr="004314C9">
        <w:trPr>
          <w:trHeight w:val="3165"/>
          <w:jc w:val="center"/>
        </w:trPr>
        <w:tc>
          <w:tcPr>
            <w:tcW w:w="1458" w:type="dxa"/>
            <w:tcBorders>
              <w:top w:val="nil"/>
              <w:left w:val="single" w:sz="8" w:space="0" w:color="auto"/>
              <w:bottom w:val="nil"/>
              <w:right w:val="nil"/>
            </w:tcBorders>
            <w:shd w:val="clear" w:color="000000" w:fill="FFFFFF"/>
            <w:vAlign w:val="center"/>
            <w:hideMark/>
          </w:tcPr>
          <w:p w14:paraId="0F66837D" w14:textId="77777777" w:rsidR="004314C9" w:rsidRPr="009A444D" w:rsidRDefault="004314C9" w:rsidP="00FE29A3">
            <w:pPr>
              <w:jc w:val="center"/>
              <w:rPr>
                <w:rFonts w:ascii="Roboto" w:hAnsi="Roboto" w:cs="Arial"/>
                <w:b/>
                <w:bCs/>
                <w:sz w:val="16"/>
                <w:szCs w:val="16"/>
                <w:lang w:eastAsia="es-CR"/>
              </w:rPr>
            </w:pPr>
            <w:r w:rsidRPr="009A444D">
              <w:rPr>
                <w:rFonts w:ascii="Roboto" w:hAnsi="Roboto" w:cs="Arial"/>
                <w:b/>
                <w:bCs/>
                <w:sz w:val="16"/>
                <w:szCs w:val="16"/>
                <w:lang w:eastAsia="es-CR"/>
              </w:rPr>
              <w:lastRenderedPageBreak/>
              <w:t> </w:t>
            </w: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6ACF0643"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6</w:t>
            </w:r>
          </w:p>
        </w:tc>
        <w:tc>
          <w:tcPr>
            <w:tcW w:w="3402" w:type="dxa"/>
            <w:tcBorders>
              <w:top w:val="nil"/>
              <w:left w:val="nil"/>
              <w:bottom w:val="single" w:sz="4" w:space="0" w:color="auto"/>
              <w:right w:val="single" w:sz="4" w:space="0" w:color="auto"/>
            </w:tcBorders>
            <w:shd w:val="clear" w:color="auto" w:fill="auto"/>
            <w:vAlign w:val="center"/>
            <w:hideMark/>
          </w:tcPr>
          <w:p w14:paraId="23301D7F" w14:textId="3F79944E"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6: 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la elaboración y evaluación del Plan Anual Operativo y Plan Estratégico Institucional, gestión de riesgos y calidad) Administración y actualización del RNVI, atención de consultas.</w:t>
            </w:r>
          </w:p>
        </w:tc>
        <w:tc>
          <w:tcPr>
            <w:tcW w:w="1985" w:type="dxa"/>
            <w:tcBorders>
              <w:top w:val="nil"/>
              <w:left w:val="nil"/>
              <w:bottom w:val="single" w:sz="4" w:space="0" w:color="auto"/>
              <w:right w:val="single" w:sz="4" w:space="0" w:color="auto"/>
            </w:tcBorders>
            <w:shd w:val="clear" w:color="auto" w:fill="auto"/>
            <w:vAlign w:val="center"/>
            <w:hideMark/>
          </w:tcPr>
          <w:p w14:paraId="07E84D02"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₡513.092.944</w:t>
            </w:r>
          </w:p>
        </w:tc>
        <w:tc>
          <w:tcPr>
            <w:tcW w:w="1559" w:type="dxa"/>
            <w:tcBorders>
              <w:top w:val="nil"/>
              <w:left w:val="nil"/>
              <w:bottom w:val="single" w:sz="4" w:space="0" w:color="auto"/>
              <w:right w:val="single" w:sz="8" w:space="0" w:color="auto"/>
            </w:tcBorders>
            <w:shd w:val="clear" w:color="auto" w:fill="auto"/>
            <w:vAlign w:val="center"/>
            <w:hideMark/>
          </w:tcPr>
          <w:p w14:paraId="75DEFE38"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₡397.975.937</w:t>
            </w:r>
          </w:p>
        </w:tc>
        <w:tc>
          <w:tcPr>
            <w:tcW w:w="1134" w:type="dxa"/>
            <w:vMerge/>
            <w:tcBorders>
              <w:top w:val="single" w:sz="8" w:space="0" w:color="auto"/>
              <w:left w:val="single" w:sz="8" w:space="0" w:color="auto"/>
              <w:bottom w:val="nil"/>
              <w:right w:val="single" w:sz="8" w:space="0" w:color="auto"/>
            </w:tcBorders>
            <w:vAlign w:val="center"/>
            <w:hideMark/>
          </w:tcPr>
          <w:p w14:paraId="06CBA8E7" w14:textId="77777777" w:rsidR="004314C9" w:rsidRPr="009A444D" w:rsidRDefault="004314C9" w:rsidP="00FE29A3">
            <w:pPr>
              <w:rPr>
                <w:rFonts w:ascii="Roboto" w:hAnsi="Roboto" w:cs="Arial"/>
                <w:b/>
                <w:bCs/>
                <w:color w:val="FFFFFF"/>
                <w:sz w:val="16"/>
                <w:szCs w:val="16"/>
                <w:lang w:eastAsia="es-CR"/>
              </w:rPr>
            </w:pPr>
          </w:p>
        </w:tc>
      </w:tr>
      <w:tr w:rsidR="004314C9" w:rsidRPr="009A444D" w14:paraId="2FA22F6D" w14:textId="77777777" w:rsidTr="004314C9">
        <w:trPr>
          <w:trHeight w:val="315"/>
          <w:jc w:val="center"/>
        </w:trPr>
        <w:tc>
          <w:tcPr>
            <w:tcW w:w="5660" w:type="dxa"/>
            <w:gridSpan w:val="3"/>
            <w:tcBorders>
              <w:top w:val="single" w:sz="8" w:space="0" w:color="auto"/>
              <w:left w:val="single" w:sz="8" w:space="0" w:color="auto"/>
              <w:bottom w:val="single" w:sz="8" w:space="0" w:color="auto"/>
              <w:right w:val="single" w:sz="8" w:space="0" w:color="000000"/>
            </w:tcBorders>
            <w:shd w:val="clear" w:color="auto" w:fill="009585"/>
            <w:noWrap/>
            <w:vAlign w:val="center"/>
            <w:hideMark/>
          </w:tcPr>
          <w:p w14:paraId="09109713" w14:textId="77777777" w:rsidR="004314C9" w:rsidRPr="009A444D" w:rsidRDefault="004314C9" w:rsidP="00FE29A3">
            <w:pPr>
              <w:rPr>
                <w:rFonts w:ascii="Roboto" w:hAnsi="Roboto" w:cs="Arial"/>
                <w:b/>
                <w:bCs/>
                <w:color w:val="FFFFFF"/>
                <w:sz w:val="16"/>
                <w:szCs w:val="16"/>
                <w:lang w:eastAsia="es-CR"/>
              </w:rPr>
            </w:pPr>
            <w:r w:rsidRPr="009A444D">
              <w:rPr>
                <w:rFonts w:ascii="Roboto" w:hAnsi="Roboto" w:cs="Arial"/>
                <w:b/>
                <w:bCs/>
                <w:color w:val="FFFFFF"/>
                <w:sz w:val="16"/>
                <w:szCs w:val="16"/>
                <w:lang w:eastAsia="es-CR"/>
              </w:rPr>
              <w:t>ASESORÍA JURIDICA</w:t>
            </w:r>
          </w:p>
        </w:tc>
        <w:tc>
          <w:tcPr>
            <w:tcW w:w="1985" w:type="dxa"/>
            <w:tcBorders>
              <w:top w:val="nil"/>
              <w:left w:val="nil"/>
              <w:bottom w:val="nil"/>
              <w:right w:val="single" w:sz="8" w:space="0" w:color="auto"/>
            </w:tcBorders>
            <w:shd w:val="clear" w:color="auto" w:fill="009585"/>
            <w:vAlign w:val="center"/>
            <w:hideMark/>
          </w:tcPr>
          <w:p w14:paraId="5C8075C3" w14:textId="77777777" w:rsidR="004314C9" w:rsidRPr="009A444D" w:rsidRDefault="004314C9" w:rsidP="00FE29A3">
            <w:pPr>
              <w:jc w:val="right"/>
              <w:rPr>
                <w:rFonts w:ascii="Roboto" w:hAnsi="Roboto" w:cs="Arial"/>
                <w:b/>
                <w:bCs/>
                <w:color w:val="FFFFFF"/>
                <w:sz w:val="16"/>
                <w:szCs w:val="16"/>
                <w:lang w:eastAsia="es-CR"/>
              </w:rPr>
            </w:pPr>
            <w:r>
              <w:rPr>
                <w:rFonts w:ascii="Roboto" w:hAnsi="Roboto" w:cs="Calibri"/>
                <w:b/>
                <w:bCs/>
                <w:color w:val="FFFFFF"/>
                <w:sz w:val="16"/>
                <w:szCs w:val="16"/>
              </w:rPr>
              <w:t>₡452.895.815</w:t>
            </w:r>
          </w:p>
        </w:tc>
        <w:tc>
          <w:tcPr>
            <w:tcW w:w="1559" w:type="dxa"/>
            <w:tcBorders>
              <w:top w:val="nil"/>
              <w:left w:val="nil"/>
              <w:bottom w:val="nil"/>
              <w:right w:val="single" w:sz="8" w:space="0" w:color="auto"/>
            </w:tcBorders>
            <w:shd w:val="clear" w:color="auto" w:fill="009585"/>
            <w:vAlign w:val="center"/>
            <w:hideMark/>
          </w:tcPr>
          <w:p w14:paraId="4732AD14" w14:textId="77777777" w:rsidR="004314C9" w:rsidRPr="009A444D" w:rsidRDefault="004314C9" w:rsidP="00FE29A3">
            <w:pPr>
              <w:jc w:val="right"/>
              <w:rPr>
                <w:rFonts w:ascii="Roboto" w:hAnsi="Roboto" w:cs="Arial"/>
                <w:b/>
                <w:bCs/>
                <w:color w:val="FFFFFF"/>
                <w:sz w:val="16"/>
                <w:szCs w:val="16"/>
                <w:lang w:eastAsia="es-CR"/>
              </w:rPr>
            </w:pPr>
            <w:r>
              <w:rPr>
                <w:rFonts w:ascii="Roboto" w:hAnsi="Roboto" w:cs="Calibri"/>
                <w:b/>
                <w:bCs/>
                <w:color w:val="FFFFFF"/>
                <w:sz w:val="16"/>
                <w:szCs w:val="16"/>
              </w:rPr>
              <w:t>₡333.125.768</w:t>
            </w:r>
          </w:p>
        </w:tc>
        <w:tc>
          <w:tcPr>
            <w:tcW w:w="1134" w:type="dxa"/>
            <w:vMerge w:val="restart"/>
            <w:tcBorders>
              <w:top w:val="single" w:sz="8" w:space="0" w:color="auto"/>
              <w:left w:val="single" w:sz="8" w:space="0" w:color="auto"/>
              <w:bottom w:val="nil"/>
              <w:right w:val="single" w:sz="8" w:space="0" w:color="auto"/>
            </w:tcBorders>
            <w:shd w:val="clear" w:color="auto" w:fill="009585"/>
            <w:vAlign w:val="center"/>
            <w:hideMark/>
          </w:tcPr>
          <w:p w14:paraId="7E26C00A" w14:textId="77777777" w:rsidR="004314C9" w:rsidRPr="009A444D" w:rsidRDefault="004314C9" w:rsidP="00FE29A3">
            <w:pPr>
              <w:jc w:val="center"/>
              <w:rPr>
                <w:rFonts w:ascii="Roboto" w:hAnsi="Roboto" w:cs="Arial"/>
                <w:b/>
                <w:bCs/>
                <w:color w:val="FFFFFF"/>
                <w:sz w:val="16"/>
                <w:szCs w:val="16"/>
                <w:lang w:eastAsia="es-CR"/>
              </w:rPr>
            </w:pPr>
            <w:r>
              <w:rPr>
                <w:rFonts w:ascii="Roboto" w:hAnsi="Roboto" w:cs="Arial"/>
                <w:b/>
                <w:bCs/>
                <w:color w:val="FFFFFF"/>
                <w:sz w:val="16"/>
                <w:szCs w:val="16"/>
                <w:lang w:eastAsia="es-CR"/>
              </w:rPr>
              <w:t>74</w:t>
            </w:r>
            <w:r w:rsidRPr="009A444D">
              <w:rPr>
                <w:rFonts w:ascii="Roboto" w:hAnsi="Roboto" w:cs="Arial"/>
                <w:b/>
                <w:bCs/>
                <w:color w:val="FFFFFF"/>
                <w:sz w:val="16"/>
                <w:szCs w:val="16"/>
                <w:lang w:eastAsia="es-CR"/>
              </w:rPr>
              <w:t>%</w:t>
            </w:r>
          </w:p>
        </w:tc>
      </w:tr>
      <w:tr w:rsidR="004314C9" w:rsidRPr="009A444D" w14:paraId="5F1784BD" w14:textId="77777777" w:rsidTr="004314C9">
        <w:trPr>
          <w:trHeight w:val="1125"/>
          <w:jc w:val="center"/>
        </w:trPr>
        <w:tc>
          <w:tcPr>
            <w:tcW w:w="1458" w:type="dxa"/>
            <w:vMerge w:val="restart"/>
            <w:tcBorders>
              <w:top w:val="single" w:sz="8" w:space="0" w:color="auto"/>
              <w:left w:val="single" w:sz="8" w:space="0" w:color="auto"/>
              <w:bottom w:val="nil"/>
              <w:right w:val="nil"/>
            </w:tcBorders>
            <w:shd w:val="clear" w:color="auto" w:fill="auto"/>
            <w:vAlign w:val="center"/>
            <w:hideMark/>
          </w:tcPr>
          <w:p w14:paraId="7C0242BC" w14:textId="77777777" w:rsidR="004314C9" w:rsidRPr="009A444D" w:rsidRDefault="004314C9" w:rsidP="00FE29A3">
            <w:pPr>
              <w:jc w:val="center"/>
              <w:rPr>
                <w:rFonts w:ascii="Roboto" w:hAnsi="Roboto" w:cs="Arial"/>
                <w:b/>
                <w:bCs/>
                <w:sz w:val="16"/>
                <w:szCs w:val="16"/>
                <w:lang w:eastAsia="es-CR"/>
              </w:rPr>
            </w:pPr>
            <w:r w:rsidRPr="009A444D">
              <w:rPr>
                <w:rFonts w:ascii="Roboto" w:hAnsi="Roboto" w:cs="Arial"/>
                <w:b/>
                <w:bCs/>
                <w:sz w:val="16"/>
                <w:szCs w:val="16"/>
                <w:lang w:eastAsia="es-CR"/>
              </w:rPr>
              <w:t> </w:t>
            </w:r>
          </w:p>
        </w:tc>
        <w:tc>
          <w:tcPr>
            <w:tcW w:w="800" w:type="dxa"/>
            <w:tcBorders>
              <w:top w:val="single" w:sz="8" w:space="0" w:color="auto"/>
              <w:left w:val="single" w:sz="8" w:space="0" w:color="auto"/>
              <w:bottom w:val="single" w:sz="4" w:space="0" w:color="auto"/>
              <w:right w:val="single" w:sz="4" w:space="0" w:color="auto"/>
            </w:tcBorders>
            <w:shd w:val="clear" w:color="auto" w:fill="009585"/>
            <w:vAlign w:val="center"/>
            <w:hideMark/>
          </w:tcPr>
          <w:p w14:paraId="7DC713D7"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1</w:t>
            </w:r>
          </w:p>
        </w:tc>
        <w:tc>
          <w:tcPr>
            <w:tcW w:w="3402" w:type="dxa"/>
            <w:tcBorders>
              <w:top w:val="single" w:sz="8" w:space="0" w:color="auto"/>
              <w:left w:val="nil"/>
              <w:bottom w:val="single" w:sz="4" w:space="0" w:color="auto"/>
              <w:right w:val="single" w:sz="4" w:space="0" w:color="auto"/>
            </w:tcBorders>
            <w:shd w:val="clear" w:color="auto" w:fill="auto"/>
            <w:vAlign w:val="center"/>
            <w:hideMark/>
          </w:tcPr>
          <w:p w14:paraId="59510E86"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1: Atender el 100% de las solicitudes de asesoría y consultas del Departamento de Oferta Pública, dentro de los plazos establecidos y definidos en la descripción de actividades de dicha dependencia.</w:t>
            </w:r>
          </w:p>
        </w:tc>
        <w:tc>
          <w:tcPr>
            <w:tcW w:w="1985" w:type="dxa"/>
            <w:tcBorders>
              <w:top w:val="single" w:sz="8" w:space="0" w:color="auto"/>
              <w:left w:val="nil"/>
              <w:bottom w:val="single" w:sz="4" w:space="0" w:color="auto"/>
              <w:right w:val="single" w:sz="4" w:space="0" w:color="auto"/>
            </w:tcBorders>
            <w:shd w:val="clear" w:color="auto" w:fill="auto"/>
            <w:vAlign w:val="center"/>
            <w:hideMark/>
          </w:tcPr>
          <w:p w14:paraId="15A7086B"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₡98.440.860</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43FAAD43"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₡72.407.795</w:t>
            </w:r>
          </w:p>
        </w:tc>
        <w:tc>
          <w:tcPr>
            <w:tcW w:w="1134" w:type="dxa"/>
            <w:vMerge/>
            <w:tcBorders>
              <w:top w:val="single" w:sz="8" w:space="0" w:color="auto"/>
              <w:left w:val="single" w:sz="8" w:space="0" w:color="auto"/>
              <w:bottom w:val="nil"/>
              <w:right w:val="single" w:sz="8" w:space="0" w:color="auto"/>
            </w:tcBorders>
            <w:vAlign w:val="center"/>
            <w:hideMark/>
          </w:tcPr>
          <w:p w14:paraId="02D5CC9E" w14:textId="77777777" w:rsidR="004314C9" w:rsidRPr="009A444D" w:rsidRDefault="004314C9" w:rsidP="00FE29A3">
            <w:pPr>
              <w:rPr>
                <w:rFonts w:ascii="Roboto" w:hAnsi="Roboto" w:cs="Arial"/>
                <w:b/>
                <w:bCs/>
                <w:color w:val="FFFFFF"/>
                <w:sz w:val="16"/>
                <w:szCs w:val="16"/>
                <w:lang w:eastAsia="es-CR"/>
              </w:rPr>
            </w:pPr>
          </w:p>
        </w:tc>
      </w:tr>
      <w:tr w:rsidR="004314C9" w:rsidRPr="009A444D" w14:paraId="5276B4FC" w14:textId="77777777" w:rsidTr="004314C9">
        <w:trPr>
          <w:trHeight w:val="1575"/>
          <w:jc w:val="center"/>
        </w:trPr>
        <w:tc>
          <w:tcPr>
            <w:tcW w:w="1458" w:type="dxa"/>
            <w:vMerge/>
            <w:tcBorders>
              <w:top w:val="single" w:sz="8" w:space="0" w:color="auto"/>
              <w:left w:val="single" w:sz="8" w:space="0" w:color="auto"/>
              <w:bottom w:val="nil"/>
              <w:right w:val="nil"/>
            </w:tcBorders>
            <w:vAlign w:val="center"/>
            <w:hideMark/>
          </w:tcPr>
          <w:p w14:paraId="244C4179"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1C787E46"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2</w:t>
            </w:r>
          </w:p>
        </w:tc>
        <w:tc>
          <w:tcPr>
            <w:tcW w:w="3402" w:type="dxa"/>
            <w:tcBorders>
              <w:top w:val="nil"/>
              <w:left w:val="nil"/>
              <w:bottom w:val="single" w:sz="4" w:space="0" w:color="auto"/>
              <w:right w:val="single" w:sz="4" w:space="0" w:color="auto"/>
            </w:tcBorders>
            <w:shd w:val="clear" w:color="auto" w:fill="auto"/>
            <w:vAlign w:val="center"/>
            <w:hideMark/>
          </w:tcPr>
          <w:p w14:paraId="55910990"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 xml:space="preserve">Meta 2: Atender el 100% de las solicitudes de asesoría y consultas, debidamente documentadas, de las distintas dependencias de la </w:t>
            </w:r>
            <w:r>
              <w:rPr>
                <w:rFonts w:ascii="Roboto" w:hAnsi="Roboto" w:cs="Arial"/>
                <w:sz w:val="16"/>
                <w:szCs w:val="16"/>
              </w:rPr>
              <w:t>SUGEVAL</w:t>
            </w:r>
            <w:r w:rsidRPr="009A444D">
              <w:rPr>
                <w:rFonts w:ascii="Roboto" w:hAnsi="Roboto" w:cs="Arial"/>
                <w:sz w:val="16"/>
                <w:szCs w:val="16"/>
              </w:rPr>
              <w:t>, del Superintendente y de todas las entidades relacionadas, participantes del mercado e inversionistas, dentro de los plazos establecidos y definidos en la descripción de actividades.</w:t>
            </w:r>
          </w:p>
        </w:tc>
        <w:tc>
          <w:tcPr>
            <w:tcW w:w="1985" w:type="dxa"/>
            <w:tcBorders>
              <w:top w:val="nil"/>
              <w:left w:val="nil"/>
              <w:bottom w:val="single" w:sz="4" w:space="0" w:color="auto"/>
              <w:right w:val="single" w:sz="4" w:space="0" w:color="auto"/>
            </w:tcBorders>
            <w:shd w:val="clear" w:color="auto" w:fill="auto"/>
            <w:vAlign w:val="center"/>
            <w:hideMark/>
          </w:tcPr>
          <w:p w14:paraId="3828B3C0"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₡81.605.252</w:t>
            </w:r>
          </w:p>
        </w:tc>
        <w:tc>
          <w:tcPr>
            <w:tcW w:w="1559" w:type="dxa"/>
            <w:tcBorders>
              <w:top w:val="nil"/>
              <w:left w:val="nil"/>
              <w:bottom w:val="single" w:sz="4" w:space="0" w:color="auto"/>
              <w:right w:val="single" w:sz="8" w:space="0" w:color="auto"/>
            </w:tcBorders>
            <w:shd w:val="clear" w:color="auto" w:fill="auto"/>
            <w:vAlign w:val="center"/>
            <w:hideMark/>
          </w:tcPr>
          <w:p w14:paraId="0C84AFCF"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₡60.024.428</w:t>
            </w:r>
          </w:p>
        </w:tc>
        <w:tc>
          <w:tcPr>
            <w:tcW w:w="1134" w:type="dxa"/>
            <w:vMerge/>
            <w:tcBorders>
              <w:top w:val="single" w:sz="8" w:space="0" w:color="auto"/>
              <w:left w:val="single" w:sz="8" w:space="0" w:color="auto"/>
              <w:bottom w:val="nil"/>
              <w:right w:val="single" w:sz="8" w:space="0" w:color="auto"/>
            </w:tcBorders>
            <w:vAlign w:val="center"/>
            <w:hideMark/>
          </w:tcPr>
          <w:p w14:paraId="5959509E" w14:textId="77777777" w:rsidR="004314C9" w:rsidRPr="009A444D" w:rsidRDefault="004314C9" w:rsidP="00FE29A3">
            <w:pPr>
              <w:rPr>
                <w:rFonts w:ascii="Roboto" w:hAnsi="Roboto" w:cs="Arial"/>
                <w:b/>
                <w:bCs/>
                <w:color w:val="FFFFFF"/>
                <w:sz w:val="16"/>
                <w:szCs w:val="16"/>
                <w:lang w:eastAsia="es-CR"/>
              </w:rPr>
            </w:pPr>
          </w:p>
        </w:tc>
      </w:tr>
      <w:tr w:rsidR="004314C9" w:rsidRPr="009A444D" w14:paraId="012592E3" w14:textId="77777777" w:rsidTr="004314C9">
        <w:trPr>
          <w:trHeight w:val="675"/>
          <w:jc w:val="center"/>
        </w:trPr>
        <w:tc>
          <w:tcPr>
            <w:tcW w:w="1458" w:type="dxa"/>
            <w:vMerge/>
            <w:tcBorders>
              <w:top w:val="single" w:sz="8" w:space="0" w:color="auto"/>
              <w:left w:val="single" w:sz="8" w:space="0" w:color="auto"/>
              <w:bottom w:val="nil"/>
              <w:right w:val="nil"/>
            </w:tcBorders>
            <w:vAlign w:val="center"/>
            <w:hideMark/>
          </w:tcPr>
          <w:p w14:paraId="2F09FD7E"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2D4E8B5D"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3</w:t>
            </w:r>
          </w:p>
        </w:tc>
        <w:tc>
          <w:tcPr>
            <w:tcW w:w="3402" w:type="dxa"/>
            <w:tcBorders>
              <w:top w:val="nil"/>
              <w:left w:val="nil"/>
              <w:bottom w:val="single" w:sz="4" w:space="0" w:color="auto"/>
              <w:right w:val="single" w:sz="4" w:space="0" w:color="auto"/>
            </w:tcBorders>
            <w:shd w:val="clear" w:color="auto" w:fill="auto"/>
            <w:vAlign w:val="center"/>
            <w:hideMark/>
          </w:tcPr>
          <w:p w14:paraId="3945384A" w14:textId="68DAAC0D"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3: Tramitación y asesoría en el 100% de los procedimientos administrativos sancionatorios dentro de los plazos propuestos.</w:t>
            </w:r>
          </w:p>
        </w:tc>
        <w:tc>
          <w:tcPr>
            <w:tcW w:w="1985" w:type="dxa"/>
            <w:tcBorders>
              <w:top w:val="nil"/>
              <w:left w:val="nil"/>
              <w:bottom w:val="single" w:sz="4" w:space="0" w:color="auto"/>
              <w:right w:val="single" w:sz="4" w:space="0" w:color="auto"/>
            </w:tcBorders>
            <w:shd w:val="clear" w:color="auto" w:fill="auto"/>
            <w:vAlign w:val="center"/>
            <w:hideMark/>
          </w:tcPr>
          <w:p w14:paraId="2F8D4FFE"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₡146.354.031</w:t>
            </w:r>
          </w:p>
        </w:tc>
        <w:tc>
          <w:tcPr>
            <w:tcW w:w="1559" w:type="dxa"/>
            <w:tcBorders>
              <w:top w:val="nil"/>
              <w:left w:val="nil"/>
              <w:bottom w:val="single" w:sz="4" w:space="0" w:color="auto"/>
              <w:right w:val="single" w:sz="8" w:space="0" w:color="auto"/>
            </w:tcBorders>
            <w:shd w:val="clear" w:color="auto" w:fill="auto"/>
            <w:vAlign w:val="center"/>
            <w:hideMark/>
          </w:tcPr>
          <w:p w14:paraId="5B428655"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₡107.650.143</w:t>
            </w:r>
          </w:p>
        </w:tc>
        <w:tc>
          <w:tcPr>
            <w:tcW w:w="1134" w:type="dxa"/>
            <w:vMerge/>
            <w:tcBorders>
              <w:top w:val="single" w:sz="8" w:space="0" w:color="auto"/>
              <w:left w:val="single" w:sz="8" w:space="0" w:color="auto"/>
              <w:bottom w:val="nil"/>
              <w:right w:val="single" w:sz="8" w:space="0" w:color="auto"/>
            </w:tcBorders>
            <w:vAlign w:val="center"/>
            <w:hideMark/>
          </w:tcPr>
          <w:p w14:paraId="22285A86" w14:textId="77777777" w:rsidR="004314C9" w:rsidRPr="009A444D" w:rsidRDefault="004314C9" w:rsidP="00FE29A3">
            <w:pPr>
              <w:rPr>
                <w:rFonts w:ascii="Roboto" w:hAnsi="Roboto" w:cs="Arial"/>
                <w:b/>
                <w:bCs/>
                <w:color w:val="FFFFFF"/>
                <w:sz w:val="16"/>
                <w:szCs w:val="16"/>
                <w:lang w:eastAsia="es-CR"/>
              </w:rPr>
            </w:pPr>
          </w:p>
        </w:tc>
      </w:tr>
      <w:tr w:rsidR="004314C9" w:rsidRPr="009A444D" w14:paraId="6A482871" w14:textId="77777777" w:rsidTr="004314C9">
        <w:trPr>
          <w:trHeight w:val="900"/>
          <w:jc w:val="center"/>
        </w:trPr>
        <w:tc>
          <w:tcPr>
            <w:tcW w:w="1458" w:type="dxa"/>
            <w:vMerge/>
            <w:tcBorders>
              <w:top w:val="single" w:sz="8" w:space="0" w:color="auto"/>
              <w:left w:val="single" w:sz="8" w:space="0" w:color="auto"/>
              <w:bottom w:val="nil"/>
              <w:right w:val="nil"/>
            </w:tcBorders>
            <w:vAlign w:val="center"/>
            <w:hideMark/>
          </w:tcPr>
          <w:p w14:paraId="1980B787"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7A0D7E32"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4</w:t>
            </w:r>
          </w:p>
        </w:tc>
        <w:tc>
          <w:tcPr>
            <w:tcW w:w="3402" w:type="dxa"/>
            <w:tcBorders>
              <w:top w:val="nil"/>
              <w:left w:val="nil"/>
              <w:bottom w:val="single" w:sz="4" w:space="0" w:color="auto"/>
              <w:right w:val="single" w:sz="4" w:space="0" w:color="auto"/>
            </w:tcBorders>
            <w:shd w:val="clear" w:color="auto" w:fill="auto"/>
            <w:vAlign w:val="center"/>
            <w:hideMark/>
          </w:tcPr>
          <w:p w14:paraId="72AF4CCB"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4: Atender en tiempo el 100% de las solicitudes y tareas relacionadas con los Proyectos Estratégicos en los cuales participen miembros de la División</w:t>
            </w:r>
          </w:p>
        </w:tc>
        <w:tc>
          <w:tcPr>
            <w:tcW w:w="1985" w:type="dxa"/>
            <w:tcBorders>
              <w:top w:val="nil"/>
              <w:left w:val="nil"/>
              <w:bottom w:val="single" w:sz="4" w:space="0" w:color="auto"/>
              <w:right w:val="single" w:sz="4" w:space="0" w:color="auto"/>
            </w:tcBorders>
            <w:shd w:val="clear" w:color="auto" w:fill="auto"/>
            <w:vAlign w:val="center"/>
            <w:hideMark/>
          </w:tcPr>
          <w:p w14:paraId="4A21FD4F"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₡41.700.289</w:t>
            </w:r>
          </w:p>
        </w:tc>
        <w:tc>
          <w:tcPr>
            <w:tcW w:w="1559" w:type="dxa"/>
            <w:tcBorders>
              <w:top w:val="nil"/>
              <w:left w:val="nil"/>
              <w:bottom w:val="single" w:sz="4" w:space="0" w:color="auto"/>
              <w:right w:val="single" w:sz="8" w:space="0" w:color="auto"/>
            </w:tcBorders>
            <w:shd w:val="clear" w:color="auto" w:fill="auto"/>
            <w:vAlign w:val="center"/>
            <w:hideMark/>
          </w:tcPr>
          <w:p w14:paraId="14FF9964"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₡30.672.487</w:t>
            </w:r>
          </w:p>
        </w:tc>
        <w:tc>
          <w:tcPr>
            <w:tcW w:w="1134" w:type="dxa"/>
            <w:vMerge/>
            <w:tcBorders>
              <w:top w:val="single" w:sz="8" w:space="0" w:color="auto"/>
              <w:left w:val="single" w:sz="8" w:space="0" w:color="auto"/>
              <w:bottom w:val="nil"/>
              <w:right w:val="single" w:sz="8" w:space="0" w:color="auto"/>
            </w:tcBorders>
            <w:vAlign w:val="center"/>
            <w:hideMark/>
          </w:tcPr>
          <w:p w14:paraId="2CAC5511" w14:textId="77777777" w:rsidR="004314C9" w:rsidRPr="009A444D" w:rsidRDefault="004314C9" w:rsidP="00FE29A3">
            <w:pPr>
              <w:rPr>
                <w:rFonts w:ascii="Roboto" w:hAnsi="Roboto" w:cs="Arial"/>
                <w:b/>
                <w:bCs/>
                <w:color w:val="FFFFFF"/>
                <w:sz w:val="16"/>
                <w:szCs w:val="16"/>
                <w:lang w:eastAsia="es-CR"/>
              </w:rPr>
            </w:pPr>
          </w:p>
        </w:tc>
      </w:tr>
      <w:tr w:rsidR="004314C9" w:rsidRPr="009A444D" w14:paraId="6EB9CBAD" w14:textId="77777777" w:rsidTr="004314C9">
        <w:trPr>
          <w:trHeight w:val="2925"/>
          <w:jc w:val="center"/>
        </w:trPr>
        <w:tc>
          <w:tcPr>
            <w:tcW w:w="1458" w:type="dxa"/>
            <w:vMerge/>
            <w:tcBorders>
              <w:top w:val="single" w:sz="8" w:space="0" w:color="auto"/>
              <w:left w:val="single" w:sz="8" w:space="0" w:color="auto"/>
              <w:bottom w:val="nil"/>
              <w:right w:val="nil"/>
            </w:tcBorders>
            <w:vAlign w:val="center"/>
            <w:hideMark/>
          </w:tcPr>
          <w:p w14:paraId="6D446AE3"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74C57F9F"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5</w:t>
            </w:r>
          </w:p>
        </w:tc>
        <w:tc>
          <w:tcPr>
            <w:tcW w:w="3402" w:type="dxa"/>
            <w:tcBorders>
              <w:top w:val="nil"/>
              <w:left w:val="nil"/>
              <w:bottom w:val="single" w:sz="4" w:space="0" w:color="auto"/>
              <w:right w:val="single" w:sz="4" w:space="0" w:color="auto"/>
            </w:tcBorders>
            <w:shd w:val="clear" w:color="auto" w:fill="auto"/>
            <w:vAlign w:val="center"/>
            <w:hideMark/>
          </w:tcPr>
          <w:p w14:paraId="57BDEC06"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5: 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elaboración y evaluación del Plan Anual Operativo y Plan Estratégico Institucional, gestión de riesgos y calidad).</w:t>
            </w:r>
          </w:p>
        </w:tc>
        <w:tc>
          <w:tcPr>
            <w:tcW w:w="1985" w:type="dxa"/>
            <w:tcBorders>
              <w:top w:val="nil"/>
              <w:left w:val="nil"/>
              <w:bottom w:val="single" w:sz="4" w:space="0" w:color="auto"/>
              <w:right w:val="single" w:sz="4" w:space="0" w:color="auto"/>
            </w:tcBorders>
            <w:shd w:val="clear" w:color="auto" w:fill="auto"/>
            <w:vAlign w:val="center"/>
            <w:hideMark/>
          </w:tcPr>
          <w:p w14:paraId="2C14865C"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₡28.282.969</w:t>
            </w:r>
          </w:p>
        </w:tc>
        <w:tc>
          <w:tcPr>
            <w:tcW w:w="1559" w:type="dxa"/>
            <w:tcBorders>
              <w:top w:val="nil"/>
              <w:left w:val="nil"/>
              <w:bottom w:val="single" w:sz="4" w:space="0" w:color="auto"/>
              <w:right w:val="single" w:sz="8" w:space="0" w:color="auto"/>
            </w:tcBorders>
            <w:shd w:val="clear" w:color="auto" w:fill="auto"/>
            <w:vAlign w:val="center"/>
            <w:hideMark/>
          </w:tcPr>
          <w:p w14:paraId="2A734BA5"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₡20.803.428</w:t>
            </w:r>
          </w:p>
        </w:tc>
        <w:tc>
          <w:tcPr>
            <w:tcW w:w="1134" w:type="dxa"/>
            <w:vMerge/>
            <w:tcBorders>
              <w:top w:val="single" w:sz="8" w:space="0" w:color="auto"/>
              <w:left w:val="single" w:sz="8" w:space="0" w:color="auto"/>
              <w:bottom w:val="nil"/>
              <w:right w:val="single" w:sz="8" w:space="0" w:color="auto"/>
            </w:tcBorders>
            <w:vAlign w:val="center"/>
            <w:hideMark/>
          </w:tcPr>
          <w:p w14:paraId="2429B2B7" w14:textId="77777777" w:rsidR="004314C9" w:rsidRPr="009A444D" w:rsidRDefault="004314C9" w:rsidP="00FE29A3">
            <w:pPr>
              <w:rPr>
                <w:rFonts w:ascii="Roboto" w:hAnsi="Roboto" w:cs="Arial"/>
                <w:b/>
                <w:bCs/>
                <w:color w:val="FFFFFF"/>
                <w:sz w:val="16"/>
                <w:szCs w:val="16"/>
                <w:lang w:eastAsia="es-CR"/>
              </w:rPr>
            </w:pPr>
          </w:p>
        </w:tc>
      </w:tr>
      <w:tr w:rsidR="004314C9" w:rsidRPr="009A444D" w14:paraId="02D4E563" w14:textId="77777777" w:rsidTr="004314C9">
        <w:trPr>
          <w:trHeight w:val="2265"/>
          <w:jc w:val="center"/>
        </w:trPr>
        <w:tc>
          <w:tcPr>
            <w:tcW w:w="1458" w:type="dxa"/>
            <w:vMerge/>
            <w:tcBorders>
              <w:top w:val="single" w:sz="8" w:space="0" w:color="auto"/>
              <w:left w:val="single" w:sz="8" w:space="0" w:color="auto"/>
              <w:bottom w:val="nil"/>
              <w:right w:val="nil"/>
            </w:tcBorders>
            <w:vAlign w:val="center"/>
            <w:hideMark/>
          </w:tcPr>
          <w:p w14:paraId="68C7AAB3"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4EEC82CC"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6</w:t>
            </w:r>
          </w:p>
        </w:tc>
        <w:tc>
          <w:tcPr>
            <w:tcW w:w="3402" w:type="dxa"/>
            <w:tcBorders>
              <w:top w:val="nil"/>
              <w:left w:val="nil"/>
              <w:bottom w:val="single" w:sz="4" w:space="0" w:color="auto"/>
              <w:right w:val="single" w:sz="4" w:space="0" w:color="auto"/>
            </w:tcBorders>
            <w:shd w:val="clear" w:color="auto" w:fill="auto"/>
            <w:vAlign w:val="center"/>
            <w:hideMark/>
          </w:tcPr>
          <w:p w14:paraId="6262A9EB" w14:textId="09EB52DA"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6: Gestionar en un 100% las propuestas normativas asignadas a la División (Reglamentos, Lineamientos y Acuerdos: elaboración, seguimiento a implementación, socialización, o realización de observaciones), y coordinar las actividades de desarrollo normativa aplicable a las entidades supervisadas por SUGEVAL o las normas de carácter transversal en donde participen dos o más de las superintendencias del sistema financiero.</w:t>
            </w:r>
          </w:p>
        </w:tc>
        <w:tc>
          <w:tcPr>
            <w:tcW w:w="1985" w:type="dxa"/>
            <w:tcBorders>
              <w:top w:val="nil"/>
              <w:left w:val="nil"/>
              <w:bottom w:val="single" w:sz="4" w:space="0" w:color="auto"/>
              <w:right w:val="single" w:sz="4" w:space="0" w:color="auto"/>
            </w:tcBorders>
            <w:shd w:val="clear" w:color="auto" w:fill="auto"/>
            <w:vAlign w:val="center"/>
            <w:hideMark/>
          </w:tcPr>
          <w:p w14:paraId="7E1D8617"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₡56.512.413</w:t>
            </w:r>
          </w:p>
        </w:tc>
        <w:tc>
          <w:tcPr>
            <w:tcW w:w="1559" w:type="dxa"/>
            <w:tcBorders>
              <w:top w:val="nil"/>
              <w:left w:val="nil"/>
              <w:bottom w:val="single" w:sz="4" w:space="0" w:color="auto"/>
              <w:right w:val="single" w:sz="8" w:space="0" w:color="auto"/>
            </w:tcBorders>
            <w:shd w:val="clear" w:color="auto" w:fill="auto"/>
            <w:vAlign w:val="center"/>
            <w:hideMark/>
          </w:tcPr>
          <w:p w14:paraId="4DAE2BDF"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₡41.567.487</w:t>
            </w:r>
          </w:p>
        </w:tc>
        <w:tc>
          <w:tcPr>
            <w:tcW w:w="1134" w:type="dxa"/>
            <w:vMerge/>
            <w:tcBorders>
              <w:top w:val="single" w:sz="8" w:space="0" w:color="auto"/>
              <w:left w:val="single" w:sz="8" w:space="0" w:color="auto"/>
              <w:bottom w:val="nil"/>
              <w:right w:val="single" w:sz="8" w:space="0" w:color="auto"/>
            </w:tcBorders>
            <w:vAlign w:val="center"/>
            <w:hideMark/>
          </w:tcPr>
          <w:p w14:paraId="2DD5EC3F" w14:textId="77777777" w:rsidR="004314C9" w:rsidRPr="009A444D" w:rsidRDefault="004314C9" w:rsidP="00FE29A3">
            <w:pPr>
              <w:rPr>
                <w:rFonts w:ascii="Roboto" w:hAnsi="Roboto" w:cs="Arial"/>
                <w:b/>
                <w:bCs/>
                <w:color w:val="FFFFFF"/>
                <w:sz w:val="16"/>
                <w:szCs w:val="16"/>
                <w:lang w:eastAsia="es-CR"/>
              </w:rPr>
            </w:pPr>
          </w:p>
        </w:tc>
      </w:tr>
      <w:tr w:rsidR="004314C9" w:rsidRPr="009A444D" w14:paraId="1E9E7645" w14:textId="77777777" w:rsidTr="004314C9">
        <w:trPr>
          <w:trHeight w:val="315"/>
          <w:jc w:val="center"/>
        </w:trPr>
        <w:tc>
          <w:tcPr>
            <w:tcW w:w="5660" w:type="dxa"/>
            <w:gridSpan w:val="3"/>
            <w:tcBorders>
              <w:top w:val="single" w:sz="8" w:space="0" w:color="auto"/>
              <w:left w:val="single" w:sz="8" w:space="0" w:color="auto"/>
              <w:bottom w:val="single" w:sz="8" w:space="0" w:color="auto"/>
              <w:right w:val="single" w:sz="8" w:space="0" w:color="000000"/>
            </w:tcBorders>
            <w:shd w:val="clear" w:color="auto" w:fill="009585"/>
            <w:noWrap/>
            <w:vAlign w:val="center"/>
            <w:hideMark/>
          </w:tcPr>
          <w:p w14:paraId="3C70B8CB" w14:textId="77777777" w:rsidR="004314C9" w:rsidRPr="009A444D" w:rsidRDefault="004314C9" w:rsidP="00FE29A3">
            <w:pPr>
              <w:rPr>
                <w:rFonts w:ascii="Roboto" w:hAnsi="Roboto" w:cs="Arial"/>
                <w:b/>
                <w:bCs/>
                <w:color w:val="FFFFFF"/>
                <w:sz w:val="16"/>
                <w:szCs w:val="16"/>
                <w:lang w:eastAsia="es-CR"/>
              </w:rPr>
            </w:pPr>
            <w:r w:rsidRPr="009A444D">
              <w:rPr>
                <w:rFonts w:ascii="Roboto" w:hAnsi="Roboto" w:cs="Arial"/>
                <w:b/>
                <w:bCs/>
                <w:color w:val="FFFFFF"/>
                <w:sz w:val="16"/>
                <w:szCs w:val="16"/>
                <w:lang w:eastAsia="es-CR"/>
              </w:rPr>
              <w:t>SUPERVISIÓN</w:t>
            </w:r>
            <w:r w:rsidRPr="009A444D">
              <w:rPr>
                <w:rStyle w:val="Refdenotaalpie"/>
                <w:rFonts w:ascii="Roboto" w:hAnsi="Roboto" w:cs="Arial"/>
                <w:b/>
                <w:bCs/>
                <w:color w:val="FFFFFF"/>
                <w:sz w:val="16"/>
                <w:szCs w:val="16"/>
                <w:lang w:eastAsia="es-CR"/>
              </w:rPr>
              <w:footnoteReference w:id="1"/>
            </w:r>
          </w:p>
        </w:tc>
        <w:tc>
          <w:tcPr>
            <w:tcW w:w="1985" w:type="dxa"/>
            <w:tcBorders>
              <w:top w:val="nil"/>
              <w:left w:val="nil"/>
              <w:bottom w:val="nil"/>
              <w:right w:val="single" w:sz="8" w:space="0" w:color="auto"/>
            </w:tcBorders>
            <w:shd w:val="clear" w:color="auto" w:fill="009585"/>
            <w:vAlign w:val="center"/>
            <w:hideMark/>
          </w:tcPr>
          <w:p w14:paraId="4B6E1592" w14:textId="77777777" w:rsidR="004314C9" w:rsidRPr="009A444D" w:rsidRDefault="004314C9" w:rsidP="00FE29A3">
            <w:pPr>
              <w:jc w:val="right"/>
              <w:rPr>
                <w:rFonts w:ascii="Roboto" w:hAnsi="Roboto" w:cs="Arial"/>
                <w:b/>
                <w:bCs/>
                <w:color w:val="FFFFFF"/>
                <w:sz w:val="16"/>
                <w:szCs w:val="16"/>
                <w:lang w:eastAsia="es-CR"/>
              </w:rPr>
            </w:pPr>
            <w:r w:rsidRPr="00F066FD">
              <w:rPr>
                <w:rFonts w:ascii="Roboto" w:hAnsi="Roboto" w:cs="Arial"/>
                <w:b/>
                <w:bCs/>
                <w:color w:val="FFFFFF"/>
                <w:sz w:val="16"/>
                <w:szCs w:val="16"/>
              </w:rPr>
              <w:t>₡1.495.399.862</w:t>
            </w:r>
          </w:p>
        </w:tc>
        <w:tc>
          <w:tcPr>
            <w:tcW w:w="1559" w:type="dxa"/>
            <w:tcBorders>
              <w:top w:val="nil"/>
              <w:left w:val="nil"/>
              <w:bottom w:val="nil"/>
              <w:right w:val="single" w:sz="8" w:space="0" w:color="auto"/>
            </w:tcBorders>
            <w:shd w:val="clear" w:color="auto" w:fill="009585"/>
            <w:vAlign w:val="center"/>
            <w:hideMark/>
          </w:tcPr>
          <w:p w14:paraId="593E5A01" w14:textId="77777777" w:rsidR="004314C9" w:rsidRPr="009A444D" w:rsidRDefault="004314C9" w:rsidP="00FE29A3">
            <w:pPr>
              <w:jc w:val="right"/>
              <w:rPr>
                <w:rFonts w:ascii="Roboto" w:hAnsi="Roboto" w:cs="Arial"/>
                <w:b/>
                <w:bCs/>
                <w:color w:val="FFFFFF"/>
                <w:sz w:val="16"/>
                <w:szCs w:val="16"/>
                <w:lang w:eastAsia="es-CR"/>
              </w:rPr>
            </w:pPr>
            <w:r w:rsidRPr="00F066FD">
              <w:rPr>
                <w:rFonts w:ascii="Roboto" w:hAnsi="Roboto" w:cs="Arial"/>
                <w:b/>
                <w:bCs/>
                <w:color w:val="FFFFFF"/>
                <w:sz w:val="16"/>
                <w:szCs w:val="16"/>
              </w:rPr>
              <w:t>₡1.115.390.893</w:t>
            </w:r>
          </w:p>
        </w:tc>
        <w:tc>
          <w:tcPr>
            <w:tcW w:w="1134" w:type="dxa"/>
            <w:vMerge w:val="restart"/>
            <w:tcBorders>
              <w:top w:val="single" w:sz="8" w:space="0" w:color="auto"/>
              <w:left w:val="single" w:sz="8" w:space="0" w:color="auto"/>
              <w:bottom w:val="nil"/>
              <w:right w:val="single" w:sz="8" w:space="0" w:color="auto"/>
            </w:tcBorders>
            <w:shd w:val="clear" w:color="auto" w:fill="009585"/>
            <w:vAlign w:val="center"/>
            <w:hideMark/>
          </w:tcPr>
          <w:p w14:paraId="480FBBA5" w14:textId="77777777" w:rsidR="004314C9" w:rsidRPr="009A444D" w:rsidRDefault="004314C9" w:rsidP="00FE29A3">
            <w:pPr>
              <w:jc w:val="center"/>
              <w:rPr>
                <w:rFonts w:ascii="Roboto" w:hAnsi="Roboto" w:cs="Arial"/>
                <w:b/>
                <w:bCs/>
                <w:color w:val="FFFFFF"/>
                <w:sz w:val="16"/>
                <w:szCs w:val="16"/>
                <w:lang w:eastAsia="es-CR"/>
              </w:rPr>
            </w:pPr>
            <w:r>
              <w:rPr>
                <w:rFonts w:ascii="Roboto" w:hAnsi="Roboto" w:cs="Arial"/>
                <w:b/>
                <w:bCs/>
                <w:color w:val="FFFFFF"/>
                <w:sz w:val="16"/>
                <w:szCs w:val="16"/>
                <w:lang w:eastAsia="es-CR"/>
              </w:rPr>
              <w:t>75</w:t>
            </w:r>
            <w:r w:rsidRPr="009A444D">
              <w:rPr>
                <w:rFonts w:ascii="Roboto" w:hAnsi="Roboto" w:cs="Arial"/>
                <w:b/>
                <w:bCs/>
                <w:color w:val="FFFFFF"/>
                <w:sz w:val="16"/>
                <w:szCs w:val="16"/>
                <w:lang w:eastAsia="es-CR"/>
              </w:rPr>
              <w:t>%</w:t>
            </w:r>
          </w:p>
        </w:tc>
      </w:tr>
      <w:tr w:rsidR="004314C9" w:rsidRPr="009A444D" w14:paraId="3F5F21DB" w14:textId="77777777" w:rsidTr="004314C9">
        <w:trPr>
          <w:trHeight w:val="675"/>
          <w:jc w:val="center"/>
        </w:trPr>
        <w:tc>
          <w:tcPr>
            <w:tcW w:w="1458" w:type="dxa"/>
            <w:vMerge w:val="restart"/>
            <w:tcBorders>
              <w:top w:val="single" w:sz="8" w:space="0" w:color="auto"/>
              <w:left w:val="single" w:sz="8" w:space="0" w:color="auto"/>
              <w:bottom w:val="nil"/>
              <w:right w:val="nil"/>
            </w:tcBorders>
            <w:shd w:val="clear" w:color="auto" w:fill="auto"/>
            <w:vAlign w:val="center"/>
            <w:hideMark/>
          </w:tcPr>
          <w:p w14:paraId="402BF9ED" w14:textId="77777777" w:rsidR="004314C9" w:rsidRPr="009A444D" w:rsidRDefault="004314C9" w:rsidP="00FE29A3">
            <w:pPr>
              <w:jc w:val="center"/>
              <w:rPr>
                <w:rFonts w:ascii="Roboto" w:hAnsi="Roboto" w:cs="Arial"/>
                <w:b/>
                <w:bCs/>
                <w:sz w:val="16"/>
                <w:szCs w:val="16"/>
                <w:lang w:eastAsia="es-CR"/>
              </w:rPr>
            </w:pPr>
            <w:r w:rsidRPr="009A444D">
              <w:rPr>
                <w:rFonts w:ascii="Roboto" w:hAnsi="Roboto" w:cs="Arial"/>
                <w:b/>
                <w:bCs/>
                <w:sz w:val="16"/>
                <w:szCs w:val="16"/>
                <w:lang w:eastAsia="es-CR"/>
              </w:rPr>
              <w:t> </w:t>
            </w:r>
          </w:p>
        </w:tc>
        <w:tc>
          <w:tcPr>
            <w:tcW w:w="800" w:type="dxa"/>
            <w:tcBorders>
              <w:top w:val="single" w:sz="8" w:space="0" w:color="auto"/>
              <w:left w:val="single" w:sz="8" w:space="0" w:color="auto"/>
              <w:bottom w:val="single" w:sz="4" w:space="0" w:color="auto"/>
              <w:right w:val="single" w:sz="4" w:space="0" w:color="auto"/>
            </w:tcBorders>
            <w:shd w:val="clear" w:color="auto" w:fill="009585"/>
            <w:vAlign w:val="center"/>
            <w:hideMark/>
          </w:tcPr>
          <w:p w14:paraId="721FD029"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1</w:t>
            </w:r>
          </w:p>
        </w:tc>
        <w:tc>
          <w:tcPr>
            <w:tcW w:w="3402" w:type="dxa"/>
            <w:tcBorders>
              <w:top w:val="single" w:sz="8" w:space="0" w:color="auto"/>
              <w:left w:val="nil"/>
              <w:bottom w:val="single" w:sz="4" w:space="0" w:color="auto"/>
              <w:right w:val="single" w:sz="4" w:space="0" w:color="auto"/>
            </w:tcBorders>
            <w:shd w:val="clear" w:color="auto" w:fill="auto"/>
            <w:vAlign w:val="center"/>
            <w:hideMark/>
          </w:tcPr>
          <w:p w14:paraId="4981B7A5"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1: Cumplir en un 100% con la programación de supervisión definida para el año que incluya: puestos de bolsa, entidades de custodia bancaria y SAFIS.</w:t>
            </w:r>
          </w:p>
        </w:tc>
        <w:tc>
          <w:tcPr>
            <w:tcW w:w="1985" w:type="dxa"/>
            <w:tcBorders>
              <w:top w:val="single" w:sz="8" w:space="0" w:color="auto"/>
              <w:left w:val="nil"/>
              <w:bottom w:val="single" w:sz="4" w:space="0" w:color="auto"/>
              <w:right w:val="single" w:sz="4" w:space="0" w:color="auto"/>
            </w:tcBorders>
            <w:shd w:val="clear" w:color="auto" w:fill="auto"/>
            <w:vAlign w:val="center"/>
            <w:hideMark/>
          </w:tcPr>
          <w:p w14:paraId="106F0D6F"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₡156.480.998</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0F6322A9"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₡123.510.487</w:t>
            </w:r>
          </w:p>
        </w:tc>
        <w:tc>
          <w:tcPr>
            <w:tcW w:w="1134" w:type="dxa"/>
            <w:vMerge/>
            <w:tcBorders>
              <w:top w:val="single" w:sz="8" w:space="0" w:color="auto"/>
              <w:left w:val="single" w:sz="8" w:space="0" w:color="auto"/>
              <w:bottom w:val="nil"/>
              <w:right w:val="single" w:sz="8" w:space="0" w:color="auto"/>
            </w:tcBorders>
            <w:vAlign w:val="center"/>
            <w:hideMark/>
          </w:tcPr>
          <w:p w14:paraId="69355DDF" w14:textId="77777777" w:rsidR="004314C9" w:rsidRPr="009A444D" w:rsidRDefault="004314C9" w:rsidP="00FE29A3">
            <w:pPr>
              <w:rPr>
                <w:rFonts w:ascii="Roboto" w:hAnsi="Roboto" w:cs="Arial"/>
                <w:b/>
                <w:bCs/>
                <w:color w:val="FFFFFF"/>
                <w:sz w:val="16"/>
                <w:szCs w:val="16"/>
                <w:lang w:eastAsia="es-CR"/>
              </w:rPr>
            </w:pPr>
          </w:p>
        </w:tc>
      </w:tr>
      <w:tr w:rsidR="004314C9" w:rsidRPr="009A444D" w14:paraId="025BF0C3" w14:textId="77777777" w:rsidTr="004314C9">
        <w:trPr>
          <w:trHeight w:val="900"/>
          <w:jc w:val="center"/>
        </w:trPr>
        <w:tc>
          <w:tcPr>
            <w:tcW w:w="1458" w:type="dxa"/>
            <w:vMerge/>
            <w:tcBorders>
              <w:top w:val="single" w:sz="8" w:space="0" w:color="auto"/>
              <w:left w:val="single" w:sz="8" w:space="0" w:color="auto"/>
              <w:bottom w:val="nil"/>
              <w:right w:val="nil"/>
            </w:tcBorders>
            <w:vAlign w:val="center"/>
            <w:hideMark/>
          </w:tcPr>
          <w:p w14:paraId="3FA2B356"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5FC6CFD8"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2</w:t>
            </w:r>
          </w:p>
        </w:tc>
        <w:tc>
          <w:tcPr>
            <w:tcW w:w="3402" w:type="dxa"/>
            <w:tcBorders>
              <w:top w:val="nil"/>
              <w:left w:val="nil"/>
              <w:bottom w:val="single" w:sz="4" w:space="0" w:color="auto"/>
              <w:right w:val="single" w:sz="4" w:space="0" w:color="auto"/>
            </w:tcBorders>
            <w:shd w:val="clear" w:color="auto" w:fill="auto"/>
            <w:vAlign w:val="center"/>
            <w:hideMark/>
          </w:tcPr>
          <w:p w14:paraId="692076FF"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2: Cumplir en un 100% con la programación para revisar el Marco de SBR para actualizarlo. E implementación de Team mate para seguimiento de observaciones desde los regulados</w:t>
            </w:r>
          </w:p>
        </w:tc>
        <w:tc>
          <w:tcPr>
            <w:tcW w:w="1985" w:type="dxa"/>
            <w:tcBorders>
              <w:top w:val="nil"/>
              <w:left w:val="nil"/>
              <w:bottom w:val="single" w:sz="4" w:space="0" w:color="auto"/>
              <w:right w:val="single" w:sz="4" w:space="0" w:color="auto"/>
            </w:tcBorders>
            <w:shd w:val="clear" w:color="auto" w:fill="auto"/>
            <w:vAlign w:val="center"/>
            <w:hideMark/>
          </w:tcPr>
          <w:p w14:paraId="1D81F333"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₡20.985.107</w:t>
            </w:r>
          </w:p>
        </w:tc>
        <w:tc>
          <w:tcPr>
            <w:tcW w:w="1559" w:type="dxa"/>
            <w:tcBorders>
              <w:top w:val="nil"/>
              <w:left w:val="nil"/>
              <w:bottom w:val="single" w:sz="4" w:space="0" w:color="auto"/>
              <w:right w:val="single" w:sz="8" w:space="0" w:color="auto"/>
            </w:tcBorders>
            <w:shd w:val="clear" w:color="auto" w:fill="auto"/>
            <w:vAlign w:val="center"/>
            <w:hideMark/>
          </w:tcPr>
          <w:p w14:paraId="1D5BA7D9"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₡16.563.550</w:t>
            </w:r>
          </w:p>
        </w:tc>
        <w:tc>
          <w:tcPr>
            <w:tcW w:w="1134" w:type="dxa"/>
            <w:vMerge/>
            <w:tcBorders>
              <w:top w:val="single" w:sz="8" w:space="0" w:color="auto"/>
              <w:left w:val="single" w:sz="8" w:space="0" w:color="auto"/>
              <w:bottom w:val="nil"/>
              <w:right w:val="single" w:sz="8" w:space="0" w:color="auto"/>
            </w:tcBorders>
            <w:vAlign w:val="center"/>
            <w:hideMark/>
          </w:tcPr>
          <w:p w14:paraId="6042EBC6" w14:textId="77777777" w:rsidR="004314C9" w:rsidRPr="009A444D" w:rsidRDefault="004314C9" w:rsidP="00FE29A3">
            <w:pPr>
              <w:rPr>
                <w:rFonts w:ascii="Roboto" w:hAnsi="Roboto" w:cs="Arial"/>
                <w:b/>
                <w:bCs/>
                <w:color w:val="FFFFFF"/>
                <w:sz w:val="16"/>
                <w:szCs w:val="16"/>
                <w:lang w:eastAsia="es-CR"/>
              </w:rPr>
            </w:pPr>
          </w:p>
        </w:tc>
      </w:tr>
      <w:tr w:rsidR="004314C9" w:rsidRPr="009A444D" w14:paraId="368D66BF" w14:textId="77777777" w:rsidTr="004314C9">
        <w:trPr>
          <w:trHeight w:val="675"/>
          <w:jc w:val="center"/>
        </w:trPr>
        <w:tc>
          <w:tcPr>
            <w:tcW w:w="1458" w:type="dxa"/>
            <w:vMerge/>
            <w:tcBorders>
              <w:top w:val="single" w:sz="8" w:space="0" w:color="auto"/>
              <w:left w:val="single" w:sz="8" w:space="0" w:color="auto"/>
              <w:bottom w:val="nil"/>
              <w:right w:val="nil"/>
            </w:tcBorders>
            <w:vAlign w:val="center"/>
            <w:hideMark/>
          </w:tcPr>
          <w:p w14:paraId="1C30168C"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7BDDCB0E"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3</w:t>
            </w:r>
          </w:p>
        </w:tc>
        <w:tc>
          <w:tcPr>
            <w:tcW w:w="3402" w:type="dxa"/>
            <w:tcBorders>
              <w:top w:val="nil"/>
              <w:left w:val="nil"/>
              <w:bottom w:val="single" w:sz="4" w:space="0" w:color="auto"/>
              <w:right w:val="single" w:sz="4" w:space="0" w:color="auto"/>
            </w:tcBorders>
            <w:shd w:val="clear" w:color="auto" w:fill="auto"/>
            <w:vAlign w:val="center"/>
            <w:hideMark/>
          </w:tcPr>
          <w:p w14:paraId="06C3D2E6"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3:  Cumplir en un 100% con la programación de supervisión para las entidades que forman parte de las infraestructuras de mercado.</w:t>
            </w:r>
          </w:p>
        </w:tc>
        <w:tc>
          <w:tcPr>
            <w:tcW w:w="1985" w:type="dxa"/>
            <w:tcBorders>
              <w:top w:val="nil"/>
              <w:left w:val="nil"/>
              <w:bottom w:val="single" w:sz="4" w:space="0" w:color="auto"/>
              <w:right w:val="single" w:sz="4" w:space="0" w:color="auto"/>
            </w:tcBorders>
            <w:shd w:val="clear" w:color="auto" w:fill="auto"/>
            <w:vAlign w:val="center"/>
            <w:hideMark/>
          </w:tcPr>
          <w:p w14:paraId="217E69F1"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₡15.943.706</w:t>
            </w:r>
          </w:p>
        </w:tc>
        <w:tc>
          <w:tcPr>
            <w:tcW w:w="1559" w:type="dxa"/>
            <w:tcBorders>
              <w:top w:val="nil"/>
              <w:left w:val="nil"/>
              <w:bottom w:val="single" w:sz="4" w:space="0" w:color="auto"/>
              <w:right w:val="single" w:sz="8" w:space="0" w:color="auto"/>
            </w:tcBorders>
            <w:shd w:val="clear" w:color="auto" w:fill="auto"/>
            <w:vAlign w:val="center"/>
            <w:hideMark/>
          </w:tcPr>
          <w:p w14:paraId="09B318B9"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₡12.584.371</w:t>
            </w:r>
          </w:p>
        </w:tc>
        <w:tc>
          <w:tcPr>
            <w:tcW w:w="1134" w:type="dxa"/>
            <w:vMerge/>
            <w:tcBorders>
              <w:top w:val="single" w:sz="8" w:space="0" w:color="auto"/>
              <w:left w:val="single" w:sz="8" w:space="0" w:color="auto"/>
              <w:bottom w:val="nil"/>
              <w:right w:val="single" w:sz="8" w:space="0" w:color="auto"/>
            </w:tcBorders>
            <w:vAlign w:val="center"/>
            <w:hideMark/>
          </w:tcPr>
          <w:p w14:paraId="36C82056" w14:textId="77777777" w:rsidR="004314C9" w:rsidRPr="009A444D" w:rsidRDefault="004314C9" w:rsidP="00FE29A3">
            <w:pPr>
              <w:rPr>
                <w:rFonts w:ascii="Roboto" w:hAnsi="Roboto" w:cs="Arial"/>
                <w:b/>
                <w:bCs/>
                <w:color w:val="FFFFFF"/>
                <w:sz w:val="16"/>
                <w:szCs w:val="16"/>
                <w:lang w:eastAsia="es-CR"/>
              </w:rPr>
            </w:pPr>
          </w:p>
        </w:tc>
      </w:tr>
      <w:tr w:rsidR="004314C9" w:rsidRPr="009A444D" w14:paraId="30F4BE6A" w14:textId="77777777" w:rsidTr="004314C9">
        <w:trPr>
          <w:trHeight w:val="746"/>
          <w:jc w:val="center"/>
        </w:trPr>
        <w:tc>
          <w:tcPr>
            <w:tcW w:w="1458" w:type="dxa"/>
            <w:vMerge/>
            <w:tcBorders>
              <w:top w:val="single" w:sz="8" w:space="0" w:color="auto"/>
              <w:left w:val="single" w:sz="8" w:space="0" w:color="auto"/>
              <w:bottom w:val="nil"/>
              <w:right w:val="nil"/>
            </w:tcBorders>
            <w:vAlign w:val="center"/>
            <w:hideMark/>
          </w:tcPr>
          <w:p w14:paraId="69AB8F9E"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75B17F41"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4</w:t>
            </w:r>
          </w:p>
        </w:tc>
        <w:tc>
          <w:tcPr>
            <w:tcW w:w="3402" w:type="dxa"/>
            <w:tcBorders>
              <w:top w:val="nil"/>
              <w:left w:val="nil"/>
              <w:bottom w:val="single" w:sz="4" w:space="0" w:color="auto"/>
              <w:right w:val="single" w:sz="4" w:space="0" w:color="auto"/>
            </w:tcBorders>
            <w:shd w:val="clear" w:color="auto" w:fill="auto"/>
            <w:vAlign w:val="center"/>
            <w:hideMark/>
          </w:tcPr>
          <w:p w14:paraId="356BDF2B"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4: Cumplir en un 100% con la programación de supervisión para los proveedores de precios</w:t>
            </w:r>
          </w:p>
        </w:tc>
        <w:tc>
          <w:tcPr>
            <w:tcW w:w="1985" w:type="dxa"/>
            <w:tcBorders>
              <w:top w:val="nil"/>
              <w:left w:val="nil"/>
              <w:bottom w:val="single" w:sz="4" w:space="0" w:color="auto"/>
              <w:right w:val="single" w:sz="4" w:space="0" w:color="auto"/>
            </w:tcBorders>
            <w:shd w:val="clear" w:color="auto" w:fill="auto"/>
            <w:vAlign w:val="center"/>
            <w:hideMark/>
          </w:tcPr>
          <w:p w14:paraId="065D4686"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₡18.504.650</w:t>
            </w:r>
          </w:p>
        </w:tc>
        <w:tc>
          <w:tcPr>
            <w:tcW w:w="1559" w:type="dxa"/>
            <w:tcBorders>
              <w:top w:val="nil"/>
              <w:left w:val="nil"/>
              <w:bottom w:val="single" w:sz="4" w:space="0" w:color="auto"/>
              <w:right w:val="single" w:sz="8" w:space="0" w:color="auto"/>
            </w:tcBorders>
            <w:shd w:val="clear" w:color="auto" w:fill="auto"/>
            <w:vAlign w:val="center"/>
            <w:hideMark/>
          </w:tcPr>
          <w:p w14:paraId="4367243F"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₡14.605.724</w:t>
            </w:r>
          </w:p>
        </w:tc>
        <w:tc>
          <w:tcPr>
            <w:tcW w:w="1134" w:type="dxa"/>
            <w:vMerge/>
            <w:tcBorders>
              <w:top w:val="single" w:sz="8" w:space="0" w:color="auto"/>
              <w:left w:val="single" w:sz="8" w:space="0" w:color="auto"/>
              <w:bottom w:val="nil"/>
              <w:right w:val="single" w:sz="8" w:space="0" w:color="auto"/>
            </w:tcBorders>
            <w:vAlign w:val="center"/>
            <w:hideMark/>
          </w:tcPr>
          <w:p w14:paraId="66E66D1C" w14:textId="77777777" w:rsidR="004314C9" w:rsidRPr="009A444D" w:rsidRDefault="004314C9" w:rsidP="00FE29A3">
            <w:pPr>
              <w:rPr>
                <w:rFonts w:ascii="Roboto" w:hAnsi="Roboto" w:cs="Arial"/>
                <w:b/>
                <w:bCs/>
                <w:color w:val="FFFFFF"/>
                <w:sz w:val="16"/>
                <w:szCs w:val="16"/>
                <w:lang w:eastAsia="es-CR"/>
              </w:rPr>
            </w:pPr>
          </w:p>
        </w:tc>
      </w:tr>
      <w:tr w:rsidR="004314C9" w:rsidRPr="009A444D" w14:paraId="1BBC745E" w14:textId="77777777" w:rsidTr="004314C9">
        <w:trPr>
          <w:trHeight w:val="900"/>
          <w:jc w:val="center"/>
        </w:trPr>
        <w:tc>
          <w:tcPr>
            <w:tcW w:w="1458" w:type="dxa"/>
            <w:vMerge/>
            <w:tcBorders>
              <w:top w:val="single" w:sz="8" w:space="0" w:color="auto"/>
              <w:left w:val="single" w:sz="8" w:space="0" w:color="auto"/>
              <w:bottom w:val="nil"/>
              <w:right w:val="nil"/>
            </w:tcBorders>
            <w:vAlign w:val="center"/>
            <w:hideMark/>
          </w:tcPr>
          <w:p w14:paraId="3839A9EC"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17388C2B"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5</w:t>
            </w:r>
          </w:p>
        </w:tc>
        <w:tc>
          <w:tcPr>
            <w:tcW w:w="3402" w:type="dxa"/>
            <w:tcBorders>
              <w:top w:val="nil"/>
              <w:left w:val="nil"/>
              <w:bottom w:val="single" w:sz="4" w:space="0" w:color="auto"/>
              <w:right w:val="single" w:sz="4" w:space="0" w:color="auto"/>
            </w:tcBorders>
            <w:shd w:val="clear" w:color="auto" w:fill="auto"/>
            <w:vAlign w:val="center"/>
            <w:hideMark/>
          </w:tcPr>
          <w:p w14:paraId="6F660165"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5:  Entregar en un 100% los productos informativos periódicos, al público interno o externo de la SUGEVAL asignados a la División.</w:t>
            </w:r>
          </w:p>
        </w:tc>
        <w:tc>
          <w:tcPr>
            <w:tcW w:w="1985" w:type="dxa"/>
            <w:tcBorders>
              <w:top w:val="nil"/>
              <w:left w:val="nil"/>
              <w:bottom w:val="single" w:sz="4" w:space="0" w:color="auto"/>
              <w:right w:val="single" w:sz="4" w:space="0" w:color="auto"/>
            </w:tcBorders>
            <w:shd w:val="clear" w:color="auto" w:fill="auto"/>
            <w:vAlign w:val="center"/>
            <w:hideMark/>
          </w:tcPr>
          <w:p w14:paraId="37506D3D"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₡1.463.397</w:t>
            </w:r>
          </w:p>
        </w:tc>
        <w:tc>
          <w:tcPr>
            <w:tcW w:w="1559" w:type="dxa"/>
            <w:tcBorders>
              <w:top w:val="nil"/>
              <w:left w:val="nil"/>
              <w:bottom w:val="single" w:sz="4" w:space="0" w:color="auto"/>
              <w:right w:val="single" w:sz="8" w:space="0" w:color="auto"/>
            </w:tcBorders>
            <w:shd w:val="clear" w:color="auto" w:fill="auto"/>
            <w:vAlign w:val="center"/>
            <w:hideMark/>
          </w:tcPr>
          <w:p w14:paraId="237B8638"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₡1.155.059</w:t>
            </w:r>
          </w:p>
        </w:tc>
        <w:tc>
          <w:tcPr>
            <w:tcW w:w="1134" w:type="dxa"/>
            <w:vMerge/>
            <w:tcBorders>
              <w:top w:val="single" w:sz="8" w:space="0" w:color="auto"/>
              <w:left w:val="single" w:sz="8" w:space="0" w:color="auto"/>
              <w:bottom w:val="nil"/>
              <w:right w:val="single" w:sz="8" w:space="0" w:color="auto"/>
            </w:tcBorders>
            <w:vAlign w:val="center"/>
            <w:hideMark/>
          </w:tcPr>
          <w:p w14:paraId="54D8C9A4" w14:textId="77777777" w:rsidR="004314C9" w:rsidRPr="009A444D" w:rsidRDefault="004314C9" w:rsidP="00FE29A3">
            <w:pPr>
              <w:rPr>
                <w:rFonts w:ascii="Roboto" w:hAnsi="Roboto" w:cs="Arial"/>
                <w:b/>
                <w:bCs/>
                <w:color w:val="FFFFFF"/>
                <w:sz w:val="16"/>
                <w:szCs w:val="16"/>
                <w:lang w:eastAsia="es-CR"/>
              </w:rPr>
            </w:pPr>
          </w:p>
        </w:tc>
      </w:tr>
      <w:tr w:rsidR="004314C9" w:rsidRPr="009A444D" w14:paraId="3FCC252F" w14:textId="77777777" w:rsidTr="004314C9">
        <w:trPr>
          <w:trHeight w:val="900"/>
          <w:jc w:val="center"/>
        </w:trPr>
        <w:tc>
          <w:tcPr>
            <w:tcW w:w="1458" w:type="dxa"/>
            <w:vMerge/>
            <w:tcBorders>
              <w:top w:val="single" w:sz="8" w:space="0" w:color="auto"/>
              <w:left w:val="single" w:sz="8" w:space="0" w:color="auto"/>
              <w:bottom w:val="nil"/>
              <w:right w:val="nil"/>
            </w:tcBorders>
            <w:vAlign w:val="center"/>
          </w:tcPr>
          <w:p w14:paraId="27C9012F"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tcPr>
          <w:p w14:paraId="653F230A"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6</w:t>
            </w:r>
          </w:p>
        </w:tc>
        <w:tc>
          <w:tcPr>
            <w:tcW w:w="3402" w:type="dxa"/>
            <w:tcBorders>
              <w:top w:val="nil"/>
              <w:left w:val="nil"/>
              <w:bottom w:val="single" w:sz="4" w:space="0" w:color="auto"/>
              <w:right w:val="single" w:sz="4" w:space="0" w:color="auto"/>
            </w:tcBorders>
            <w:shd w:val="clear" w:color="auto" w:fill="auto"/>
            <w:vAlign w:val="center"/>
          </w:tcPr>
          <w:p w14:paraId="423034F6" w14:textId="7FEB88C8"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6: Gestionar en un 100% las propuestas normativas asignadas a la División (Reglamentos, Lineamientos y Acuerdos: elaboración, seguimiento a implementación, socialización, o realización de observaciones) y realizar observaciones a propuestas normativas transversales.</w:t>
            </w:r>
          </w:p>
        </w:tc>
        <w:tc>
          <w:tcPr>
            <w:tcW w:w="1985" w:type="dxa"/>
            <w:tcBorders>
              <w:top w:val="nil"/>
              <w:left w:val="nil"/>
              <w:bottom w:val="single" w:sz="4" w:space="0" w:color="auto"/>
              <w:right w:val="single" w:sz="4" w:space="0" w:color="auto"/>
            </w:tcBorders>
            <w:shd w:val="clear" w:color="auto" w:fill="auto"/>
            <w:vAlign w:val="center"/>
          </w:tcPr>
          <w:p w14:paraId="4E6CA4A6" w14:textId="77777777" w:rsidR="004314C9" w:rsidRPr="009A444D" w:rsidRDefault="004314C9" w:rsidP="00FE29A3">
            <w:pPr>
              <w:jc w:val="right"/>
              <w:rPr>
                <w:rFonts w:ascii="Roboto" w:hAnsi="Roboto" w:cs="Arial"/>
                <w:sz w:val="16"/>
                <w:szCs w:val="16"/>
              </w:rPr>
            </w:pPr>
            <w:r>
              <w:rPr>
                <w:rFonts w:ascii="Roboto" w:hAnsi="Roboto" w:cs="Calibri"/>
                <w:sz w:val="16"/>
                <w:szCs w:val="16"/>
              </w:rPr>
              <w:t>₡25.514.320</w:t>
            </w:r>
          </w:p>
        </w:tc>
        <w:tc>
          <w:tcPr>
            <w:tcW w:w="1559" w:type="dxa"/>
            <w:tcBorders>
              <w:top w:val="nil"/>
              <w:left w:val="nil"/>
              <w:bottom w:val="single" w:sz="4" w:space="0" w:color="auto"/>
              <w:right w:val="single" w:sz="8" w:space="0" w:color="auto"/>
            </w:tcBorders>
            <w:shd w:val="clear" w:color="auto" w:fill="auto"/>
            <w:vAlign w:val="center"/>
          </w:tcPr>
          <w:p w14:paraId="38F541A2" w14:textId="77777777" w:rsidR="004314C9" w:rsidRPr="009A444D" w:rsidRDefault="004314C9" w:rsidP="00FE29A3">
            <w:pPr>
              <w:jc w:val="right"/>
              <w:rPr>
                <w:rFonts w:ascii="Roboto" w:hAnsi="Roboto" w:cs="Arial"/>
                <w:sz w:val="16"/>
                <w:szCs w:val="16"/>
              </w:rPr>
            </w:pPr>
            <w:r>
              <w:rPr>
                <w:rFonts w:ascii="Roboto" w:hAnsi="Roboto" w:cs="Calibri"/>
                <w:sz w:val="16"/>
                <w:szCs w:val="16"/>
              </w:rPr>
              <w:t>₡20.138.458</w:t>
            </w:r>
          </w:p>
        </w:tc>
        <w:tc>
          <w:tcPr>
            <w:tcW w:w="1134" w:type="dxa"/>
            <w:vMerge/>
            <w:tcBorders>
              <w:top w:val="single" w:sz="8" w:space="0" w:color="auto"/>
              <w:left w:val="single" w:sz="8" w:space="0" w:color="auto"/>
              <w:bottom w:val="nil"/>
              <w:right w:val="single" w:sz="8" w:space="0" w:color="auto"/>
            </w:tcBorders>
            <w:vAlign w:val="center"/>
          </w:tcPr>
          <w:p w14:paraId="33E3A8B6" w14:textId="77777777" w:rsidR="004314C9" w:rsidRPr="009A444D" w:rsidRDefault="004314C9" w:rsidP="00FE29A3">
            <w:pPr>
              <w:rPr>
                <w:rFonts w:ascii="Roboto" w:hAnsi="Roboto" w:cs="Arial"/>
                <w:b/>
                <w:bCs/>
                <w:color w:val="FFFFFF"/>
                <w:sz w:val="16"/>
                <w:szCs w:val="16"/>
                <w:lang w:eastAsia="es-CR"/>
              </w:rPr>
            </w:pPr>
          </w:p>
        </w:tc>
      </w:tr>
      <w:tr w:rsidR="004314C9" w:rsidRPr="009A444D" w14:paraId="74401159" w14:textId="77777777" w:rsidTr="004314C9">
        <w:trPr>
          <w:trHeight w:val="900"/>
          <w:jc w:val="center"/>
        </w:trPr>
        <w:tc>
          <w:tcPr>
            <w:tcW w:w="1458" w:type="dxa"/>
            <w:vMerge/>
            <w:tcBorders>
              <w:top w:val="single" w:sz="8" w:space="0" w:color="auto"/>
              <w:left w:val="single" w:sz="8" w:space="0" w:color="auto"/>
              <w:bottom w:val="nil"/>
              <w:right w:val="nil"/>
            </w:tcBorders>
            <w:vAlign w:val="center"/>
          </w:tcPr>
          <w:p w14:paraId="15BB5877"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tcPr>
          <w:p w14:paraId="4F3D7F48"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7</w:t>
            </w:r>
          </w:p>
        </w:tc>
        <w:tc>
          <w:tcPr>
            <w:tcW w:w="3402" w:type="dxa"/>
            <w:tcBorders>
              <w:top w:val="nil"/>
              <w:left w:val="nil"/>
              <w:bottom w:val="single" w:sz="4" w:space="0" w:color="auto"/>
              <w:right w:val="single" w:sz="4" w:space="0" w:color="auto"/>
            </w:tcBorders>
            <w:shd w:val="clear" w:color="auto" w:fill="auto"/>
            <w:vAlign w:val="center"/>
          </w:tcPr>
          <w:p w14:paraId="0548D3E3"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7: Atender en tiempo el 100% de las solicitudes y tareas relacionadas con los Proyectos Estratégicos en los cuales participen miembros de la División</w:t>
            </w:r>
          </w:p>
        </w:tc>
        <w:tc>
          <w:tcPr>
            <w:tcW w:w="1985" w:type="dxa"/>
            <w:tcBorders>
              <w:top w:val="nil"/>
              <w:left w:val="nil"/>
              <w:bottom w:val="single" w:sz="4" w:space="0" w:color="auto"/>
              <w:right w:val="single" w:sz="4" w:space="0" w:color="auto"/>
            </w:tcBorders>
            <w:shd w:val="clear" w:color="auto" w:fill="auto"/>
            <w:vAlign w:val="center"/>
          </w:tcPr>
          <w:p w14:paraId="55F56010" w14:textId="77777777" w:rsidR="004314C9" w:rsidRPr="009A444D" w:rsidRDefault="004314C9" w:rsidP="00FE29A3">
            <w:pPr>
              <w:jc w:val="right"/>
              <w:rPr>
                <w:rFonts w:ascii="Roboto" w:hAnsi="Roboto" w:cs="Arial"/>
                <w:sz w:val="16"/>
                <w:szCs w:val="16"/>
              </w:rPr>
            </w:pPr>
            <w:r>
              <w:rPr>
                <w:rFonts w:ascii="Roboto" w:hAnsi="Roboto" w:cs="Calibri"/>
                <w:sz w:val="16"/>
                <w:szCs w:val="16"/>
              </w:rPr>
              <w:t>₡7.134.058</w:t>
            </w:r>
          </w:p>
        </w:tc>
        <w:tc>
          <w:tcPr>
            <w:tcW w:w="1559" w:type="dxa"/>
            <w:tcBorders>
              <w:top w:val="nil"/>
              <w:left w:val="nil"/>
              <w:bottom w:val="single" w:sz="4" w:space="0" w:color="auto"/>
              <w:right w:val="single" w:sz="8" w:space="0" w:color="auto"/>
            </w:tcBorders>
            <w:shd w:val="clear" w:color="auto" w:fill="auto"/>
            <w:vAlign w:val="center"/>
          </w:tcPr>
          <w:p w14:paraId="41733348" w14:textId="77777777" w:rsidR="004314C9" w:rsidRPr="009A444D" w:rsidRDefault="004314C9" w:rsidP="00FE29A3">
            <w:pPr>
              <w:jc w:val="right"/>
              <w:rPr>
                <w:rFonts w:ascii="Roboto" w:hAnsi="Roboto" w:cs="Arial"/>
                <w:sz w:val="16"/>
                <w:szCs w:val="16"/>
              </w:rPr>
            </w:pPr>
            <w:r>
              <w:rPr>
                <w:rFonts w:ascii="Roboto" w:hAnsi="Roboto" w:cs="Calibri"/>
                <w:sz w:val="16"/>
                <w:szCs w:val="16"/>
              </w:rPr>
              <w:t>₡5.630.914</w:t>
            </w:r>
          </w:p>
        </w:tc>
        <w:tc>
          <w:tcPr>
            <w:tcW w:w="1134" w:type="dxa"/>
            <w:vMerge/>
            <w:tcBorders>
              <w:top w:val="single" w:sz="8" w:space="0" w:color="auto"/>
              <w:left w:val="single" w:sz="8" w:space="0" w:color="auto"/>
              <w:bottom w:val="nil"/>
              <w:right w:val="single" w:sz="8" w:space="0" w:color="auto"/>
            </w:tcBorders>
            <w:vAlign w:val="center"/>
          </w:tcPr>
          <w:p w14:paraId="7B833974" w14:textId="77777777" w:rsidR="004314C9" w:rsidRPr="009A444D" w:rsidRDefault="004314C9" w:rsidP="00FE29A3">
            <w:pPr>
              <w:rPr>
                <w:rFonts w:ascii="Roboto" w:hAnsi="Roboto" w:cs="Arial"/>
                <w:b/>
                <w:bCs/>
                <w:color w:val="FFFFFF"/>
                <w:sz w:val="16"/>
                <w:szCs w:val="16"/>
                <w:lang w:eastAsia="es-CR"/>
              </w:rPr>
            </w:pPr>
          </w:p>
        </w:tc>
      </w:tr>
      <w:tr w:rsidR="004314C9" w:rsidRPr="009A444D" w14:paraId="2B41A2BB" w14:textId="77777777" w:rsidTr="004314C9">
        <w:trPr>
          <w:trHeight w:val="2940"/>
          <w:jc w:val="center"/>
        </w:trPr>
        <w:tc>
          <w:tcPr>
            <w:tcW w:w="1458" w:type="dxa"/>
            <w:vMerge/>
            <w:tcBorders>
              <w:top w:val="single" w:sz="8" w:space="0" w:color="auto"/>
              <w:left w:val="single" w:sz="8" w:space="0" w:color="auto"/>
              <w:bottom w:val="nil"/>
              <w:right w:val="nil"/>
            </w:tcBorders>
            <w:vAlign w:val="center"/>
            <w:hideMark/>
          </w:tcPr>
          <w:p w14:paraId="58E6670F"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1A0CA1AA"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8</w:t>
            </w:r>
          </w:p>
        </w:tc>
        <w:tc>
          <w:tcPr>
            <w:tcW w:w="3402" w:type="dxa"/>
            <w:tcBorders>
              <w:top w:val="nil"/>
              <w:left w:val="nil"/>
              <w:bottom w:val="single" w:sz="4" w:space="0" w:color="auto"/>
              <w:right w:val="single" w:sz="4" w:space="0" w:color="auto"/>
            </w:tcBorders>
            <w:shd w:val="clear" w:color="auto" w:fill="auto"/>
            <w:vAlign w:val="center"/>
            <w:hideMark/>
          </w:tcPr>
          <w:p w14:paraId="71A2A9DB"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8: 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la elaboración y evaluación del Plan Anual Operativo y Plan Estratégico Institucional, gestión de riesgos y calidad).</w:t>
            </w:r>
          </w:p>
        </w:tc>
        <w:tc>
          <w:tcPr>
            <w:tcW w:w="1985" w:type="dxa"/>
            <w:tcBorders>
              <w:top w:val="nil"/>
              <w:left w:val="nil"/>
              <w:bottom w:val="single" w:sz="4" w:space="0" w:color="auto"/>
              <w:right w:val="single" w:sz="4" w:space="0" w:color="auto"/>
            </w:tcBorders>
            <w:shd w:val="clear" w:color="auto" w:fill="auto"/>
            <w:vAlign w:val="center"/>
            <w:hideMark/>
          </w:tcPr>
          <w:p w14:paraId="085B321E"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₡12.702.282</w:t>
            </w:r>
          </w:p>
        </w:tc>
        <w:tc>
          <w:tcPr>
            <w:tcW w:w="1559" w:type="dxa"/>
            <w:tcBorders>
              <w:top w:val="nil"/>
              <w:left w:val="nil"/>
              <w:bottom w:val="single" w:sz="4" w:space="0" w:color="auto"/>
              <w:right w:val="single" w:sz="8" w:space="0" w:color="auto"/>
            </w:tcBorders>
            <w:shd w:val="clear" w:color="auto" w:fill="auto"/>
            <w:vAlign w:val="center"/>
            <w:hideMark/>
          </w:tcPr>
          <w:p w14:paraId="2D9E709B"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₡10.025.914</w:t>
            </w:r>
          </w:p>
        </w:tc>
        <w:tc>
          <w:tcPr>
            <w:tcW w:w="1134" w:type="dxa"/>
            <w:vMerge/>
            <w:tcBorders>
              <w:top w:val="single" w:sz="8" w:space="0" w:color="auto"/>
              <w:left w:val="single" w:sz="8" w:space="0" w:color="auto"/>
              <w:bottom w:val="nil"/>
              <w:right w:val="single" w:sz="8" w:space="0" w:color="auto"/>
            </w:tcBorders>
            <w:vAlign w:val="center"/>
            <w:hideMark/>
          </w:tcPr>
          <w:p w14:paraId="3252BDA1" w14:textId="77777777" w:rsidR="004314C9" w:rsidRPr="009A444D" w:rsidRDefault="004314C9" w:rsidP="00FE29A3">
            <w:pPr>
              <w:rPr>
                <w:rFonts w:ascii="Roboto" w:hAnsi="Roboto" w:cs="Arial"/>
                <w:b/>
                <w:bCs/>
                <w:color w:val="FFFFFF"/>
                <w:sz w:val="16"/>
                <w:szCs w:val="16"/>
                <w:lang w:eastAsia="es-CR"/>
              </w:rPr>
            </w:pPr>
          </w:p>
        </w:tc>
      </w:tr>
      <w:tr w:rsidR="004314C9" w:rsidRPr="009A444D" w14:paraId="6D3C17E9" w14:textId="77777777" w:rsidTr="004314C9">
        <w:trPr>
          <w:trHeight w:val="1350"/>
          <w:jc w:val="center"/>
        </w:trPr>
        <w:tc>
          <w:tcPr>
            <w:tcW w:w="1458" w:type="dxa"/>
            <w:vMerge w:val="restart"/>
            <w:tcBorders>
              <w:top w:val="single" w:sz="8" w:space="0" w:color="auto"/>
              <w:left w:val="single" w:sz="8" w:space="0" w:color="auto"/>
              <w:bottom w:val="nil"/>
              <w:right w:val="nil"/>
            </w:tcBorders>
            <w:shd w:val="clear" w:color="auto" w:fill="auto"/>
            <w:vAlign w:val="center"/>
            <w:hideMark/>
          </w:tcPr>
          <w:p w14:paraId="100CA03A" w14:textId="77777777" w:rsidR="004314C9" w:rsidRPr="009A444D" w:rsidRDefault="004314C9" w:rsidP="00FE29A3">
            <w:pPr>
              <w:jc w:val="center"/>
              <w:rPr>
                <w:rFonts w:ascii="Roboto" w:hAnsi="Roboto" w:cs="Arial"/>
                <w:b/>
                <w:bCs/>
                <w:sz w:val="16"/>
                <w:szCs w:val="16"/>
                <w:lang w:eastAsia="es-CR"/>
              </w:rPr>
            </w:pPr>
            <w:r w:rsidRPr="009A444D">
              <w:rPr>
                <w:rFonts w:ascii="Roboto" w:hAnsi="Roboto" w:cs="Arial"/>
                <w:b/>
                <w:bCs/>
                <w:sz w:val="16"/>
                <w:szCs w:val="16"/>
                <w:lang w:eastAsia="es-CR"/>
              </w:rPr>
              <w:t> </w:t>
            </w:r>
          </w:p>
        </w:tc>
        <w:tc>
          <w:tcPr>
            <w:tcW w:w="800" w:type="dxa"/>
            <w:tcBorders>
              <w:top w:val="single" w:sz="8" w:space="0" w:color="auto"/>
              <w:left w:val="single" w:sz="8" w:space="0" w:color="auto"/>
              <w:bottom w:val="single" w:sz="4" w:space="0" w:color="auto"/>
              <w:right w:val="single" w:sz="4" w:space="0" w:color="auto"/>
            </w:tcBorders>
            <w:shd w:val="clear" w:color="auto" w:fill="009585"/>
            <w:vAlign w:val="center"/>
            <w:hideMark/>
          </w:tcPr>
          <w:p w14:paraId="4F6B7EB3"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1</w:t>
            </w:r>
          </w:p>
        </w:tc>
        <w:tc>
          <w:tcPr>
            <w:tcW w:w="3402" w:type="dxa"/>
            <w:tcBorders>
              <w:top w:val="single" w:sz="8" w:space="0" w:color="auto"/>
              <w:left w:val="nil"/>
              <w:bottom w:val="single" w:sz="4" w:space="0" w:color="auto"/>
              <w:right w:val="single" w:sz="4" w:space="0" w:color="auto"/>
            </w:tcBorders>
            <w:shd w:val="clear" w:color="auto" w:fill="auto"/>
            <w:vAlign w:val="center"/>
            <w:hideMark/>
          </w:tcPr>
          <w:p w14:paraId="69E88A9E"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1: Cumplir en un 100% con la programación de supervisión en el año de las entidades asignadas a la División en materia de Cumplimiento de límites y solvencia, Supervisión de LA/FT/PADM, Supervisión de TI y los grupos de valores asignados al área por Despacho.</w:t>
            </w:r>
          </w:p>
        </w:tc>
        <w:tc>
          <w:tcPr>
            <w:tcW w:w="1985" w:type="dxa"/>
            <w:tcBorders>
              <w:top w:val="single" w:sz="8" w:space="0" w:color="auto"/>
              <w:left w:val="nil"/>
              <w:bottom w:val="single" w:sz="4" w:space="0" w:color="auto"/>
              <w:right w:val="single" w:sz="4" w:space="0" w:color="auto"/>
            </w:tcBorders>
            <w:shd w:val="clear" w:color="auto" w:fill="auto"/>
            <w:vAlign w:val="center"/>
            <w:hideMark/>
          </w:tcPr>
          <w:p w14:paraId="191AB754"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₡643.069.099</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30F7C285"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₡473.811.736</w:t>
            </w:r>
          </w:p>
        </w:tc>
        <w:tc>
          <w:tcPr>
            <w:tcW w:w="1134" w:type="dxa"/>
            <w:vMerge/>
            <w:tcBorders>
              <w:top w:val="single" w:sz="8" w:space="0" w:color="auto"/>
              <w:left w:val="single" w:sz="8" w:space="0" w:color="auto"/>
              <w:bottom w:val="nil"/>
              <w:right w:val="single" w:sz="8" w:space="0" w:color="auto"/>
            </w:tcBorders>
            <w:vAlign w:val="center"/>
            <w:hideMark/>
          </w:tcPr>
          <w:p w14:paraId="2BEE3A37" w14:textId="77777777" w:rsidR="004314C9" w:rsidRPr="009A444D" w:rsidRDefault="004314C9" w:rsidP="00FE29A3">
            <w:pPr>
              <w:rPr>
                <w:rFonts w:ascii="Roboto" w:hAnsi="Roboto" w:cs="Arial"/>
                <w:b/>
                <w:bCs/>
                <w:color w:val="FFFFFF"/>
                <w:sz w:val="16"/>
                <w:szCs w:val="16"/>
                <w:lang w:eastAsia="es-CR"/>
              </w:rPr>
            </w:pPr>
          </w:p>
        </w:tc>
      </w:tr>
      <w:tr w:rsidR="004314C9" w:rsidRPr="009A444D" w14:paraId="208B3BEB" w14:textId="77777777" w:rsidTr="004314C9">
        <w:trPr>
          <w:trHeight w:val="1575"/>
          <w:jc w:val="center"/>
        </w:trPr>
        <w:tc>
          <w:tcPr>
            <w:tcW w:w="1458" w:type="dxa"/>
            <w:vMerge/>
            <w:tcBorders>
              <w:top w:val="single" w:sz="8" w:space="0" w:color="auto"/>
              <w:left w:val="single" w:sz="8" w:space="0" w:color="auto"/>
              <w:bottom w:val="nil"/>
              <w:right w:val="nil"/>
            </w:tcBorders>
            <w:vAlign w:val="center"/>
            <w:hideMark/>
          </w:tcPr>
          <w:p w14:paraId="356E2DDF"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5EE290F6"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2</w:t>
            </w:r>
          </w:p>
        </w:tc>
        <w:tc>
          <w:tcPr>
            <w:tcW w:w="3402" w:type="dxa"/>
            <w:tcBorders>
              <w:top w:val="nil"/>
              <w:left w:val="nil"/>
              <w:bottom w:val="single" w:sz="4" w:space="0" w:color="auto"/>
              <w:right w:val="single" w:sz="4" w:space="0" w:color="auto"/>
            </w:tcBorders>
            <w:shd w:val="clear" w:color="auto" w:fill="auto"/>
            <w:vAlign w:val="center"/>
            <w:hideMark/>
          </w:tcPr>
          <w:p w14:paraId="34E01C1D"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 xml:space="preserve">Meta 2: Entregar en un 100% los productos informativos periódicos, al público interno o externo de la SUGEVAL asignados a la División (informes y boletines), para velar por que la divulgación de información al público e inversionistas sea veraz, suficiente y oportuna, respecto a los productos o servicios ofrecidos en el mercado costarricense. </w:t>
            </w:r>
          </w:p>
        </w:tc>
        <w:tc>
          <w:tcPr>
            <w:tcW w:w="1985" w:type="dxa"/>
            <w:tcBorders>
              <w:top w:val="nil"/>
              <w:left w:val="nil"/>
              <w:bottom w:val="single" w:sz="4" w:space="0" w:color="auto"/>
              <w:right w:val="single" w:sz="4" w:space="0" w:color="auto"/>
            </w:tcBorders>
            <w:shd w:val="clear" w:color="auto" w:fill="auto"/>
            <w:vAlign w:val="center"/>
            <w:hideMark/>
          </w:tcPr>
          <w:p w14:paraId="14A349D9"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₡43.647.224</w:t>
            </w:r>
          </w:p>
        </w:tc>
        <w:tc>
          <w:tcPr>
            <w:tcW w:w="1559" w:type="dxa"/>
            <w:tcBorders>
              <w:top w:val="nil"/>
              <w:left w:val="nil"/>
              <w:bottom w:val="single" w:sz="4" w:space="0" w:color="auto"/>
              <w:right w:val="single" w:sz="8" w:space="0" w:color="auto"/>
            </w:tcBorders>
            <w:shd w:val="clear" w:color="auto" w:fill="auto"/>
            <w:vAlign w:val="center"/>
            <w:hideMark/>
          </w:tcPr>
          <w:p w14:paraId="5754BDFB"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₡32.159.168</w:t>
            </w:r>
          </w:p>
        </w:tc>
        <w:tc>
          <w:tcPr>
            <w:tcW w:w="1134" w:type="dxa"/>
            <w:vMerge/>
            <w:tcBorders>
              <w:top w:val="single" w:sz="8" w:space="0" w:color="auto"/>
              <w:left w:val="single" w:sz="8" w:space="0" w:color="auto"/>
              <w:bottom w:val="nil"/>
              <w:right w:val="single" w:sz="8" w:space="0" w:color="auto"/>
            </w:tcBorders>
            <w:vAlign w:val="center"/>
            <w:hideMark/>
          </w:tcPr>
          <w:p w14:paraId="69093034" w14:textId="77777777" w:rsidR="004314C9" w:rsidRPr="009A444D" w:rsidRDefault="004314C9" w:rsidP="00FE29A3">
            <w:pPr>
              <w:rPr>
                <w:rFonts w:ascii="Roboto" w:hAnsi="Roboto" w:cs="Arial"/>
                <w:b/>
                <w:bCs/>
                <w:color w:val="FFFFFF"/>
                <w:sz w:val="16"/>
                <w:szCs w:val="16"/>
                <w:lang w:eastAsia="es-CR"/>
              </w:rPr>
            </w:pPr>
          </w:p>
        </w:tc>
      </w:tr>
      <w:tr w:rsidR="004314C9" w:rsidRPr="009A444D" w14:paraId="1D912CBC" w14:textId="77777777" w:rsidTr="004314C9">
        <w:trPr>
          <w:trHeight w:val="2250"/>
          <w:jc w:val="center"/>
        </w:trPr>
        <w:tc>
          <w:tcPr>
            <w:tcW w:w="1458" w:type="dxa"/>
            <w:vMerge/>
            <w:tcBorders>
              <w:top w:val="single" w:sz="8" w:space="0" w:color="auto"/>
              <w:left w:val="single" w:sz="8" w:space="0" w:color="auto"/>
              <w:bottom w:val="nil"/>
              <w:right w:val="nil"/>
            </w:tcBorders>
            <w:vAlign w:val="center"/>
            <w:hideMark/>
          </w:tcPr>
          <w:p w14:paraId="188677F9"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79B53783"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3</w:t>
            </w:r>
          </w:p>
        </w:tc>
        <w:tc>
          <w:tcPr>
            <w:tcW w:w="3402" w:type="dxa"/>
            <w:tcBorders>
              <w:top w:val="nil"/>
              <w:left w:val="nil"/>
              <w:bottom w:val="single" w:sz="4" w:space="0" w:color="auto"/>
              <w:right w:val="single" w:sz="4" w:space="0" w:color="auto"/>
            </w:tcBorders>
            <w:shd w:val="clear" w:color="auto" w:fill="auto"/>
            <w:vAlign w:val="center"/>
            <w:hideMark/>
          </w:tcPr>
          <w:p w14:paraId="381F954D" w14:textId="4DE7569B"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3: Gestionar en un 100% las propuestas normativas asignadas a la División (Reglamentos, Lineamientos y Acuerdos: elaboración, seguimiento a implementación, socialización, o realización de observaciones), y coordinar las actividades de desarrollo normativa aplicable a las entidades supervisadas por SUGEVAL o las normas de carácter transversal en donde participen dos o más de las superintendencias del sistema financiero.</w:t>
            </w:r>
          </w:p>
        </w:tc>
        <w:tc>
          <w:tcPr>
            <w:tcW w:w="1985" w:type="dxa"/>
            <w:tcBorders>
              <w:top w:val="nil"/>
              <w:left w:val="nil"/>
              <w:bottom w:val="single" w:sz="4" w:space="0" w:color="auto"/>
              <w:right w:val="single" w:sz="4" w:space="0" w:color="auto"/>
            </w:tcBorders>
            <w:shd w:val="clear" w:color="auto" w:fill="auto"/>
            <w:vAlign w:val="center"/>
            <w:hideMark/>
          </w:tcPr>
          <w:p w14:paraId="2EAF766D"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₡228.420.472</w:t>
            </w:r>
          </w:p>
        </w:tc>
        <w:tc>
          <w:tcPr>
            <w:tcW w:w="1559" w:type="dxa"/>
            <w:tcBorders>
              <w:top w:val="nil"/>
              <w:left w:val="nil"/>
              <w:bottom w:val="single" w:sz="4" w:space="0" w:color="auto"/>
              <w:right w:val="single" w:sz="8" w:space="0" w:color="auto"/>
            </w:tcBorders>
            <w:shd w:val="clear" w:color="auto" w:fill="auto"/>
            <w:vAlign w:val="center"/>
            <w:hideMark/>
          </w:tcPr>
          <w:p w14:paraId="1C5F0A11"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₡168.299.644</w:t>
            </w:r>
          </w:p>
        </w:tc>
        <w:tc>
          <w:tcPr>
            <w:tcW w:w="1134" w:type="dxa"/>
            <w:vMerge/>
            <w:tcBorders>
              <w:top w:val="single" w:sz="8" w:space="0" w:color="auto"/>
              <w:left w:val="single" w:sz="8" w:space="0" w:color="auto"/>
              <w:bottom w:val="nil"/>
              <w:right w:val="single" w:sz="8" w:space="0" w:color="auto"/>
            </w:tcBorders>
            <w:vAlign w:val="center"/>
            <w:hideMark/>
          </w:tcPr>
          <w:p w14:paraId="0511F92F" w14:textId="77777777" w:rsidR="004314C9" w:rsidRPr="009A444D" w:rsidRDefault="004314C9" w:rsidP="00FE29A3">
            <w:pPr>
              <w:rPr>
                <w:rFonts w:ascii="Roboto" w:hAnsi="Roboto" w:cs="Arial"/>
                <w:b/>
                <w:bCs/>
                <w:color w:val="FFFFFF"/>
                <w:sz w:val="16"/>
                <w:szCs w:val="16"/>
                <w:lang w:eastAsia="es-CR"/>
              </w:rPr>
            </w:pPr>
          </w:p>
        </w:tc>
      </w:tr>
      <w:tr w:rsidR="004314C9" w:rsidRPr="009A444D" w14:paraId="42AF731F" w14:textId="77777777" w:rsidTr="004314C9">
        <w:trPr>
          <w:trHeight w:val="900"/>
          <w:jc w:val="center"/>
        </w:trPr>
        <w:tc>
          <w:tcPr>
            <w:tcW w:w="1458" w:type="dxa"/>
            <w:vMerge/>
            <w:tcBorders>
              <w:top w:val="single" w:sz="8" w:space="0" w:color="auto"/>
              <w:left w:val="single" w:sz="8" w:space="0" w:color="auto"/>
              <w:bottom w:val="nil"/>
              <w:right w:val="nil"/>
            </w:tcBorders>
            <w:vAlign w:val="center"/>
            <w:hideMark/>
          </w:tcPr>
          <w:p w14:paraId="656DE5A9"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44107B88"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4</w:t>
            </w:r>
          </w:p>
        </w:tc>
        <w:tc>
          <w:tcPr>
            <w:tcW w:w="3402" w:type="dxa"/>
            <w:tcBorders>
              <w:top w:val="nil"/>
              <w:left w:val="nil"/>
              <w:bottom w:val="single" w:sz="4" w:space="0" w:color="auto"/>
              <w:right w:val="single" w:sz="4" w:space="0" w:color="auto"/>
            </w:tcBorders>
            <w:shd w:val="clear" w:color="auto" w:fill="auto"/>
            <w:vAlign w:val="center"/>
            <w:hideMark/>
          </w:tcPr>
          <w:p w14:paraId="475FE2E7" w14:textId="3EF2616F"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4: Atender en tiempo el 100% de las solicitudes para registro de Auditores Externos Elegibles, atención de requerimientos de información derivadas del IOSCO-MMoU y brindar apoyo técnico en trámites de autorización de nuevos productos.</w:t>
            </w:r>
          </w:p>
        </w:tc>
        <w:tc>
          <w:tcPr>
            <w:tcW w:w="1985" w:type="dxa"/>
            <w:tcBorders>
              <w:top w:val="nil"/>
              <w:left w:val="nil"/>
              <w:bottom w:val="single" w:sz="4" w:space="0" w:color="auto"/>
              <w:right w:val="single" w:sz="4" w:space="0" w:color="auto"/>
            </w:tcBorders>
            <w:shd w:val="clear" w:color="auto" w:fill="auto"/>
            <w:vAlign w:val="center"/>
            <w:hideMark/>
          </w:tcPr>
          <w:p w14:paraId="4490913C"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₡71.290.466</w:t>
            </w:r>
          </w:p>
        </w:tc>
        <w:tc>
          <w:tcPr>
            <w:tcW w:w="1559" w:type="dxa"/>
            <w:tcBorders>
              <w:top w:val="nil"/>
              <w:left w:val="nil"/>
              <w:bottom w:val="single" w:sz="4" w:space="0" w:color="auto"/>
              <w:right w:val="single" w:sz="8" w:space="0" w:color="auto"/>
            </w:tcBorders>
            <w:shd w:val="clear" w:color="auto" w:fill="auto"/>
            <w:vAlign w:val="center"/>
            <w:hideMark/>
          </w:tcPr>
          <w:p w14:paraId="7920720D"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₡52.526.640</w:t>
            </w:r>
          </w:p>
        </w:tc>
        <w:tc>
          <w:tcPr>
            <w:tcW w:w="1134" w:type="dxa"/>
            <w:vMerge/>
            <w:tcBorders>
              <w:top w:val="single" w:sz="8" w:space="0" w:color="auto"/>
              <w:left w:val="single" w:sz="8" w:space="0" w:color="auto"/>
              <w:bottom w:val="nil"/>
              <w:right w:val="single" w:sz="8" w:space="0" w:color="auto"/>
            </w:tcBorders>
            <w:vAlign w:val="center"/>
            <w:hideMark/>
          </w:tcPr>
          <w:p w14:paraId="6CC452F5" w14:textId="77777777" w:rsidR="004314C9" w:rsidRPr="009A444D" w:rsidRDefault="004314C9" w:rsidP="00FE29A3">
            <w:pPr>
              <w:rPr>
                <w:rFonts w:ascii="Roboto" w:hAnsi="Roboto" w:cs="Arial"/>
                <w:b/>
                <w:bCs/>
                <w:color w:val="FFFFFF"/>
                <w:sz w:val="16"/>
                <w:szCs w:val="16"/>
                <w:lang w:eastAsia="es-CR"/>
              </w:rPr>
            </w:pPr>
          </w:p>
        </w:tc>
      </w:tr>
      <w:tr w:rsidR="004314C9" w:rsidRPr="009A444D" w14:paraId="6E46E45D" w14:textId="77777777" w:rsidTr="004314C9">
        <w:trPr>
          <w:trHeight w:val="900"/>
          <w:jc w:val="center"/>
        </w:trPr>
        <w:tc>
          <w:tcPr>
            <w:tcW w:w="1458" w:type="dxa"/>
            <w:vMerge/>
            <w:tcBorders>
              <w:top w:val="single" w:sz="8" w:space="0" w:color="auto"/>
              <w:left w:val="single" w:sz="8" w:space="0" w:color="auto"/>
              <w:bottom w:val="nil"/>
              <w:right w:val="nil"/>
            </w:tcBorders>
            <w:vAlign w:val="center"/>
            <w:hideMark/>
          </w:tcPr>
          <w:p w14:paraId="5FE03850"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37DD3CEA"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5</w:t>
            </w:r>
          </w:p>
        </w:tc>
        <w:tc>
          <w:tcPr>
            <w:tcW w:w="3402" w:type="dxa"/>
            <w:tcBorders>
              <w:top w:val="nil"/>
              <w:left w:val="nil"/>
              <w:bottom w:val="single" w:sz="4" w:space="0" w:color="auto"/>
              <w:right w:val="single" w:sz="4" w:space="0" w:color="auto"/>
            </w:tcBorders>
            <w:shd w:val="clear" w:color="auto" w:fill="auto"/>
            <w:vAlign w:val="center"/>
            <w:hideMark/>
          </w:tcPr>
          <w:p w14:paraId="3D76AD68"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5: Atender en tiempo el 100% de las solicitudes y tareas relacionadas con los Proyectos Estratégicos en los cuales participen miembros de la División.</w:t>
            </w:r>
          </w:p>
        </w:tc>
        <w:tc>
          <w:tcPr>
            <w:tcW w:w="1985" w:type="dxa"/>
            <w:tcBorders>
              <w:top w:val="nil"/>
              <w:left w:val="nil"/>
              <w:bottom w:val="single" w:sz="4" w:space="0" w:color="auto"/>
              <w:right w:val="single" w:sz="4" w:space="0" w:color="auto"/>
            </w:tcBorders>
            <w:shd w:val="clear" w:color="auto" w:fill="auto"/>
            <w:vAlign w:val="center"/>
            <w:hideMark/>
          </w:tcPr>
          <w:p w14:paraId="0CE744CD"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₡53.831.576</w:t>
            </w:r>
          </w:p>
        </w:tc>
        <w:tc>
          <w:tcPr>
            <w:tcW w:w="1559" w:type="dxa"/>
            <w:tcBorders>
              <w:top w:val="nil"/>
              <w:left w:val="nil"/>
              <w:bottom w:val="single" w:sz="4" w:space="0" w:color="auto"/>
              <w:right w:val="single" w:sz="8" w:space="0" w:color="auto"/>
            </w:tcBorders>
            <w:shd w:val="clear" w:color="auto" w:fill="auto"/>
            <w:vAlign w:val="center"/>
            <w:hideMark/>
          </w:tcPr>
          <w:p w14:paraId="1F473408"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₡39.662.973</w:t>
            </w:r>
          </w:p>
        </w:tc>
        <w:tc>
          <w:tcPr>
            <w:tcW w:w="1134" w:type="dxa"/>
            <w:vMerge/>
            <w:tcBorders>
              <w:top w:val="single" w:sz="8" w:space="0" w:color="auto"/>
              <w:left w:val="single" w:sz="8" w:space="0" w:color="auto"/>
              <w:bottom w:val="nil"/>
              <w:right w:val="single" w:sz="8" w:space="0" w:color="auto"/>
            </w:tcBorders>
            <w:vAlign w:val="center"/>
            <w:hideMark/>
          </w:tcPr>
          <w:p w14:paraId="09A3DC4B" w14:textId="77777777" w:rsidR="004314C9" w:rsidRPr="009A444D" w:rsidRDefault="004314C9" w:rsidP="00FE29A3">
            <w:pPr>
              <w:rPr>
                <w:rFonts w:ascii="Roboto" w:hAnsi="Roboto" w:cs="Arial"/>
                <w:b/>
                <w:bCs/>
                <w:color w:val="FFFFFF"/>
                <w:sz w:val="16"/>
                <w:szCs w:val="16"/>
                <w:lang w:eastAsia="es-CR"/>
              </w:rPr>
            </w:pPr>
          </w:p>
        </w:tc>
      </w:tr>
      <w:tr w:rsidR="004314C9" w:rsidRPr="009A444D" w14:paraId="3034E625" w14:textId="77777777" w:rsidTr="00C656C3">
        <w:trPr>
          <w:trHeight w:val="858"/>
          <w:jc w:val="center"/>
        </w:trPr>
        <w:tc>
          <w:tcPr>
            <w:tcW w:w="1458" w:type="dxa"/>
            <w:vMerge/>
            <w:tcBorders>
              <w:top w:val="single" w:sz="8" w:space="0" w:color="auto"/>
              <w:left w:val="single" w:sz="8" w:space="0" w:color="auto"/>
              <w:bottom w:val="nil"/>
              <w:right w:val="nil"/>
            </w:tcBorders>
            <w:vAlign w:val="center"/>
            <w:hideMark/>
          </w:tcPr>
          <w:p w14:paraId="30B3A9B0" w14:textId="77777777" w:rsidR="004314C9" w:rsidRPr="009A444D" w:rsidRDefault="004314C9" w:rsidP="00FE29A3">
            <w:pPr>
              <w:rPr>
                <w:rFonts w:ascii="Roboto" w:hAnsi="Roboto" w:cs="Arial"/>
                <w:b/>
                <w:bCs/>
                <w:sz w:val="16"/>
                <w:szCs w:val="16"/>
                <w:lang w:eastAsia="es-CR"/>
              </w:rPr>
            </w:pPr>
          </w:p>
        </w:tc>
        <w:tc>
          <w:tcPr>
            <w:tcW w:w="800" w:type="dxa"/>
            <w:tcBorders>
              <w:top w:val="nil"/>
              <w:left w:val="single" w:sz="8" w:space="0" w:color="auto"/>
              <w:bottom w:val="single" w:sz="4" w:space="0" w:color="auto"/>
              <w:right w:val="single" w:sz="4" w:space="0" w:color="auto"/>
            </w:tcBorders>
            <w:shd w:val="clear" w:color="auto" w:fill="009585"/>
            <w:vAlign w:val="center"/>
            <w:hideMark/>
          </w:tcPr>
          <w:p w14:paraId="77819FF9"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6</w:t>
            </w:r>
          </w:p>
        </w:tc>
        <w:tc>
          <w:tcPr>
            <w:tcW w:w="3402" w:type="dxa"/>
            <w:tcBorders>
              <w:top w:val="nil"/>
              <w:left w:val="nil"/>
              <w:bottom w:val="single" w:sz="4" w:space="0" w:color="auto"/>
              <w:right w:val="single" w:sz="4" w:space="0" w:color="auto"/>
            </w:tcBorders>
            <w:shd w:val="clear" w:color="auto" w:fill="auto"/>
            <w:vAlign w:val="center"/>
            <w:hideMark/>
          </w:tcPr>
          <w:p w14:paraId="42E307E5"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6: 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elaboración y evaluación del Plan Anual Operativo y Plan Estratégico Institucional, gestión de riesgos y calidad).</w:t>
            </w:r>
          </w:p>
        </w:tc>
        <w:tc>
          <w:tcPr>
            <w:tcW w:w="1985" w:type="dxa"/>
            <w:tcBorders>
              <w:top w:val="nil"/>
              <w:left w:val="nil"/>
              <w:bottom w:val="single" w:sz="4" w:space="0" w:color="auto"/>
              <w:right w:val="single" w:sz="4" w:space="0" w:color="auto"/>
            </w:tcBorders>
            <w:shd w:val="clear" w:color="auto" w:fill="auto"/>
            <w:vAlign w:val="center"/>
            <w:hideMark/>
          </w:tcPr>
          <w:p w14:paraId="1AB2C086"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₡196.412.508</w:t>
            </w:r>
          </w:p>
        </w:tc>
        <w:tc>
          <w:tcPr>
            <w:tcW w:w="1559" w:type="dxa"/>
            <w:tcBorders>
              <w:top w:val="nil"/>
              <w:left w:val="nil"/>
              <w:bottom w:val="single" w:sz="4" w:space="0" w:color="auto"/>
              <w:right w:val="single" w:sz="8" w:space="0" w:color="auto"/>
            </w:tcBorders>
            <w:shd w:val="clear" w:color="auto" w:fill="auto"/>
            <w:vAlign w:val="center"/>
            <w:hideMark/>
          </w:tcPr>
          <w:p w14:paraId="56909079"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₡144.716.254</w:t>
            </w:r>
          </w:p>
        </w:tc>
        <w:tc>
          <w:tcPr>
            <w:tcW w:w="1134" w:type="dxa"/>
            <w:vMerge/>
            <w:tcBorders>
              <w:top w:val="single" w:sz="8" w:space="0" w:color="auto"/>
              <w:left w:val="single" w:sz="8" w:space="0" w:color="auto"/>
              <w:bottom w:val="nil"/>
              <w:right w:val="single" w:sz="8" w:space="0" w:color="auto"/>
            </w:tcBorders>
            <w:vAlign w:val="center"/>
            <w:hideMark/>
          </w:tcPr>
          <w:p w14:paraId="030349DA" w14:textId="77777777" w:rsidR="004314C9" w:rsidRPr="009A444D" w:rsidRDefault="004314C9" w:rsidP="00FE29A3">
            <w:pPr>
              <w:rPr>
                <w:rFonts w:ascii="Roboto" w:hAnsi="Roboto" w:cs="Arial"/>
                <w:b/>
                <w:bCs/>
                <w:color w:val="FFFFFF"/>
                <w:sz w:val="16"/>
                <w:szCs w:val="16"/>
                <w:lang w:eastAsia="es-CR"/>
              </w:rPr>
            </w:pPr>
          </w:p>
        </w:tc>
      </w:tr>
      <w:tr w:rsidR="004314C9" w:rsidRPr="009A444D" w14:paraId="7866434A" w14:textId="77777777" w:rsidTr="004314C9">
        <w:trPr>
          <w:trHeight w:val="315"/>
          <w:jc w:val="center"/>
        </w:trPr>
        <w:tc>
          <w:tcPr>
            <w:tcW w:w="5660" w:type="dxa"/>
            <w:gridSpan w:val="3"/>
            <w:tcBorders>
              <w:top w:val="single" w:sz="8" w:space="0" w:color="auto"/>
              <w:left w:val="single" w:sz="8" w:space="0" w:color="auto"/>
              <w:bottom w:val="single" w:sz="8" w:space="0" w:color="auto"/>
              <w:right w:val="single" w:sz="8" w:space="0" w:color="000000"/>
            </w:tcBorders>
            <w:shd w:val="clear" w:color="auto" w:fill="009585"/>
            <w:noWrap/>
            <w:vAlign w:val="center"/>
            <w:hideMark/>
          </w:tcPr>
          <w:p w14:paraId="786DEAE3" w14:textId="77777777" w:rsidR="004314C9" w:rsidRPr="009A444D" w:rsidRDefault="004314C9" w:rsidP="00FE29A3">
            <w:pPr>
              <w:rPr>
                <w:rFonts w:ascii="Roboto" w:hAnsi="Roboto" w:cs="Arial"/>
                <w:b/>
                <w:bCs/>
                <w:color w:val="FFFFFF"/>
                <w:sz w:val="16"/>
                <w:szCs w:val="16"/>
                <w:lang w:eastAsia="es-CR"/>
              </w:rPr>
            </w:pPr>
            <w:r w:rsidRPr="009A444D">
              <w:rPr>
                <w:rFonts w:ascii="Roboto" w:hAnsi="Roboto" w:cs="Arial"/>
                <w:b/>
                <w:bCs/>
                <w:color w:val="FFFFFF"/>
                <w:sz w:val="16"/>
                <w:szCs w:val="16"/>
                <w:lang w:eastAsia="es-CR"/>
              </w:rPr>
              <w:t>OFERTA PÚBLICA</w:t>
            </w:r>
          </w:p>
        </w:tc>
        <w:tc>
          <w:tcPr>
            <w:tcW w:w="1985" w:type="dxa"/>
            <w:tcBorders>
              <w:top w:val="single" w:sz="8" w:space="0" w:color="auto"/>
              <w:left w:val="nil"/>
              <w:bottom w:val="single" w:sz="8" w:space="0" w:color="auto"/>
              <w:right w:val="single" w:sz="8" w:space="0" w:color="auto"/>
            </w:tcBorders>
            <w:shd w:val="clear" w:color="auto" w:fill="009585"/>
            <w:vAlign w:val="center"/>
            <w:hideMark/>
          </w:tcPr>
          <w:p w14:paraId="2BD90851" w14:textId="77777777" w:rsidR="004314C9" w:rsidRPr="009A444D" w:rsidRDefault="004314C9" w:rsidP="00FE29A3">
            <w:pPr>
              <w:jc w:val="right"/>
              <w:rPr>
                <w:rFonts w:ascii="Roboto" w:hAnsi="Roboto" w:cs="Arial"/>
                <w:b/>
                <w:bCs/>
                <w:color w:val="FFFFFF"/>
                <w:sz w:val="16"/>
                <w:szCs w:val="16"/>
                <w:lang w:eastAsia="es-CR"/>
              </w:rPr>
            </w:pPr>
            <w:r>
              <w:rPr>
                <w:rFonts w:ascii="Roboto" w:hAnsi="Roboto" w:cs="Calibri"/>
                <w:b/>
                <w:bCs/>
                <w:color w:val="FFFFFF"/>
                <w:sz w:val="16"/>
                <w:szCs w:val="16"/>
              </w:rPr>
              <w:t>₡448.805.752</w:t>
            </w:r>
          </w:p>
        </w:tc>
        <w:tc>
          <w:tcPr>
            <w:tcW w:w="1559" w:type="dxa"/>
            <w:tcBorders>
              <w:top w:val="single" w:sz="8" w:space="0" w:color="auto"/>
              <w:left w:val="nil"/>
              <w:bottom w:val="single" w:sz="8" w:space="0" w:color="auto"/>
              <w:right w:val="single" w:sz="8" w:space="0" w:color="auto"/>
            </w:tcBorders>
            <w:shd w:val="clear" w:color="auto" w:fill="009585"/>
            <w:vAlign w:val="center"/>
            <w:hideMark/>
          </w:tcPr>
          <w:p w14:paraId="4020DD06" w14:textId="77777777" w:rsidR="004314C9" w:rsidRPr="009A444D" w:rsidRDefault="004314C9" w:rsidP="00FE29A3">
            <w:pPr>
              <w:jc w:val="right"/>
              <w:rPr>
                <w:rFonts w:ascii="Roboto" w:hAnsi="Roboto" w:cs="Arial"/>
                <w:b/>
                <w:bCs/>
                <w:color w:val="FFFFFF"/>
                <w:sz w:val="16"/>
                <w:szCs w:val="16"/>
                <w:lang w:eastAsia="es-CR"/>
              </w:rPr>
            </w:pPr>
            <w:r>
              <w:rPr>
                <w:rFonts w:ascii="Roboto" w:hAnsi="Roboto" w:cs="Calibri"/>
                <w:b/>
                <w:bCs/>
                <w:color w:val="FFFFFF"/>
                <w:sz w:val="16"/>
                <w:szCs w:val="16"/>
              </w:rPr>
              <w:t>₡422.524.330</w:t>
            </w:r>
          </w:p>
        </w:tc>
        <w:tc>
          <w:tcPr>
            <w:tcW w:w="1134" w:type="dxa"/>
            <w:vMerge w:val="restart"/>
            <w:tcBorders>
              <w:top w:val="single" w:sz="8" w:space="0" w:color="auto"/>
              <w:left w:val="single" w:sz="8" w:space="0" w:color="auto"/>
              <w:bottom w:val="nil"/>
              <w:right w:val="single" w:sz="8" w:space="0" w:color="auto"/>
            </w:tcBorders>
            <w:shd w:val="clear" w:color="auto" w:fill="009585"/>
            <w:vAlign w:val="center"/>
            <w:hideMark/>
          </w:tcPr>
          <w:p w14:paraId="47CC019A" w14:textId="77777777" w:rsidR="004314C9" w:rsidRPr="009A444D" w:rsidRDefault="004314C9" w:rsidP="00FE29A3">
            <w:pPr>
              <w:jc w:val="center"/>
              <w:rPr>
                <w:rFonts w:ascii="Roboto" w:hAnsi="Roboto" w:cs="Arial"/>
                <w:b/>
                <w:bCs/>
                <w:color w:val="FFFFFF"/>
                <w:sz w:val="16"/>
                <w:szCs w:val="16"/>
                <w:lang w:eastAsia="es-CR"/>
              </w:rPr>
            </w:pPr>
            <w:r>
              <w:rPr>
                <w:rFonts w:ascii="Roboto" w:hAnsi="Roboto" w:cs="Arial"/>
                <w:b/>
                <w:bCs/>
                <w:color w:val="FFFFFF"/>
                <w:sz w:val="16"/>
                <w:szCs w:val="16"/>
                <w:lang w:eastAsia="es-CR"/>
              </w:rPr>
              <w:t>94</w:t>
            </w:r>
            <w:r w:rsidRPr="009A444D">
              <w:rPr>
                <w:rFonts w:ascii="Roboto" w:hAnsi="Roboto" w:cs="Arial"/>
                <w:b/>
                <w:bCs/>
                <w:color w:val="FFFFFF"/>
                <w:sz w:val="16"/>
                <w:szCs w:val="16"/>
                <w:lang w:eastAsia="es-CR"/>
              </w:rPr>
              <w:t>%</w:t>
            </w:r>
          </w:p>
        </w:tc>
      </w:tr>
      <w:tr w:rsidR="004314C9" w:rsidRPr="009A444D" w14:paraId="1F955066" w14:textId="77777777" w:rsidTr="004314C9">
        <w:trPr>
          <w:trHeight w:val="1350"/>
          <w:jc w:val="center"/>
        </w:trPr>
        <w:tc>
          <w:tcPr>
            <w:tcW w:w="1458" w:type="dxa"/>
            <w:vMerge w:val="restart"/>
            <w:tcBorders>
              <w:top w:val="nil"/>
              <w:left w:val="single" w:sz="8" w:space="0" w:color="auto"/>
              <w:bottom w:val="nil"/>
              <w:right w:val="single" w:sz="8" w:space="0" w:color="auto"/>
            </w:tcBorders>
            <w:shd w:val="clear" w:color="auto" w:fill="auto"/>
            <w:vAlign w:val="center"/>
            <w:hideMark/>
          </w:tcPr>
          <w:p w14:paraId="06305FA1" w14:textId="77777777" w:rsidR="004314C9" w:rsidRPr="009A444D" w:rsidRDefault="004314C9" w:rsidP="00FE29A3">
            <w:pPr>
              <w:jc w:val="center"/>
              <w:rPr>
                <w:rFonts w:ascii="Roboto" w:hAnsi="Roboto" w:cs="Arial"/>
                <w:b/>
                <w:bCs/>
                <w:sz w:val="16"/>
                <w:szCs w:val="16"/>
                <w:lang w:eastAsia="es-CR"/>
              </w:rPr>
            </w:pPr>
            <w:r w:rsidRPr="009A444D">
              <w:rPr>
                <w:rFonts w:ascii="Roboto" w:hAnsi="Roboto" w:cs="Arial"/>
                <w:b/>
                <w:bCs/>
                <w:sz w:val="16"/>
                <w:szCs w:val="16"/>
                <w:lang w:eastAsia="es-CR"/>
              </w:rPr>
              <w:t> </w:t>
            </w:r>
          </w:p>
        </w:tc>
        <w:tc>
          <w:tcPr>
            <w:tcW w:w="800" w:type="dxa"/>
            <w:tcBorders>
              <w:top w:val="single" w:sz="4" w:space="0" w:color="auto"/>
              <w:left w:val="nil"/>
              <w:bottom w:val="single" w:sz="4" w:space="0" w:color="auto"/>
              <w:right w:val="single" w:sz="4" w:space="0" w:color="auto"/>
            </w:tcBorders>
            <w:shd w:val="clear" w:color="auto" w:fill="009585"/>
            <w:vAlign w:val="center"/>
            <w:hideMark/>
          </w:tcPr>
          <w:p w14:paraId="08D14CC7"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1</w:t>
            </w:r>
          </w:p>
        </w:tc>
        <w:tc>
          <w:tcPr>
            <w:tcW w:w="3402" w:type="dxa"/>
            <w:tcBorders>
              <w:top w:val="nil"/>
              <w:left w:val="nil"/>
              <w:bottom w:val="single" w:sz="4" w:space="0" w:color="auto"/>
              <w:right w:val="single" w:sz="4" w:space="0" w:color="auto"/>
            </w:tcBorders>
            <w:shd w:val="clear" w:color="auto" w:fill="auto"/>
            <w:vAlign w:val="center"/>
            <w:hideMark/>
          </w:tcPr>
          <w:p w14:paraId="607B24FD"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1: Atender las solicitudes de autorización de oferta pública (inscripción, modificación y desinscripción) de participantes y productos, así como las consultas sobre ofertas de valores o servicios no autorizadas, dentro de los plazos reglamentarios o procedimentales establecidos</w:t>
            </w:r>
          </w:p>
        </w:tc>
        <w:tc>
          <w:tcPr>
            <w:tcW w:w="1985" w:type="dxa"/>
            <w:tcBorders>
              <w:top w:val="nil"/>
              <w:left w:val="nil"/>
              <w:bottom w:val="single" w:sz="4" w:space="0" w:color="auto"/>
              <w:right w:val="single" w:sz="4" w:space="0" w:color="auto"/>
            </w:tcBorders>
            <w:shd w:val="clear" w:color="auto" w:fill="auto"/>
            <w:vAlign w:val="center"/>
            <w:hideMark/>
          </w:tcPr>
          <w:p w14:paraId="6F46EEAD"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₡300.985.337</w:t>
            </w:r>
          </w:p>
        </w:tc>
        <w:tc>
          <w:tcPr>
            <w:tcW w:w="1559" w:type="dxa"/>
            <w:tcBorders>
              <w:top w:val="nil"/>
              <w:left w:val="nil"/>
              <w:bottom w:val="single" w:sz="4" w:space="0" w:color="auto"/>
              <w:right w:val="single" w:sz="8" w:space="0" w:color="auto"/>
            </w:tcBorders>
            <w:shd w:val="clear" w:color="auto" w:fill="auto"/>
            <w:vAlign w:val="center"/>
            <w:hideMark/>
          </w:tcPr>
          <w:p w14:paraId="0F3F4ADA"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₡283.360.067</w:t>
            </w:r>
          </w:p>
        </w:tc>
        <w:tc>
          <w:tcPr>
            <w:tcW w:w="1134" w:type="dxa"/>
            <w:vMerge/>
            <w:tcBorders>
              <w:top w:val="single" w:sz="8" w:space="0" w:color="auto"/>
              <w:left w:val="single" w:sz="8" w:space="0" w:color="auto"/>
              <w:bottom w:val="nil"/>
              <w:right w:val="single" w:sz="8" w:space="0" w:color="auto"/>
            </w:tcBorders>
            <w:vAlign w:val="center"/>
            <w:hideMark/>
          </w:tcPr>
          <w:p w14:paraId="0A27452C" w14:textId="77777777" w:rsidR="004314C9" w:rsidRPr="009A444D" w:rsidRDefault="004314C9" w:rsidP="00FE29A3">
            <w:pPr>
              <w:rPr>
                <w:rFonts w:ascii="Roboto" w:hAnsi="Roboto" w:cs="Arial"/>
                <w:b/>
                <w:bCs/>
                <w:color w:val="FFFFFF"/>
                <w:sz w:val="16"/>
                <w:szCs w:val="16"/>
                <w:lang w:eastAsia="es-CR"/>
              </w:rPr>
            </w:pPr>
          </w:p>
        </w:tc>
      </w:tr>
      <w:tr w:rsidR="004314C9" w:rsidRPr="009A444D" w14:paraId="74DD6C77" w14:textId="77777777" w:rsidTr="004314C9">
        <w:trPr>
          <w:trHeight w:val="1350"/>
          <w:jc w:val="center"/>
        </w:trPr>
        <w:tc>
          <w:tcPr>
            <w:tcW w:w="1458" w:type="dxa"/>
            <w:vMerge/>
            <w:tcBorders>
              <w:top w:val="nil"/>
              <w:left w:val="single" w:sz="8" w:space="0" w:color="auto"/>
              <w:bottom w:val="nil"/>
              <w:right w:val="single" w:sz="8" w:space="0" w:color="auto"/>
            </w:tcBorders>
            <w:vAlign w:val="center"/>
            <w:hideMark/>
          </w:tcPr>
          <w:p w14:paraId="3E3A215C" w14:textId="77777777" w:rsidR="004314C9" w:rsidRPr="009A444D" w:rsidRDefault="004314C9" w:rsidP="00FE29A3">
            <w:pPr>
              <w:rPr>
                <w:rFonts w:ascii="Roboto" w:hAnsi="Roboto" w:cs="Arial"/>
                <w:b/>
                <w:bCs/>
                <w:sz w:val="16"/>
                <w:szCs w:val="16"/>
                <w:lang w:eastAsia="es-CR"/>
              </w:rPr>
            </w:pPr>
          </w:p>
        </w:tc>
        <w:tc>
          <w:tcPr>
            <w:tcW w:w="800" w:type="dxa"/>
            <w:tcBorders>
              <w:top w:val="nil"/>
              <w:left w:val="nil"/>
              <w:bottom w:val="single" w:sz="4" w:space="0" w:color="auto"/>
              <w:right w:val="single" w:sz="4" w:space="0" w:color="auto"/>
            </w:tcBorders>
            <w:shd w:val="clear" w:color="auto" w:fill="009585"/>
            <w:vAlign w:val="center"/>
            <w:hideMark/>
          </w:tcPr>
          <w:p w14:paraId="571EAB20"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2</w:t>
            </w:r>
          </w:p>
        </w:tc>
        <w:tc>
          <w:tcPr>
            <w:tcW w:w="3402" w:type="dxa"/>
            <w:tcBorders>
              <w:top w:val="nil"/>
              <w:left w:val="nil"/>
              <w:bottom w:val="single" w:sz="4" w:space="0" w:color="auto"/>
              <w:right w:val="single" w:sz="4" w:space="0" w:color="auto"/>
            </w:tcBorders>
            <w:shd w:val="clear" w:color="auto" w:fill="auto"/>
            <w:vAlign w:val="center"/>
            <w:hideMark/>
          </w:tcPr>
          <w:p w14:paraId="4E97C942" w14:textId="11337C69"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2: Atender las labores programables relacionadas con la transparencia de la información disponible al público en materia de oferta pública, la formación y educación de los participantes del mercado y con la organización interna del trabajo del Departamento</w:t>
            </w:r>
          </w:p>
        </w:tc>
        <w:tc>
          <w:tcPr>
            <w:tcW w:w="1985" w:type="dxa"/>
            <w:tcBorders>
              <w:top w:val="nil"/>
              <w:left w:val="nil"/>
              <w:bottom w:val="single" w:sz="4" w:space="0" w:color="auto"/>
              <w:right w:val="single" w:sz="4" w:space="0" w:color="auto"/>
            </w:tcBorders>
            <w:shd w:val="clear" w:color="auto" w:fill="auto"/>
            <w:vAlign w:val="center"/>
            <w:hideMark/>
          </w:tcPr>
          <w:p w14:paraId="3010D2A0"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₡49.992.712</w:t>
            </w:r>
          </w:p>
        </w:tc>
        <w:tc>
          <w:tcPr>
            <w:tcW w:w="1559" w:type="dxa"/>
            <w:tcBorders>
              <w:top w:val="nil"/>
              <w:left w:val="nil"/>
              <w:bottom w:val="single" w:sz="4" w:space="0" w:color="auto"/>
              <w:right w:val="single" w:sz="8" w:space="0" w:color="auto"/>
            </w:tcBorders>
            <w:shd w:val="clear" w:color="auto" w:fill="auto"/>
            <w:vAlign w:val="center"/>
            <w:hideMark/>
          </w:tcPr>
          <w:p w14:paraId="106D2250"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₡47.065.210</w:t>
            </w:r>
          </w:p>
        </w:tc>
        <w:tc>
          <w:tcPr>
            <w:tcW w:w="1134" w:type="dxa"/>
            <w:vMerge/>
            <w:tcBorders>
              <w:top w:val="single" w:sz="8" w:space="0" w:color="auto"/>
              <w:left w:val="single" w:sz="8" w:space="0" w:color="auto"/>
              <w:bottom w:val="nil"/>
              <w:right w:val="single" w:sz="8" w:space="0" w:color="auto"/>
            </w:tcBorders>
            <w:vAlign w:val="center"/>
            <w:hideMark/>
          </w:tcPr>
          <w:p w14:paraId="45CA16E7" w14:textId="77777777" w:rsidR="004314C9" w:rsidRPr="009A444D" w:rsidRDefault="004314C9" w:rsidP="00FE29A3">
            <w:pPr>
              <w:rPr>
                <w:rFonts w:ascii="Roboto" w:hAnsi="Roboto" w:cs="Arial"/>
                <w:b/>
                <w:bCs/>
                <w:color w:val="FFFFFF"/>
                <w:sz w:val="16"/>
                <w:szCs w:val="16"/>
                <w:lang w:eastAsia="es-CR"/>
              </w:rPr>
            </w:pPr>
          </w:p>
        </w:tc>
      </w:tr>
      <w:tr w:rsidR="004314C9" w:rsidRPr="009A444D" w14:paraId="76474F09" w14:textId="77777777" w:rsidTr="004314C9">
        <w:trPr>
          <w:trHeight w:val="900"/>
          <w:jc w:val="center"/>
        </w:trPr>
        <w:tc>
          <w:tcPr>
            <w:tcW w:w="1458" w:type="dxa"/>
            <w:vMerge/>
            <w:tcBorders>
              <w:top w:val="nil"/>
              <w:left w:val="single" w:sz="8" w:space="0" w:color="auto"/>
              <w:bottom w:val="nil"/>
              <w:right w:val="single" w:sz="8" w:space="0" w:color="auto"/>
            </w:tcBorders>
            <w:vAlign w:val="center"/>
            <w:hideMark/>
          </w:tcPr>
          <w:p w14:paraId="6D96F52F" w14:textId="77777777" w:rsidR="004314C9" w:rsidRPr="009A444D" w:rsidRDefault="004314C9" w:rsidP="00FE29A3">
            <w:pPr>
              <w:rPr>
                <w:rFonts w:ascii="Roboto" w:hAnsi="Roboto" w:cs="Arial"/>
                <w:b/>
                <w:bCs/>
                <w:sz w:val="16"/>
                <w:szCs w:val="16"/>
                <w:lang w:eastAsia="es-CR"/>
              </w:rPr>
            </w:pPr>
          </w:p>
        </w:tc>
        <w:tc>
          <w:tcPr>
            <w:tcW w:w="800" w:type="dxa"/>
            <w:tcBorders>
              <w:top w:val="nil"/>
              <w:left w:val="nil"/>
              <w:bottom w:val="single" w:sz="4" w:space="0" w:color="auto"/>
              <w:right w:val="single" w:sz="4" w:space="0" w:color="auto"/>
            </w:tcBorders>
            <w:shd w:val="clear" w:color="auto" w:fill="009585"/>
            <w:vAlign w:val="center"/>
            <w:hideMark/>
          </w:tcPr>
          <w:p w14:paraId="5348F1E7"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3</w:t>
            </w:r>
          </w:p>
        </w:tc>
        <w:tc>
          <w:tcPr>
            <w:tcW w:w="3402" w:type="dxa"/>
            <w:tcBorders>
              <w:top w:val="nil"/>
              <w:left w:val="nil"/>
              <w:bottom w:val="single" w:sz="4" w:space="0" w:color="auto"/>
              <w:right w:val="single" w:sz="4" w:space="0" w:color="auto"/>
            </w:tcBorders>
            <w:shd w:val="clear" w:color="auto" w:fill="auto"/>
            <w:vAlign w:val="center"/>
            <w:hideMark/>
          </w:tcPr>
          <w:p w14:paraId="3074FF10"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3: Atender en tiempo el 100% de las solicitudes y tareas relacionadas con los Proyectos Estratégicos en los cuales participen funcionarios del Departamento</w:t>
            </w:r>
          </w:p>
        </w:tc>
        <w:tc>
          <w:tcPr>
            <w:tcW w:w="1985" w:type="dxa"/>
            <w:tcBorders>
              <w:top w:val="nil"/>
              <w:left w:val="nil"/>
              <w:bottom w:val="single" w:sz="4" w:space="0" w:color="auto"/>
              <w:right w:val="single" w:sz="4" w:space="0" w:color="auto"/>
            </w:tcBorders>
            <w:shd w:val="clear" w:color="auto" w:fill="auto"/>
            <w:vAlign w:val="center"/>
            <w:hideMark/>
          </w:tcPr>
          <w:p w14:paraId="1369E1FB"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₡43.386.769</w:t>
            </w:r>
          </w:p>
        </w:tc>
        <w:tc>
          <w:tcPr>
            <w:tcW w:w="1559" w:type="dxa"/>
            <w:tcBorders>
              <w:top w:val="nil"/>
              <w:left w:val="nil"/>
              <w:bottom w:val="single" w:sz="4" w:space="0" w:color="auto"/>
              <w:right w:val="single" w:sz="8" w:space="0" w:color="auto"/>
            </w:tcBorders>
            <w:shd w:val="clear" w:color="auto" w:fill="auto"/>
            <w:vAlign w:val="center"/>
            <w:hideMark/>
          </w:tcPr>
          <w:p w14:paraId="600F1381"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₡40.846.102</w:t>
            </w:r>
          </w:p>
        </w:tc>
        <w:tc>
          <w:tcPr>
            <w:tcW w:w="1134" w:type="dxa"/>
            <w:vMerge/>
            <w:tcBorders>
              <w:top w:val="single" w:sz="8" w:space="0" w:color="auto"/>
              <w:left w:val="single" w:sz="8" w:space="0" w:color="auto"/>
              <w:bottom w:val="nil"/>
              <w:right w:val="single" w:sz="8" w:space="0" w:color="auto"/>
            </w:tcBorders>
            <w:vAlign w:val="center"/>
            <w:hideMark/>
          </w:tcPr>
          <w:p w14:paraId="3D6C13FB" w14:textId="77777777" w:rsidR="004314C9" w:rsidRPr="009A444D" w:rsidRDefault="004314C9" w:rsidP="00FE29A3">
            <w:pPr>
              <w:rPr>
                <w:rFonts w:ascii="Roboto" w:hAnsi="Roboto" w:cs="Arial"/>
                <w:b/>
                <w:bCs/>
                <w:color w:val="FFFFFF"/>
                <w:sz w:val="16"/>
                <w:szCs w:val="16"/>
                <w:lang w:eastAsia="es-CR"/>
              </w:rPr>
            </w:pPr>
          </w:p>
        </w:tc>
      </w:tr>
      <w:tr w:rsidR="004314C9" w:rsidRPr="009A444D" w14:paraId="37CD2786" w14:textId="77777777" w:rsidTr="004314C9">
        <w:trPr>
          <w:trHeight w:val="900"/>
          <w:jc w:val="center"/>
        </w:trPr>
        <w:tc>
          <w:tcPr>
            <w:tcW w:w="1458" w:type="dxa"/>
            <w:vMerge/>
            <w:tcBorders>
              <w:top w:val="nil"/>
              <w:left w:val="single" w:sz="8" w:space="0" w:color="auto"/>
              <w:bottom w:val="nil"/>
              <w:right w:val="single" w:sz="8" w:space="0" w:color="auto"/>
            </w:tcBorders>
            <w:vAlign w:val="center"/>
          </w:tcPr>
          <w:p w14:paraId="28AFF7B8" w14:textId="77777777" w:rsidR="004314C9" w:rsidRPr="009A444D" w:rsidRDefault="004314C9" w:rsidP="00FE29A3">
            <w:pPr>
              <w:rPr>
                <w:rFonts w:ascii="Roboto" w:hAnsi="Roboto" w:cs="Arial"/>
                <w:b/>
                <w:bCs/>
                <w:sz w:val="16"/>
                <w:szCs w:val="16"/>
                <w:lang w:eastAsia="es-CR"/>
              </w:rPr>
            </w:pPr>
          </w:p>
        </w:tc>
        <w:tc>
          <w:tcPr>
            <w:tcW w:w="800" w:type="dxa"/>
            <w:tcBorders>
              <w:top w:val="nil"/>
              <w:left w:val="nil"/>
              <w:bottom w:val="single" w:sz="4" w:space="0" w:color="auto"/>
              <w:right w:val="single" w:sz="4" w:space="0" w:color="auto"/>
            </w:tcBorders>
            <w:shd w:val="clear" w:color="auto" w:fill="009585"/>
            <w:vAlign w:val="center"/>
          </w:tcPr>
          <w:p w14:paraId="01BF139B"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4</w:t>
            </w:r>
          </w:p>
        </w:tc>
        <w:tc>
          <w:tcPr>
            <w:tcW w:w="3402" w:type="dxa"/>
            <w:tcBorders>
              <w:top w:val="nil"/>
              <w:left w:val="nil"/>
              <w:bottom w:val="single" w:sz="4" w:space="0" w:color="auto"/>
              <w:right w:val="single" w:sz="4" w:space="0" w:color="auto"/>
            </w:tcBorders>
            <w:shd w:val="clear" w:color="auto" w:fill="auto"/>
            <w:vAlign w:val="center"/>
          </w:tcPr>
          <w:p w14:paraId="1A5FD8E8"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Meta 4: 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la elaboración y evaluación del Plan Anual Operativo y Plan Estratégico Institucional, gestión de riesgos y calidad).</w:t>
            </w:r>
          </w:p>
        </w:tc>
        <w:tc>
          <w:tcPr>
            <w:tcW w:w="1985" w:type="dxa"/>
            <w:tcBorders>
              <w:top w:val="nil"/>
              <w:left w:val="nil"/>
              <w:bottom w:val="single" w:sz="4" w:space="0" w:color="auto"/>
              <w:right w:val="single" w:sz="4" w:space="0" w:color="auto"/>
            </w:tcBorders>
            <w:shd w:val="clear" w:color="auto" w:fill="auto"/>
            <w:vAlign w:val="center"/>
          </w:tcPr>
          <w:p w14:paraId="6A110D94" w14:textId="77777777" w:rsidR="004314C9" w:rsidRPr="009A444D" w:rsidRDefault="004314C9" w:rsidP="00FE29A3">
            <w:pPr>
              <w:jc w:val="right"/>
              <w:rPr>
                <w:rFonts w:ascii="Roboto" w:hAnsi="Roboto" w:cs="Arial"/>
                <w:sz w:val="16"/>
                <w:szCs w:val="16"/>
              </w:rPr>
            </w:pPr>
            <w:r>
              <w:rPr>
                <w:rFonts w:ascii="Roboto" w:hAnsi="Roboto" w:cs="Calibri"/>
                <w:sz w:val="16"/>
                <w:szCs w:val="16"/>
              </w:rPr>
              <w:t>₡18.589.587</w:t>
            </w:r>
          </w:p>
        </w:tc>
        <w:tc>
          <w:tcPr>
            <w:tcW w:w="1559" w:type="dxa"/>
            <w:tcBorders>
              <w:top w:val="nil"/>
              <w:left w:val="nil"/>
              <w:bottom w:val="single" w:sz="4" w:space="0" w:color="auto"/>
              <w:right w:val="single" w:sz="8" w:space="0" w:color="auto"/>
            </w:tcBorders>
            <w:shd w:val="clear" w:color="auto" w:fill="auto"/>
            <w:vAlign w:val="center"/>
          </w:tcPr>
          <w:p w14:paraId="2B42DAAE" w14:textId="77777777" w:rsidR="004314C9" w:rsidRPr="009A444D" w:rsidRDefault="004314C9" w:rsidP="00FE29A3">
            <w:pPr>
              <w:jc w:val="right"/>
              <w:rPr>
                <w:rFonts w:ascii="Roboto" w:hAnsi="Roboto" w:cs="Arial"/>
                <w:sz w:val="16"/>
                <w:szCs w:val="16"/>
              </w:rPr>
            </w:pPr>
            <w:r>
              <w:rPr>
                <w:rFonts w:ascii="Roboto" w:hAnsi="Roboto" w:cs="Calibri"/>
                <w:sz w:val="16"/>
                <w:szCs w:val="16"/>
              </w:rPr>
              <w:t>₡17.501.008</w:t>
            </w:r>
          </w:p>
        </w:tc>
        <w:tc>
          <w:tcPr>
            <w:tcW w:w="1134" w:type="dxa"/>
            <w:vMerge/>
            <w:tcBorders>
              <w:top w:val="single" w:sz="8" w:space="0" w:color="auto"/>
              <w:left w:val="single" w:sz="8" w:space="0" w:color="auto"/>
              <w:bottom w:val="nil"/>
              <w:right w:val="single" w:sz="8" w:space="0" w:color="auto"/>
            </w:tcBorders>
            <w:vAlign w:val="center"/>
          </w:tcPr>
          <w:p w14:paraId="3ECC1EFA" w14:textId="77777777" w:rsidR="004314C9" w:rsidRPr="009A444D" w:rsidRDefault="004314C9" w:rsidP="00FE29A3">
            <w:pPr>
              <w:rPr>
                <w:rFonts w:ascii="Roboto" w:hAnsi="Roboto" w:cs="Arial"/>
                <w:b/>
                <w:bCs/>
                <w:color w:val="FFFFFF"/>
                <w:sz w:val="16"/>
                <w:szCs w:val="16"/>
                <w:lang w:eastAsia="es-CR"/>
              </w:rPr>
            </w:pPr>
          </w:p>
        </w:tc>
      </w:tr>
      <w:tr w:rsidR="004314C9" w:rsidRPr="009A444D" w14:paraId="6CC55DCD" w14:textId="77777777" w:rsidTr="004314C9">
        <w:trPr>
          <w:trHeight w:val="595"/>
          <w:jc w:val="center"/>
        </w:trPr>
        <w:tc>
          <w:tcPr>
            <w:tcW w:w="1458" w:type="dxa"/>
            <w:vMerge/>
            <w:tcBorders>
              <w:top w:val="nil"/>
              <w:left w:val="single" w:sz="8" w:space="0" w:color="auto"/>
              <w:bottom w:val="nil"/>
              <w:right w:val="single" w:sz="8" w:space="0" w:color="auto"/>
            </w:tcBorders>
            <w:vAlign w:val="center"/>
            <w:hideMark/>
          </w:tcPr>
          <w:p w14:paraId="54721D30" w14:textId="77777777" w:rsidR="004314C9" w:rsidRPr="009A444D" w:rsidRDefault="004314C9" w:rsidP="00FE29A3">
            <w:pPr>
              <w:rPr>
                <w:rFonts w:ascii="Roboto" w:hAnsi="Roboto" w:cs="Arial"/>
                <w:b/>
                <w:bCs/>
                <w:sz w:val="16"/>
                <w:szCs w:val="16"/>
                <w:lang w:eastAsia="es-CR"/>
              </w:rPr>
            </w:pPr>
          </w:p>
        </w:tc>
        <w:tc>
          <w:tcPr>
            <w:tcW w:w="800" w:type="dxa"/>
            <w:tcBorders>
              <w:top w:val="nil"/>
              <w:left w:val="nil"/>
              <w:bottom w:val="single" w:sz="4" w:space="0" w:color="auto"/>
              <w:right w:val="single" w:sz="4" w:space="0" w:color="auto"/>
            </w:tcBorders>
            <w:shd w:val="clear" w:color="auto" w:fill="009585"/>
            <w:vAlign w:val="center"/>
            <w:hideMark/>
          </w:tcPr>
          <w:p w14:paraId="38D6AEA7"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rPr>
              <w:t>5</w:t>
            </w:r>
          </w:p>
        </w:tc>
        <w:tc>
          <w:tcPr>
            <w:tcW w:w="3402" w:type="dxa"/>
            <w:tcBorders>
              <w:top w:val="nil"/>
              <w:left w:val="nil"/>
              <w:bottom w:val="single" w:sz="4" w:space="0" w:color="auto"/>
              <w:right w:val="single" w:sz="4" w:space="0" w:color="auto"/>
            </w:tcBorders>
            <w:shd w:val="clear" w:color="auto" w:fill="auto"/>
            <w:vAlign w:val="center"/>
            <w:hideMark/>
          </w:tcPr>
          <w:p w14:paraId="1EF70BF2" w14:textId="77777777" w:rsidR="004314C9" w:rsidRPr="009A444D" w:rsidRDefault="004314C9" w:rsidP="00FE29A3">
            <w:pPr>
              <w:rPr>
                <w:rFonts w:ascii="Roboto" w:hAnsi="Roboto" w:cs="Arial"/>
                <w:sz w:val="16"/>
                <w:szCs w:val="16"/>
                <w:lang w:eastAsia="es-CR"/>
              </w:rPr>
            </w:pPr>
            <w:r w:rsidRPr="009A444D">
              <w:rPr>
                <w:rFonts w:ascii="Roboto" w:hAnsi="Roboto" w:cs="Arial"/>
                <w:sz w:val="16"/>
                <w:szCs w:val="16"/>
              </w:rPr>
              <w:t xml:space="preserve">Atender el 100% de las labores programables y no programables del Área de Innovación y Desarrollo </w:t>
            </w:r>
          </w:p>
        </w:tc>
        <w:tc>
          <w:tcPr>
            <w:tcW w:w="1985" w:type="dxa"/>
            <w:tcBorders>
              <w:top w:val="nil"/>
              <w:left w:val="nil"/>
              <w:bottom w:val="single" w:sz="4" w:space="0" w:color="auto"/>
              <w:right w:val="single" w:sz="4" w:space="0" w:color="auto"/>
            </w:tcBorders>
            <w:shd w:val="clear" w:color="auto" w:fill="auto"/>
            <w:vAlign w:val="center"/>
            <w:hideMark/>
          </w:tcPr>
          <w:p w14:paraId="0691FD23"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₡35.851.347</w:t>
            </w:r>
          </w:p>
        </w:tc>
        <w:tc>
          <w:tcPr>
            <w:tcW w:w="1559" w:type="dxa"/>
            <w:tcBorders>
              <w:top w:val="nil"/>
              <w:left w:val="nil"/>
              <w:bottom w:val="single" w:sz="4" w:space="0" w:color="auto"/>
              <w:right w:val="single" w:sz="8" w:space="0" w:color="auto"/>
            </w:tcBorders>
            <w:shd w:val="clear" w:color="auto" w:fill="auto"/>
            <w:vAlign w:val="center"/>
            <w:hideMark/>
          </w:tcPr>
          <w:p w14:paraId="29A8E05D" w14:textId="77777777" w:rsidR="004314C9" w:rsidRPr="009A444D" w:rsidRDefault="004314C9" w:rsidP="00FE29A3">
            <w:pPr>
              <w:jc w:val="right"/>
              <w:rPr>
                <w:rFonts w:ascii="Roboto" w:hAnsi="Roboto" w:cs="Arial"/>
                <w:sz w:val="16"/>
                <w:szCs w:val="16"/>
                <w:lang w:eastAsia="es-CR"/>
              </w:rPr>
            </w:pPr>
            <w:r>
              <w:rPr>
                <w:rFonts w:ascii="Roboto" w:hAnsi="Roboto" w:cs="Calibri"/>
                <w:sz w:val="16"/>
                <w:szCs w:val="16"/>
              </w:rPr>
              <w:t>₡33.751.944</w:t>
            </w:r>
          </w:p>
        </w:tc>
        <w:tc>
          <w:tcPr>
            <w:tcW w:w="1134" w:type="dxa"/>
            <w:vMerge/>
            <w:tcBorders>
              <w:top w:val="single" w:sz="8" w:space="0" w:color="auto"/>
              <w:left w:val="single" w:sz="8" w:space="0" w:color="auto"/>
              <w:bottom w:val="nil"/>
              <w:right w:val="single" w:sz="8" w:space="0" w:color="auto"/>
            </w:tcBorders>
            <w:vAlign w:val="center"/>
            <w:hideMark/>
          </w:tcPr>
          <w:p w14:paraId="4EB40F8C" w14:textId="77777777" w:rsidR="004314C9" w:rsidRPr="009A444D" w:rsidRDefault="004314C9" w:rsidP="00FE29A3">
            <w:pPr>
              <w:rPr>
                <w:rFonts w:ascii="Roboto" w:hAnsi="Roboto" w:cs="Arial"/>
                <w:b/>
                <w:bCs/>
                <w:color w:val="FFFFFF"/>
                <w:sz w:val="16"/>
                <w:szCs w:val="16"/>
                <w:lang w:eastAsia="es-CR"/>
              </w:rPr>
            </w:pPr>
          </w:p>
        </w:tc>
      </w:tr>
      <w:tr w:rsidR="004314C9" w:rsidRPr="009A444D" w14:paraId="10743353" w14:textId="77777777" w:rsidTr="004314C9">
        <w:trPr>
          <w:trHeight w:val="315"/>
          <w:jc w:val="center"/>
        </w:trPr>
        <w:tc>
          <w:tcPr>
            <w:tcW w:w="5660" w:type="dxa"/>
            <w:gridSpan w:val="3"/>
            <w:tcBorders>
              <w:top w:val="single" w:sz="8" w:space="0" w:color="auto"/>
              <w:left w:val="single" w:sz="8" w:space="0" w:color="auto"/>
              <w:bottom w:val="single" w:sz="8" w:space="0" w:color="auto"/>
              <w:right w:val="single" w:sz="8" w:space="0" w:color="000000"/>
            </w:tcBorders>
            <w:shd w:val="clear" w:color="auto" w:fill="0D559A"/>
            <w:noWrap/>
            <w:vAlign w:val="center"/>
            <w:hideMark/>
          </w:tcPr>
          <w:p w14:paraId="6AAC698C" w14:textId="77777777" w:rsidR="004314C9" w:rsidRPr="009A444D" w:rsidRDefault="004314C9" w:rsidP="00FE29A3">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TOTAL</w:t>
            </w:r>
          </w:p>
        </w:tc>
        <w:tc>
          <w:tcPr>
            <w:tcW w:w="1985" w:type="dxa"/>
            <w:tcBorders>
              <w:top w:val="single" w:sz="8" w:space="0" w:color="auto"/>
              <w:left w:val="nil"/>
              <w:bottom w:val="single" w:sz="8" w:space="0" w:color="auto"/>
              <w:right w:val="single" w:sz="8" w:space="0" w:color="auto"/>
            </w:tcBorders>
            <w:shd w:val="clear" w:color="auto" w:fill="0D559A"/>
            <w:vAlign w:val="center"/>
            <w:hideMark/>
          </w:tcPr>
          <w:p w14:paraId="735A053C" w14:textId="77777777" w:rsidR="004314C9" w:rsidRPr="009A444D" w:rsidRDefault="004314C9" w:rsidP="00FE29A3">
            <w:pPr>
              <w:jc w:val="right"/>
              <w:rPr>
                <w:rFonts w:ascii="Roboto" w:hAnsi="Roboto" w:cs="Arial"/>
                <w:b/>
                <w:bCs/>
                <w:color w:val="FFFFFF"/>
                <w:sz w:val="16"/>
                <w:szCs w:val="16"/>
                <w:lang w:eastAsia="es-CR"/>
              </w:rPr>
            </w:pPr>
            <w:r>
              <w:rPr>
                <w:rFonts w:ascii="Roboto" w:hAnsi="Roboto" w:cs="Calibri"/>
                <w:b/>
                <w:bCs/>
                <w:color w:val="FFFFFF"/>
                <w:sz w:val="16"/>
                <w:szCs w:val="16"/>
              </w:rPr>
              <w:t>₡6.233.043.190</w:t>
            </w:r>
          </w:p>
        </w:tc>
        <w:tc>
          <w:tcPr>
            <w:tcW w:w="1559" w:type="dxa"/>
            <w:tcBorders>
              <w:top w:val="single" w:sz="8" w:space="0" w:color="auto"/>
              <w:left w:val="nil"/>
              <w:bottom w:val="single" w:sz="8" w:space="0" w:color="auto"/>
              <w:right w:val="single" w:sz="8" w:space="0" w:color="auto"/>
            </w:tcBorders>
            <w:shd w:val="clear" w:color="auto" w:fill="0D559A"/>
            <w:vAlign w:val="center"/>
            <w:hideMark/>
          </w:tcPr>
          <w:p w14:paraId="5F87C5C8" w14:textId="77777777" w:rsidR="004314C9" w:rsidRPr="009A444D" w:rsidRDefault="004314C9" w:rsidP="00FE29A3">
            <w:pPr>
              <w:jc w:val="right"/>
              <w:rPr>
                <w:rFonts w:ascii="Roboto" w:hAnsi="Roboto" w:cs="Arial"/>
                <w:b/>
                <w:bCs/>
                <w:color w:val="FFFFFF"/>
                <w:sz w:val="16"/>
                <w:szCs w:val="16"/>
                <w:lang w:eastAsia="es-CR"/>
              </w:rPr>
            </w:pPr>
            <w:r>
              <w:rPr>
                <w:rFonts w:ascii="Roboto" w:hAnsi="Roboto" w:cs="Calibri"/>
                <w:b/>
                <w:bCs/>
                <w:color w:val="FFFFFF"/>
                <w:sz w:val="16"/>
                <w:szCs w:val="16"/>
              </w:rPr>
              <w:t>₡4.633.219.112</w:t>
            </w:r>
          </w:p>
        </w:tc>
        <w:tc>
          <w:tcPr>
            <w:tcW w:w="1134" w:type="dxa"/>
            <w:tcBorders>
              <w:top w:val="single" w:sz="8" w:space="0" w:color="auto"/>
              <w:left w:val="nil"/>
              <w:bottom w:val="single" w:sz="8" w:space="0" w:color="auto"/>
              <w:right w:val="single" w:sz="8" w:space="0" w:color="auto"/>
            </w:tcBorders>
            <w:shd w:val="clear" w:color="auto" w:fill="0D559A"/>
            <w:vAlign w:val="center"/>
            <w:hideMark/>
          </w:tcPr>
          <w:p w14:paraId="76BB7493" w14:textId="77777777" w:rsidR="004314C9" w:rsidRPr="009A444D" w:rsidRDefault="004314C9" w:rsidP="00FE29A3">
            <w:pPr>
              <w:jc w:val="center"/>
              <w:rPr>
                <w:rFonts w:ascii="Roboto" w:hAnsi="Roboto" w:cs="Arial"/>
                <w:b/>
                <w:bCs/>
                <w:color w:val="FFFFFF"/>
                <w:sz w:val="16"/>
                <w:szCs w:val="16"/>
                <w:lang w:eastAsia="es-CR"/>
              </w:rPr>
            </w:pPr>
            <w:r>
              <w:rPr>
                <w:rFonts w:ascii="Roboto" w:hAnsi="Roboto" w:cs="Calibri"/>
                <w:b/>
                <w:bCs/>
                <w:color w:val="FFFFFF"/>
                <w:sz w:val="16"/>
                <w:szCs w:val="16"/>
              </w:rPr>
              <w:t>74%</w:t>
            </w:r>
          </w:p>
        </w:tc>
      </w:tr>
    </w:tbl>
    <w:p w14:paraId="4CE0A433" w14:textId="00BD38A0" w:rsidR="00370AB3" w:rsidRDefault="00370AB3" w:rsidP="00F25DA7">
      <w:pPr>
        <w:rPr>
          <w:rFonts w:ascii="Roboto" w:hAnsi="Roboto"/>
          <w:noProof/>
        </w:rPr>
      </w:pPr>
    </w:p>
    <w:p w14:paraId="76321183" w14:textId="77777777" w:rsidR="00C656C3" w:rsidRPr="0035101A" w:rsidRDefault="00C656C3" w:rsidP="00F25DA7">
      <w:pPr>
        <w:rPr>
          <w:rFonts w:ascii="Roboto" w:hAnsi="Roboto"/>
          <w:noProof/>
        </w:rPr>
      </w:pPr>
    </w:p>
    <w:p w14:paraId="19640C83" w14:textId="5B9C02A4" w:rsidR="005A3718" w:rsidRPr="0035101A" w:rsidRDefault="005A3718" w:rsidP="007F570A">
      <w:pPr>
        <w:pStyle w:val="Ttulo1"/>
        <w:numPr>
          <w:ilvl w:val="0"/>
          <w:numId w:val="8"/>
        </w:numPr>
        <w:rPr>
          <w:rFonts w:ascii="Roboto" w:hAnsi="Roboto"/>
          <w:lang w:val="es-MX"/>
        </w:rPr>
      </w:pPr>
      <w:bookmarkStart w:id="20" w:name="_Toc157505221"/>
      <w:r w:rsidRPr="0035101A">
        <w:rPr>
          <w:rFonts w:ascii="Roboto" w:hAnsi="Roboto"/>
          <w:lang w:val="es-MX"/>
        </w:rPr>
        <w:t>Resumen</w:t>
      </w:r>
      <w:bookmarkEnd w:id="20"/>
    </w:p>
    <w:p w14:paraId="19DF55D3" w14:textId="77777777" w:rsidR="0023524F" w:rsidRPr="0035101A" w:rsidRDefault="0023524F" w:rsidP="0023524F">
      <w:pPr>
        <w:rPr>
          <w:rFonts w:ascii="Roboto" w:hAnsi="Roboto"/>
          <w:szCs w:val="22"/>
          <w:lang w:val="es-MX"/>
        </w:rPr>
      </w:pPr>
    </w:p>
    <w:p w14:paraId="4FAA2B5E" w14:textId="2ADB1DE0" w:rsidR="0023524F" w:rsidRPr="0035101A" w:rsidRDefault="0023524F" w:rsidP="00F17515">
      <w:pPr>
        <w:spacing w:line="276" w:lineRule="auto"/>
        <w:rPr>
          <w:rFonts w:ascii="Roboto" w:hAnsi="Roboto"/>
          <w:b/>
          <w:bCs/>
          <w:szCs w:val="22"/>
          <w:lang w:val="es-MX"/>
        </w:rPr>
      </w:pPr>
      <w:r w:rsidRPr="0035101A">
        <w:rPr>
          <w:rFonts w:ascii="Roboto" w:hAnsi="Roboto"/>
          <w:szCs w:val="22"/>
          <w:lang w:val="es-MX"/>
        </w:rPr>
        <w:t xml:space="preserve">El presupuesto aprobado por el </w:t>
      </w:r>
      <w:r w:rsidR="004314C9">
        <w:rPr>
          <w:rFonts w:ascii="Roboto" w:hAnsi="Roboto"/>
          <w:szCs w:val="22"/>
          <w:lang w:val="es-MX"/>
        </w:rPr>
        <w:t>CONASSIF</w:t>
      </w:r>
      <w:r w:rsidRPr="0035101A">
        <w:rPr>
          <w:rFonts w:ascii="Roboto" w:hAnsi="Roboto"/>
          <w:szCs w:val="22"/>
          <w:lang w:val="es-MX"/>
        </w:rPr>
        <w:t xml:space="preserve"> y la </w:t>
      </w:r>
      <w:r w:rsidR="004314C9">
        <w:rPr>
          <w:rFonts w:ascii="Roboto" w:hAnsi="Roboto"/>
          <w:szCs w:val="22"/>
          <w:lang w:val="es-MX"/>
        </w:rPr>
        <w:t>CGR</w:t>
      </w:r>
      <w:r w:rsidRPr="0035101A">
        <w:rPr>
          <w:rFonts w:ascii="Roboto" w:hAnsi="Roboto"/>
          <w:szCs w:val="22"/>
          <w:lang w:val="es-MX"/>
        </w:rPr>
        <w:t xml:space="preserve"> para el período 202</w:t>
      </w:r>
      <w:r w:rsidR="004314C9">
        <w:rPr>
          <w:rFonts w:ascii="Roboto" w:hAnsi="Roboto"/>
          <w:szCs w:val="22"/>
          <w:lang w:val="es-MX"/>
        </w:rPr>
        <w:t>3</w:t>
      </w:r>
      <w:r w:rsidRPr="0035101A">
        <w:rPr>
          <w:rFonts w:ascii="Roboto" w:hAnsi="Roboto"/>
          <w:szCs w:val="22"/>
          <w:lang w:val="es-MX"/>
        </w:rPr>
        <w:t xml:space="preserve"> ascendió a la suma de </w:t>
      </w:r>
      <w:r w:rsidR="00781A09" w:rsidRPr="0035101A">
        <w:rPr>
          <w:rFonts w:ascii="Roboto" w:hAnsi="Roboto"/>
          <w:b/>
          <w:bCs/>
          <w:szCs w:val="22"/>
          <w:lang w:val="es-MX"/>
        </w:rPr>
        <w:t>¢</w:t>
      </w:r>
      <w:r w:rsidR="004314C9">
        <w:rPr>
          <w:rFonts w:ascii="Roboto" w:hAnsi="Roboto"/>
          <w:b/>
          <w:bCs/>
          <w:szCs w:val="22"/>
          <w:lang w:val="es-MX"/>
        </w:rPr>
        <w:t>6</w:t>
      </w:r>
      <w:r w:rsidR="00781A09" w:rsidRPr="0035101A">
        <w:rPr>
          <w:rFonts w:ascii="Roboto" w:hAnsi="Roboto"/>
          <w:b/>
          <w:bCs/>
          <w:szCs w:val="22"/>
          <w:lang w:val="es-MX"/>
        </w:rPr>
        <w:t>.</w:t>
      </w:r>
      <w:r w:rsidR="004314C9">
        <w:rPr>
          <w:rFonts w:ascii="Roboto" w:hAnsi="Roboto"/>
          <w:b/>
          <w:bCs/>
          <w:szCs w:val="22"/>
          <w:lang w:val="es-MX"/>
        </w:rPr>
        <w:t>233</w:t>
      </w:r>
      <w:r w:rsidR="00781A09" w:rsidRPr="0035101A">
        <w:rPr>
          <w:rFonts w:ascii="Roboto" w:hAnsi="Roboto"/>
          <w:b/>
          <w:bCs/>
          <w:szCs w:val="22"/>
          <w:lang w:val="es-MX"/>
        </w:rPr>
        <w:t>,</w:t>
      </w:r>
      <w:r w:rsidR="004314C9">
        <w:rPr>
          <w:rFonts w:ascii="Roboto" w:hAnsi="Roboto"/>
          <w:b/>
          <w:bCs/>
          <w:szCs w:val="22"/>
          <w:lang w:val="es-MX"/>
        </w:rPr>
        <w:t>0</w:t>
      </w:r>
      <w:r w:rsidR="00781A09" w:rsidRPr="0035101A">
        <w:rPr>
          <w:rFonts w:ascii="Roboto" w:hAnsi="Roboto"/>
          <w:b/>
          <w:bCs/>
          <w:szCs w:val="22"/>
          <w:lang w:val="es-MX"/>
        </w:rPr>
        <w:t xml:space="preserve"> </w:t>
      </w:r>
      <w:r w:rsidRPr="0035101A">
        <w:rPr>
          <w:rFonts w:ascii="Roboto" w:hAnsi="Roboto"/>
          <w:szCs w:val="22"/>
          <w:lang w:val="es-MX"/>
        </w:rPr>
        <w:t>millones. En el siguiente gráfico se muestra la conformación porcentual por partida presupuestaria</w:t>
      </w:r>
      <w:r w:rsidR="00936367">
        <w:rPr>
          <w:rFonts w:ascii="Roboto" w:hAnsi="Roboto"/>
          <w:szCs w:val="22"/>
          <w:lang w:val="es-MX"/>
        </w:rPr>
        <w:t>, dentro de lo cual resulta relevante destacar que el principal componente es el de remuneraciones con un peso relativo del 53% y en segundo lugar se encuentra la partida de servicios con un peso relativo del 37% que comprende  principalmente el pago de los servicios brindados por el BCCR.</w:t>
      </w:r>
    </w:p>
    <w:p w14:paraId="1196DFF0" w14:textId="77777777" w:rsidR="0023524F" w:rsidRPr="0035101A" w:rsidRDefault="0023524F" w:rsidP="0023524F">
      <w:pPr>
        <w:rPr>
          <w:rFonts w:ascii="Roboto" w:hAnsi="Roboto"/>
          <w:szCs w:val="22"/>
          <w:lang w:val="es-MX"/>
        </w:rPr>
      </w:pPr>
    </w:p>
    <w:p w14:paraId="232FD30B" w14:textId="2424DBED" w:rsidR="00781A09" w:rsidRPr="0035101A" w:rsidRDefault="005A3718" w:rsidP="00781A09">
      <w:pPr>
        <w:pStyle w:val="Ttulo3"/>
        <w:jc w:val="center"/>
        <w:rPr>
          <w:rFonts w:ascii="Roboto" w:hAnsi="Roboto"/>
          <w:lang w:val="es-MX"/>
        </w:rPr>
      </w:pPr>
      <w:bookmarkStart w:id="21" w:name="_Toc157505222"/>
      <w:r w:rsidRPr="0035101A">
        <w:rPr>
          <w:rFonts w:ascii="Roboto" w:hAnsi="Roboto"/>
          <w:lang w:val="es-MX"/>
        </w:rPr>
        <w:t xml:space="preserve">Gráfico </w:t>
      </w:r>
      <w:r w:rsidR="0023524F" w:rsidRPr="0035101A">
        <w:rPr>
          <w:rFonts w:ascii="Roboto" w:hAnsi="Roboto"/>
          <w:lang w:val="es-MX"/>
        </w:rPr>
        <w:t xml:space="preserve">No. 1 </w:t>
      </w:r>
      <w:r w:rsidRPr="0035101A">
        <w:rPr>
          <w:rFonts w:ascii="Roboto" w:hAnsi="Roboto"/>
          <w:lang w:val="es-MX"/>
        </w:rPr>
        <w:t>Conformación del Presupuesto por Partida</w:t>
      </w:r>
      <w:bookmarkEnd w:id="21"/>
    </w:p>
    <w:p w14:paraId="6D940B7B" w14:textId="427C6833" w:rsidR="00781A09" w:rsidRPr="0035101A" w:rsidRDefault="00141330" w:rsidP="007E78E3">
      <w:pPr>
        <w:jc w:val="center"/>
        <w:rPr>
          <w:rFonts w:ascii="Roboto" w:hAnsi="Roboto"/>
          <w:i/>
          <w:iCs/>
          <w:szCs w:val="22"/>
          <w:lang w:val="es-MX"/>
        </w:rPr>
      </w:pPr>
      <w:r>
        <w:rPr>
          <w:noProof/>
        </w:rPr>
        <w:drawing>
          <wp:inline distT="0" distB="0" distL="0" distR="0" wp14:anchorId="39B6392E" wp14:editId="7BD34A02">
            <wp:extent cx="4085672" cy="2187677"/>
            <wp:effectExtent l="0" t="0" r="0" b="3175"/>
            <wp:docPr id="2" name="Gráfico 2">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FB40908" w14:textId="77777777" w:rsidR="00141330" w:rsidRDefault="00141330" w:rsidP="00DA14CD">
      <w:pPr>
        <w:spacing w:line="276" w:lineRule="auto"/>
        <w:rPr>
          <w:rFonts w:ascii="Roboto" w:hAnsi="Roboto"/>
          <w:szCs w:val="22"/>
          <w:lang w:val="es-MX"/>
        </w:rPr>
      </w:pPr>
    </w:p>
    <w:p w14:paraId="3BC8D34C" w14:textId="4E9F0E57" w:rsidR="00936367" w:rsidRPr="0035101A" w:rsidRDefault="00936367" w:rsidP="00936367">
      <w:pPr>
        <w:spacing w:line="276" w:lineRule="auto"/>
        <w:rPr>
          <w:rFonts w:ascii="Roboto" w:hAnsi="Roboto"/>
          <w:lang w:val="es-MX"/>
        </w:rPr>
      </w:pPr>
      <w:r w:rsidRPr="0035101A">
        <w:rPr>
          <w:rFonts w:ascii="Roboto" w:hAnsi="Roboto"/>
          <w:lang w:val="es-MX"/>
        </w:rPr>
        <w:t>En el Gráfico dos se muestra el porcentaje de ejecución alcanzado por cada partida presupuestaria</w:t>
      </w:r>
      <w:r>
        <w:rPr>
          <w:rFonts w:ascii="Roboto" w:hAnsi="Roboto"/>
          <w:lang w:val="es-MX"/>
        </w:rPr>
        <w:t>, siendo la partida de servicios la que presentó el nivel de ejecución más alto con un 90%, seguido de remuneraciones con un 74%</w:t>
      </w:r>
      <w:r w:rsidRPr="0035101A">
        <w:rPr>
          <w:rFonts w:ascii="Roboto" w:hAnsi="Roboto"/>
          <w:lang w:val="es-MX"/>
        </w:rPr>
        <w:t>.</w:t>
      </w:r>
      <w:r>
        <w:rPr>
          <w:rFonts w:ascii="Roboto" w:hAnsi="Roboto"/>
          <w:lang w:val="es-MX"/>
        </w:rPr>
        <w:t xml:space="preserve"> El resto de las partidas presentaron porcentajes de ejecución menor al 35%.</w:t>
      </w:r>
    </w:p>
    <w:p w14:paraId="225EE6A0" w14:textId="77777777" w:rsidR="00936367" w:rsidRPr="0035101A" w:rsidRDefault="00936367" w:rsidP="00936367">
      <w:pPr>
        <w:rPr>
          <w:rFonts w:ascii="Roboto" w:hAnsi="Roboto"/>
          <w:lang w:val="es-MX"/>
        </w:rPr>
      </w:pPr>
    </w:p>
    <w:p w14:paraId="2DC23DB3" w14:textId="77777777" w:rsidR="00936367" w:rsidRPr="0035101A" w:rsidRDefault="00936367" w:rsidP="00936367">
      <w:pPr>
        <w:pStyle w:val="Ttulo3"/>
        <w:jc w:val="center"/>
        <w:rPr>
          <w:rFonts w:ascii="Roboto" w:hAnsi="Roboto"/>
          <w:lang w:val="es-MX"/>
        </w:rPr>
      </w:pPr>
      <w:bookmarkStart w:id="22" w:name="_Toc157505223"/>
      <w:r w:rsidRPr="0035101A">
        <w:rPr>
          <w:rFonts w:ascii="Roboto" w:hAnsi="Roboto"/>
          <w:lang w:val="es-MX"/>
        </w:rPr>
        <w:t>Gráfico No. 2 Detalle de Ejecución de Presupuesto</w:t>
      </w:r>
      <w:bookmarkEnd w:id="22"/>
    </w:p>
    <w:p w14:paraId="0FC5D100" w14:textId="77777777" w:rsidR="00936367" w:rsidRPr="0035101A" w:rsidRDefault="00936367" w:rsidP="00936367">
      <w:pPr>
        <w:jc w:val="center"/>
        <w:rPr>
          <w:rFonts w:ascii="Roboto" w:hAnsi="Roboto"/>
          <w:lang w:val="es-MX"/>
        </w:rPr>
      </w:pPr>
      <w:r>
        <w:rPr>
          <w:noProof/>
        </w:rPr>
        <w:drawing>
          <wp:inline distT="0" distB="0" distL="0" distR="0" wp14:anchorId="32EF9FBA" wp14:editId="7073921B">
            <wp:extent cx="4144297" cy="3657600"/>
            <wp:effectExtent l="0" t="0" r="0" b="0"/>
            <wp:docPr id="1" name="Gráfico 1">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922655A" w14:textId="77777777" w:rsidR="00C656C3" w:rsidRPr="00C656C3" w:rsidRDefault="00C656C3" w:rsidP="00C656C3">
      <w:pPr>
        <w:spacing w:line="276" w:lineRule="auto"/>
        <w:rPr>
          <w:rFonts w:ascii="Roboto" w:hAnsi="Roboto"/>
          <w:szCs w:val="22"/>
        </w:rPr>
      </w:pPr>
    </w:p>
    <w:p w14:paraId="58AF2E9E" w14:textId="5465A9DE" w:rsidR="005A3718" w:rsidRPr="0035101A" w:rsidRDefault="005A3718" w:rsidP="00F26352">
      <w:pPr>
        <w:pStyle w:val="Ttulo1"/>
        <w:numPr>
          <w:ilvl w:val="0"/>
          <w:numId w:val="8"/>
        </w:numPr>
        <w:rPr>
          <w:rFonts w:ascii="Roboto" w:hAnsi="Roboto"/>
          <w:lang w:val="es-MX"/>
        </w:rPr>
      </w:pPr>
      <w:bookmarkStart w:id="23" w:name="_Toc157505224"/>
      <w:r w:rsidRPr="0035101A">
        <w:rPr>
          <w:rFonts w:ascii="Roboto" w:hAnsi="Roboto"/>
          <w:lang w:val="es-MX"/>
        </w:rPr>
        <w:t>Conclusión</w:t>
      </w:r>
      <w:bookmarkEnd w:id="23"/>
    </w:p>
    <w:p w14:paraId="5B3299D1" w14:textId="77777777" w:rsidR="0023524F" w:rsidRPr="0035101A" w:rsidRDefault="0023524F" w:rsidP="0023524F">
      <w:pPr>
        <w:rPr>
          <w:rFonts w:ascii="Roboto" w:hAnsi="Roboto"/>
          <w:lang w:val="es-MX"/>
        </w:rPr>
      </w:pPr>
    </w:p>
    <w:p w14:paraId="539C4554" w14:textId="74689743" w:rsidR="005A3718" w:rsidRPr="0035101A" w:rsidRDefault="005A3718" w:rsidP="00F17515">
      <w:pPr>
        <w:spacing w:line="276" w:lineRule="auto"/>
        <w:rPr>
          <w:rFonts w:ascii="Roboto" w:hAnsi="Roboto"/>
          <w:lang w:val="es-MX"/>
        </w:rPr>
      </w:pPr>
      <w:r w:rsidRPr="0035101A">
        <w:rPr>
          <w:rFonts w:ascii="Roboto" w:hAnsi="Roboto"/>
          <w:lang w:val="es-MX"/>
        </w:rPr>
        <w:t>El presupuesto para el 20</w:t>
      </w:r>
      <w:r w:rsidR="00F26352" w:rsidRPr="0035101A">
        <w:rPr>
          <w:rFonts w:ascii="Roboto" w:hAnsi="Roboto"/>
          <w:lang w:val="es-MX"/>
        </w:rPr>
        <w:t>2</w:t>
      </w:r>
      <w:r w:rsidR="004314C9">
        <w:rPr>
          <w:rFonts w:ascii="Roboto" w:hAnsi="Roboto"/>
          <w:lang w:val="es-MX"/>
        </w:rPr>
        <w:t>3</w:t>
      </w:r>
      <w:r w:rsidRPr="0035101A">
        <w:rPr>
          <w:rFonts w:ascii="Roboto" w:hAnsi="Roboto"/>
          <w:lang w:val="es-MX"/>
        </w:rPr>
        <w:t xml:space="preserve"> aprobado por el </w:t>
      </w:r>
      <w:r w:rsidR="004314C9">
        <w:rPr>
          <w:rFonts w:ascii="Roboto" w:hAnsi="Roboto"/>
          <w:lang w:val="es-MX"/>
        </w:rPr>
        <w:t>CONASSIF</w:t>
      </w:r>
      <w:r w:rsidRPr="0035101A">
        <w:rPr>
          <w:rFonts w:ascii="Roboto" w:hAnsi="Roboto"/>
          <w:lang w:val="es-MX"/>
        </w:rPr>
        <w:t xml:space="preserve"> y la </w:t>
      </w:r>
      <w:r w:rsidR="004314C9">
        <w:rPr>
          <w:rFonts w:ascii="Roboto" w:hAnsi="Roboto"/>
          <w:lang w:val="es-MX"/>
        </w:rPr>
        <w:t>CGR</w:t>
      </w:r>
      <w:r w:rsidRPr="0035101A">
        <w:rPr>
          <w:rFonts w:ascii="Roboto" w:hAnsi="Roboto"/>
          <w:lang w:val="es-MX"/>
        </w:rPr>
        <w:t xml:space="preserve"> para la SUGEVAL por la suma de </w:t>
      </w:r>
      <w:r w:rsidR="00781A09" w:rsidRPr="0035101A">
        <w:rPr>
          <w:rFonts w:ascii="Roboto" w:hAnsi="Roboto"/>
          <w:b/>
          <w:bCs/>
          <w:szCs w:val="22"/>
          <w:lang w:val="es-MX"/>
        </w:rPr>
        <w:t>¢</w:t>
      </w:r>
      <w:r w:rsidR="004314C9" w:rsidRPr="004314C9">
        <w:rPr>
          <w:rFonts w:ascii="Roboto" w:hAnsi="Roboto"/>
          <w:b/>
          <w:bCs/>
          <w:szCs w:val="22"/>
          <w:lang w:val="es-MX"/>
        </w:rPr>
        <w:t xml:space="preserve">6.233,0 </w:t>
      </w:r>
      <w:r w:rsidRPr="0035101A">
        <w:rPr>
          <w:rFonts w:ascii="Roboto" w:hAnsi="Roboto"/>
          <w:szCs w:val="22"/>
          <w:lang w:val="es-MX"/>
        </w:rPr>
        <w:t>millones</w:t>
      </w:r>
      <w:r w:rsidRPr="0035101A">
        <w:rPr>
          <w:rFonts w:ascii="Roboto" w:hAnsi="Roboto"/>
          <w:lang w:val="es-MX"/>
        </w:rPr>
        <w:t>, corresponde a los recursos necesarios para atender la ejecución de las actividades de supervisión y regulación encomendadas por Ley.</w:t>
      </w:r>
    </w:p>
    <w:p w14:paraId="2D1C90DE" w14:textId="77777777" w:rsidR="005A3718" w:rsidRPr="0035101A" w:rsidRDefault="005A3718" w:rsidP="005A3718">
      <w:pPr>
        <w:rPr>
          <w:rFonts w:ascii="Roboto" w:hAnsi="Roboto"/>
          <w:lang w:val="es-MX"/>
        </w:rPr>
      </w:pPr>
    </w:p>
    <w:p w14:paraId="67AF088B" w14:textId="77777777" w:rsidR="00936367" w:rsidRDefault="00936367" w:rsidP="00936367">
      <w:pPr>
        <w:spacing w:line="276" w:lineRule="auto"/>
        <w:rPr>
          <w:rFonts w:ascii="Roboto" w:hAnsi="Roboto"/>
          <w:szCs w:val="22"/>
          <w:lang w:val="es-MX"/>
        </w:rPr>
      </w:pPr>
      <w:r w:rsidRPr="0035101A">
        <w:rPr>
          <w:rFonts w:ascii="Roboto" w:hAnsi="Roboto"/>
          <w:szCs w:val="22"/>
          <w:lang w:val="es-MX"/>
        </w:rPr>
        <w:t xml:space="preserve">En cuanto a los ingresos recibidos y gastos ejecutados, correspondieron a </w:t>
      </w:r>
      <w:r w:rsidRPr="0035101A">
        <w:rPr>
          <w:rFonts w:ascii="Roboto" w:hAnsi="Roboto"/>
          <w:b/>
          <w:bCs/>
          <w:szCs w:val="22"/>
          <w:lang w:val="es-MX"/>
        </w:rPr>
        <w:t>¢4.6</w:t>
      </w:r>
      <w:r>
        <w:rPr>
          <w:rFonts w:ascii="Roboto" w:hAnsi="Roboto"/>
          <w:b/>
          <w:bCs/>
          <w:szCs w:val="22"/>
          <w:lang w:val="es-MX"/>
        </w:rPr>
        <w:t>33</w:t>
      </w:r>
      <w:r w:rsidRPr="0035101A">
        <w:rPr>
          <w:rFonts w:ascii="Roboto" w:hAnsi="Roboto"/>
          <w:b/>
          <w:bCs/>
          <w:szCs w:val="22"/>
          <w:lang w:val="es-MX"/>
        </w:rPr>
        <w:t>,</w:t>
      </w:r>
      <w:r>
        <w:rPr>
          <w:rFonts w:ascii="Roboto" w:hAnsi="Roboto"/>
          <w:b/>
          <w:bCs/>
          <w:szCs w:val="22"/>
          <w:lang w:val="es-MX"/>
        </w:rPr>
        <w:t>2</w:t>
      </w:r>
      <w:r w:rsidRPr="0035101A">
        <w:rPr>
          <w:rFonts w:ascii="Roboto" w:hAnsi="Roboto"/>
          <w:b/>
          <w:bCs/>
          <w:szCs w:val="22"/>
          <w:lang w:val="es-MX"/>
        </w:rPr>
        <w:t xml:space="preserve"> </w:t>
      </w:r>
      <w:r w:rsidRPr="0035101A">
        <w:rPr>
          <w:rFonts w:ascii="Roboto" w:hAnsi="Roboto"/>
          <w:szCs w:val="22"/>
          <w:lang w:val="es-MX"/>
        </w:rPr>
        <w:t xml:space="preserve">millones, un </w:t>
      </w:r>
      <w:r>
        <w:rPr>
          <w:rFonts w:ascii="Roboto" w:hAnsi="Roboto"/>
          <w:b/>
          <w:bCs/>
          <w:szCs w:val="22"/>
          <w:lang w:val="es-MX"/>
        </w:rPr>
        <w:t>74</w:t>
      </w:r>
      <w:r w:rsidRPr="0035101A">
        <w:rPr>
          <w:rFonts w:ascii="Roboto" w:hAnsi="Roboto"/>
          <w:b/>
          <w:bCs/>
          <w:szCs w:val="22"/>
          <w:lang w:val="es-MX"/>
        </w:rPr>
        <w:t>,</w:t>
      </w:r>
      <w:r>
        <w:rPr>
          <w:rFonts w:ascii="Roboto" w:hAnsi="Roboto"/>
          <w:b/>
          <w:bCs/>
          <w:szCs w:val="22"/>
          <w:lang w:val="es-MX"/>
        </w:rPr>
        <w:t>33</w:t>
      </w:r>
      <w:r w:rsidRPr="0035101A">
        <w:rPr>
          <w:rFonts w:ascii="Roboto" w:hAnsi="Roboto"/>
          <w:b/>
          <w:bCs/>
          <w:szCs w:val="22"/>
          <w:lang w:val="es-MX"/>
        </w:rPr>
        <w:t xml:space="preserve">% </w:t>
      </w:r>
      <w:r w:rsidRPr="0035101A">
        <w:rPr>
          <w:rFonts w:ascii="Roboto" w:hAnsi="Roboto"/>
          <w:szCs w:val="22"/>
          <w:lang w:val="es-MX"/>
        </w:rPr>
        <w:t>del presupuesto aprobado. Dada la naturaleza del financiamiento del presupuesto de la SUGEVAL, contenida en la Ley Reguladora del Mercado de Valores N° 7732, artículo 174; esta superintendencia no refleja superávit de ningún tipo y por lo tanto no se detalla información al respecto en este informe de liquidación.</w:t>
      </w:r>
    </w:p>
    <w:p w14:paraId="14CED5BF" w14:textId="77777777" w:rsidR="00936367" w:rsidRDefault="00936367" w:rsidP="00936367">
      <w:pPr>
        <w:spacing w:line="276" w:lineRule="auto"/>
        <w:rPr>
          <w:rFonts w:ascii="Roboto" w:hAnsi="Roboto"/>
          <w:szCs w:val="22"/>
          <w:lang w:val="es-MX"/>
        </w:rPr>
      </w:pPr>
    </w:p>
    <w:p w14:paraId="6F3DC29D" w14:textId="40E7B9C7" w:rsidR="00936367" w:rsidRDefault="00936367" w:rsidP="00936367">
      <w:pPr>
        <w:spacing w:line="276" w:lineRule="auto"/>
        <w:rPr>
          <w:rFonts w:ascii="Roboto" w:hAnsi="Roboto"/>
          <w:szCs w:val="22"/>
        </w:rPr>
      </w:pPr>
      <w:r w:rsidRPr="004314C9">
        <w:rPr>
          <w:rFonts w:ascii="Roboto" w:hAnsi="Roboto"/>
          <w:szCs w:val="22"/>
        </w:rPr>
        <w:t>Las principales razones del nivel de subejecución presentado para el periodo, están relacionad</w:t>
      </w:r>
      <w:r>
        <w:rPr>
          <w:rFonts w:ascii="Roboto" w:hAnsi="Roboto"/>
          <w:szCs w:val="22"/>
        </w:rPr>
        <w:t>a</w:t>
      </w:r>
      <w:r w:rsidRPr="004314C9">
        <w:rPr>
          <w:rFonts w:ascii="Roboto" w:hAnsi="Roboto"/>
          <w:szCs w:val="22"/>
        </w:rPr>
        <w:t xml:space="preserve">s con la aplicación por parte del área de Contabilidad del BCCR de un criterio contable que se comunicó e implementó posterior a la formulación del presupuesto 2023, en el sentido de que los proyectos con componente tecnológico debían ser capitalizados, lo cual implicó que el costo de dichos proyectos no se pagaran ese año, sino que se distribuirán a lo largo del desarrollo e implementación de los proyectos, por lo que la partida de “Bienes Duraderos” se ejecutó en un </w:t>
      </w:r>
      <w:r w:rsidRPr="00653079">
        <w:rPr>
          <w:rFonts w:ascii="Roboto" w:hAnsi="Roboto"/>
          <w:b/>
          <w:bCs/>
          <w:szCs w:val="22"/>
        </w:rPr>
        <w:t>10,99</w:t>
      </w:r>
      <w:r w:rsidRPr="004314C9">
        <w:rPr>
          <w:rFonts w:ascii="Roboto" w:hAnsi="Roboto"/>
          <w:szCs w:val="22"/>
        </w:rPr>
        <w:t>%. Adicionalmente, se cerró el año con diez plazas vacantes, lo que impactó la ejecución de las partidas de remuneraciones y que se encuentran en proceso de contratación.</w:t>
      </w:r>
    </w:p>
    <w:p w14:paraId="2F5FFADF" w14:textId="77777777" w:rsidR="00936367" w:rsidRPr="004314C9" w:rsidRDefault="00936367" w:rsidP="00936367">
      <w:pPr>
        <w:spacing w:line="276" w:lineRule="auto"/>
        <w:rPr>
          <w:rFonts w:ascii="Roboto" w:hAnsi="Roboto"/>
          <w:szCs w:val="22"/>
        </w:rPr>
      </w:pPr>
    </w:p>
    <w:p w14:paraId="1027FDFA" w14:textId="77777777" w:rsidR="00936367" w:rsidRDefault="00936367" w:rsidP="00936367">
      <w:pPr>
        <w:spacing w:line="276" w:lineRule="auto"/>
        <w:rPr>
          <w:rFonts w:ascii="Roboto" w:hAnsi="Roboto"/>
          <w:szCs w:val="22"/>
        </w:rPr>
      </w:pPr>
      <w:r w:rsidRPr="004314C9">
        <w:rPr>
          <w:rFonts w:ascii="Roboto" w:hAnsi="Roboto"/>
          <w:szCs w:val="22"/>
        </w:rPr>
        <w:t xml:space="preserve">Aislando del presupuesto el rubro de los proyectos y determinando la ejecución del resto de las partidas presupuestadas, se obtiene un nivel de ejecución del </w:t>
      </w:r>
      <w:r w:rsidRPr="00653079">
        <w:rPr>
          <w:rFonts w:ascii="Roboto" w:hAnsi="Roboto"/>
          <w:b/>
          <w:bCs/>
          <w:szCs w:val="22"/>
        </w:rPr>
        <w:t>80,0%</w:t>
      </w:r>
      <w:r w:rsidRPr="004314C9">
        <w:rPr>
          <w:rFonts w:ascii="Roboto" w:hAnsi="Roboto"/>
          <w:szCs w:val="22"/>
        </w:rPr>
        <w:t>, que responde al nivel de ejecución histórico de la Superintendencia.</w:t>
      </w:r>
    </w:p>
    <w:p w14:paraId="62A2972F" w14:textId="77777777" w:rsidR="00E43E6D" w:rsidRPr="0035101A" w:rsidRDefault="00E43E6D" w:rsidP="00F17515">
      <w:pPr>
        <w:spacing w:line="276" w:lineRule="auto"/>
        <w:rPr>
          <w:rFonts w:ascii="Roboto" w:hAnsi="Roboto"/>
        </w:rPr>
      </w:pPr>
    </w:p>
    <w:sectPr w:rsidR="00E43E6D" w:rsidRPr="0035101A" w:rsidSect="005C6FB4">
      <w:footerReference w:type="default" r:id="rId11"/>
      <w:footerReference w:type="first" r:id="rId12"/>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307FA" w14:textId="77777777" w:rsidR="00074109" w:rsidRDefault="00074109" w:rsidP="00201E03">
      <w:pPr>
        <w:spacing w:line="240" w:lineRule="auto"/>
      </w:pPr>
      <w:r>
        <w:separator/>
      </w:r>
    </w:p>
  </w:endnote>
  <w:endnote w:type="continuationSeparator" w:id="0">
    <w:p w14:paraId="30A6A799" w14:textId="77777777" w:rsidR="00074109" w:rsidRDefault="00074109" w:rsidP="00201E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6FE30" w14:textId="17A544CE" w:rsidR="00074109" w:rsidRDefault="00AA45C4">
    <w:pPr>
      <w:pStyle w:val="Piedepgina"/>
      <w:jc w:val="right"/>
    </w:pPr>
    <w:r>
      <w:rPr>
        <w:noProof/>
      </w:rPr>
      <mc:AlternateContent>
        <mc:Choice Requires="wps">
          <w:drawing>
            <wp:anchor distT="0" distB="0" distL="114300" distR="114300" simplePos="0" relativeHeight="251659264" behindDoc="0" locked="0" layoutInCell="0" allowOverlap="1" wp14:anchorId="3A4D3FB8" wp14:editId="5753DCB9">
              <wp:simplePos x="0" y="0"/>
              <wp:positionH relativeFrom="page">
                <wp:posOffset>0</wp:posOffset>
              </wp:positionH>
              <wp:positionV relativeFrom="page">
                <wp:posOffset>9594215</wp:posOffset>
              </wp:positionV>
              <wp:extent cx="7772400" cy="273050"/>
              <wp:effectExtent l="0" t="0" r="0" b="12700"/>
              <wp:wrapNone/>
              <wp:docPr id="3" name="MSIPCM7dd84001ad027ff270ae3acb"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6ADD89" w14:textId="1439EB9E" w:rsidR="00AA45C4" w:rsidRPr="00AA45C4" w:rsidRDefault="00AA45C4" w:rsidP="00AA45C4">
                          <w:pPr>
                            <w:jc w:val="center"/>
                            <w:rPr>
                              <w:rFonts w:ascii="Calibri" w:hAnsi="Calibri" w:cs="Calibri"/>
                              <w:color w:val="000000"/>
                              <w:sz w:val="20"/>
                            </w:rPr>
                          </w:pPr>
                          <w:r w:rsidRPr="00AA45C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A4D3FB8" id="_x0000_t202" coordsize="21600,21600" o:spt="202" path="m,l,21600r21600,l21600,xe">
              <v:stroke joinstyle="miter"/>
              <v:path gradientshapeok="t" o:connecttype="rect"/>
            </v:shapetype>
            <v:shape id="MSIPCM7dd84001ad027ff270ae3acb" o:spid="_x0000_s1026" type="#_x0000_t202" alt="{&quot;HashCode&quot;:1186230005,&quot;Height&quot;:792.0,&quot;Width&quot;:612.0,&quot;Placement&quot;:&quot;Footer&quot;,&quot;Index&quot;:&quot;Primary&quot;,&quot;Section&quot;:1,&quot;Top&quot;:0.0,&quot;Left&quot;:0.0}" style="position:absolute;left:0;text-align:left;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7B6ADD89" w14:textId="1439EB9E" w:rsidR="00AA45C4" w:rsidRPr="00AA45C4" w:rsidRDefault="00AA45C4" w:rsidP="00AA45C4">
                    <w:pPr>
                      <w:jc w:val="center"/>
                      <w:rPr>
                        <w:rFonts w:ascii="Calibri" w:hAnsi="Calibri" w:cs="Calibri"/>
                        <w:color w:val="000000"/>
                        <w:sz w:val="20"/>
                      </w:rPr>
                    </w:pPr>
                    <w:r w:rsidRPr="00AA45C4">
                      <w:rPr>
                        <w:rFonts w:ascii="Calibri" w:hAnsi="Calibri" w:cs="Calibri"/>
                        <w:color w:val="000000"/>
                        <w:sz w:val="20"/>
                      </w:rPr>
                      <w:t>Uso Interno</w:t>
                    </w:r>
                  </w:p>
                </w:txbxContent>
              </v:textbox>
              <w10:wrap anchorx="page" anchory="page"/>
            </v:shape>
          </w:pict>
        </mc:Fallback>
      </mc:AlternateContent>
    </w:r>
    <w:sdt>
      <w:sdtPr>
        <w:id w:val="-472144176"/>
        <w:docPartObj>
          <w:docPartGallery w:val="Page Numbers (Bottom of Page)"/>
          <w:docPartUnique/>
        </w:docPartObj>
      </w:sdtPr>
      <w:sdtEndPr/>
      <w:sdtContent>
        <w:r w:rsidR="00074109">
          <w:fldChar w:fldCharType="begin"/>
        </w:r>
        <w:r w:rsidR="00074109">
          <w:instrText>PAGE   \* MERGEFORMAT</w:instrText>
        </w:r>
        <w:r w:rsidR="00074109">
          <w:fldChar w:fldCharType="separate"/>
        </w:r>
        <w:r w:rsidR="00074109">
          <w:t>2</w:t>
        </w:r>
        <w:r w:rsidR="00074109">
          <w:fldChar w:fldCharType="end"/>
        </w:r>
      </w:sdtContent>
    </w:sdt>
  </w:p>
  <w:p w14:paraId="278CCC39" w14:textId="77777777" w:rsidR="00074109" w:rsidRDefault="0007410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570F6" w14:textId="214B6E35" w:rsidR="00AA45C4" w:rsidRDefault="00AA45C4">
    <w:pPr>
      <w:pStyle w:val="Piedepgina"/>
    </w:pPr>
    <w:r>
      <w:rPr>
        <w:noProof/>
      </w:rPr>
      <mc:AlternateContent>
        <mc:Choice Requires="wps">
          <w:drawing>
            <wp:anchor distT="0" distB="0" distL="114300" distR="114300" simplePos="0" relativeHeight="251660288" behindDoc="0" locked="0" layoutInCell="0" allowOverlap="1" wp14:anchorId="65CFB853" wp14:editId="61941FDD">
              <wp:simplePos x="0" y="0"/>
              <wp:positionH relativeFrom="page">
                <wp:posOffset>0</wp:posOffset>
              </wp:positionH>
              <wp:positionV relativeFrom="page">
                <wp:posOffset>9594215</wp:posOffset>
              </wp:positionV>
              <wp:extent cx="7772400" cy="273050"/>
              <wp:effectExtent l="0" t="0" r="0" b="12700"/>
              <wp:wrapNone/>
              <wp:docPr id="6" name="MSIPCM469c4231b8c3e903175689f0"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FE1958" w14:textId="36EB97F6" w:rsidR="00AA45C4" w:rsidRPr="00AA45C4" w:rsidRDefault="00AA45C4" w:rsidP="00AA45C4">
                          <w:pPr>
                            <w:jc w:val="center"/>
                            <w:rPr>
                              <w:rFonts w:ascii="Calibri" w:hAnsi="Calibri" w:cs="Calibri"/>
                              <w:color w:val="000000"/>
                              <w:sz w:val="20"/>
                            </w:rPr>
                          </w:pPr>
                          <w:r w:rsidRPr="00AA45C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5CFB853" id="_x0000_t202" coordsize="21600,21600" o:spt="202" path="m,l,21600r21600,l21600,xe">
              <v:stroke joinstyle="miter"/>
              <v:path gradientshapeok="t" o:connecttype="rect"/>
            </v:shapetype>
            <v:shape id="MSIPCM469c4231b8c3e903175689f0" o:spid="_x0000_s1027" type="#_x0000_t202" alt="{&quot;HashCode&quot;:1186230005,&quot;Height&quot;:792.0,&quot;Width&quot;:612.0,&quot;Placement&quot;:&quot;Footer&quot;,&quot;Index&quot;:&quot;FirstPage&quot;,&quot;Section&quot;:1,&quot;Top&quot;:0.0,&quot;Left&quot;:0.0}" style="position:absolute;left:0;text-align:left;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66FE1958" w14:textId="36EB97F6" w:rsidR="00AA45C4" w:rsidRPr="00AA45C4" w:rsidRDefault="00AA45C4" w:rsidP="00AA45C4">
                    <w:pPr>
                      <w:jc w:val="center"/>
                      <w:rPr>
                        <w:rFonts w:ascii="Calibri" w:hAnsi="Calibri" w:cs="Calibri"/>
                        <w:color w:val="000000"/>
                        <w:sz w:val="20"/>
                      </w:rPr>
                    </w:pPr>
                    <w:r w:rsidRPr="00AA45C4">
                      <w:rPr>
                        <w:rFonts w:ascii="Calibri" w:hAnsi="Calibri" w:cs="Calibri"/>
                        <w:color w:val="000000"/>
                        <w:sz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3441C" w14:textId="77777777" w:rsidR="00074109" w:rsidRDefault="00074109" w:rsidP="00201E03">
      <w:pPr>
        <w:spacing w:line="240" w:lineRule="auto"/>
      </w:pPr>
      <w:r>
        <w:separator/>
      </w:r>
    </w:p>
  </w:footnote>
  <w:footnote w:type="continuationSeparator" w:id="0">
    <w:p w14:paraId="60265D22" w14:textId="77777777" w:rsidR="00074109" w:rsidRDefault="00074109" w:rsidP="00201E03">
      <w:pPr>
        <w:spacing w:line="240" w:lineRule="auto"/>
      </w:pPr>
      <w:r>
        <w:continuationSeparator/>
      </w:r>
    </w:p>
  </w:footnote>
  <w:footnote w:id="1">
    <w:p w14:paraId="54E1BDCF" w14:textId="77777777" w:rsidR="004314C9" w:rsidRDefault="004314C9" w:rsidP="004314C9">
      <w:pPr>
        <w:pStyle w:val="Textonotapie"/>
        <w:rPr>
          <w:sz w:val="18"/>
          <w:szCs w:val="16"/>
        </w:rPr>
      </w:pPr>
      <w:r>
        <w:rPr>
          <w:rStyle w:val="Refdenotaalpie"/>
        </w:rPr>
        <w:footnoteRef/>
      </w:r>
      <w:r>
        <w:t xml:space="preserve"> </w:t>
      </w:r>
      <w:r w:rsidRPr="00E13F22">
        <w:rPr>
          <w:rFonts w:ascii="Roboto" w:hAnsi="Roboto"/>
          <w:sz w:val="16"/>
          <w:szCs w:val="14"/>
        </w:rPr>
        <w:t>La División de Supervisión de Fondos de Inversión y la División de Supervisión de Mercados e Intermediarios se fusionaron en un proceso de reorganización aprobado por el CONASSIF en el acuerdo CNS-1787/08, artículo 8, del acta de la sesión 1787-2023, celebrada el 27 de febrero de 2023; y ratificado por la Junta Directiva del Banco Central mediante acuerdo JD-6108/05, artículo 5 de la sesión 6108-2023, celebrada el 1 de marzo de 2023.</w:t>
      </w:r>
      <w:r w:rsidRPr="00E13F22">
        <w:rPr>
          <w:sz w:val="16"/>
          <w:szCs w:val="14"/>
        </w:rPr>
        <w:t xml:space="preserve"> </w:t>
      </w:r>
    </w:p>
    <w:p w14:paraId="733B930D" w14:textId="77777777" w:rsidR="004314C9" w:rsidRPr="00745EF1" w:rsidRDefault="004314C9" w:rsidP="004314C9">
      <w:pPr>
        <w:pStyle w:val="Textonotapie"/>
        <w:rPr>
          <w:sz w:val="18"/>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19B0"/>
    <w:multiLevelType w:val="hybridMultilevel"/>
    <w:tmpl w:val="6B8C5E74"/>
    <w:lvl w:ilvl="0" w:tplc="0AE2E174">
      <w:start w:val="1"/>
      <w:numFmt w:val="decimal"/>
      <w:lvlText w:val="%1)"/>
      <w:lvlJc w:val="left"/>
      <w:pPr>
        <w:ind w:left="720" w:hanging="360"/>
      </w:pPr>
      <w:rPr>
        <w:b w:val="0"/>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5C21ED1"/>
    <w:multiLevelType w:val="hybridMultilevel"/>
    <w:tmpl w:val="D2A24422"/>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F6A7BE2"/>
    <w:multiLevelType w:val="hybridMultilevel"/>
    <w:tmpl w:val="9EFEF3E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67C47B4"/>
    <w:multiLevelType w:val="multilevel"/>
    <w:tmpl w:val="D250E03A"/>
    <w:lvl w:ilvl="0">
      <w:start w:val="1"/>
      <w:numFmt w:val="decimal"/>
      <w:lvlText w:val="%1."/>
      <w:lvlJc w:val="left"/>
      <w:pPr>
        <w:ind w:left="360" w:hanging="360"/>
      </w:pPr>
      <w:rPr>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A9A38E1"/>
    <w:multiLevelType w:val="hybridMultilevel"/>
    <w:tmpl w:val="8996E496"/>
    <w:lvl w:ilvl="0" w:tplc="D67E1908">
      <w:start w:val="3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3926401"/>
    <w:multiLevelType w:val="hybridMultilevel"/>
    <w:tmpl w:val="FF2282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4661E42"/>
    <w:multiLevelType w:val="hybridMultilevel"/>
    <w:tmpl w:val="BEE625A8"/>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1CD4B44"/>
    <w:multiLevelType w:val="hybridMultilevel"/>
    <w:tmpl w:val="921A63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5E02264"/>
    <w:multiLevelType w:val="hybridMultilevel"/>
    <w:tmpl w:val="4B3A3EEA"/>
    <w:lvl w:ilvl="0" w:tplc="140A0019">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4732E9E"/>
    <w:multiLevelType w:val="hybridMultilevel"/>
    <w:tmpl w:val="6040D836"/>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488A273D"/>
    <w:multiLevelType w:val="hybridMultilevel"/>
    <w:tmpl w:val="05E47CBA"/>
    <w:lvl w:ilvl="0" w:tplc="CF5A30A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5415501"/>
    <w:multiLevelType w:val="hybridMultilevel"/>
    <w:tmpl w:val="9524343C"/>
    <w:lvl w:ilvl="0" w:tplc="140A0011">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5F6324BE"/>
    <w:multiLevelType w:val="hybridMultilevel"/>
    <w:tmpl w:val="A8D21B16"/>
    <w:lvl w:ilvl="0" w:tplc="F6C6992C">
      <w:start w:val="3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651789F"/>
    <w:multiLevelType w:val="hybridMultilevel"/>
    <w:tmpl w:val="C1D2075E"/>
    <w:lvl w:ilvl="0" w:tplc="FF1211F8">
      <w:start w:val="1"/>
      <w:numFmt w:val="decimal"/>
      <w:lvlText w:val="%1)"/>
      <w:lvlJc w:val="left"/>
      <w:pPr>
        <w:ind w:left="720"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5" w15:restartNumberingAfterBreak="0">
    <w:nsid w:val="79230D9E"/>
    <w:multiLevelType w:val="hybridMultilevel"/>
    <w:tmpl w:val="06E873FE"/>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122650047">
    <w:abstractNumId w:val="3"/>
  </w:num>
  <w:num w:numId="2" w16cid:durableId="2017225047">
    <w:abstractNumId w:val="9"/>
  </w:num>
  <w:num w:numId="3" w16cid:durableId="735670253">
    <w:abstractNumId w:val="14"/>
  </w:num>
  <w:num w:numId="4" w16cid:durableId="1763796343">
    <w:abstractNumId w:val="7"/>
  </w:num>
  <w:num w:numId="5" w16cid:durableId="1579905446">
    <w:abstractNumId w:val="11"/>
  </w:num>
  <w:num w:numId="6" w16cid:durableId="146477071">
    <w:abstractNumId w:val="0"/>
  </w:num>
  <w:num w:numId="7" w16cid:durableId="1686638243">
    <w:abstractNumId w:val="13"/>
  </w:num>
  <w:num w:numId="8" w16cid:durableId="1932466245">
    <w:abstractNumId w:val="15"/>
  </w:num>
  <w:num w:numId="9" w16cid:durableId="837892719">
    <w:abstractNumId w:val="6"/>
  </w:num>
  <w:num w:numId="10" w16cid:durableId="1893342740">
    <w:abstractNumId w:val="4"/>
  </w:num>
  <w:num w:numId="11" w16cid:durableId="460534284">
    <w:abstractNumId w:val="1"/>
  </w:num>
  <w:num w:numId="12" w16cid:durableId="679627036">
    <w:abstractNumId w:val="10"/>
  </w:num>
  <w:num w:numId="13" w16cid:durableId="1058088707">
    <w:abstractNumId w:val="8"/>
  </w:num>
  <w:num w:numId="14" w16cid:durableId="767115735">
    <w:abstractNumId w:val="12"/>
  </w:num>
  <w:num w:numId="15" w16cid:durableId="1575165002">
    <w:abstractNumId w:val="5"/>
  </w:num>
  <w:num w:numId="16" w16cid:durableId="456340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E09"/>
    <w:rsid w:val="00074109"/>
    <w:rsid w:val="000A3F6E"/>
    <w:rsid w:val="000B0048"/>
    <w:rsid w:val="000C649D"/>
    <w:rsid w:val="000D4148"/>
    <w:rsid w:val="000E2BDB"/>
    <w:rsid w:val="00102181"/>
    <w:rsid w:val="00113D4C"/>
    <w:rsid w:val="00131306"/>
    <w:rsid w:val="0013213C"/>
    <w:rsid w:val="00133A9E"/>
    <w:rsid w:val="00141330"/>
    <w:rsid w:val="00151F4D"/>
    <w:rsid w:val="00157486"/>
    <w:rsid w:val="0018159A"/>
    <w:rsid w:val="00196E09"/>
    <w:rsid w:val="001C1549"/>
    <w:rsid w:val="00201E03"/>
    <w:rsid w:val="00221369"/>
    <w:rsid w:val="0022451F"/>
    <w:rsid w:val="0023524F"/>
    <w:rsid w:val="00244442"/>
    <w:rsid w:val="002549DD"/>
    <w:rsid w:val="00262320"/>
    <w:rsid w:val="002930BB"/>
    <w:rsid w:val="002D0661"/>
    <w:rsid w:val="002E0F2D"/>
    <w:rsid w:val="00310BCF"/>
    <w:rsid w:val="00315ECB"/>
    <w:rsid w:val="0035101A"/>
    <w:rsid w:val="00353281"/>
    <w:rsid w:val="00370AB3"/>
    <w:rsid w:val="004314C9"/>
    <w:rsid w:val="004577C4"/>
    <w:rsid w:val="00493844"/>
    <w:rsid w:val="004B4A92"/>
    <w:rsid w:val="004C15D6"/>
    <w:rsid w:val="004E2611"/>
    <w:rsid w:val="004E4600"/>
    <w:rsid w:val="00515F9E"/>
    <w:rsid w:val="00532F93"/>
    <w:rsid w:val="00577EFD"/>
    <w:rsid w:val="00592E26"/>
    <w:rsid w:val="005A3718"/>
    <w:rsid w:val="005C6FB4"/>
    <w:rsid w:val="00647288"/>
    <w:rsid w:val="00653079"/>
    <w:rsid w:val="00654713"/>
    <w:rsid w:val="006B577D"/>
    <w:rsid w:val="00724128"/>
    <w:rsid w:val="0077186F"/>
    <w:rsid w:val="00781A09"/>
    <w:rsid w:val="00790708"/>
    <w:rsid w:val="007B18A7"/>
    <w:rsid w:val="007D1530"/>
    <w:rsid w:val="007D69E1"/>
    <w:rsid w:val="007E78E3"/>
    <w:rsid w:val="007F570A"/>
    <w:rsid w:val="00810774"/>
    <w:rsid w:val="00827D83"/>
    <w:rsid w:val="00833DB0"/>
    <w:rsid w:val="00853B94"/>
    <w:rsid w:val="00856CBF"/>
    <w:rsid w:val="00936367"/>
    <w:rsid w:val="009419FB"/>
    <w:rsid w:val="00967745"/>
    <w:rsid w:val="009E0620"/>
    <w:rsid w:val="00A46889"/>
    <w:rsid w:val="00A75A30"/>
    <w:rsid w:val="00A92BA3"/>
    <w:rsid w:val="00AA45C4"/>
    <w:rsid w:val="00AB02B7"/>
    <w:rsid w:val="00AC6683"/>
    <w:rsid w:val="00AD116F"/>
    <w:rsid w:val="00AD3B65"/>
    <w:rsid w:val="00AE3C66"/>
    <w:rsid w:val="00AF4A3D"/>
    <w:rsid w:val="00B5501B"/>
    <w:rsid w:val="00B91F1B"/>
    <w:rsid w:val="00BA1CED"/>
    <w:rsid w:val="00BB3DA0"/>
    <w:rsid w:val="00C103F6"/>
    <w:rsid w:val="00C21EA4"/>
    <w:rsid w:val="00C23A52"/>
    <w:rsid w:val="00C613D6"/>
    <w:rsid w:val="00C656C3"/>
    <w:rsid w:val="00C70684"/>
    <w:rsid w:val="00DA14CD"/>
    <w:rsid w:val="00DA4D31"/>
    <w:rsid w:val="00DC0DFF"/>
    <w:rsid w:val="00DD11CD"/>
    <w:rsid w:val="00E1577B"/>
    <w:rsid w:val="00E264DF"/>
    <w:rsid w:val="00E352FD"/>
    <w:rsid w:val="00E43E6D"/>
    <w:rsid w:val="00E60190"/>
    <w:rsid w:val="00EA3052"/>
    <w:rsid w:val="00F014CC"/>
    <w:rsid w:val="00F16EBC"/>
    <w:rsid w:val="00F17515"/>
    <w:rsid w:val="00F25DA7"/>
    <w:rsid w:val="00F26352"/>
    <w:rsid w:val="00F264D2"/>
    <w:rsid w:val="00F46DCB"/>
    <w:rsid w:val="00F92A06"/>
    <w:rsid w:val="00FA3712"/>
    <w:rsid w:val="00FA7B9A"/>
    <w:rsid w:val="00FA7C54"/>
    <w:rsid w:val="00FF398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73F7D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E09"/>
    <w:pPr>
      <w:spacing w:after="0" w:line="312" w:lineRule="auto"/>
      <w:jc w:val="both"/>
    </w:pPr>
    <w:rPr>
      <w:rFonts w:ascii="Arial" w:eastAsia="Times New Roman" w:hAnsi="Arial" w:cs="Times New Roman"/>
      <w:szCs w:val="20"/>
      <w:lang w:val="es-ES" w:eastAsia="es-ES"/>
    </w:rPr>
  </w:style>
  <w:style w:type="paragraph" w:styleId="Ttulo1">
    <w:name w:val="heading 1"/>
    <w:basedOn w:val="Normal"/>
    <w:next w:val="Normal"/>
    <w:link w:val="Ttulo1Car"/>
    <w:uiPriority w:val="9"/>
    <w:qFormat/>
    <w:rsid w:val="00196E09"/>
    <w:pPr>
      <w:keepNext/>
      <w:keepLines/>
      <w:spacing w:before="240"/>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C23A52"/>
    <w:pPr>
      <w:keepNext/>
      <w:keepLines/>
      <w:spacing w:before="4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AD3B65"/>
    <w:pPr>
      <w:keepNext/>
      <w:keepLines/>
      <w:spacing w:before="40"/>
      <w:outlineLvl w:val="2"/>
    </w:pPr>
    <w:rPr>
      <w:rFonts w:eastAsiaTheme="majorEastAsia" w:cstheme="majorBidi"/>
      <w:b/>
      <w:szCs w:val="24"/>
    </w:rPr>
  </w:style>
  <w:style w:type="paragraph" w:styleId="Ttulo4">
    <w:name w:val="heading 4"/>
    <w:basedOn w:val="Normal"/>
    <w:next w:val="Normal"/>
    <w:link w:val="Ttulo4Car"/>
    <w:uiPriority w:val="9"/>
    <w:semiHidden/>
    <w:unhideWhenUsed/>
    <w:qFormat/>
    <w:rsid w:val="00833D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uiPriority w:val="39"/>
    <w:rsid w:val="00196E09"/>
    <w:pPr>
      <w:tabs>
        <w:tab w:val="left" w:pos="426"/>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196E09"/>
    <w:pPr>
      <w:ind w:left="220"/>
      <w:jc w:val="left"/>
    </w:pPr>
    <w:rPr>
      <w:rFonts w:ascii="Times New Roman" w:hAnsi="Times New Roman"/>
      <w:smallCaps/>
      <w:sz w:val="20"/>
    </w:rPr>
  </w:style>
  <w:style w:type="character" w:styleId="Hipervnculo">
    <w:name w:val="Hyperlink"/>
    <w:basedOn w:val="Fuentedeprrafopredeter"/>
    <w:uiPriority w:val="99"/>
    <w:rsid w:val="00196E09"/>
    <w:rPr>
      <w:color w:val="0000FF"/>
      <w:u w:val="single"/>
    </w:rPr>
  </w:style>
  <w:style w:type="character" w:customStyle="1" w:styleId="Ttulo1Car">
    <w:name w:val="Título 1 Car"/>
    <w:basedOn w:val="Fuentedeprrafopredeter"/>
    <w:link w:val="Ttulo1"/>
    <w:uiPriority w:val="9"/>
    <w:rsid w:val="00196E09"/>
    <w:rPr>
      <w:rFonts w:ascii="Arial" w:eastAsiaTheme="majorEastAsia" w:hAnsi="Arial" w:cstheme="majorBidi"/>
      <w:b/>
      <w:szCs w:val="32"/>
      <w:lang w:val="es-ES" w:eastAsia="es-ES"/>
    </w:rPr>
  </w:style>
  <w:style w:type="character" w:customStyle="1" w:styleId="Ttulo2Car">
    <w:name w:val="Título 2 Car"/>
    <w:basedOn w:val="Fuentedeprrafopredeter"/>
    <w:link w:val="Ttulo2"/>
    <w:uiPriority w:val="9"/>
    <w:rsid w:val="00C23A52"/>
    <w:rPr>
      <w:rFonts w:ascii="Arial" w:eastAsiaTheme="majorEastAsia" w:hAnsi="Arial" w:cstheme="majorBidi"/>
      <w:b/>
      <w:szCs w:val="26"/>
      <w:lang w:val="es-ES" w:eastAsia="es-ES"/>
    </w:rPr>
  </w:style>
  <w:style w:type="paragraph" w:styleId="Prrafodelista">
    <w:name w:val="List Paragraph"/>
    <w:aliases w:val="figuras y gráficos,Viñetas,Bulletr List Paragraph,3"/>
    <w:basedOn w:val="Normal"/>
    <w:link w:val="PrrafodelistaCar"/>
    <w:uiPriority w:val="34"/>
    <w:qFormat/>
    <w:rsid w:val="00C23A52"/>
    <w:pPr>
      <w:ind w:left="720"/>
      <w:contextualSpacing/>
    </w:pPr>
  </w:style>
  <w:style w:type="character" w:styleId="Refdecomentario">
    <w:name w:val="annotation reference"/>
    <w:basedOn w:val="Fuentedeprrafopredeter"/>
    <w:uiPriority w:val="99"/>
    <w:semiHidden/>
    <w:unhideWhenUsed/>
    <w:rsid w:val="00F16EBC"/>
    <w:rPr>
      <w:sz w:val="16"/>
      <w:szCs w:val="16"/>
    </w:rPr>
  </w:style>
  <w:style w:type="paragraph" w:styleId="Textocomentario">
    <w:name w:val="annotation text"/>
    <w:basedOn w:val="Normal"/>
    <w:link w:val="TextocomentarioCar"/>
    <w:uiPriority w:val="99"/>
    <w:semiHidden/>
    <w:unhideWhenUsed/>
    <w:rsid w:val="00F16EBC"/>
    <w:pPr>
      <w:spacing w:line="240" w:lineRule="auto"/>
    </w:pPr>
    <w:rPr>
      <w:sz w:val="20"/>
    </w:rPr>
  </w:style>
  <w:style w:type="character" w:customStyle="1" w:styleId="TextocomentarioCar">
    <w:name w:val="Texto comentario Car"/>
    <w:basedOn w:val="Fuentedeprrafopredeter"/>
    <w:link w:val="Textocomentario"/>
    <w:uiPriority w:val="99"/>
    <w:semiHidden/>
    <w:rsid w:val="00F16EBC"/>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F16EBC"/>
    <w:rPr>
      <w:b/>
      <w:bCs/>
    </w:rPr>
  </w:style>
  <w:style w:type="character" w:customStyle="1" w:styleId="AsuntodelcomentarioCar">
    <w:name w:val="Asunto del comentario Car"/>
    <w:basedOn w:val="TextocomentarioCar"/>
    <w:link w:val="Asuntodelcomentario"/>
    <w:uiPriority w:val="99"/>
    <w:semiHidden/>
    <w:rsid w:val="00F16EBC"/>
    <w:rPr>
      <w:rFonts w:ascii="Arial" w:eastAsia="Times New Roman" w:hAnsi="Arial" w:cs="Times New Roman"/>
      <w:b/>
      <w:bCs/>
      <w:sz w:val="20"/>
      <w:szCs w:val="20"/>
      <w:lang w:val="es-ES" w:eastAsia="es-ES"/>
    </w:rPr>
  </w:style>
  <w:style w:type="paragraph" w:styleId="Textodeglobo">
    <w:name w:val="Balloon Text"/>
    <w:basedOn w:val="Normal"/>
    <w:link w:val="TextodegloboCar"/>
    <w:uiPriority w:val="99"/>
    <w:semiHidden/>
    <w:unhideWhenUsed/>
    <w:rsid w:val="00F16EBC"/>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6EBC"/>
    <w:rPr>
      <w:rFonts w:ascii="Segoe UI" w:eastAsia="Times New Roman" w:hAnsi="Segoe UI" w:cs="Segoe UI"/>
      <w:sz w:val="18"/>
      <w:szCs w:val="18"/>
      <w:lang w:val="es-ES" w:eastAsia="es-ES"/>
    </w:rPr>
  </w:style>
  <w:style w:type="paragraph" w:styleId="Textonotapie">
    <w:name w:val="footnote text"/>
    <w:basedOn w:val="Normal"/>
    <w:link w:val="TextonotapieCar"/>
    <w:unhideWhenUsed/>
    <w:rsid w:val="00A92BA3"/>
    <w:pPr>
      <w:spacing w:line="240" w:lineRule="auto"/>
    </w:pPr>
    <w:rPr>
      <w:sz w:val="20"/>
    </w:rPr>
  </w:style>
  <w:style w:type="character" w:customStyle="1" w:styleId="TextonotapieCar">
    <w:name w:val="Texto nota pie Car"/>
    <w:basedOn w:val="Fuentedeprrafopredeter"/>
    <w:link w:val="Textonotapie"/>
    <w:rsid w:val="00A92BA3"/>
    <w:rPr>
      <w:rFonts w:ascii="Arial" w:eastAsia="Times New Roman" w:hAnsi="Arial" w:cs="Times New Roman"/>
      <w:sz w:val="20"/>
      <w:szCs w:val="20"/>
      <w:lang w:val="es-ES" w:eastAsia="es-ES"/>
    </w:rPr>
  </w:style>
  <w:style w:type="character" w:styleId="Refdenotaalpie">
    <w:name w:val="footnote reference"/>
    <w:basedOn w:val="Fuentedeprrafopredeter"/>
    <w:unhideWhenUsed/>
    <w:rsid w:val="00A92BA3"/>
    <w:rPr>
      <w:vertAlign w:val="superscript"/>
    </w:rPr>
  </w:style>
  <w:style w:type="character" w:customStyle="1" w:styleId="Ttulo3Car">
    <w:name w:val="Título 3 Car"/>
    <w:basedOn w:val="Fuentedeprrafopredeter"/>
    <w:link w:val="Ttulo3"/>
    <w:uiPriority w:val="9"/>
    <w:rsid w:val="00AD3B65"/>
    <w:rPr>
      <w:rFonts w:ascii="Arial" w:eastAsiaTheme="majorEastAsia" w:hAnsi="Arial" w:cstheme="majorBidi"/>
      <w:b/>
      <w:szCs w:val="24"/>
      <w:lang w:val="es-ES" w:eastAsia="es-ES"/>
    </w:rPr>
  </w:style>
  <w:style w:type="paragraph" w:styleId="Textoindependiente">
    <w:name w:val="Body Text"/>
    <w:basedOn w:val="Normal"/>
    <w:link w:val="TextoindependienteCar"/>
    <w:rsid w:val="00833DB0"/>
    <w:pPr>
      <w:numPr>
        <w:numId w:val="3"/>
      </w:numPr>
    </w:pPr>
    <w:rPr>
      <w:sz w:val="24"/>
    </w:rPr>
  </w:style>
  <w:style w:type="character" w:customStyle="1" w:styleId="TextoindependienteCar">
    <w:name w:val="Texto independiente Car"/>
    <w:basedOn w:val="Fuentedeprrafopredeter"/>
    <w:link w:val="Textoindependiente"/>
    <w:rsid w:val="00833DB0"/>
    <w:rPr>
      <w:rFonts w:ascii="Arial" w:eastAsia="Times New Roman" w:hAnsi="Arial" w:cs="Times New Roman"/>
      <w:sz w:val="24"/>
      <w:szCs w:val="20"/>
      <w:lang w:val="es-ES" w:eastAsia="es-ES"/>
    </w:rPr>
  </w:style>
  <w:style w:type="character" w:customStyle="1" w:styleId="Ttulo4Car">
    <w:name w:val="Título 4 Car"/>
    <w:basedOn w:val="Fuentedeprrafopredeter"/>
    <w:link w:val="Ttulo4"/>
    <w:uiPriority w:val="9"/>
    <w:semiHidden/>
    <w:rsid w:val="00833DB0"/>
    <w:rPr>
      <w:rFonts w:asciiTheme="majorHAnsi" w:eastAsiaTheme="majorEastAsia" w:hAnsiTheme="majorHAnsi" w:cstheme="majorBidi"/>
      <w:i/>
      <w:iCs/>
      <w:color w:val="2F5496" w:themeColor="accent1" w:themeShade="BF"/>
      <w:szCs w:val="20"/>
      <w:lang w:val="es-ES" w:eastAsia="es-ES"/>
    </w:rPr>
  </w:style>
  <w:style w:type="paragraph" w:styleId="Encabezado">
    <w:name w:val="header"/>
    <w:basedOn w:val="Normal"/>
    <w:link w:val="EncabezadoCar"/>
    <w:uiPriority w:val="99"/>
    <w:unhideWhenUsed/>
    <w:rsid w:val="00F92A06"/>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92A06"/>
    <w:rPr>
      <w:rFonts w:ascii="Arial" w:eastAsia="Times New Roman" w:hAnsi="Arial" w:cs="Times New Roman"/>
      <w:szCs w:val="20"/>
      <w:lang w:val="es-ES" w:eastAsia="es-ES"/>
    </w:rPr>
  </w:style>
  <w:style w:type="paragraph" w:styleId="Piedepgina">
    <w:name w:val="footer"/>
    <w:basedOn w:val="Normal"/>
    <w:link w:val="PiedepginaCar"/>
    <w:uiPriority w:val="99"/>
    <w:unhideWhenUsed/>
    <w:rsid w:val="00F92A0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92A06"/>
    <w:rPr>
      <w:rFonts w:ascii="Arial" w:eastAsia="Times New Roman" w:hAnsi="Arial" w:cs="Times New Roman"/>
      <w:szCs w:val="20"/>
      <w:lang w:val="es-ES" w:eastAsia="es-ES"/>
    </w:rPr>
  </w:style>
  <w:style w:type="paragraph" w:styleId="TDC3">
    <w:name w:val="toc 3"/>
    <w:basedOn w:val="Normal"/>
    <w:next w:val="Normal"/>
    <w:autoRedefine/>
    <w:uiPriority w:val="39"/>
    <w:unhideWhenUsed/>
    <w:rsid w:val="00577EFD"/>
    <w:pPr>
      <w:spacing w:after="100"/>
      <w:ind w:left="440"/>
    </w:pPr>
  </w:style>
  <w:style w:type="character" w:customStyle="1" w:styleId="PrrafodelistaCar">
    <w:name w:val="Párrafo de lista Car"/>
    <w:aliases w:val="figuras y gráficos Car,Viñetas Car,Bulletr List Paragraph Car,3 Car"/>
    <w:link w:val="Prrafodelista"/>
    <w:uiPriority w:val="34"/>
    <w:locked/>
    <w:rsid w:val="00074109"/>
    <w:rPr>
      <w:rFonts w:ascii="Arial" w:eastAsia="Times New Roman" w:hAnsi="Arial" w:cs="Times New Roman"/>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51531">
      <w:bodyDiv w:val="1"/>
      <w:marLeft w:val="0"/>
      <w:marRight w:val="0"/>
      <w:marTop w:val="0"/>
      <w:marBottom w:val="0"/>
      <w:divBdr>
        <w:top w:val="none" w:sz="0" w:space="0" w:color="auto"/>
        <w:left w:val="none" w:sz="0" w:space="0" w:color="auto"/>
        <w:bottom w:val="none" w:sz="0" w:space="0" w:color="auto"/>
        <w:right w:val="none" w:sz="0" w:space="0" w:color="auto"/>
      </w:divBdr>
    </w:div>
    <w:div w:id="112872230">
      <w:bodyDiv w:val="1"/>
      <w:marLeft w:val="0"/>
      <w:marRight w:val="0"/>
      <w:marTop w:val="0"/>
      <w:marBottom w:val="0"/>
      <w:divBdr>
        <w:top w:val="none" w:sz="0" w:space="0" w:color="auto"/>
        <w:left w:val="none" w:sz="0" w:space="0" w:color="auto"/>
        <w:bottom w:val="none" w:sz="0" w:space="0" w:color="auto"/>
        <w:right w:val="none" w:sz="0" w:space="0" w:color="auto"/>
      </w:divBdr>
    </w:div>
    <w:div w:id="154493219">
      <w:bodyDiv w:val="1"/>
      <w:marLeft w:val="0"/>
      <w:marRight w:val="0"/>
      <w:marTop w:val="0"/>
      <w:marBottom w:val="0"/>
      <w:divBdr>
        <w:top w:val="none" w:sz="0" w:space="0" w:color="auto"/>
        <w:left w:val="none" w:sz="0" w:space="0" w:color="auto"/>
        <w:bottom w:val="none" w:sz="0" w:space="0" w:color="auto"/>
        <w:right w:val="none" w:sz="0" w:space="0" w:color="auto"/>
      </w:divBdr>
    </w:div>
    <w:div w:id="444009666">
      <w:bodyDiv w:val="1"/>
      <w:marLeft w:val="0"/>
      <w:marRight w:val="0"/>
      <w:marTop w:val="0"/>
      <w:marBottom w:val="0"/>
      <w:divBdr>
        <w:top w:val="none" w:sz="0" w:space="0" w:color="auto"/>
        <w:left w:val="none" w:sz="0" w:space="0" w:color="auto"/>
        <w:bottom w:val="none" w:sz="0" w:space="0" w:color="auto"/>
        <w:right w:val="none" w:sz="0" w:space="0" w:color="auto"/>
      </w:divBdr>
    </w:div>
    <w:div w:id="495607426">
      <w:bodyDiv w:val="1"/>
      <w:marLeft w:val="0"/>
      <w:marRight w:val="0"/>
      <w:marTop w:val="0"/>
      <w:marBottom w:val="0"/>
      <w:divBdr>
        <w:top w:val="none" w:sz="0" w:space="0" w:color="auto"/>
        <w:left w:val="none" w:sz="0" w:space="0" w:color="auto"/>
        <w:bottom w:val="none" w:sz="0" w:space="0" w:color="auto"/>
        <w:right w:val="none" w:sz="0" w:space="0" w:color="auto"/>
      </w:divBdr>
    </w:div>
    <w:div w:id="600915990">
      <w:bodyDiv w:val="1"/>
      <w:marLeft w:val="0"/>
      <w:marRight w:val="0"/>
      <w:marTop w:val="0"/>
      <w:marBottom w:val="0"/>
      <w:divBdr>
        <w:top w:val="none" w:sz="0" w:space="0" w:color="auto"/>
        <w:left w:val="none" w:sz="0" w:space="0" w:color="auto"/>
        <w:bottom w:val="none" w:sz="0" w:space="0" w:color="auto"/>
        <w:right w:val="none" w:sz="0" w:space="0" w:color="auto"/>
      </w:divBdr>
    </w:div>
    <w:div w:id="620457525">
      <w:bodyDiv w:val="1"/>
      <w:marLeft w:val="0"/>
      <w:marRight w:val="0"/>
      <w:marTop w:val="0"/>
      <w:marBottom w:val="0"/>
      <w:divBdr>
        <w:top w:val="none" w:sz="0" w:space="0" w:color="auto"/>
        <w:left w:val="none" w:sz="0" w:space="0" w:color="auto"/>
        <w:bottom w:val="none" w:sz="0" w:space="0" w:color="auto"/>
        <w:right w:val="none" w:sz="0" w:space="0" w:color="auto"/>
      </w:divBdr>
    </w:div>
    <w:div w:id="676812894">
      <w:bodyDiv w:val="1"/>
      <w:marLeft w:val="0"/>
      <w:marRight w:val="0"/>
      <w:marTop w:val="0"/>
      <w:marBottom w:val="0"/>
      <w:divBdr>
        <w:top w:val="none" w:sz="0" w:space="0" w:color="auto"/>
        <w:left w:val="none" w:sz="0" w:space="0" w:color="auto"/>
        <w:bottom w:val="none" w:sz="0" w:space="0" w:color="auto"/>
        <w:right w:val="none" w:sz="0" w:space="0" w:color="auto"/>
      </w:divBdr>
    </w:div>
    <w:div w:id="684210728">
      <w:bodyDiv w:val="1"/>
      <w:marLeft w:val="0"/>
      <w:marRight w:val="0"/>
      <w:marTop w:val="0"/>
      <w:marBottom w:val="0"/>
      <w:divBdr>
        <w:top w:val="none" w:sz="0" w:space="0" w:color="auto"/>
        <w:left w:val="none" w:sz="0" w:space="0" w:color="auto"/>
        <w:bottom w:val="none" w:sz="0" w:space="0" w:color="auto"/>
        <w:right w:val="none" w:sz="0" w:space="0" w:color="auto"/>
      </w:divBdr>
    </w:div>
    <w:div w:id="998145967">
      <w:bodyDiv w:val="1"/>
      <w:marLeft w:val="0"/>
      <w:marRight w:val="0"/>
      <w:marTop w:val="0"/>
      <w:marBottom w:val="0"/>
      <w:divBdr>
        <w:top w:val="none" w:sz="0" w:space="0" w:color="auto"/>
        <w:left w:val="none" w:sz="0" w:space="0" w:color="auto"/>
        <w:bottom w:val="none" w:sz="0" w:space="0" w:color="auto"/>
        <w:right w:val="none" w:sz="0" w:space="0" w:color="auto"/>
      </w:divBdr>
    </w:div>
    <w:div w:id="1007098878">
      <w:bodyDiv w:val="1"/>
      <w:marLeft w:val="0"/>
      <w:marRight w:val="0"/>
      <w:marTop w:val="0"/>
      <w:marBottom w:val="0"/>
      <w:divBdr>
        <w:top w:val="none" w:sz="0" w:space="0" w:color="auto"/>
        <w:left w:val="none" w:sz="0" w:space="0" w:color="auto"/>
        <w:bottom w:val="none" w:sz="0" w:space="0" w:color="auto"/>
        <w:right w:val="none" w:sz="0" w:space="0" w:color="auto"/>
      </w:divBdr>
    </w:div>
    <w:div w:id="1028406325">
      <w:bodyDiv w:val="1"/>
      <w:marLeft w:val="0"/>
      <w:marRight w:val="0"/>
      <w:marTop w:val="0"/>
      <w:marBottom w:val="0"/>
      <w:divBdr>
        <w:top w:val="none" w:sz="0" w:space="0" w:color="auto"/>
        <w:left w:val="none" w:sz="0" w:space="0" w:color="auto"/>
        <w:bottom w:val="none" w:sz="0" w:space="0" w:color="auto"/>
        <w:right w:val="none" w:sz="0" w:space="0" w:color="auto"/>
      </w:divBdr>
    </w:div>
    <w:div w:id="1255627024">
      <w:bodyDiv w:val="1"/>
      <w:marLeft w:val="0"/>
      <w:marRight w:val="0"/>
      <w:marTop w:val="0"/>
      <w:marBottom w:val="0"/>
      <w:divBdr>
        <w:top w:val="none" w:sz="0" w:space="0" w:color="auto"/>
        <w:left w:val="none" w:sz="0" w:space="0" w:color="auto"/>
        <w:bottom w:val="none" w:sz="0" w:space="0" w:color="auto"/>
        <w:right w:val="none" w:sz="0" w:space="0" w:color="auto"/>
      </w:divBdr>
    </w:div>
    <w:div w:id="1335377275">
      <w:bodyDiv w:val="1"/>
      <w:marLeft w:val="0"/>
      <w:marRight w:val="0"/>
      <w:marTop w:val="0"/>
      <w:marBottom w:val="0"/>
      <w:divBdr>
        <w:top w:val="none" w:sz="0" w:space="0" w:color="auto"/>
        <w:left w:val="none" w:sz="0" w:space="0" w:color="auto"/>
        <w:bottom w:val="none" w:sz="0" w:space="0" w:color="auto"/>
        <w:right w:val="none" w:sz="0" w:space="0" w:color="auto"/>
      </w:divBdr>
    </w:div>
    <w:div w:id="1615284276">
      <w:bodyDiv w:val="1"/>
      <w:marLeft w:val="0"/>
      <w:marRight w:val="0"/>
      <w:marTop w:val="0"/>
      <w:marBottom w:val="0"/>
      <w:divBdr>
        <w:top w:val="none" w:sz="0" w:space="0" w:color="auto"/>
        <w:left w:val="none" w:sz="0" w:space="0" w:color="auto"/>
        <w:bottom w:val="none" w:sz="0" w:space="0" w:color="auto"/>
        <w:right w:val="none" w:sz="0" w:space="0" w:color="auto"/>
      </w:divBdr>
    </w:div>
    <w:div w:id="1662536633">
      <w:bodyDiv w:val="1"/>
      <w:marLeft w:val="0"/>
      <w:marRight w:val="0"/>
      <w:marTop w:val="0"/>
      <w:marBottom w:val="0"/>
      <w:divBdr>
        <w:top w:val="none" w:sz="0" w:space="0" w:color="auto"/>
        <w:left w:val="none" w:sz="0" w:space="0" w:color="auto"/>
        <w:bottom w:val="none" w:sz="0" w:space="0" w:color="auto"/>
        <w:right w:val="none" w:sz="0" w:space="0" w:color="auto"/>
      </w:divBdr>
    </w:div>
    <w:div w:id="2069767542">
      <w:bodyDiv w:val="1"/>
      <w:marLeft w:val="0"/>
      <w:marRight w:val="0"/>
      <w:marTop w:val="0"/>
      <w:marBottom w:val="0"/>
      <w:divBdr>
        <w:top w:val="none" w:sz="0" w:space="0" w:color="auto"/>
        <w:left w:val="none" w:sz="0" w:space="0" w:color="auto"/>
        <w:bottom w:val="none" w:sz="0" w:space="0" w:color="auto"/>
        <w:right w:val="none" w:sz="0" w:space="0" w:color="auto"/>
      </w:divBdr>
    </w:div>
    <w:div w:id="213925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orion\usuarios\Administrativo\General\Formulaci&#243;n%20del%20Presupuesto%20y%20POI%202023\EVALUACI&#211;N\Liquidaci&#243;n%202023\Cuadros%20y%20graficos%20Sugeval%20Informe%20de%20Ejecucio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orion\usuarios\Administrativo\General\Formulaci&#243;n%20del%20Presupuesto%20y%20POI%202023\EVALUACI&#211;N\Liquidaci&#243;n%202023\Cuadros%20y%20graficos%20Sugeval%20Informe%20de%20Ejecuc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4"/>
          <c:dPt>
            <c:idx val="0"/>
            <c:bubble3D val="0"/>
            <c:spPr>
              <a:solidFill>
                <a:srgbClr val="1B75BB"/>
              </a:solidFill>
              <a:ln>
                <a:noFill/>
              </a:ln>
              <a:effectLst/>
              <a:sp3d/>
            </c:spPr>
            <c:extLst>
              <c:ext xmlns:c16="http://schemas.microsoft.com/office/drawing/2014/chart" uri="{C3380CC4-5D6E-409C-BE32-E72D297353CC}">
                <c16:uniqueId val="{00000001-23D4-422C-B1D7-A490B548B499}"/>
              </c:ext>
            </c:extLst>
          </c:dPt>
          <c:dPt>
            <c:idx val="1"/>
            <c:bubble3D val="0"/>
            <c:spPr>
              <a:solidFill>
                <a:srgbClr val="009585"/>
              </a:solidFill>
              <a:ln>
                <a:noFill/>
              </a:ln>
              <a:effectLst/>
              <a:sp3d/>
            </c:spPr>
            <c:extLst>
              <c:ext xmlns:c16="http://schemas.microsoft.com/office/drawing/2014/chart" uri="{C3380CC4-5D6E-409C-BE32-E72D297353CC}">
                <c16:uniqueId val="{00000003-23D4-422C-B1D7-A490B548B499}"/>
              </c:ext>
            </c:extLst>
          </c:dPt>
          <c:dPt>
            <c:idx val="2"/>
            <c:bubble3D val="0"/>
            <c:spPr>
              <a:solidFill>
                <a:srgbClr val="4E6284"/>
              </a:solidFill>
              <a:ln>
                <a:noFill/>
              </a:ln>
              <a:effectLst/>
              <a:sp3d/>
            </c:spPr>
            <c:extLst>
              <c:ext xmlns:c16="http://schemas.microsoft.com/office/drawing/2014/chart" uri="{C3380CC4-5D6E-409C-BE32-E72D297353CC}">
                <c16:uniqueId val="{00000005-23D4-422C-B1D7-A490B548B499}"/>
              </c:ext>
            </c:extLst>
          </c:dPt>
          <c:dPt>
            <c:idx val="3"/>
            <c:bubble3D val="0"/>
            <c:spPr>
              <a:solidFill>
                <a:srgbClr val="343147"/>
              </a:solidFill>
              <a:ln>
                <a:noFill/>
              </a:ln>
              <a:effectLst/>
              <a:sp3d/>
            </c:spPr>
            <c:extLst>
              <c:ext xmlns:c16="http://schemas.microsoft.com/office/drawing/2014/chart" uri="{C3380CC4-5D6E-409C-BE32-E72D297353CC}">
                <c16:uniqueId val="{00000007-23D4-422C-B1D7-A490B548B499}"/>
              </c:ext>
            </c:extLst>
          </c:dPt>
          <c:dPt>
            <c:idx val="4"/>
            <c:bubble3D val="0"/>
            <c:spPr>
              <a:solidFill>
                <a:srgbClr val="2E3192"/>
              </a:solidFill>
              <a:ln>
                <a:noFill/>
              </a:ln>
              <a:effectLst/>
              <a:sp3d/>
            </c:spPr>
            <c:extLst>
              <c:ext xmlns:c16="http://schemas.microsoft.com/office/drawing/2014/chart" uri="{C3380CC4-5D6E-409C-BE32-E72D297353CC}">
                <c16:uniqueId val="{00000009-23D4-422C-B1D7-A490B548B499}"/>
              </c:ext>
            </c:extLst>
          </c:dPt>
          <c:dPt>
            <c:idx val="5"/>
            <c:bubble3D val="0"/>
            <c:spPr>
              <a:solidFill>
                <a:schemeClr val="accent6"/>
              </a:solidFill>
              <a:ln>
                <a:noFill/>
              </a:ln>
              <a:effectLst/>
              <a:sp3d/>
            </c:spPr>
            <c:extLst>
              <c:ext xmlns:c16="http://schemas.microsoft.com/office/drawing/2014/chart" uri="{C3380CC4-5D6E-409C-BE32-E72D297353CC}">
                <c16:uniqueId val="{0000000B-23D4-422C-B1D7-A490B548B499}"/>
              </c:ext>
            </c:extLst>
          </c:dPt>
          <c:dLbls>
            <c:dLbl>
              <c:idx val="0"/>
              <c:numFmt formatCode="0%" sourceLinked="0"/>
              <c:spPr>
                <a:noFill/>
                <a:ln w="25400">
                  <a:noFill/>
                </a:ln>
                <a:effectLst/>
              </c:spPr>
              <c:txPr>
                <a:bodyPr rot="0" spcFirstLastPara="1" vertOverflow="ellipsis" vert="horz" wrap="square" anchor="ctr" anchorCtr="1"/>
                <a:lstStyle/>
                <a:p>
                  <a:pPr>
                    <a:defRPr sz="800" b="0" i="0" u="none" strike="noStrike" kern="1200" baseline="0">
                      <a:solidFill>
                        <a:srgbClr val="000000"/>
                      </a:solidFill>
                      <a:latin typeface="Roboto" panose="02000000000000000000" pitchFamily="2" charset="0"/>
                      <a:ea typeface="Roboto" panose="02000000000000000000" pitchFamily="2" charset="0"/>
                      <a:cs typeface="Roboto" panose="02000000000000000000" pitchFamily="2" charset="0"/>
                    </a:defRPr>
                  </a:pPr>
                  <a:endParaRPr lang="es-CR"/>
                </a:p>
              </c:txPr>
              <c:showLegendKey val="0"/>
              <c:showVal val="0"/>
              <c:showCatName val="1"/>
              <c:showSerName val="0"/>
              <c:showPercent val="1"/>
              <c:showBubbleSize val="0"/>
              <c:extLst>
                <c:ext xmlns:c16="http://schemas.microsoft.com/office/drawing/2014/chart" uri="{C3380CC4-5D6E-409C-BE32-E72D297353CC}">
                  <c16:uniqueId val="{00000001-23D4-422C-B1D7-A490B548B499}"/>
                </c:ext>
              </c:extLst>
            </c:dLbl>
            <c:dLbl>
              <c:idx val="1"/>
              <c:numFmt formatCode="0%" sourceLinked="0"/>
              <c:spPr>
                <a:noFill/>
                <a:ln w="25400">
                  <a:noFill/>
                </a:ln>
                <a:effectLst/>
              </c:spPr>
              <c:txPr>
                <a:bodyPr rot="0" spcFirstLastPara="1" vertOverflow="ellipsis" vert="horz" wrap="square" anchor="ctr" anchorCtr="1"/>
                <a:lstStyle/>
                <a:p>
                  <a:pPr>
                    <a:defRPr sz="800" b="0" i="0" u="none" strike="noStrike" kern="1200" baseline="0">
                      <a:solidFill>
                        <a:srgbClr val="000000"/>
                      </a:solidFill>
                      <a:latin typeface="Roboto" panose="02000000000000000000" pitchFamily="2" charset="0"/>
                      <a:ea typeface="Roboto" panose="02000000000000000000" pitchFamily="2" charset="0"/>
                      <a:cs typeface="Roboto" panose="02000000000000000000" pitchFamily="2" charset="0"/>
                    </a:defRPr>
                  </a:pPr>
                  <a:endParaRPr lang="es-CR"/>
                </a:p>
              </c:txPr>
              <c:showLegendKey val="0"/>
              <c:showVal val="0"/>
              <c:showCatName val="1"/>
              <c:showSerName val="0"/>
              <c:showPercent val="1"/>
              <c:showBubbleSize val="0"/>
              <c:extLst>
                <c:ext xmlns:c16="http://schemas.microsoft.com/office/drawing/2014/chart" uri="{C3380CC4-5D6E-409C-BE32-E72D297353CC}">
                  <c16:uniqueId val="{00000003-23D4-422C-B1D7-A490B548B499}"/>
                </c:ext>
              </c:extLst>
            </c:dLbl>
            <c:dLbl>
              <c:idx val="2"/>
              <c:numFmt formatCode="0%" sourceLinked="0"/>
              <c:spPr>
                <a:noFill/>
                <a:ln w="25400">
                  <a:noFill/>
                </a:ln>
                <a:effectLst/>
              </c:spPr>
              <c:txPr>
                <a:bodyPr rot="0" spcFirstLastPara="1" vertOverflow="ellipsis" vert="horz" wrap="square" anchor="ctr" anchorCtr="1"/>
                <a:lstStyle/>
                <a:p>
                  <a:pPr>
                    <a:defRPr sz="800" b="0" i="0" u="none" strike="noStrike" kern="1200" baseline="0">
                      <a:solidFill>
                        <a:srgbClr val="000000"/>
                      </a:solidFill>
                      <a:latin typeface="Roboto" panose="02000000000000000000" pitchFamily="2" charset="0"/>
                      <a:ea typeface="Roboto" panose="02000000000000000000" pitchFamily="2" charset="0"/>
                      <a:cs typeface="Roboto" panose="02000000000000000000" pitchFamily="2" charset="0"/>
                    </a:defRPr>
                  </a:pPr>
                  <a:endParaRPr lang="es-CR"/>
                </a:p>
              </c:txPr>
              <c:showLegendKey val="0"/>
              <c:showVal val="0"/>
              <c:showCatName val="1"/>
              <c:showSerName val="0"/>
              <c:showPercent val="1"/>
              <c:showBubbleSize val="0"/>
              <c:extLst>
                <c:ext xmlns:c16="http://schemas.microsoft.com/office/drawing/2014/chart" uri="{C3380CC4-5D6E-409C-BE32-E72D297353CC}">
                  <c16:uniqueId val="{00000005-23D4-422C-B1D7-A490B548B499}"/>
                </c:ext>
              </c:extLst>
            </c:dLbl>
            <c:dLbl>
              <c:idx val="3"/>
              <c:numFmt formatCode="0%" sourceLinked="0"/>
              <c:spPr>
                <a:noFill/>
                <a:ln w="25400">
                  <a:noFill/>
                </a:ln>
                <a:effectLst/>
              </c:spPr>
              <c:txPr>
                <a:bodyPr rot="0" spcFirstLastPara="1" vertOverflow="ellipsis" vert="horz" wrap="square" anchor="ctr" anchorCtr="1"/>
                <a:lstStyle/>
                <a:p>
                  <a:pPr>
                    <a:defRPr sz="800" b="0" i="0" u="none" strike="noStrike" kern="1200" baseline="0">
                      <a:solidFill>
                        <a:srgbClr val="000000"/>
                      </a:solidFill>
                      <a:latin typeface="Roboto" panose="02000000000000000000" pitchFamily="2" charset="0"/>
                      <a:ea typeface="Roboto" panose="02000000000000000000" pitchFamily="2" charset="0"/>
                      <a:cs typeface="Roboto" panose="02000000000000000000" pitchFamily="2" charset="0"/>
                    </a:defRPr>
                  </a:pPr>
                  <a:endParaRPr lang="es-CR"/>
                </a:p>
              </c:txPr>
              <c:showLegendKey val="0"/>
              <c:showVal val="0"/>
              <c:showCatName val="1"/>
              <c:showSerName val="0"/>
              <c:showPercent val="1"/>
              <c:showBubbleSize val="0"/>
              <c:extLst>
                <c:ext xmlns:c16="http://schemas.microsoft.com/office/drawing/2014/chart" uri="{C3380CC4-5D6E-409C-BE32-E72D297353CC}">
                  <c16:uniqueId val="{00000007-23D4-422C-B1D7-A490B548B499}"/>
                </c:ext>
              </c:extLst>
            </c:dLbl>
            <c:dLbl>
              <c:idx val="4"/>
              <c:numFmt formatCode="0%" sourceLinked="0"/>
              <c:spPr>
                <a:noFill/>
                <a:ln w="25400">
                  <a:noFill/>
                </a:ln>
                <a:effectLst/>
              </c:spPr>
              <c:txPr>
                <a:bodyPr rot="0" spcFirstLastPara="1" vertOverflow="ellipsis" vert="horz" wrap="square" anchor="ctr" anchorCtr="1"/>
                <a:lstStyle/>
                <a:p>
                  <a:pPr>
                    <a:defRPr sz="800" b="0" i="0" u="none" strike="noStrike" kern="1200" baseline="0">
                      <a:solidFill>
                        <a:srgbClr val="000000"/>
                      </a:solidFill>
                      <a:latin typeface="Roboto" panose="02000000000000000000" pitchFamily="2" charset="0"/>
                      <a:ea typeface="Roboto" panose="02000000000000000000" pitchFamily="2" charset="0"/>
                      <a:cs typeface="Roboto" panose="02000000000000000000" pitchFamily="2" charset="0"/>
                    </a:defRPr>
                  </a:pPr>
                  <a:endParaRPr lang="es-CR"/>
                </a:p>
              </c:txPr>
              <c:showLegendKey val="0"/>
              <c:showVal val="0"/>
              <c:showCatName val="1"/>
              <c:showSerName val="0"/>
              <c:showPercent val="1"/>
              <c:showBubbleSize val="0"/>
              <c:extLst>
                <c:ext xmlns:c16="http://schemas.microsoft.com/office/drawing/2014/chart" uri="{C3380CC4-5D6E-409C-BE32-E72D297353CC}">
                  <c16:uniqueId val="{00000009-23D4-422C-B1D7-A490B548B499}"/>
                </c:ext>
              </c:extLst>
            </c:dLbl>
            <c:dLbl>
              <c:idx val="5"/>
              <c:numFmt formatCode="0%" sourceLinked="0"/>
              <c:spPr>
                <a:noFill/>
                <a:ln w="25400">
                  <a:noFill/>
                </a:ln>
                <a:effectLst/>
              </c:spPr>
              <c:txPr>
                <a:bodyPr rot="0" spcFirstLastPara="1" vertOverflow="ellipsis" vert="horz" wrap="square" anchor="ctr" anchorCtr="1"/>
                <a:lstStyle/>
                <a:p>
                  <a:pPr>
                    <a:defRPr sz="800" b="0" i="0" u="none" strike="noStrike" kern="1200" baseline="0">
                      <a:solidFill>
                        <a:srgbClr val="000000"/>
                      </a:solidFill>
                      <a:latin typeface="Roboto" panose="02000000000000000000" pitchFamily="2" charset="0"/>
                      <a:ea typeface="Roboto" panose="02000000000000000000" pitchFamily="2" charset="0"/>
                      <a:cs typeface="Roboto" panose="02000000000000000000" pitchFamily="2" charset="0"/>
                    </a:defRPr>
                  </a:pPr>
                  <a:endParaRPr lang="es-CR"/>
                </a:p>
              </c:txPr>
              <c:showLegendKey val="0"/>
              <c:showVal val="0"/>
              <c:showCatName val="1"/>
              <c:showSerName val="0"/>
              <c:showPercent val="1"/>
              <c:showBubbleSize val="0"/>
              <c:extLst>
                <c:ext xmlns:c16="http://schemas.microsoft.com/office/drawing/2014/chart" uri="{C3380CC4-5D6E-409C-BE32-E72D297353CC}">
                  <c16:uniqueId val="{0000000B-23D4-422C-B1D7-A490B548B499}"/>
                </c:ext>
              </c:extLst>
            </c:dLbl>
            <c:numFmt formatCode="0%" sourceLinked="0"/>
            <c:spPr>
              <a:noFill/>
              <a:ln w="25400">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0000"/>
                    </a:solidFill>
                    <a:latin typeface="Roboto" panose="02000000000000000000" pitchFamily="2" charset="0"/>
                    <a:ea typeface="Roboto" panose="02000000000000000000" pitchFamily="2" charset="0"/>
                    <a:cs typeface="Roboto" panose="02000000000000000000" pitchFamily="2" charset="0"/>
                  </a:defRPr>
                </a:pPr>
                <a:endParaRPr lang="es-CR"/>
              </a:p>
            </c:txPr>
            <c:showLegendKey val="0"/>
            <c:showVal val="0"/>
            <c:showCatName val="1"/>
            <c:showSerName val="0"/>
            <c:showPercent val="1"/>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'GRAFICO 1'!$C$9:$C$14</c:f>
              <c:strCache>
                <c:ptCount val="6"/>
                <c:pt idx="0">
                  <c:v>REMUNERACIONES</c:v>
                </c:pt>
                <c:pt idx="1">
                  <c:v>SERVICIOS</c:v>
                </c:pt>
                <c:pt idx="2">
                  <c:v>TRANSFERENCIAS CORRIENTES</c:v>
                </c:pt>
                <c:pt idx="3">
                  <c:v>BIENES DURADEROS</c:v>
                </c:pt>
                <c:pt idx="4">
                  <c:v>MATERIALES Y SUMINISTROS</c:v>
                </c:pt>
                <c:pt idx="5">
                  <c:v>CUENTAS ESPECIALES</c:v>
                </c:pt>
              </c:strCache>
            </c:strRef>
          </c:cat>
          <c:val>
            <c:numRef>
              <c:f>'GRAFICO 1'!$E$9:$E$14</c:f>
              <c:numCache>
                <c:formatCode>0.00%</c:formatCode>
                <c:ptCount val="6"/>
                <c:pt idx="0">
                  <c:v>0.5265933078131213</c:v>
                </c:pt>
                <c:pt idx="1">
                  <c:v>0.36736352373312847</c:v>
                </c:pt>
                <c:pt idx="2">
                  <c:v>1.1110142812528105E-3</c:v>
                </c:pt>
                <c:pt idx="3">
                  <c:v>8.2038040391302261E-2</c:v>
                </c:pt>
                <c:pt idx="4">
                  <c:v>2.2894113781195099E-2</c:v>
                </c:pt>
                <c:pt idx="5">
                  <c:v>0</c:v>
                </c:pt>
              </c:numCache>
            </c:numRef>
          </c:val>
          <c:extLst>
            <c:ext xmlns:c16="http://schemas.microsoft.com/office/drawing/2014/chart" uri="{C3380CC4-5D6E-409C-BE32-E72D297353CC}">
              <c16:uniqueId val="{0000000C-23D4-422C-B1D7-A490B548B499}"/>
            </c:ext>
          </c:extLst>
        </c:ser>
        <c:dLbls>
          <c:showLegendKey val="0"/>
          <c:showVal val="0"/>
          <c:showCatName val="1"/>
          <c:showSerName val="0"/>
          <c:showPercent val="1"/>
          <c:showBubbleSize val="0"/>
          <c:showLeaderLines val="1"/>
        </c:dLbls>
      </c:pie3DChart>
      <c:spPr>
        <a:noFill/>
        <a:ln w="25400">
          <a:noFill/>
        </a:ln>
        <a:effectLst/>
      </c:spPr>
    </c:plotArea>
    <c:plotVisOnly val="1"/>
    <c:dispBlanksAs val="zero"/>
    <c:showDLblsOverMax val="0"/>
  </c:chart>
  <c:spPr>
    <a:solidFill>
      <a:srgbClr val="FFFFFF"/>
    </a:solidFill>
    <a:ln w="9525" cap="flat" cmpd="sng" algn="ctr">
      <a:noFill/>
      <a:prstDash val="solid"/>
      <a:round/>
    </a:ln>
    <a:effectLst/>
  </c:spPr>
  <c:txPr>
    <a:bodyPr/>
    <a:lstStyle/>
    <a:p>
      <a:pPr>
        <a:defRPr sz="1200" b="0" i="0" u="none" strike="noStrike" baseline="0">
          <a:solidFill>
            <a:srgbClr val="000000"/>
          </a:solidFill>
          <a:latin typeface="Arial"/>
          <a:ea typeface="Arial"/>
          <a:cs typeface="Arial"/>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533743787345731"/>
          <c:y val="0.19763133342771988"/>
          <c:w val="0.81581439393939392"/>
          <c:h val="0.61877510397042623"/>
        </c:manualLayout>
      </c:layout>
      <c:barChart>
        <c:barDir val="col"/>
        <c:grouping val="clustered"/>
        <c:varyColors val="0"/>
        <c:ser>
          <c:idx val="0"/>
          <c:order val="0"/>
          <c:spPr>
            <a:solidFill>
              <a:srgbClr val="9999FF"/>
            </a:solidFill>
            <a:ln w="12700">
              <a:noFill/>
              <a:prstDash val="solid"/>
            </a:ln>
          </c:spPr>
          <c:invertIfNegative val="0"/>
          <c:dPt>
            <c:idx val="0"/>
            <c:invertIfNegative val="0"/>
            <c:bubble3D val="0"/>
            <c:spPr>
              <a:solidFill>
                <a:srgbClr val="1B75BB"/>
              </a:solidFill>
              <a:ln w="12700">
                <a:noFill/>
                <a:prstDash val="solid"/>
              </a:ln>
            </c:spPr>
            <c:extLst>
              <c:ext xmlns:c16="http://schemas.microsoft.com/office/drawing/2014/chart" uri="{C3380CC4-5D6E-409C-BE32-E72D297353CC}">
                <c16:uniqueId val="{00000001-EEF8-4D13-8C9A-CAB33F430792}"/>
              </c:ext>
            </c:extLst>
          </c:dPt>
          <c:dPt>
            <c:idx val="1"/>
            <c:invertIfNegative val="0"/>
            <c:bubble3D val="0"/>
            <c:spPr>
              <a:solidFill>
                <a:srgbClr val="009585"/>
              </a:solidFill>
              <a:ln w="12700">
                <a:noFill/>
                <a:prstDash val="solid"/>
              </a:ln>
            </c:spPr>
            <c:extLst>
              <c:ext xmlns:c16="http://schemas.microsoft.com/office/drawing/2014/chart" uri="{C3380CC4-5D6E-409C-BE32-E72D297353CC}">
                <c16:uniqueId val="{00000003-EEF8-4D13-8C9A-CAB33F430792}"/>
              </c:ext>
            </c:extLst>
          </c:dPt>
          <c:dPt>
            <c:idx val="2"/>
            <c:invertIfNegative val="0"/>
            <c:bubble3D val="0"/>
            <c:spPr>
              <a:solidFill>
                <a:srgbClr val="4E6284"/>
              </a:solidFill>
              <a:ln w="12700">
                <a:noFill/>
                <a:prstDash val="solid"/>
              </a:ln>
            </c:spPr>
            <c:extLst>
              <c:ext xmlns:c16="http://schemas.microsoft.com/office/drawing/2014/chart" uri="{C3380CC4-5D6E-409C-BE32-E72D297353CC}">
                <c16:uniqueId val="{00000005-EEF8-4D13-8C9A-CAB33F430792}"/>
              </c:ext>
            </c:extLst>
          </c:dPt>
          <c:dPt>
            <c:idx val="3"/>
            <c:invertIfNegative val="0"/>
            <c:bubble3D val="0"/>
            <c:spPr>
              <a:solidFill>
                <a:srgbClr val="343147"/>
              </a:solidFill>
              <a:ln w="12700">
                <a:noFill/>
                <a:prstDash val="solid"/>
              </a:ln>
            </c:spPr>
            <c:extLst>
              <c:ext xmlns:c16="http://schemas.microsoft.com/office/drawing/2014/chart" uri="{C3380CC4-5D6E-409C-BE32-E72D297353CC}">
                <c16:uniqueId val="{00000007-EEF8-4D13-8C9A-CAB33F430792}"/>
              </c:ext>
            </c:extLst>
          </c:dPt>
          <c:dPt>
            <c:idx val="4"/>
            <c:invertIfNegative val="0"/>
            <c:bubble3D val="0"/>
            <c:spPr>
              <a:solidFill>
                <a:srgbClr val="2E3192"/>
              </a:solidFill>
              <a:ln w="12700">
                <a:noFill/>
                <a:prstDash val="solid"/>
              </a:ln>
            </c:spPr>
            <c:extLst>
              <c:ext xmlns:c16="http://schemas.microsoft.com/office/drawing/2014/chart" uri="{C3380CC4-5D6E-409C-BE32-E72D297353CC}">
                <c16:uniqueId val="{00000009-EEF8-4D13-8C9A-CAB33F430792}"/>
              </c:ext>
            </c:extLst>
          </c:dPt>
          <c:dPt>
            <c:idx val="5"/>
            <c:invertIfNegative val="0"/>
            <c:bubble3D val="0"/>
            <c:spPr>
              <a:solidFill>
                <a:srgbClr val="204775"/>
              </a:solidFill>
              <a:ln w="12700">
                <a:noFill/>
                <a:prstDash val="solid"/>
              </a:ln>
            </c:spPr>
            <c:extLst>
              <c:ext xmlns:c16="http://schemas.microsoft.com/office/drawing/2014/chart" uri="{C3380CC4-5D6E-409C-BE32-E72D297353CC}">
                <c16:uniqueId val="{0000000B-EEF8-4D13-8C9A-CAB33F430792}"/>
              </c:ext>
            </c:extLst>
          </c:dPt>
          <c:dLbls>
            <c:dLbl>
              <c:idx val="0"/>
              <c:layout>
                <c:manualLayout>
                  <c:x val="1.650088314585851E-2"/>
                  <c:y val="-3.8073586256263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F8-4D13-8C9A-CAB33F430792}"/>
                </c:ext>
              </c:extLst>
            </c:dLbl>
            <c:dLbl>
              <c:idx val="1"/>
              <c:layout>
                <c:manualLayout>
                  <c:x val="2.4077455743563968E-2"/>
                  <c:y val="-2.77590819819721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F8-4D13-8C9A-CAB33F430792}"/>
                </c:ext>
              </c:extLst>
            </c:dLbl>
            <c:dLbl>
              <c:idx val="2"/>
              <c:layout>
                <c:manualLayout>
                  <c:x val="1.9773964151916824E-2"/>
                  <c:y val="-1.81231156514357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EF8-4D13-8C9A-CAB33F430792}"/>
                </c:ext>
              </c:extLst>
            </c:dLbl>
            <c:dLbl>
              <c:idx val="3"/>
              <c:layout>
                <c:manualLayout>
                  <c:x val="1.8608157819833937E-2"/>
                  <c:y val="-1.20496301598663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EF8-4D13-8C9A-CAB33F430792}"/>
                </c:ext>
              </c:extLst>
            </c:dLbl>
            <c:dLbl>
              <c:idx val="4"/>
              <c:layout>
                <c:manualLayout>
                  <c:x val="1.5526210283112764E-2"/>
                  <c:y val="-7.45254115962777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EF8-4D13-8C9A-CAB33F430792}"/>
                </c:ext>
              </c:extLst>
            </c:dLbl>
            <c:dLbl>
              <c:idx val="5"/>
              <c:layout>
                <c:manualLayout>
                  <c:x val="1.5214123875541032E-2"/>
                  <c:y val="-3.29939798417392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EF8-4D13-8C9A-CAB33F430792}"/>
                </c:ext>
              </c:extLst>
            </c:dLbl>
            <c:dLbl>
              <c:idx val="6"/>
              <c:layout>
                <c:manualLayout>
                  <c:xMode val="edge"/>
                  <c:yMode val="edge"/>
                  <c:x val="0.82954545454545459"/>
                  <c:y val="0.8160934807783329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EF8-4D13-8C9A-CAB33F430792}"/>
                </c:ext>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'GRAFICO 3'!$B$8:$B$13</c:f>
              <c:strCache>
                <c:ptCount val="6"/>
                <c:pt idx="0">
                  <c:v>REMUNERACIONES</c:v>
                </c:pt>
                <c:pt idx="1">
                  <c:v>SERVICIOS</c:v>
                </c:pt>
                <c:pt idx="2">
                  <c:v>MATERIALES Y SUMINISTROS</c:v>
                </c:pt>
                <c:pt idx="3">
                  <c:v>BIENES DURADEROS</c:v>
                </c:pt>
                <c:pt idx="4">
                  <c:v>TRANSFERENCIAS CORRIENTES</c:v>
                </c:pt>
                <c:pt idx="5">
                  <c:v>CUENTAS ESPECIALES</c:v>
                </c:pt>
              </c:strCache>
            </c:strRef>
          </c:cat>
          <c:val>
            <c:numRef>
              <c:f>'GRAFICO 3'!$C$8:$C$13</c:f>
              <c:numCache>
                <c:formatCode>0.00%</c:formatCode>
                <c:ptCount val="6"/>
                <c:pt idx="0">
                  <c:v>0.74717897912823272</c:v>
                </c:pt>
                <c:pt idx="1">
                  <c:v>0.90792556606334707</c:v>
                </c:pt>
                <c:pt idx="2">
                  <c:v>0.33041157400722021</c:v>
                </c:pt>
                <c:pt idx="3">
                  <c:v>0.10987307265995207</c:v>
                </c:pt>
                <c:pt idx="4">
                  <c:v>0.30369093083391729</c:v>
                </c:pt>
                <c:pt idx="5">
                  <c:v>0</c:v>
                </c:pt>
              </c:numCache>
            </c:numRef>
          </c:val>
          <c:extLst>
            <c:ext xmlns:c16="http://schemas.microsoft.com/office/drawing/2014/chart" uri="{C3380CC4-5D6E-409C-BE32-E72D297353CC}">
              <c16:uniqueId val="{0000000D-EEF8-4D13-8C9A-CAB33F430792}"/>
            </c:ext>
          </c:extLst>
        </c:ser>
        <c:dLbls>
          <c:showLegendKey val="0"/>
          <c:showVal val="0"/>
          <c:showCatName val="0"/>
          <c:showSerName val="0"/>
          <c:showPercent val="0"/>
          <c:showBubbleSize val="0"/>
        </c:dLbls>
        <c:gapWidth val="150"/>
        <c:axId val="442671496"/>
        <c:axId val="614682304"/>
      </c:barChart>
      <c:catAx>
        <c:axId val="442671496"/>
        <c:scaling>
          <c:orientation val="minMax"/>
        </c:scaling>
        <c:delete val="0"/>
        <c:axPos val="b"/>
        <c:numFmt formatCode="General" sourceLinked="1"/>
        <c:majorTickMark val="out"/>
        <c:minorTickMark val="none"/>
        <c:tickLblPos val="low"/>
        <c:spPr>
          <a:ln w="3175">
            <a:solidFill>
              <a:srgbClr val="000000"/>
            </a:solidFill>
            <a:prstDash val="solid"/>
          </a:ln>
        </c:spPr>
        <c:txPr>
          <a:bodyPr rot="5400000" vert="horz"/>
          <a:lstStyle/>
          <a:p>
            <a:pPr>
              <a:defRPr sz="900"/>
            </a:pPr>
            <a:endParaRPr lang="es-CR"/>
          </a:p>
        </c:txPr>
        <c:crossAx val="614682304"/>
        <c:crosses val="autoZero"/>
        <c:auto val="1"/>
        <c:lblAlgn val="ctr"/>
        <c:lblOffset val="100"/>
        <c:noMultiLvlLbl val="0"/>
      </c:catAx>
      <c:valAx>
        <c:axId val="614682304"/>
        <c:scaling>
          <c:orientation val="minMax"/>
        </c:scaling>
        <c:delete val="0"/>
        <c:axPos val="l"/>
        <c:numFmt formatCode="0.00%" sourceLinked="1"/>
        <c:majorTickMark val="out"/>
        <c:minorTickMark val="none"/>
        <c:tickLblPos val="nextTo"/>
        <c:spPr>
          <a:ln w="3175">
            <a:solidFill>
              <a:srgbClr val="000000"/>
            </a:solidFill>
            <a:prstDash val="solid"/>
          </a:ln>
        </c:spPr>
        <c:txPr>
          <a:bodyPr rot="0" vert="horz"/>
          <a:lstStyle/>
          <a:p>
            <a:pPr>
              <a:defRPr/>
            </a:pPr>
            <a:endParaRPr lang="es-CR"/>
          </a:p>
        </c:txPr>
        <c:crossAx val="442671496"/>
        <c:crosses val="autoZero"/>
        <c:crossBetween val="between"/>
      </c:valAx>
      <c:spPr>
        <a:noFill/>
        <a:ln w="25400">
          <a:noFill/>
        </a:ln>
      </c:spPr>
    </c:plotArea>
    <c:plotVisOnly val="1"/>
    <c:dispBlanksAs val="gap"/>
    <c:showDLblsOverMax val="0"/>
  </c:chart>
  <c:spPr>
    <a:noFill/>
    <a:ln w="9525">
      <a:noFill/>
    </a:ln>
  </c:spPr>
  <c:txPr>
    <a:bodyPr/>
    <a:lstStyle/>
    <a:p>
      <a:pPr>
        <a:defRPr sz="900" b="0" i="0" u="none" strike="noStrike" baseline="0">
          <a:solidFill>
            <a:srgbClr val="000000"/>
          </a:solidFill>
          <a:latin typeface="Roboto" panose="02000000000000000000" pitchFamily="2" charset="0"/>
          <a:ea typeface="Roboto" panose="02000000000000000000" pitchFamily="2" charset="0"/>
          <a:cs typeface="Roboto" panose="02000000000000000000" pitchFamily="2" charset="0"/>
        </a:defRPr>
      </a:pPr>
      <a:endParaRPr lang="es-C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B4C268-1997-4421-A253-6148F1E33EBB}"/>
</file>

<file path=customXml/itemProps2.xml><?xml version="1.0" encoding="utf-8"?>
<ds:datastoreItem xmlns:ds="http://schemas.openxmlformats.org/officeDocument/2006/customXml" ds:itemID="{9112E197-EB1E-43BF-B929-E34C85FE6B6C}"/>
</file>

<file path=customXml/itemProps3.xml><?xml version="1.0" encoding="utf-8"?>
<ds:datastoreItem xmlns:ds="http://schemas.openxmlformats.org/officeDocument/2006/customXml" ds:itemID="{0894C55F-FBDD-4C90-B6DC-F28EA9D2DF98}"/>
</file>

<file path=customXml/itemProps4.xml><?xml version="1.0" encoding="utf-8"?>
<ds:datastoreItem xmlns:ds="http://schemas.openxmlformats.org/officeDocument/2006/customXml" ds:itemID="{45ACA661-7A9A-4022-8E79-FB10E9128CD1}"/>
</file>

<file path=docProps/app.xml><?xml version="1.0" encoding="utf-8"?>
<Properties xmlns="http://schemas.openxmlformats.org/officeDocument/2006/extended-properties" xmlns:vt="http://schemas.openxmlformats.org/officeDocument/2006/docPropsVTypes">
  <Template>Normal</Template>
  <TotalTime>0</TotalTime>
  <Pages>17</Pages>
  <Words>4559</Words>
  <Characters>25080</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2022-01-24T16:12:00Z</dcterms:created>
  <dcterms:modified xsi:type="dcterms:W3CDTF">2024-01-31T15:04:00Z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2024-01-31T15:04:02Z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44633bfe-cbc9-4fb0-93fe-72e85c6960cb</vt:lpwstr>
  </property>
  <property fmtid="{D5CDD505-2E9C-101B-9397-08002B2CF9AE}" pid="8" name="MSIP_Label_b8b4be34-365a-4a68-b9fb-75c1b6874315_ContentBits">
    <vt:lpwstr>2</vt:lpwstr>
  </property>
  <property fmtid="{D5CDD505-2E9C-101B-9397-08002B2CF9AE}" pid="9" name="ContentTypeId">
    <vt:lpwstr>0x010100A1F83956CD40E44FA7C3C72C7933C58C</vt:lpwstr>
  </property>
  <property fmtid="{D5CDD505-2E9C-101B-9397-08002B2CF9AE}" pid="10" name="Order">
    <vt:r8>1235000</vt:r8>
  </property>
  <property fmtid="{D5CDD505-2E9C-101B-9397-08002B2CF9AE}" pid="11" name="xd_Signature">
    <vt:bool>false</vt:bool>
  </property>
  <property fmtid="{D5CDD505-2E9C-101B-9397-08002B2CF9AE}" pid="12" name="xd_ProgID">
    <vt:lpwstr/>
  </property>
  <property fmtid="{D5CDD505-2E9C-101B-9397-08002B2CF9AE}" pid="13" name="DocumentSet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ies>
</file>