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ls" ContentType="application/vnd.ms-excel"/>
  <Default Extension="docx" ContentType="application/vnd.openxmlformats-officedocument.wordprocessingml.document"/>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8AF4973" w14:textId="77777777" w:rsidR="0044227C" w:rsidRPr="007E3AB7" w:rsidRDefault="0044227C" w:rsidP="0044227C">
      <w:pPr>
        <w:ind w:left="708" w:right="-617" w:hanging="708"/>
        <w:jc w:val="center"/>
        <w:rPr>
          <w:noProof/>
        </w:rPr>
      </w:pPr>
      <w:r w:rsidRPr="007E3AB7">
        <w:rPr>
          <w:noProof/>
          <w:lang w:eastAsia="es-CR"/>
        </w:rPr>
        <w:drawing>
          <wp:anchor distT="0" distB="0" distL="114300" distR="114300" simplePos="0" relativeHeight="251661312" behindDoc="1" locked="0" layoutInCell="1" allowOverlap="1" wp14:anchorId="7F034605" wp14:editId="3BA21F8F">
            <wp:simplePos x="0" y="0"/>
            <wp:positionH relativeFrom="margin">
              <wp:posOffset>-781050</wp:posOffset>
            </wp:positionH>
            <wp:positionV relativeFrom="paragraph">
              <wp:posOffset>-603250</wp:posOffset>
            </wp:positionV>
            <wp:extent cx="7461196" cy="9750425"/>
            <wp:effectExtent l="0" t="0" r="6985" b="317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geval-portadaInforme_tamCart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61196" cy="9750425"/>
                    </a:xfrm>
                    <a:prstGeom prst="rect">
                      <a:avLst/>
                    </a:prstGeom>
                  </pic:spPr>
                </pic:pic>
              </a:graphicData>
            </a:graphic>
            <wp14:sizeRelH relativeFrom="page">
              <wp14:pctWidth>0</wp14:pctWidth>
            </wp14:sizeRelH>
            <wp14:sizeRelV relativeFrom="page">
              <wp14:pctHeight>0</wp14:pctHeight>
            </wp14:sizeRelV>
          </wp:anchor>
        </w:drawing>
      </w:r>
    </w:p>
    <w:p w14:paraId="17A18890" w14:textId="77777777" w:rsidR="0044227C" w:rsidRPr="007E3AB7" w:rsidRDefault="0044227C" w:rsidP="0044227C">
      <w:pPr>
        <w:jc w:val="center"/>
        <w:rPr>
          <w:noProof/>
        </w:rPr>
      </w:pPr>
    </w:p>
    <w:p w14:paraId="2B00BBBE" w14:textId="77777777" w:rsidR="0044227C" w:rsidRPr="007E3AB7" w:rsidRDefault="0044227C" w:rsidP="0044227C">
      <w:pPr>
        <w:jc w:val="center"/>
        <w:rPr>
          <w:noProof/>
        </w:rPr>
      </w:pPr>
    </w:p>
    <w:p w14:paraId="562F256D" w14:textId="77777777" w:rsidR="0044227C" w:rsidRPr="007E3AB7" w:rsidRDefault="0044227C" w:rsidP="0044227C">
      <w:pPr>
        <w:rPr>
          <w:noProof/>
        </w:rPr>
      </w:pPr>
    </w:p>
    <w:p w14:paraId="69BBAE09" w14:textId="77777777" w:rsidR="0044227C" w:rsidRPr="007E3AB7" w:rsidRDefault="0044227C" w:rsidP="0044227C">
      <w:pPr>
        <w:rPr>
          <w:noProof/>
        </w:rPr>
      </w:pPr>
    </w:p>
    <w:p w14:paraId="601072EC" w14:textId="77777777" w:rsidR="0044227C" w:rsidRPr="007E3AB7" w:rsidRDefault="0044227C" w:rsidP="0044227C">
      <w:pPr>
        <w:rPr>
          <w:noProof/>
        </w:rPr>
      </w:pPr>
    </w:p>
    <w:p w14:paraId="7215B7E6" w14:textId="77777777" w:rsidR="0044227C" w:rsidRPr="007E3AB7" w:rsidRDefault="0044227C" w:rsidP="0044227C">
      <w:pPr>
        <w:rPr>
          <w:noProof/>
        </w:rPr>
      </w:pPr>
    </w:p>
    <w:p w14:paraId="463CEF89" w14:textId="77777777" w:rsidR="0044227C" w:rsidRPr="007E3AB7" w:rsidRDefault="0044227C" w:rsidP="0044227C">
      <w:pPr>
        <w:rPr>
          <w:noProof/>
        </w:rPr>
      </w:pPr>
    </w:p>
    <w:p w14:paraId="2ABE33B6" w14:textId="77777777" w:rsidR="0044227C" w:rsidRPr="007E3AB7" w:rsidRDefault="0044227C" w:rsidP="00D92B83">
      <w:pPr>
        <w:ind w:firstLine="708"/>
        <w:rPr>
          <w:noProof/>
        </w:rPr>
      </w:pPr>
    </w:p>
    <w:p w14:paraId="5DD297E5" w14:textId="77777777" w:rsidR="0044227C" w:rsidRPr="007E3AB7" w:rsidRDefault="0044227C" w:rsidP="0044227C">
      <w:pPr>
        <w:rPr>
          <w:noProof/>
        </w:rPr>
      </w:pPr>
    </w:p>
    <w:p w14:paraId="731A10AB" w14:textId="77777777" w:rsidR="0044227C" w:rsidRPr="007E3AB7" w:rsidRDefault="0044227C" w:rsidP="0044227C">
      <w:pPr>
        <w:rPr>
          <w:noProof/>
        </w:rPr>
      </w:pPr>
    </w:p>
    <w:p w14:paraId="49FE6037" w14:textId="77777777" w:rsidR="0044227C" w:rsidRPr="007E3AB7" w:rsidRDefault="0044227C" w:rsidP="0044227C">
      <w:pPr>
        <w:rPr>
          <w:noProof/>
        </w:rPr>
      </w:pPr>
    </w:p>
    <w:p w14:paraId="3EBDEDA1" w14:textId="77777777" w:rsidR="0044227C" w:rsidRPr="007E3AB7" w:rsidRDefault="0044227C" w:rsidP="0044227C">
      <w:pPr>
        <w:rPr>
          <w:noProof/>
        </w:rPr>
      </w:pPr>
    </w:p>
    <w:p w14:paraId="1752168D" w14:textId="77777777" w:rsidR="0044227C" w:rsidRPr="007E3AB7" w:rsidRDefault="0044227C" w:rsidP="0044227C">
      <w:pPr>
        <w:rPr>
          <w:noProof/>
        </w:rPr>
      </w:pPr>
    </w:p>
    <w:p w14:paraId="4337E9A0" w14:textId="77777777" w:rsidR="0044227C" w:rsidRPr="007E3AB7" w:rsidRDefault="0044227C" w:rsidP="0044227C">
      <w:pPr>
        <w:rPr>
          <w:noProof/>
        </w:rPr>
      </w:pPr>
    </w:p>
    <w:p w14:paraId="530A8720" w14:textId="77777777" w:rsidR="0044227C" w:rsidRPr="007E3AB7" w:rsidRDefault="0044227C" w:rsidP="0044227C">
      <w:pPr>
        <w:jc w:val="center"/>
        <w:rPr>
          <w:rFonts w:cs="Arial"/>
          <w:b/>
          <w:noProof/>
          <w:color w:val="204776"/>
          <w:sz w:val="56"/>
          <w:szCs w:val="56"/>
        </w:rPr>
      </w:pPr>
      <w:r w:rsidRPr="007E3AB7">
        <w:rPr>
          <w:rFonts w:cs="Arial"/>
          <w:b/>
          <w:noProof/>
          <w:color w:val="204776"/>
          <w:sz w:val="56"/>
          <w:szCs w:val="56"/>
        </w:rPr>
        <w:t>Plan operativo institucional</w:t>
      </w:r>
    </w:p>
    <w:p w14:paraId="55EEB4F5" w14:textId="77777777" w:rsidR="0044227C" w:rsidRPr="007E3AB7" w:rsidRDefault="0044227C" w:rsidP="0044227C">
      <w:pPr>
        <w:jc w:val="center"/>
        <w:rPr>
          <w:rFonts w:cs="Arial"/>
          <w:b/>
          <w:noProof/>
          <w:color w:val="204776"/>
          <w:sz w:val="56"/>
          <w:szCs w:val="56"/>
        </w:rPr>
      </w:pPr>
      <w:r w:rsidRPr="007E3AB7">
        <w:rPr>
          <w:rFonts w:cs="Arial"/>
          <w:b/>
          <w:noProof/>
          <w:color w:val="204776"/>
          <w:sz w:val="56"/>
          <w:szCs w:val="56"/>
        </w:rPr>
        <w:t>y presupuesto</w:t>
      </w:r>
    </w:p>
    <w:p w14:paraId="41A10F25" w14:textId="77777777" w:rsidR="0044227C" w:rsidRPr="007E3AB7" w:rsidRDefault="0044227C" w:rsidP="0044227C">
      <w:pPr>
        <w:jc w:val="center"/>
        <w:rPr>
          <w:rFonts w:cs="Arial"/>
          <w:b/>
          <w:noProof/>
          <w:color w:val="204776"/>
          <w:sz w:val="44"/>
          <w:szCs w:val="44"/>
        </w:rPr>
      </w:pPr>
      <w:r w:rsidRPr="007E3AB7">
        <w:rPr>
          <w:rFonts w:cs="Arial"/>
          <w:b/>
          <w:noProof/>
          <w:color w:val="204776"/>
          <w:sz w:val="44"/>
          <w:szCs w:val="44"/>
        </w:rPr>
        <w:t>202</w:t>
      </w:r>
      <w:r>
        <w:rPr>
          <w:rFonts w:cs="Arial"/>
          <w:b/>
          <w:noProof/>
          <w:color w:val="204776"/>
          <w:sz w:val="44"/>
          <w:szCs w:val="44"/>
        </w:rPr>
        <w:t>2</w:t>
      </w:r>
    </w:p>
    <w:p w14:paraId="5ACEC6BF" w14:textId="77777777" w:rsidR="0044227C" w:rsidRPr="007E3AB7" w:rsidRDefault="0044227C" w:rsidP="0044227C">
      <w:pPr>
        <w:jc w:val="center"/>
        <w:rPr>
          <w:rFonts w:cs="Arial"/>
          <w:b/>
          <w:noProof/>
          <w:color w:val="204776"/>
          <w:sz w:val="44"/>
          <w:szCs w:val="44"/>
        </w:rPr>
      </w:pPr>
    </w:p>
    <w:p w14:paraId="49AB7217" w14:textId="77777777" w:rsidR="0044227C" w:rsidRPr="007E3AB7" w:rsidRDefault="0044227C" w:rsidP="0044227C">
      <w:pPr>
        <w:jc w:val="center"/>
        <w:rPr>
          <w:rFonts w:cs="Arial"/>
          <w:b/>
          <w:noProof/>
          <w:color w:val="204776"/>
          <w:sz w:val="44"/>
          <w:szCs w:val="44"/>
        </w:rPr>
      </w:pPr>
    </w:p>
    <w:p w14:paraId="5144BAFD" w14:textId="77777777" w:rsidR="0044227C" w:rsidRPr="007E3AB7" w:rsidRDefault="0044227C" w:rsidP="0044227C">
      <w:pPr>
        <w:jc w:val="center"/>
        <w:rPr>
          <w:rFonts w:cs="Arial"/>
          <w:b/>
          <w:noProof/>
          <w:color w:val="204776"/>
          <w:sz w:val="44"/>
          <w:szCs w:val="44"/>
        </w:rPr>
      </w:pPr>
    </w:p>
    <w:p w14:paraId="54C6658F" w14:textId="77777777" w:rsidR="0044227C" w:rsidRPr="007E3AB7" w:rsidRDefault="0044227C" w:rsidP="0044227C">
      <w:pPr>
        <w:jc w:val="center"/>
        <w:rPr>
          <w:rFonts w:cs="Arial"/>
          <w:b/>
          <w:noProof/>
          <w:color w:val="204776"/>
          <w:sz w:val="44"/>
          <w:szCs w:val="44"/>
        </w:rPr>
      </w:pPr>
    </w:p>
    <w:p w14:paraId="5A32FD22" w14:textId="77777777" w:rsidR="0044227C" w:rsidRPr="007E3AB7" w:rsidRDefault="0044227C" w:rsidP="0044227C">
      <w:pPr>
        <w:jc w:val="center"/>
        <w:rPr>
          <w:rFonts w:cs="Arial"/>
          <w:b/>
          <w:noProof/>
          <w:color w:val="204776"/>
          <w:sz w:val="44"/>
          <w:szCs w:val="44"/>
        </w:rPr>
      </w:pPr>
    </w:p>
    <w:p w14:paraId="7125E78D" w14:textId="77777777" w:rsidR="0044227C" w:rsidRPr="007E3AB7" w:rsidRDefault="0044227C" w:rsidP="0044227C">
      <w:pPr>
        <w:jc w:val="center"/>
        <w:rPr>
          <w:rFonts w:cs="Arial"/>
          <w:b/>
          <w:noProof/>
          <w:color w:val="204776"/>
          <w:sz w:val="44"/>
          <w:szCs w:val="44"/>
        </w:rPr>
      </w:pPr>
    </w:p>
    <w:p w14:paraId="56310322" w14:textId="77777777" w:rsidR="0044227C" w:rsidRPr="007E3AB7" w:rsidRDefault="0044227C" w:rsidP="0044227C">
      <w:pPr>
        <w:jc w:val="center"/>
        <w:rPr>
          <w:rFonts w:cs="Arial"/>
          <w:b/>
          <w:noProof/>
          <w:color w:val="204776"/>
          <w:sz w:val="44"/>
          <w:szCs w:val="44"/>
        </w:rPr>
      </w:pPr>
    </w:p>
    <w:p w14:paraId="31521362" w14:textId="77777777" w:rsidR="0044227C" w:rsidRPr="007E3AB7" w:rsidRDefault="0044227C" w:rsidP="0044227C">
      <w:pPr>
        <w:jc w:val="center"/>
        <w:rPr>
          <w:rFonts w:cs="Arial"/>
          <w:b/>
          <w:noProof/>
          <w:color w:val="204776"/>
          <w:sz w:val="44"/>
          <w:szCs w:val="44"/>
        </w:rPr>
      </w:pPr>
    </w:p>
    <w:p w14:paraId="34BE5CE3" w14:textId="77777777" w:rsidR="0044227C" w:rsidRPr="007E3AB7" w:rsidRDefault="0044227C" w:rsidP="0044227C">
      <w:pPr>
        <w:jc w:val="center"/>
        <w:rPr>
          <w:rFonts w:cs="Arial"/>
          <w:b/>
          <w:noProof/>
          <w:color w:val="204776"/>
          <w:sz w:val="44"/>
          <w:szCs w:val="44"/>
        </w:rPr>
      </w:pPr>
    </w:p>
    <w:p w14:paraId="05FE327B" w14:textId="77777777" w:rsidR="0044227C" w:rsidRPr="007E3AB7" w:rsidRDefault="0044227C" w:rsidP="0044227C">
      <w:pPr>
        <w:jc w:val="center"/>
        <w:rPr>
          <w:rFonts w:cs="Arial"/>
          <w:b/>
          <w:noProof/>
          <w:color w:val="204776"/>
          <w:sz w:val="44"/>
          <w:szCs w:val="44"/>
        </w:rPr>
      </w:pPr>
    </w:p>
    <w:p w14:paraId="03E34D23" w14:textId="77777777" w:rsidR="0044227C" w:rsidRPr="007E3AB7" w:rsidRDefault="0044227C" w:rsidP="0044227C">
      <w:pPr>
        <w:jc w:val="center"/>
        <w:rPr>
          <w:rFonts w:cs="Arial"/>
          <w:b/>
          <w:noProof/>
          <w:color w:val="204776"/>
          <w:sz w:val="44"/>
          <w:szCs w:val="44"/>
        </w:rPr>
      </w:pPr>
    </w:p>
    <w:p w14:paraId="4212F0E3" w14:textId="77777777" w:rsidR="0044227C" w:rsidRPr="007E3AB7" w:rsidRDefault="0044227C" w:rsidP="0044227C">
      <w:pPr>
        <w:jc w:val="center"/>
        <w:rPr>
          <w:rFonts w:cs="Arial"/>
          <w:b/>
          <w:noProof/>
          <w:color w:val="204776"/>
          <w:sz w:val="44"/>
          <w:szCs w:val="44"/>
        </w:rPr>
      </w:pPr>
    </w:p>
    <w:p w14:paraId="6BAFFEA4" w14:textId="6E7C6071" w:rsidR="001E3B9F" w:rsidRDefault="00700375" w:rsidP="0044227C">
      <w:pPr>
        <w:spacing w:line="276" w:lineRule="auto"/>
        <w:jc w:val="center"/>
        <w:rPr>
          <w:rFonts w:ascii="Cambria" w:hAnsi="Cambria"/>
          <w:b/>
          <w:bCs/>
          <w:sz w:val="40"/>
          <w:szCs w:val="40"/>
        </w:rPr>
      </w:pPr>
      <w:r>
        <w:rPr>
          <w:rFonts w:cs="Arial"/>
          <w:b/>
          <w:noProof/>
          <w:color w:val="204776"/>
          <w:sz w:val="36"/>
          <w:szCs w:val="36"/>
        </w:rPr>
        <w:t>Setiembre</w:t>
      </w:r>
      <w:r w:rsidR="0044227C" w:rsidRPr="007E3AB7">
        <w:rPr>
          <w:rFonts w:cs="Arial"/>
          <w:b/>
          <w:noProof/>
          <w:color w:val="204776"/>
          <w:sz w:val="36"/>
          <w:szCs w:val="36"/>
        </w:rPr>
        <w:t xml:space="preserve"> 202</w:t>
      </w:r>
      <w:r w:rsidR="0044227C">
        <w:rPr>
          <w:rFonts w:cs="Arial"/>
          <w:b/>
          <w:noProof/>
          <w:color w:val="204776"/>
          <w:sz w:val="36"/>
          <w:szCs w:val="36"/>
        </w:rPr>
        <w:t>1</w:t>
      </w:r>
      <w:r w:rsidR="009A22F0">
        <w:rPr>
          <w:rFonts w:ascii="Cambria" w:hAnsi="Cambria"/>
          <w:sz w:val="56"/>
          <w:szCs w:val="56"/>
          <w14:shadow w14:blurRad="50800" w14:dist="38100" w14:dir="2700000" w14:sx="100000" w14:sy="100000" w14:kx="0" w14:ky="0" w14:algn="tl">
            <w14:srgbClr w14:val="000000">
              <w14:alpha w14:val="60000"/>
            </w14:srgbClr>
          </w14:shadow>
        </w:rPr>
        <w:t xml:space="preserve">                                                                                                                       </w:t>
      </w:r>
    </w:p>
    <w:p w14:paraId="59C8D309" w14:textId="77777777" w:rsidR="0044227C" w:rsidRDefault="0044227C" w:rsidP="00712299">
      <w:pPr>
        <w:pStyle w:val="Ttulo10"/>
        <w:ind w:right="55"/>
        <w:jc w:val="both"/>
        <w:rPr>
          <w:rFonts w:ascii="Cambria" w:hAnsi="Cambria"/>
          <w:smallCaps/>
          <w:u w:val="single"/>
          <w14:shadow w14:blurRad="50800" w14:dist="38100" w14:dir="2700000" w14:sx="100000" w14:sy="100000" w14:kx="0" w14:ky="0" w14:algn="tl">
            <w14:srgbClr w14:val="000000">
              <w14:alpha w14:val="60000"/>
            </w14:srgbClr>
          </w14:shadow>
        </w:rPr>
      </w:pPr>
    </w:p>
    <w:p w14:paraId="0854EB0C" w14:textId="77777777" w:rsidR="00C54EC2" w:rsidRPr="0044227C" w:rsidRDefault="00C54EC2"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r w:rsidRPr="0044227C">
        <w:rPr>
          <w:rFonts w:ascii="Arial" w:hAnsi="Arial" w:cs="Arial"/>
          <w:smallCaps/>
          <w:u w:val="single"/>
          <w14:shadow w14:blurRad="50800" w14:dist="38100" w14:dir="2700000" w14:sx="100000" w14:sy="100000" w14:kx="0" w14:ky="0" w14:algn="tl">
            <w14:srgbClr w14:val="000000">
              <w14:alpha w14:val="60000"/>
            </w14:srgbClr>
          </w14:shadow>
        </w:rPr>
        <w:lastRenderedPageBreak/>
        <w:t>INDICE</w:t>
      </w:r>
      <w:r w:rsidR="009A22F0" w:rsidRPr="0044227C">
        <w:rPr>
          <w:rFonts w:ascii="Arial" w:hAnsi="Arial" w:cs="Arial"/>
          <w:smallCaps/>
          <w:u w:val="single"/>
          <w14:shadow w14:blurRad="50800" w14:dist="38100" w14:dir="2700000" w14:sx="100000" w14:sy="100000" w14:kx="0" w14:ky="0" w14:algn="tl">
            <w14:srgbClr w14:val="000000">
              <w14:alpha w14:val="60000"/>
            </w14:srgbClr>
          </w14:shadow>
        </w:rPr>
        <w:t xml:space="preserve">            </w:t>
      </w:r>
    </w:p>
    <w:p w14:paraId="3CC9D89E" w14:textId="77777777" w:rsidR="001E3B9F" w:rsidRPr="0044227C" w:rsidRDefault="001E3B9F"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p>
    <w:sdt>
      <w:sdtPr>
        <w:rPr>
          <w:rFonts w:ascii="Arial" w:hAnsi="Arial"/>
          <w:b w:val="0"/>
          <w:bCs w:val="0"/>
          <w:color w:val="auto"/>
          <w:sz w:val="22"/>
          <w:szCs w:val="22"/>
          <w:lang w:val="es-ES" w:eastAsia="es-ES"/>
        </w:rPr>
        <w:id w:val="-430502925"/>
        <w:docPartObj>
          <w:docPartGallery w:val="Table of Contents"/>
          <w:docPartUnique/>
        </w:docPartObj>
      </w:sdtPr>
      <w:sdtEndPr>
        <w:rPr>
          <w:sz w:val="24"/>
          <w:szCs w:val="24"/>
        </w:rPr>
      </w:sdtEndPr>
      <w:sdtContent>
        <w:p w14:paraId="2687F426" w14:textId="77777777" w:rsidR="0044227C" w:rsidRPr="00E0379A" w:rsidRDefault="0044227C">
          <w:pPr>
            <w:pStyle w:val="TtuloTDC"/>
            <w:rPr>
              <w:sz w:val="22"/>
              <w:szCs w:val="22"/>
            </w:rPr>
          </w:pPr>
        </w:p>
        <w:p w14:paraId="12239074" w14:textId="2722D69D" w:rsidR="00EA1740" w:rsidRPr="00EA1740" w:rsidRDefault="0044227C">
          <w:pPr>
            <w:pStyle w:val="TDC1"/>
            <w:tabs>
              <w:tab w:val="left" w:pos="480"/>
              <w:tab w:val="right" w:leader="dot" w:pos="8830"/>
            </w:tabs>
            <w:rPr>
              <w:rFonts w:asciiTheme="minorHAnsi" w:eastAsiaTheme="minorEastAsia" w:hAnsiTheme="minorHAnsi" w:cstheme="minorBidi"/>
              <w:noProof/>
              <w:sz w:val="22"/>
              <w:szCs w:val="22"/>
              <w:lang w:val="es-CR" w:eastAsia="es-CR"/>
            </w:rPr>
          </w:pPr>
          <w:r w:rsidRPr="00F216E7">
            <w:rPr>
              <w:sz w:val="22"/>
              <w:szCs w:val="22"/>
            </w:rPr>
            <w:fldChar w:fldCharType="begin"/>
          </w:r>
          <w:r w:rsidRPr="00F216E7">
            <w:rPr>
              <w:sz w:val="22"/>
              <w:szCs w:val="22"/>
            </w:rPr>
            <w:instrText xml:space="preserve"> TOC \o "1-3" \h \z \u </w:instrText>
          </w:r>
          <w:r w:rsidRPr="00F216E7">
            <w:rPr>
              <w:sz w:val="22"/>
              <w:szCs w:val="22"/>
            </w:rPr>
            <w:fldChar w:fldCharType="separate"/>
          </w:r>
          <w:hyperlink w:anchor="_Toc83718788" w:history="1">
            <w:r w:rsidR="00EA1740" w:rsidRPr="00EA1740">
              <w:rPr>
                <w:rStyle w:val="Hipervnculo"/>
                <w:noProof/>
                <w:kern w:val="28"/>
                <w:sz w:val="22"/>
                <w:szCs w:val="22"/>
                <w:lang w:val="es-ES_tradnl"/>
              </w:rPr>
              <w:t>1.</w:t>
            </w:r>
            <w:r w:rsidR="00EA1740" w:rsidRPr="00EA1740">
              <w:rPr>
                <w:rFonts w:asciiTheme="minorHAnsi" w:eastAsiaTheme="minorEastAsia" w:hAnsiTheme="minorHAnsi" w:cstheme="minorBidi"/>
                <w:noProof/>
                <w:sz w:val="22"/>
                <w:szCs w:val="22"/>
                <w:lang w:val="es-CR" w:eastAsia="es-CR"/>
              </w:rPr>
              <w:tab/>
            </w:r>
            <w:r w:rsidR="00EA1740" w:rsidRPr="00EA1740">
              <w:rPr>
                <w:rStyle w:val="Hipervnculo"/>
                <w:noProof/>
                <w:kern w:val="28"/>
                <w:sz w:val="22"/>
                <w:szCs w:val="22"/>
                <w:lang w:val="es-ES_tradnl"/>
              </w:rPr>
              <w:t>Plan Operativo Institucional 2022</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_Toc83718788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3</w:t>
            </w:r>
            <w:r w:rsidR="00EA1740" w:rsidRPr="00EA1740">
              <w:rPr>
                <w:noProof/>
                <w:webHidden/>
                <w:sz w:val="22"/>
                <w:szCs w:val="22"/>
              </w:rPr>
              <w:fldChar w:fldCharType="end"/>
            </w:r>
          </w:hyperlink>
        </w:p>
        <w:p w14:paraId="79697B7E" w14:textId="01439F9A" w:rsidR="00EA1740" w:rsidRPr="00EA1740" w:rsidRDefault="00362B75">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83718789" w:history="1">
            <w:r w:rsidR="00EA1740" w:rsidRPr="00EA1740">
              <w:rPr>
                <w:rStyle w:val="Hipervnculo"/>
                <w:noProof/>
                <w:sz w:val="22"/>
                <w:szCs w:val="22"/>
              </w:rPr>
              <w:t>1.1</w:t>
            </w:r>
            <w:r w:rsidR="00EA1740" w:rsidRPr="00EA1740">
              <w:rPr>
                <w:rFonts w:asciiTheme="minorHAnsi" w:eastAsiaTheme="minorEastAsia" w:hAnsiTheme="minorHAnsi" w:cstheme="minorBidi"/>
                <w:noProof/>
                <w:sz w:val="22"/>
                <w:szCs w:val="22"/>
                <w:lang w:val="es-CR" w:eastAsia="es-CR"/>
              </w:rPr>
              <w:tab/>
            </w:r>
            <w:r w:rsidR="00EA1740" w:rsidRPr="00EA1740">
              <w:rPr>
                <w:rStyle w:val="Hipervnculo"/>
                <w:noProof/>
                <w:sz w:val="22"/>
                <w:szCs w:val="22"/>
              </w:rPr>
              <w:t>Presentación:</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_Toc83718789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3</w:t>
            </w:r>
            <w:r w:rsidR="00EA1740" w:rsidRPr="00EA1740">
              <w:rPr>
                <w:noProof/>
                <w:webHidden/>
                <w:sz w:val="22"/>
                <w:szCs w:val="22"/>
              </w:rPr>
              <w:fldChar w:fldCharType="end"/>
            </w:r>
          </w:hyperlink>
        </w:p>
        <w:p w14:paraId="5EB38A4E" w14:textId="1FCF4C8E" w:rsidR="00EA1740" w:rsidRPr="00EA1740" w:rsidRDefault="00362B75">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83718790" w:history="1">
            <w:r w:rsidR="00EA1740" w:rsidRPr="00EA1740">
              <w:rPr>
                <w:rStyle w:val="Hipervnculo"/>
                <w:noProof/>
                <w:sz w:val="22"/>
                <w:szCs w:val="22"/>
              </w:rPr>
              <w:t>1.2</w:t>
            </w:r>
            <w:r w:rsidR="00EA1740" w:rsidRPr="00EA1740">
              <w:rPr>
                <w:rFonts w:asciiTheme="minorHAnsi" w:eastAsiaTheme="minorEastAsia" w:hAnsiTheme="minorHAnsi" w:cstheme="minorBidi"/>
                <w:noProof/>
                <w:sz w:val="22"/>
                <w:szCs w:val="22"/>
                <w:lang w:val="es-CR" w:eastAsia="es-CR"/>
              </w:rPr>
              <w:tab/>
            </w:r>
            <w:r w:rsidR="00EA1740" w:rsidRPr="00EA1740">
              <w:rPr>
                <w:rStyle w:val="Hipervnculo"/>
                <w:noProof/>
                <w:sz w:val="22"/>
                <w:szCs w:val="22"/>
              </w:rPr>
              <w:t>Antecedentes de la Institución.</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_Toc83718790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3</w:t>
            </w:r>
            <w:r w:rsidR="00EA1740" w:rsidRPr="00EA1740">
              <w:rPr>
                <w:noProof/>
                <w:webHidden/>
                <w:sz w:val="22"/>
                <w:szCs w:val="22"/>
              </w:rPr>
              <w:fldChar w:fldCharType="end"/>
            </w:r>
          </w:hyperlink>
        </w:p>
        <w:p w14:paraId="28CDC427" w14:textId="592C3B97" w:rsidR="00EA1740" w:rsidRPr="00EA1740" w:rsidRDefault="00362B75">
          <w:pPr>
            <w:pStyle w:val="TDC3"/>
            <w:tabs>
              <w:tab w:val="right" w:leader="dot" w:pos="8830"/>
            </w:tabs>
            <w:rPr>
              <w:rFonts w:asciiTheme="minorHAnsi" w:eastAsiaTheme="minorEastAsia" w:hAnsiTheme="minorHAnsi" w:cstheme="minorBidi"/>
              <w:noProof/>
              <w:sz w:val="22"/>
              <w:szCs w:val="22"/>
              <w:lang w:val="es-CR" w:eastAsia="es-CR"/>
            </w:rPr>
          </w:pPr>
          <w:hyperlink w:anchor="_Toc83718791" w:history="1">
            <w:r w:rsidR="00EA1740" w:rsidRPr="00EA1740">
              <w:rPr>
                <w:rStyle w:val="Hipervnculo"/>
                <w:noProof/>
                <w:sz w:val="22"/>
                <w:szCs w:val="22"/>
              </w:rPr>
              <w:t>1.2.1 Marco general institucional.</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_Toc83718791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3</w:t>
            </w:r>
            <w:r w:rsidR="00EA1740" w:rsidRPr="00EA1740">
              <w:rPr>
                <w:noProof/>
                <w:webHidden/>
                <w:sz w:val="22"/>
                <w:szCs w:val="22"/>
              </w:rPr>
              <w:fldChar w:fldCharType="end"/>
            </w:r>
          </w:hyperlink>
        </w:p>
        <w:p w14:paraId="78EAE2A2" w14:textId="72453AEC" w:rsidR="00EA1740" w:rsidRPr="00EA1740" w:rsidRDefault="00362B75">
          <w:pPr>
            <w:pStyle w:val="TDC3"/>
            <w:tabs>
              <w:tab w:val="right" w:leader="dot" w:pos="8830"/>
            </w:tabs>
            <w:rPr>
              <w:rFonts w:asciiTheme="minorHAnsi" w:eastAsiaTheme="minorEastAsia" w:hAnsiTheme="minorHAnsi" w:cstheme="minorBidi"/>
              <w:noProof/>
              <w:sz w:val="22"/>
              <w:szCs w:val="22"/>
              <w:lang w:val="es-CR" w:eastAsia="es-CR"/>
            </w:rPr>
          </w:pPr>
          <w:hyperlink w:anchor="_Toc83718792" w:history="1">
            <w:r w:rsidR="00EA1740" w:rsidRPr="00EA1740">
              <w:rPr>
                <w:rStyle w:val="Hipervnculo"/>
                <w:noProof/>
                <w:sz w:val="22"/>
                <w:szCs w:val="22"/>
                <w:lang w:val="es-CR"/>
              </w:rPr>
              <w:t>Actividad básica y partes interesadas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_Toc83718792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3</w:t>
            </w:r>
            <w:r w:rsidR="00EA1740" w:rsidRPr="00EA1740">
              <w:rPr>
                <w:noProof/>
                <w:webHidden/>
                <w:sz w:val="22"/>
                <w:szCs w:val="22"/>
              </w:rPr>
              <w:fldChar w:fldCharType="end"/>
            </w:r>
          </w:hyperlink>
        </w:p>
        <w:p w14:paraId="66055237" w14:textId="68BE9497" w:rsidR="00EA1740" w:rsidRPr="00EA1740" w:rsidRDefault="00362B75">
          <w:pPr>
            <w:pStyle w:val="TDC3"/>
            <w:tabs>
              <w:tab w:val="right" w:leader="dot" w:pos="8830"/>
            </w:tabs>
            <w:rPr>
              <w:rFonts w:asciiTheme="minorHAnsi" w:eastAsiaTheme="minorEastAsia" w:hAnsiTheme="minorHAnsi" w:cstheme="minorBidi"/>
              <w:noProof/>
              <w:sz w:val="22"/>
              <w:szCs w:val="22"/>
              <w:lang w:val="es-CR" w:eastAsia="es-CR"/>
            </w:rPr>
          </w:pPr>
          <w:hyperlink w:anchor="_Toc83718793" w:history="1">
            <w:r w:rsidR="00EA1740" w:rsidRPr="00EA1740">
              <w:rPr>
                <w:rStyle w:val="Hipervnculo"/>
                <w:noProof/>
                <w:sz w:val="22"/>
                <w:szCs w:val="22"/>
              </w:rPr>
              <w:t>1.2.2 Panorama institucional 2022</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_Toc83718793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4</w:t>
            </w:r>
            <w:r w:rsidR="00EA1740" w:rsidRPr="00EA1740">
              <w:rPr>
                <w:noProof/>
                <w:webHidden/>
                <w:sz w:val="22"/>
                <w:szCs w:val="22"/>
              </w:rPr>
              <w:fldChar w:fldCharType="end"/>
            </w:r>
          </w:hyperlink>
        </w:p>
        <w:p w14:paraId="75300170" w14:textId="6DDD9BDF" w:rsidR="00EA1740" w:rsidRPr="00EA1740" w:rsidRDefault="00362B75">
          <w:pPr>
            <w:pStyle w:val="TDC3"/>
            <w:tabs>
              <w:tab w:val="right" w:leader="dot" w:pos="8830"/>
            </w:tabs>
            <w:rPr>
              <w:rFonts w:asciiTheme="minorHAnsi" w:eastAsiaTheme="minorEastAsia" w:hAnsiTheme="minorHAnsi" w:cstheme="minorBidi"/>
              <w:noProof/>
              <w:sz w:val="22"/>
              <w:szCs w:val="22"/>
              <w:lang w:val="es-CR" w:eastAsia="es-CR"/>
            </w:rPr>
          </w:pPr>
          <w:hyperlink w:anchor="_Toc83718794" w:history="1">
            <w:r w:rsidR="00EA1740" w:rsidRPr="00EA1740">
              <w:rPr>
                <w:rStyle w:val="Hipervnculo"/>
                <w:noProof/>
                <w:sz w:val="22"/>
                <w:szCs w:val="22"/>
              </w:rPr>
              <w:t>1.2.3 Estructura organizacional:</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_Toc83718794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7</w:t>
            </w:r>
            <w:r w:rsidR="00EA1740" w:rsidRPr="00EA1740">
              <w:rPr>
                <w:noProof/>
                <w:webHidden/>
                <w:sz w:val="22"/>
                <w:szCs w:val="22"/>
              </w:rPr>
              <w:fldChar w:fldCharType="end"/>
            </w:r>
          </w:hyperlink>
        </w:p>
        <w:p w14:paraId="4DB41063" w14:textId="36DBC64F"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795" w:history="1">
            <w:r w:rsidR="00EA1740" w:rsidRPr="00EA1740">
              <w:rPr>
                <w:rStyle w:val="Hipervnculo"/>
                <w:noProof/>
                <w:sz w:val="22"/>
                <w:szCs w:val="22"/>
              </w:rPr>
              <w:t>Estructura de puestos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_Toc83718795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9</w:t>
            </w:r>
            <w:r w:rsidR="00EA1740" w:rsidRPr="00EA1740">
              <w:rPr>
                <w:noProof/>
                <w:webHidden/>
                <w:sz w:val="22"/>
                <w:szCs w:val="22"/>
              </w:rPr>
              <w:fldChar w:fldCharType="end"/>
            </w:r>
          </w:hyperlink>
        </w:p>
        <w:p w14:paraId="0FE5729F" w14:textId="2B422B6E"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796" w:history="1">
            <w:r w:rsidR="00EA1740" w:rsidRPr="00EA1740">
              <w:rPr>
                <w:rStyle w:val="Hipervnculo"/>
                <w:noProof/>
                <w:sz w:val="22"/>
                <w:szCs w:val="22"/>
              </w:rPr>
              <w:t>Estructura de procesos institucionales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_Toc83718796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11</w:t>
            </w:r>
            <w:r w:rsidR="00EA1740" w:rsidRPr="00EA1740">
              <w:rPr>
                <w:noProof/>
                <w:webHidden/>
                <w:sz w:val="22"/>
                <w:szCs w:val="22"/>
              </w:rPr>
              <w:fldChar w:fldCharType="end"/>
            </w:r>
          </w:hyperlink>
        </w:p>
        <w:p w14:paraId="706AEA44" w14:textId="6E63BC41" w:rsidR="00EA1740" w:rsidRPr="00EA1740" w:rsidRDefault="00362B75">
          <w:pPr>
            <w:pStyle w:val="TDC3"/>
            <w:tabs>
              <w:tab w:val="right" w:leader="dot" w:pos="8830"/>
            </w:tabs>
            <w:rPr>
              <w:rFonts w:asciiTheme="minorHAnsi" w:eastAsiaTheme="minorEastAsia" w:hAnsiTheme="minorHAnsi" w:cstheme="minorBidi"/>
              <w:noProof/>
              <w:sz w:val="22"/>
              <w:szCs w:val="22"/>
              <w:lang w:val="es-CR" w:eastAsia="es-CR"/>
            </w:rPr>
          </w:pPr>
          <w:hyperlink w:anchor="_Toc83718797" w:history="1">
            <w:r w:rsidR="00EA1740" w:rsidRPr="00EA1740">
              <w:rPr>
                <w:rStyle w:val="Hipervnculo"/>
                <w:noProof/>
                <w:sz w:val="22"/>
                <w:szCs w:val="22"/>
              </w:rPr>
              <w:t>1.3 Diagnóstico institucional</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_Toc83718797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12</w:t>
            </w:r>
            <w:r w:rsidR="00EA1740" w:rsidRPr="00EA1740">
              <w:rPr>
                <w:noProof/>
                <w:webHidden/>
                <w:sz w:val="22"/>
                <w:szCs w:val="22"/>
              </w:rPr>
              <w:fldChar w:fldCharType="end"/>
            </w:r>
          </w:hyperlink>
        </w:p>
        <w:p w14:paraId="50AA2EDC" w14:textId="2F7E593A"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798" w:history="1">
            <w:r w:rsidR="00EA1740" w:rsidRPr="00EA1740">
              <w:rPr>
                <w:rStyle w:val="Hipervnculo"/>
                <w:noProof/>
                <w:sz w:val="22"/>
                <w:szCs w:val="22"/>
              </w:rPr>
              <w:t xml:space="preserve">1.4 </w:t>
            </w:r>
            <w:r w:rsidR="00EA1740" w:rsidRPr="00EA1740">
              <w:rPr>
                <w:rStyle w:val="Hipervnculo"/>
                <w:bCs/>
                <w:noProof/>
                <w:sz w:val="22"/>
                <w:szCs w:val="22"/>
              </w:rPr>
              <w:t>Marco filosófico institucional</w:t>
            </w:r>
            <w:r w:rsidR="00EA1740" w:rsidRPr="00EA1740">
              <w:rPr>
                <w:rStyle w:val="Hipervnculo"/>
                <w:noProof/>
                <w:sz w:val="22"/>
                <w:szCs w:val="22"/>
              </w:rPr>
              <w:t>.</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_Toc83718798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17</w:t>
            </w:r>
            <w:r w:rsidR="00EA1740" w:rsidRPr="00EA1740">
              <w:rPr>
                <w:noProof/>
                <w:webHidden/>
                <w:sz w:val="22"/>
                <w:szCs w:val="22"/>
              </w:rPr>
              <w:fldChar w:fldCharType="end"/>
            </w:r>
          </w:hyperlink>
        </w:p>
        <w:p w14:paraId="2BD48703" w14:textId="7B558D0E"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799" w:history="1">
            <w:r w:rsidR="00EA1740" w:rsidRPr="00EA1740">
              <w:rPr>
                <w:rStyle w:val="Hipervnculo"/>
                <w:noProof/>
                <w:sz w:val="22"/>
                <w:szCs w:val="22"/>
              </w:rPr>
              <w:t xml:space="preserve">1.5 </w:t>
            </w:r>
            <w:r w:rsidR="00EA1740" w:rsidRPr="00EA1740">
              <w:rPr>
                <w:rStyle w:val="Hipervnculo"/>
                <w:bCs/>
                <w:noProof/>
                <w:sz w:val="22"/>
                <w:szCs w:val="22"/>
              </w:rPr>
              <w:t>Plan estratégico institucional</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_Toc83718799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18</w:t>
            </w:r>
            <w:r w:rsidR="00EA1740" w:rsidRPr="00EA1740">
              <w:rPr>
                <w:noProof/>
                <w:webHidden/>
                <w:sz w:val="22"/>
                <w:szCs w:val="22"/>
              </w:rPr>
              <w:fldChar w:fldCharType="end"/>
            </w:r>
          </w:hyperlink>
        </w:p>
        <w:p w14:paraId="134C56CF" w14:textId="37B49DBB"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0" w:history="1">
            <w:r w:rsidR="00EA1740" w:rsidRPr="00EA1740">
              <w:rPr>
                <w:rStyle w:val="Hipervnculo"/>
                <w:noProof/>
                <w:sz w:val="22"/>
                <w:szCs w:val="22"/>
              </w:rPr>
              <w:t xml:space="preserve">1.6 </w:t>
            </w:r>
            <w:r w:rsidR="00EA1740" w:rsidRPr="00EA1740">
              <w:rPr>
                <w:rStyle w:val="Hipervnculo"/>
                <w:bCs/>
                <w:noProof/>
                <w:sz w:val="22"/>
                <w:szCs w:val="22"/>
              </w:rPr>
              <w:t>Matriz de Programación, Seguimiento y Evaluación Sectorial e Institucional (MAPSESI).</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_Toc83718800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20</w:t>
            </w:r>
            <w:r w:rsidR="00EA1740" w:rsidRPr="00EA1740">
              <w:rPr>
                <w:noProof/>
                <w:webHidden/>
                <w:sz w:val="22"/>
                <w:szCs w:val="22"/>
              </w:rPr>
              <w:fldChar w:fldCharType="end"/>
            </w:r>
          </w:hyperlink>
        </w:p>
        <w:p w14:paraId="72AAF912" w14:textId="3C6FAC5B" w:rsidR="00EA1740" w:rsidRPr="00EA1740" w:rsidRDefault="00362B75">
          <w:pPr>
            <w:pStyle w:val="TDC1"/>
            <w:tabs>
              <w:tab w:val="right" w:leader="dot" w:pos="8830"/>
            </w:tabs>
            <w:rPr>
              <w:rFonts w:asciiTheme="minorHAnsi" w:eastAsiaTheme="minorEastAsia" w:hAnsiTheme="minorHAnsi" w:cstheme="minorBidi"/>
              <w:noProof/>
              <w:sz w:val="22"/>
              <w:szCs w:val="22"/>
              <w:lang w:val="es-CR" w:eastAsia="es-CR"/>
            </w:rPr>
          </w:pPr>
          <w:hyperlink w:anchor="_Toc83718801" w:history="1">
            <w:r w:rsidR="00EA1740" w:rsidRPr="00EA1740">
              <w:rPr>
                <w:rStyle w:val="Hipervnculo"/>
                <w:noProof/>
                <w:sz w:val="22"/>
                <w:szCs w:val="22"/>
              </w:rPr>
              <w:t>2. Plan Presupuesto Año 2022</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_Toc83718801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21</w:t>
            </w:r>
            <w:r w:rsidR="00EA1740" w:rsidRPr="00EA1740">
              <w:rPr>
                <w:noProof/>
                <w:webHidden/>
                <w:sz w:val="22"/>
                <w:szCs w:val="22"/>
              </w:rPr>
              <w:fldChar w:fldCharType="end"/>
            </w:r>
          </w:hyperlink>
        </w:p>
        <w:p w14:paraId="24221862" w14:textId="37D05D7D"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2" w:history="1">
            <w:r w:rsidR="00EA1740" w:rsidRPr="00EA1740">
              <w:rPr>
                <w:rStyle w:val="Hipervnculo"/>
                <w:noProof/>
                <w:sz w:val="22"/>
                <w:szCs w:val="22"/>
              </w:rPr>
              <w:t>2.1 Presentación</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_Toc83718802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21</w:t>
            </w:r>
            <w:r w:rsidR="00EA1740" w:rsidRPr="00EA1740">
              <w:rPr>
                <w:noProof/>
                <w:webHidden/>
                <w:sz w:val="22"/>
                <w:szCs w:val="22"/>
              </w:rPr>
              <w:fldChar w:fldCharType="end"/>
            </w:r>
          </w:hyperlink>
        </w:p>
        <w:p w14:paraId="4B0E305B" w14:textId="33DA8215"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3" w:history="1">
            <w:r w:rsidR="00EA1740" w:rsidRPr="00EA1740">
              <w:rPr>
                <w:rStyle w:val="Hipervnculo"/>
                <w:noProof/>
                <w:sz w:val="22"/>
                <w:szCs w:val="22"/>
              </w:rPr>
              <w:t>2.2 Directrices para la Formulación del POI - Presupuesto.</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_Toc83718803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21</w:t>
            </w:r>
            <w:r w:rsidR="00EA1740" w:rsidRPr="00EA1740">
              <w:rPr>
                <w:noProof/>
                <w:webHidden/>
                <w:sz w:val="22"/>
                <w:szCs w:val="22"/>
              </w:rPr>
              <w:fldChar w:fldCharType="end"/>
            </w:r>
          </w:hyperlink>
        </w:p>
        <w:p w14:paraId="7A61FB35" w14:textId="24BFFCAB"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4" w:history="1">
            <w:r w:rsidR="00EA1740" w:rsidRPr="00EA1740">
              <w:rPr>
                <w:rStyle w:val="Hipervnculo"/>
                <w:noProof/>
                <w:sz w:val="22"/>
                <w:szCs w:val="22"/>
              </w:rPr>
              <w:t>2.3 Plan de Trabajo.</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_Toc83718804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21</w:t>
            </w:r>
            <w:r w:rsidR="00EA1740" w:rsidRPr="00EA1740">
              <w:rPr>
                <w:noProof/>
                <w:webHidden/>
                <w:sz w:val="22"/>
                <w:szCs w:val="22"/>
              </w:rPr>
              <w:fldChar w:fldCharType="end"/>
            </w:r>
          </w:hyperlink>
        </w:p>
        <w:p w14:paraId="1BEF0C87" w14:textId="746EB89B" w:rsidR="00EA1740" w:rsidRPr="00EA1740" w:rsidRDefault="00362B75">
          <w:pPr>
            <w:pStyle w:val="TDC3"/>
            <w:tabs>
              <w:tab w:val="right" w:leader="dot" w:pos="8830"/>
            </w:tabs>
            <w:rPr>
              <w:rFonts w:asciiTheme="minorHAnsi" w:eastAsiaTheme="minorEastAsia" w:hAnsiTheme="minorHAnsi" w:cstheme="minorBidi"/>
              <w:noProof/>
              <w:sz w:val="22"/>
              <w:szCs w:val="22"/>
              <w:lang w:val="es-CR" w:eastAsia="es-CR"/>
            </w:rPr>
          </w:pPr>
          <w:hyperlink w:anchor="_Toc83718805" w:history="1">
            <w:r w:rsidR="00EA1740" w:rsidRPr="00EA1740">
              <w:rPr>
                <w:rStyle w:val="Hipervnculo"/>
                <w:noProof/>
                <w:sz w:val="22"/>
                <w:szCs w:val="22"/>
                <w:lang w:val="es-MX"/>
              </w:rPr>
              <w:t xml:space="preserve">2.3.1 </w:t>
            </w:r>
            <w:r w:rsidR="00EA1740" w:rsidRPr="00EA1740">
              <w:rPr>
                <w:rStyle w:val="Hipervnculo"/>
                <w:noProof/>
                <w:sz w:val="22"/>
                <w:szCs w:val="22"/>
                <w:lang w:val="es-ES_tradnl" w:eastAsia="en-US"/>
              </w:rPr>
              <w:t>Objetivo y metas de las instancias.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_Toc83718805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21</w:t>
            </w:r>
            <w:r w:rsidR="00EA1740" w:rsidRPr="00EA1740">
              <w:rPr>
                <w:noProof/>
                <w:webHidden/>
                <w:sz w:val="22"/>
                <w:szCs w:val="22"/>
              </w:rPr>
              <w:fldChar w:fldCharType="end"/>
            </w:r>
          </w:hyperlink>
        </w:p>
        <w:p w14:paraId="3CC05CA7" w14:textId="5E10775D"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6" w:history="1">
            <w:r w:rsidR="00EA1740" w:rsidRPr="00EA1740">
              <w:rPr>
                <w:rStyle w:val="Hipervnculo"/>
                <w:noProof/>
                <w:sz w:val="22"/>
                <w:szCs w:val="22"/>
              </w:rPr>
              <w:t>2.4 Presupuesto y su expresión financiera del Plan Operativo Institucional.</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_Toc83718806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3AAF42B1" w14:textId="46D98984"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7" w:history="1">
            <w:r w:rsidR="00EA1740" w:rsidRPr="00EA1740">
              <w:rPr>
                <w:rStyle w:val="Hipervnculo"/>
                <w:noProof/>
                <w:sz w:val="22"/>
                <w:szCs w:val="22"/>
              </w:rPr>
              <w:t>Presupuesto de ingresos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_Toc83718807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709E59D6" w14:textId="36060797"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8" w:history="1">
            <w:r w:rsidR="00EA1740" w:rsidRPr="00EA1740">
              <w:rPr>
                <w:rStyle w:val="Hipervnculo"/>
                <w:noProof/>
                <w:sz w:val="22"/>
                <w:szCs w:val="22"/>
              </w:rPr>
              <w:t>Detalle de ingresos y egresos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_Toc83718808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05E96945" w14:textId="38F0F77C"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09" w:history="1">
            <w:r w:rsidR="00EA1740" w:rsidRPr="00EA1740">
              <w:rPr>
                <w:rStyle w:val="Hipervnculo"/>
                <w:noProof/>
                <w:sz w:val="22"/>
                <w:szCs w:val="22"/>
              </w:rPr>
              <w:t>Presupuesto detallado de egresos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_Toc83718809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66783FBA" w14:textId="66005C9F"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0" w:history="1">
            <w:r w:rsidR="00EA1740" w:rsidRPr="00EA1740">
              <w:rPr>
                <w:rStyle w:val="Hipervnculo"/>
                <w:noProof/>
                <w:sz w:val="22"/>
                <w:szCs w:val="22"/>
              </w:rPr>
              <w:t>Detalle de los principales rubros de egresos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_Toc83718810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2E319D3C" w14:textId="5E5B99D8"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1" w:history="1">
            <w:r w:rsidR="00EA1740" w:rsidRPr="00EA1740">
              <w:rPr>
                <w:rStyle w:val="Hipervnculo"/>
                <w:noProof/>
                <w:sz w:val="22"/>
                <w:szCs w:val="22"/>
              </w:rPr>
              <w:t>Presupuesto ordinario de egresos por meta</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_Toc83718811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4069D865" w14:textId="1B847457"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2" w:history="1">
            <w:r w:rsidR="00EA1740" w:rsidRPr="00EA1740">
              <w:rPr>
                <w:rStyle w:val="Hipervnculo"/>
                <w:noProof/>
                <w:sz w:val="22"/>
                <w:szCs w:val="22"/>
              </w:rPr>
              <w:t>Comparativo de la evolución del gasto por cuenta durante los cinco últimos periodos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_Toc83718812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379F6D1D" w14:textId="621B6330"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3" w:history="1">
            <w:r w:rsidR="00EA1740" w:rsidRPr="00EA1740">
              <w:rPr>
                <w:rStyle w:val="Hipervnculo"/>
                <w:noProof/>
                <w:sz w:val="22"/>
                <w:szCs w:val="22"/>
              </w:rPr>
              <w:t>Comparativo de la evolución del gasto del año presupuestado</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_Toc83718813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7A29C3E1" w14:textId="0346267E"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4" w:history="1">
            <w:r w:rsidR="00EA1740" w:rsidRPr="00EA1740">
              <w:rPr>
                <w:rStyle w:val="Hipervnculo"/>
                <w:noProof/>
                <w:sz w:val="22"/>
                <w:szCs w:val="22"/>
              </w:rPr>
              <w:t>Presupuesto resumen</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_Toc83718814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2F4C807B" w14:textId="4D7D9919"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5" w:history="1">
            <w:r w:rsidR="00EA1740" w:rsidRPr="00EA1740">
              <w:rPr>
                <w:rStyle w:val="Hipervnculo"/>
                <w:noProof/>
                <w:sz w:val="22"/>
                <w:szCs w:val="22"/>
              </w:rPr>
              <w:t>Evolución del Presupuesto y Ejecución en términos Nominales y Reales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_Toc83718815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24E9BE56" w14:textId="7C55D80E"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6" w:history="1">
            <w:r w:rsidR="00EA1740" w:rsidRPr="00EA1740">
              <w:rPr>
                <w:rStyle w:val="Hipervnculo"/>
                <w:noProof/>
                <w:sz w:val="22"/>
                <w:szCs w:val="22"/>
              </w:rPr>
              <w:t>Gráfico de composición.</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_Toc83718816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36379FF1" w14:textId="203BD10B"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7" w:history="1">
            <w:r w:rsidR="00EA1740" w:rsidRPr="00EA1740">
              <w:rPr>
                <w:rStyle w:val="Hipervnculo"/>
                <w:noProof/>
                <w:sz w:val="22"/>
                <w:szCs w:val="22"/>
              </w:rPr>
              <w:t>Gráfico de evolución anual de recursos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_Toc83718817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25</w:t>
            </w:r>
            <w:r w:rsidR="00EA1740" w:rsidRPr="00EA1740">
              <w:rPr>
                <w:noProof/>
                <w:webHidden/>
                <w:sz w:val="22"/>
                <w:szCs w:val="22"/>
              </w:rPr>
              <w:fldChar w:fldCharType="end"/>
            </w:r>
          </w:hyperlink>
        </w:p>
        <w:p w14:paraId="0EFFAAF5" w14:textId="7C668F46"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8" w:history="1">
            <w:r w:rsidR="00EA1740" w:rsidRPr="00EA1740">
              <w:rPr>
                <w:rStyle w:val="Hipervnculo"/>
                <w:noProof/>
                <w:sz w:val="22"/>
                <w:szCs w:val="22"/>
              </w:rPr>
              <w:t>2.5 Plan de Inversiones y Justificación de Partidas.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_Toc83718818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26</w:t>
            </w:r>
            <w:r w:rsidR="00EA1740" w:rsidRPr="00EA1740">
              <w:rPr>
                <w:noProof/>
                <w:webHidden/>
                <w:sz w:val="22"/>
                <w:szCs w:val="22"/>
              </w:rPr>
              <w:fldChar w:fldCharType="end"/>
            </w:r>
          </w:hyperlink>
        </w:p>
        <w:p w14:paraId="014E3AA5" w14:textId="5E17B306"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19" w:history="1">
            <w:r w:rsidR="00EA1740" w:rsidRPr="00EA1740">
              <w:rPr>
                <w:rStyle w:val="Hipervnculo"/>
                <w:noProof/>
                <w:sz w:val="22"/>
                <w:szCs w:val="22"/>
              </w:rPr>
              <w:t>2.6   Plan de capacitación y desarrollo</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_Toc83718819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27</w:t>
            </w:r>
            <w:r w:rsidR="00EA1740" w:rsidRPr="00EA1740">
              <w:rPr>
                <w:noProof/>
                <w:webHidden/>
                <w:sz w:val="22"/>
                <w:szCs w:val="22"/>
              </w:rPr>
              <w:fldChar w:fldCharType="end"/>
            </w:r>
          </w:hyperlink>
        </w:p>
        <w:p w14:paraId="312C83EA" w14:textId="13CEA165"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20" w:history="1">
            <w:r w:rsidR="00EA1740" w:rsidRPr="00EA1740">
              <w:rPr>
                <w:rStyle w:val="Hipervnculo"/>
                <w:noProof/>
                <w:sz w:val="22"/>
                <w:szCs w:val="22"/>
              </w:rPr>
              <w:t>2.7 Plan- presupuesto plurianual institucional</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_Toc83718820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28</w:t>
            </w:r>
            <w:r w:rsidR="00EA1740" w:rsidRPr="00EA1740">
              <w:rPr>
                <w:noProof/>
                <w:webHidden/>
                <w:sz w:val="22"/>
                <w:szCs w:val="22"/>
              </w:rPr>
              <w:fldChar w:fldCharType="end"/>
            </w:r>
          </w:hyperlink>
        </w:p>
        <w:p w14:paraId="13CD75CA" w14:textId="3A110D61" w:rsidR="00EA1740" w:rsidRPr="00EA1740" w:rsidRDefault="00362B75">
          <w:pPr>
            <w:pStyle w:val="TDC2"/>
            <w:tabs>
              <w:tab w:val="right" w:leader="dot" w:pos="8830"/>
            </w:tabs>
            <w:rPr>
              <w:rFonts w:asciiTheme="minorHAnsi" w:eastAsiaTheme="minorEastAsia" w:hAnsiTheme="minorHAnsi" w:cstheme="minorBidi"/>
              <w:noProof/>
              <w:sz w:val="22"/>
              <w:szCs w:val="22"/>
              <w:lang w:val="es-CR" w:eastAsia="es-CR"/>
            </w:rPr>
          </w:pPr>
          <w:hyperlink w:anchor="_Toc83718821" w:history="1">
            <w:r w:rsidR="00EA1740" w:rsidRPr="00EA1740">
              <w:rPr>
                <w:rStyle w:val="Hipervnculo"/>
                <w:noProof/>
                <w:sz w:val="22"/>
                <w:szCs w:val="22"/>
              </w:rPr>
              <w:t>2.8 Justificación pago de cuotas de afiliación a organismos internacionales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_Toc83718821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28</w:t>
            </w:r>
            <w:r w:rsidR="00EA1740" w:rsidRPr="00EA1740">
              <w:rPr>
                <w:noProof/>
                <w:webHidden/>
                <w:sz w:val="22"/>
                <w:szCs w:val="22"/>
              </w:rPr>
              <w:fldChar w:fldCharType="end"/>
            </w:r>
          </w:hyperlink>
        </w:p>
        <w:p w14:paraId="4C2C73D4" w14:textId="685A9CC5" w:rsidR="00EA1740" w:rsidRPr="00EA1740" w:rsidRDefault="00362B75">
          <w:pPr>
            <w:pStyle w:val="TDC1"/>
            <w:tabs>
              <w:tab w:val="right" w:leader="dot" w:pos="8830"/>
            </w:tabs>
            <w:rPr>
              <w:rFonts w:asciiTheme="minorHAnsi" w:eastAsiaTheme="minorEastAsia" w:hAnsiTheme="minorHAnsi" w:cstheme="minorBidi"/>
              <w:noProof/>
              <w:sz w:val="22"/>
              <w:szCs w:val="22"/>
              <w:lang w:val="es-CR" w:eastAsia="es-CR"/>
            </w:rPr>
          </w:pPr>
          <w:hyperlink w:anchor="_Toc83718822" w:history="1">
            <w:r w:rsidR="00EA1740" w:rsidRPr="00EA1740">
              <w:rPr>
                <w:rStyle w:val="Hipervnculo"/>
                <w:noProof/>
                <w:sz w:val="22"/>
                <w:szCs w:val="22"/>
                <w:lang w:val="es-CR"/>
              </w:rPr>
              <w:t>Anexos</w:t>
            </w:r>
            <w:r w:rsidR="00EA1740" w:rsidRPr="00EA1740">
              <w:rPr>
                <w:noProof/>
                <w:webHidden/>
                <w:sz w:val="22"/>
                <w:szCs w:val="22"/>
              </w:rPr>
              <w:tab/>
            </w:r>
            <w:r w:rsidR="00EA1740" w:rsidRPr="00EA1740">
              <w:rPr>
                <w:noProof/>
                <w:webHidden/>
                <w:sz w:val="22"/>
                <w:szCs w:val="22"/>
              </w:rPr>
              <w:fldChar w:fldCharType="begin"/>
            </w:r>
            <w:r w:rsidR="00EA1740" w:rsidRPr="00EA1740">
              <w:rPr>
                <w:noProof/>
                <w:webHidden/>
                <w:sz w:val="22"/>
                <w:szCs w:val="22"/>
              </w:rPr>
              <w:instrText xml:space="preserve"> PAGEREF _Toc83718822 \h </w:instrText>
            </w:r>
            <w:r w:rsidR="00EA1740" w:rsidRPr="00EA1740">
              <w:rPr>
                <w:noProof/>
                <w:webHidden/>
                <w:sz w:val="22"/>
                <w:szCs w:val="22"/>
              </w:rPr>
            </w:r>
            <w:r w:rsidR="00EA1740" w:rsidRPr="00EA1740">
              <w:rPr>
                <w:noProof/>
                <w:webHidden/>
                <w:sz w:val="22"/>
                <w:szCs w:val="22"/>
              </w:rPr>
              <w:fldChar w:fldCharType="separate"/>
            </w:r>
            <w:r w:rsidR="00EA1740" w:rsidRPr="00EA1740">
              <w:rPr>
                <w:noProof/>
                <w:webHidden/>
                <w:sz w:val="22"/>
                <w:szCs w:val="22"/>
              </w:rPr>
              <w:t>30</w:t>
            </w:r>
            <w:r w:rsidR="00EA1740" w:rsidRPr="00EA1740">
              <w:rPr>
                <w:noProof/>
                <w:webHidden/>
                <w:sz w:val="22"/>
                <w:szCs w:val="22"/>
              </w:rPr>
              <w:fldChar w:fldCharType="end"/>
            </w:r>
          </w:hyperlink>
        </w:p>
        <w:p w14:paraId="09FA4DD8" w14:textId="60645901" w:rsidR="0044227C" w:rsidRDefault="0044227C">
          <w:r w:rsidRPr="00F216E7">
            <w:rPr>
              <w:b/>
              <w:bCs/>
              <w:sz w:val="22"/>
              <w:szCs w:val="22"/>
            </w:rPr>
            <w:fldChar w:fldCharType="end"/>
          </w:r>
        </w:p>
      </w:sdtContent>
    </w:sdt>
    <w:p w14:paraId="6289004E" w14:textId="77777777" w:rsidR="001E3B9F" w:rsidRPr="0044227C" w:rsidRDefault="001E3B9F" w:rsidP="00712299">
      <w:pPr>
        <w:pStyle w:val="Ttulo10"/>
        <w:ind w:right="55"/>
        <w:jc w:val="both"/>
        <w:rPr>
          <w:rFonts w:ascii="Arial" w:hAnsi="Arial" w:cs="Arial"/>
          <w:smallCaps/>
          <w:u w:val="single"/>
          <w14:shadow w14:blurRad="50800" w14:dist="38100" w14:dir="2700000" w14:sx="100000" w14:sy="100000" w14:kx="0" w14:ky="0" w14:algn="tl">
            <w14:srgbClr w14:val="000000">
              <w14:alpha w14:val="60000"/>
            </w14:srgbClr>
          </w14:shadow>
        </w:rPr>
      </w:pPr>
    </w:p>
    <w:p w14:paraId="3CDD89F3" w14:textId="2C6605FB" w:rsidR="004F0ECE" w:rsidRDefault="004F0ECE">
      <w:pPr>
        <w:rPr>
          <w:rFonts w:cs="Arial"/>
          <w:b/>
          <w:bCs/>
          <w:smallCaps/>
          <w:sz w:val="28"/>
          <w:u w:val="single"/>
          <w:lang w:val="es-MX"/>
          <w14:shadow w14:blurRad="50800" w14:dist="38100" w14:dir="2700000" w14:sx="100000" w14:sy="100000" w14:kx="0" w14:ky="0" w14:algn="tl">
            <w14:srgbClr w14:val="000000">
              <w14:alpha w14:val="60000"/>
            </w14:srgbClr>
          </w14:shadow>
        </w:rPr>
      </w:pPr>
      <w:r>
        <w:rPr>
          <w:rFonts w:cs="Arial"/>
          <w:smallCaps/>
          <w:u w:val="single"/>
          <w14:shadow w14:blurRad="50800" w14:dist="38100" w14:dir="2700000" w14:sx="100000" w14:sy="100000" w14:kx="0" w14:ky="0" w14:algn="tl">
            <w14:srgbClr w14:val="000000">
              <w14:alpha w14:val="60000"/>
            </w14:srgbClr>
          </w14:shadow>
        </w:rPr>
        <w:br w:type="page"/>
      </w:r>
    </w:p>
    <w:p w14:paraId="4C8949EE" w14:textId="77777777" w:rsidR="009D034C" w:rsidRPr="0044227C" w:rsidRDefault="00A37007" w:rsidP="0044227C">
      <w:pPr>
        <w:pStyle w:val="Ttulo1"/>
        <w:ind w:left="644" w:hanging="360"/>
        <w:rPr>
          <w:bCs w:val="0"/>
          <w:kern w:val="28"/>
          <w:sz w:val="28"/>
          <w:szCs w:val="20"/>
          <w:lang w:val="es-ES_tradnl"/>
        </w:rPr>
      </w:pPr>
      <w:bookmarkStart w:id="0" w:name="_Toc523739581"/>
      <w:bookmarkStart w:id="1" w:name="_Toc523740723"/>
      <w:bookmarkStart w:id="2" w:name="_Toc18836135"/>
      <w:bookmarkStart w:id="3" w:name="_Toc44679271"/>
      <w:bookmarkStart w:id="4" w:name="_Toc83718788"/>
      <w:r w:rsidRPr="0044227C">
        <w:rPr>
          <w:bCs w:val="0"/>
          <w:kern w:val="28"/>
          <w:sz w:val="28"/>
          <w:szCs w:val="20"/>
          <w:lang w:val="es-ES_tradnl"/>
        </w:rPr>
        <w:lastRenderedPageBreak/>
        <w:t>1.</w:t>
      </w:r>
      <w:r w:rsidRPr="0044227C">
        <w:rPr>
          <w:bCs w:val="0"/>
          <w:kern w:val="28"/>
          <w:sz w:val="28"/>
          <w:szCs w:val="20"/>
          <w:lang w:val="es-ES_tradnl"/>
        </w:rPr>
        <w:tab/>
        <w:t>Plan Operativo</w:t>
      </w:r>
      <w:r w:rsidR="00C0086A" w:rsidRPr="0044227C">
        <w:rPr>
          <w:bCs w:val="0"/>
          <w:kern w:val="28"/>
          <w:sz w:val="28"/>
          <w:szCs w:val="20"/>
          <w:lang w:val="es-ES_tradnl"/>
        </w:rPr>
        <w:t xml:space="preserve"> Institucional</w:t>
      </w:r>
      <w:r w:rsidRPr="0044227C">
        <w:rPr>
          <w:bCs w:val="0"/>
          <w:kern w:val="28"/>
          <w:sz w:val="28"/>
          <w:szCs w:val="20"/>
          <w:lang w:val="es-ES_tradnl"/>
        </w:rPr>
        <w:t xml:space="preserve"> 20</w:t>
      </w:r>
      <w:bookmarkEnd w:id="0"/>
      <w:bookmarkEnd w:id="1"/>
      <w:r w:rsidR="007F73C0" w:rsidRPr="0044227C">
        <w:rPr>
          <w:bCs w:val="0"/>
          <w:kern w:val="28"/>
          <w:sz w:val="28"/>
          <w:szCs w:val="20"/>
          <w:lang w:val="es-ES_tradnl"/>
        </w:rPr>
        <w:t>2</w:t>
      </w:r>
      <w:bookmarkEnd w:id="2"/>
      <w:bookmarkEnd w:id="3"/>
      <w:r w:rsidR="00B9101A">
        <w:rPr>
          <w:bCs w:val="0"/>
          <w:kern w:val="28"/>
          <w:sz w:val="28"/>
          <w:szCs w:val="20"/>
          <w:lang w:val="es-ES_tradnl"/>
        </w:rPr>
        <w:t>2</w:t>
      </w:r>
      <w:bookmarkEnd w:id="4"/>
    </w:p>
    <w:p w14:paraId="49E60BD9" w14:textId="77777777" w:rsidR="00F53525" w:rsidRPr="0044227C" w:rsidRDefault="00F53525" w:rsidP="002B1320">
      <w:pPr>
        <w:spacing w:line="276" w:lineRule="auto"/>
        <w:rPr>
          <w:rFonts w:cs="Arial"/>
          <w:b/>
          <w:sz w:val="22"/>
          <w:szCs w:val="22"/>
        </w:rPr>
      </w:pPr>
    </w:p>
    <w:p w14:paraId="19615C40" w14:textId="77777777" w:rsidR="009B079D" w:rsidRPr="0044227C" w:rsidRDefault="00B9101A" w:rsidP="000302C0">
      <w:pPr>
        <w:pStyle w:val="Ttulo2"/>
        <w:numPr>
          <w:ilvl w:val="1"/>
          <w:numId w:val="12"/>
        </w:numPr>
        <w:rPr>
          <w:sz w:val="28"/>
          <w:szCs w:val="28"/>
        </w:rPr>
      </w:pPr>
      <w:bookmarkStart w:id="5" w:name="_Toc523739582"/>
      <w:bookmarkStart w:id="6" w:name="_Toc523740724"/>
      <w:bookmarkStart w:id="7" w:name="_Toc523747941"/>
      <w:bookmarkStart w:id="8" w:name="_Toc18836136"/>
      <w:bookmarkStart w:id="9" w:name="_Toc44679272"/>
      <w:r>
        <w:rPr>
          <w:sz w:val="28"/>
          <w:szCs w:val="28"/>
        </w:rPr>
        <w:t xml:space="preserve"> </w:t>
      </w:r>
      <w:bookmarkStart w:id="10" w:name="_Toc83718789"/>
      <w:r w:rsidR="009B079D" w:rsidRPr="0044227C">
        <w:rPr>
          <w:sz w:val="28"/>
          <w:szCs w:val="28"/>
        </w:rPr>
        <w:t>Presentación:</w:t>
      </w:r>
      <w:bookmarkEnd w:id="5"/>
      <w:bookmarkEnd w:id="6"/>
      <w:bookmarkEnd w:id="7"/>
      <w:bookmarkEnd w:id="8"/>
      <w:bookmarkEnd w:id="9"/>
      <w:bookmarkEnd w:id="10"/>
    </w:p>
    <w:p w14:paraId="471CC39D" w14:textId="77777777" w:rsidR="00F3692D" w:rsidRPr="0044227C" w:rsidRDefault="00F3692D" w:rsidP="00F3692D">
      <w:pPr>
        <w:rPr>
          <w:rFonts w:cs="Arial"/>
          <w:lang w:val="es-ES_tradnl" w:eastAsia="en-US"/>
        </w:rPr>
      </w:pPr>
    </w:p>
    <w:p w14:paraId="35893900" w14:textId="77777777" w:rsidR="009B079D" w:rsidRPr="00B9101A" w:rsidRDefault="009B079D" w:rsidP="009B079D">
      <w:pPr>
        <w:spacing w:line="276" w:lineRule="auto"/>
        <w:jc w:val="both"/>
        <w:rPr>
          <w:rFonts w:cs="Arial"/>
          <w:sz w:val="22"/>
          <w:szCs w:val="22"/>
          <w:lang w:val="es-CR"/>
        </w:rPr>
      </w:pPr>
      <w:r w:rsidRPr="00B9101A">
        <w:rPr>
          <w:rFonts w:cs="Arial"/>
          <w:sz w:val="22"/>
          <w:szCs w:val="22"/>
          <w:lang w:val="es-CR"/>
        </w:rPr>
        <w:t>Este documento tiene como objeto presentar el Plan Operativo Institucional y el Presupuesto de Ingresos y Gastos de la Superintend</w:t>
      </w:r>
      <w:r w:rsidR="00724667" w:rsidRPr="00B9101A">
        <w:rPr>
          <w:rFonts w:cs="Arial"/>
          <w:sz w:val="22"/>
          <w:szCs w:val="22"/>
          <w:lang w:val="es-CR"/>
        </w:rPr>
        <w:t xml:space="preserve">encia General de </w:t>
      </w:r>
      <w:r w:rsidR="00B9101A">
        <w:rPr>
          <w:rFonts w:cs="Arial"/>
          <w:sz w:val="22"/>
          <w:szCs w:val="22"/>
          <w:lang w:val="es-CR"/>
        </w:rPr>
        <w:t>Valores</w:t>
      </w:r>
      <w:r w:rsidRPr="00B9101A">
        <w:rPr>
          <w:rFonts w:cs="Arial"/>
          <w:sz w:val="22"/>
          <w:szCs w:val="22"/>
          <w:lang w:val="es-CR"/>
        </w:rPr>
        <w:t xml:space="preserve">, para el ejercicio económico correspondiente al año </w:t>
      </w:r>
      <w:r w:rsidR="00D40CA2" w:rsidRPr="00B9101A">
        <w:rPr>
          <w:rFonts w:cs="Arial"/>
          <w:sz w:val="22"/>
          <w:szCs w:val="22"/>
          <w:lang w:val="es-CR"/>
        </w:rPr>
        <w:t>20</w:t>
      </w:r>
      <w:r w:rsidR="00947797" w:rsidRPr="00B9101A">
        <w:rPr>
          <w:rFonts w:cs="Arial"/>
          <w:sz w:val="22"/>
          <w:szCs w:val="22"/>
          <w:lang w:val="es-CR"/>
        </w:rPr>
        <w:t>2</w:t>
      </w:r>
      <w:r w:rsidR="00B9101A" w:rsidRPr="00B9101A">
        <w:rPr>
          <w:rFonts w:cs="Arial"/>
          <w:sz w:val="22"/>
          <w:szCs w:val="22"/>
          <w:lang w:val="es-CR"/>
        </w:rPr>
        <w:t>2</w:t>
      </w:r>
      <w:r w:rsidR="008D2766" w:rsidRPr="00B9101A">
        <w:rPr>
          <w:rFonts w:cs="Arial"/>
          <w:sz w:val="22"/>
          <w:szCs w:val="22"/>
          <w:lang w:val="es-CR"/>
        </w:rPr>
        <w:t xml:space="preserve">. </w:t>
      </w:r>
      <w:r w:rsidR="00863335" w:rsidRPr="00B9101A">
        <w:rPr>
          <w:rFonts w:cs="Arial"/>
          <w:sz w:val="22"/>
          <w:szCs w:val="22"/>
          <w:lang w:val="es-CR"/>
        </w:rPr>
        <w:t xml:space="preserve">Fue realizado </w:t>
      </w:r>
      <w:r w:rsidR="00531FB0" w:rsidRPr="00B9101A">
        <w:rPr>
          <w:rFonts w:cs="Arial"/>
          <w:sz w:val="22"/>
          <w:szCs w:val="22"/>
          <w:lang w:val="es-CR"/>
        </w:rPr>
        <w:t>considera</w:t>
      </w:r>
      <w:r w:rsidR="00F11ACB" w:rsidRPr="00B9101A">
        <w:rPr>
          <w:rFonts w:cs="Arial"/>
          <w:sz w:val="22"/>
          <w:szCs w:val="22"/>
          <w:lang w:val="es-CR"/>
        </w:rPr>
        <w:t>ndo</w:t>
      </w:r>
      <w:r w:rsidR="008D2766" w:rsidRPr="00B9101A">
        <w:rPr>
          <w:rFonts w:cs="Arial"/>
          <w:sz w:val="22"/>
          <w:szCs w:val="22"/>
          <w:lang w:val="es-CR"/>
        </w:rPr>
        <w:t xml:space="preserve"> </w:t>
      </w:r>
      <w:r w:rsidR="0085529C">
        <w:rPr>
          <w:rFonts w:cs="Arial"/>
          <w:sz w:val="22"/>
          <w:szCs w:val="22"/>
          <w:lang w:val="es-CR"/>
        </w:rPr>
        <w:t>el Plan Estratégico 2019 -2023 actualizado en Mayo 2021</w:t>
      </w:r>
      <w:r w:rsidRPr="00B9101A">
        <w:rPr>
          <w:rFonts w:cs="Arial"/>
          <w:sz w:val="22"/>
          <w:szCs w:val="22"/>
          <w:lang w:val="es-CR"/>
        </w:rPr>
        <w:t>, las directrices que para tal efecto emitió la Junta Directiva del Banco Central de Costa Rica y el Consejo Nacional de Supervisión del Sistema Financiero.</w:t>
      </w:r>
    </w:p>
    <w:p w14:paraId="6C5C7C1B" w14:textId="77777777" w:rsidR="009B079D" w:rsidRPr="0044227C" w:rsidRDefault="009B079D" w:rsidP="003A3D60">
      <w:pPr>
        <w:rPr>
          <w:rFonts w:cs="Arial"/>
          <w:lang w:val="es-CR"/>
        </w:rPr>
      </w:pPr>
    </w:p>
    <w:p w14:paraId="3312001C" w14:textId="77777777" w:rsidR="009B079D" w:rsidRPr="0044227C" w:rsidRDefault="00B9101A" w:rsidP="000302C0">
      <w:pPr>
        <w:pStyle w:val="Ttulo2"/>
        <w:numPr>
          <w:ilvl w:val="1"/>
          <w:numId w:val="12"/>
        </w:numPr>
        <w:rPr>
          <w:sz w:val="28"/>
          <w:szCs w:val="28"/>
        </w:rPr>
      </w:pPr>
      <w:bookmarkStart w:id="11" w:name="_Toc523739583"/>
      <w:bookmarkStart w:id="12" w:name="_Toc523740725"/>
      <w:bookmarkStart w:id="13" w:name="_Toc523747942"/>
      <w:bookmarkStart w:id="14" w:name="_Toc18836137"/>
      <w:bookmarkStart w:id="15" w:name="_Toc44679273"/>
      <w:r>
        <w:rPr>
          <w:sz w:val="28"/>
          <w:szCs w:val="28"/>
        </w:rPr>
        <w:t xml:space="preserve"> </w:t>
      </w:r>
      <w:bookmarkStart w:id="16" w:name="_Toc83718790"/>
      <w:r w:rsidR="009B079D" w:rsidRPr="0044227C">
        <w:rPr>
          <w:sz w:val="28"/>
          <w:szCs w:val="28"/>
        </w:rPr>
        <w:t>Antecedentes de la Institución.</w:t>
      </w:r>
      <w:bookmarkEnd w:id="11"/>
      <w:bookmarkEnd w:id="12"/>
      <w:bookmarkEnd w:id="13"/>
      <w:bookmarkEnd w:id="14"/>
      <w:bookmarkEnd w:id="15"/>
      <w:bookmarkEnd w:id="16"/>
    </w:p>
    <w:p w14:paraId="549B0604" w14:textId="77777777" w:rsidR="009B079D" w:rsidRPr="0044227C" w:rsidRDefault="00F3692D" w:rsidP="00F3692D">
      <w:pPr>
        <w:pStyle w:val="Ttulo3"/>
      </w:pPr>
      <w:bookmarkStart w:id="17" w:name="_Toc523739584"/>
      <w:bookmarkStart w:id="18" w:name="_Toc523740726"/>
      <w:bookmarkStart w:id="19" w:name="_Toc523747943"/>
      <w:bookmarkStart w:id="20" w:name="_Toc18836138"/>
      <w:bookmarkStart w:id="21" w:name="_Toc44679274"/>
      <w:bookmarkStart w:id="22" w:name="_Toc83718791"/>
      <w:r w:rsidRPr="0044227C">
        <w:rPr>
          <w:sz w:val="28"/>
          <w:szCs w:val="28"/>
        </w:rPr>
        <w:t xml:space="preserve">1.2.1 </w:t>
      </w:r>
      <w:r w:rsidR="009B079D" w:rsidRPr="0044227C">
        <w:rPr>
          <w:sz w:val="28"/>
          <w:szCs w:val="28"/>
        </w:rPr>
        <w:t xml:space="preserve">Marco </w:t>
      </w:r>
      <w:r w:rsidR="00F11ACB" w:rsidRPr="0044227C">
        <w:rPr>
          <w:sz w:val="28"/>
          <w:szCs w:val="28"/>
        </w:rPr>
        <w:t>g</w:t>
      </w:r>
      <w:r w:rsidR="009B079D" w:rsidRPr="0044227C">
        <w:rPr>
          <w:sz w:val="28"/>
          <w:szCs w:val="28"/>
        </w:rPr>
        <w:t xml:space="preserve">eneral </w:t>
      </w:r>
      <w:r w:rsidR="00F11ACB" w:rsidRPr="0044227C">
        <w:rPr>
          <w:sz w:val="28"/>
          <w:szCs w:val="28"/>
        </w:rPr>
        <w:t>i</w:t>
      </w:r>
      <w:r w:rsidR="009B079D" w:rsidRPr="0044227C">
        <w:rPr>
          <w:sz w:val="28"/>
          <w:szCs w:val="28"/>
        </w:rPr>
        <w:t>nstitucional</w:t>
      </w:r>
      <w:r w:rsidR="009B079D" w:rsidRPr="0044227C">
        <w:t>.</w:t>
      </w:r>
      <w:bookmarkEnd w:id="17"/>
      <w:bookmarkEnd w:id="18"/>
      <w:bookmarkEnd w:id="19"/>
      <w:bookmarkEnd w:id="20"/>
      <w:bookmarkEnd w:id="21"/>
      <w:bookmarkEnd w:id="22"/>
    </w:p>
    <w:p w14:paraId="5A42AB1B" w14:textId="77777777" w:rsidR="00341876" w:rsidRPr="005B652A" w:rsidRDefault="00341876" w:rsidP="00341876">
      <w:pPr>
        <w:ind w:left="540"/>
        <w:jc w:val="both"/>
        <w:rPr>
          <w:rFonts w:cs="Arial"/>
          <w:sz w:val="22"/>
          <w:szCs w:val="22"/>
          <w:lang w:val="es-CR"/>
        </w:rPr>
      </w:pPr>
    </w:p>
    <w:p w14:paraId="4AAB1AFA" w14:textId="77777777" w:rsidR="00F11ACB" w:rsidRPr="005B652A" w:rsidRDefault="00947797" w:rsidP="003A3D60">
      <w:pPr>
        <w:spacing w:line="276" w:lineRule="auto"/>
        <w:jc w:val="both"/>
        <w:rPr>
          <w:rFonts w:cs="Arial"/>
          <w:sz w:val="22"/>
          <w:szCs w:val="22"/>
          <w:lang w:val="es-CR"/>
        </w:rPr>
      </w:pPr>
      <w:r w:rsidRPr="005B652A">
        <w:rPr>
          <w:rFonts w:cs="Arial"/>
          <w:sz w:val="22"/>
          <w:szCs w:val="22"/>
          <w:lang w:val="es-CR"/>
        </w:rPr>
        <w:t xml:space="preserve">La </w:t>
      </w:r>
      <w:r w:rsidR="006F1759" w:rsidRPr="007E3AB7">
        <w:rPr>
          <w:rFonts w:cs="Arial"/>
          <w:noProof/>
          <w:sz w:val="22"/>
        </w:rPr>
        <w:t>SUGEVAL</w:t>
      </w:r>
      <w:r w:rsidR="006F1759" w:rsidRPr="005B652A">
        <w:rPr>
          <w:rFonts w:cs="Arial"/>
          <w:sz w:val="22"/>
          <w:szCs w:val="22"/>
          <w:lang w:val="es-CR"/>
        </w:rPr>
        <w:t xml:space="preserve"> </w:t>
      </w:r>
      <w:r w:rsidRPr="005B652A">
        <w:rPr>
          <w:rFonts w:cs="Arial"/>
          <w:sz w:val="22"/>
          <w:szCs w:val="22"/>
          <w:lang w:val="es-CR"/>
        </w:rPr>
        <w:t>es un órgano de máxima desconcentración adscrito al Banco Central de Costa Rica</w:t>
      </w:r>
      <w:r w:rsidR="007D131D" w:rsidRPr="005B652A">
        <w:rPr>
          <w:rFonts w:cs="Arial"/>
          <w:sz w:val="22"/>
          <w:szCs w:val="22"/>
          <w:lang w:val="es-CR"/>
        </w:rPr>
        <w:t xml:space="preserve"> y f</w:t>
      </w:r>
      <w:r w:rsidRPr="005B652A">
        <w:rPr>
          <w:rFonts w:cs="Arial"/>
          <w:sz w:val="22"/>
          <w:szCs w:val="22"/>
          <w:lang w:val="es-CR"/>
        </w:rPr>
        <w:t>unciona bajo la dirección del Consejo Nacional de Supervisión del Sistema Financiero (CONASSIF)</w:t>
      </w:r>
      <w:r w:rsidR="00F11ACB" w:rsidRPr="005B652A">
        <w:rPr>
          <w:rFonts w:cs="Arial"/>
          <w:sz w:val="22"/>
          <w:szCs w:val="22"/>
          <w:lang w:val="es-CR"/>
        </w:rPr>
        <w:t xml:space="preserve">.  </w:t>
      </w:r>
    </w:p>
    <w:p w14:paraId="2136BF71" w14:textId="77777777" w:rsidR="00F11ACB" w:rsidRPr="005B652A" w:rsidRDefault="00F11ACB" w:rsidP="003A3D60">
      <w:pPr>
        <w:spacing w:line="276" w:lineRule="auto"/>
        <w:jc w:val="both"/>
        <w:rPr>
          <w:rFonts w:cs="Arial"/>
          <w:sz w:val="22"/>
          <w:szCs w:val="22"/>
          <w:lang w:val="es-CR"/>
        </w:rPr>
      </w:pPr>
    </w:p>
    <w:p w14:paraId="4C5B04A1" w14:textId="77777777" w:rsidR="00F11ACB" w:rsidRDefault="00863335" w:rsidP="00B9101A">
      <w:pPr>
        <w:spacing w:line="276" w:lineRule="auto"/>
        <w:jc w:val="both"/>
        <w:rPr>
          <w:rFonts w:cs="Arial"/>
          <w:sz w:val="22"/>
          <w:szCs w:val="22"/>
          <w:lang w:val="es-CR"/>
        </w:rPr>
      </w:pPr>
      <w:r w:rsidRPr="005B652A">
        <w:rPr>
          <w:rFonts w:cs="Arial"/>
          <w:sz w:val="22"/>
          <w:szCs w:val="22"/>
          <w:lang w:val="es-CR"/>
        </w:rPr>
        <w:t>Conforme con la estrategia corporativa y de calidad</w:t>
      </w:r>
      <w:r w:rsidR="002D506F" w:rsidRPr="005B652A">
        <w:rPr>
          <w:rFonts w:cs="Arial"/>
          <w:sz w:val="22"/>
          <w:szCs w:val="22"/>
          <w:lang w:val="es-CR"/>
        </w:rPr>
        <w:t xml:space="preserve"> </w:t>
      </w:r>
      <w:r w:rsidR="0085529C">
        <w:rPr>
          <w:rFonts w:cs="Arial"/>
          <w:sz w:val="22"/>
          <w:szCs w:val="22"/>
          <w:lang w:val="es-CR"/>
        </w:rPr>
        <w:t>el Plan Operativo</w:t>
      </w:r>
      <w:r w:rsidR="00BA730D">
        <w:rPr>
          <w:rFonts w:cs="Arial"/>
          <w:sz w:val="22"/>
          <w:szCs w:val="22"/>
          <w:lang w:val="es-CR"/>
        </w:rPr>
        <w:t xml:space="preserve"> Institucional</w:t>
      </w:r>
      <w:r w:rsidR="0085529C">
        <w:rPr>
          <w:rFonts w:cs="Arial"/>
          <w:sz w:val="22"/>
          <w:szCs w:val="22"/>
          <w:lang w:val="es-CR"/>
        </w:rPr>
        <w:t xml:space="preserve"> responde </w:t>
      </w:r>
      <w:r w:rsidRPr="005B652A">
        <w:rPr>
          <w:rFonts w:cs="Arial"/>
          <w:sz w:val="22"/>
          <w:szCs w:val="22"/>
          <w:lang w:val="es-CR"/>
        </w:rPr>
        <w:t xml:space="preserve"> </w:t>
      </w:r>
      <w:r w:rsidR="0085529C">
        <w:rPr>
          <w:rFonts w:cs="Arial"/>
          <w:sz w:val="22"/>
          <w:szCs w:val="22"/>
          <w:lang w:val="es-CR"/>
        </w:rPr>
        <w:t xml:space="preserve">al </w:t>
      </w:r>
      <w:r w:rsidR="00F11ACB" w:rsidRPr="005B652A">
        <w:rPr>
          <w:rFonts w:cs="Arial"/>
          <w:sz w:val="22"/>
          <w:szCs w:val="22"/>
          <w:lang w:val="es-CR"/>
        </w:rPr>
        <w:t xml:space="preserve"> mandato legal</w:t>
      </w:r>
      <w:r w:rsidR="0085529C">
        <w:rPr>
          <w:rFonts w:cs="Arial"/>
          <w:sz w:val="22"/>
          <w:szCs w:val="22"/>
          <w:lang w:val="es-CR"/>
        </w:rPr>
        <w:t>, la asignación eficiente de los recursos</w:t>
      </w:r>
      <w:r w:rsidRPr="005B652A">
        <w:rPr>
          <w:rFonts w:cs="Arial"/>
          <w:sz w:val="22"/>
          <w:szCs w:val="22"/>
          <w:lang w:val="es-CR"/>
        </w:rPr>
        <w:t xml:space="preserve"> y </w:t>
      </w:r>
      <w:r w:rsidR="0085529C">
        <w:rPr>
          <w:rFonts w:cs="Arial"/>
          <w:sz w:val="22"/>
          <w:szCs w:val="22"/>
          <w:lang w:val="es-CR"/>
        </w:rPr>
        <w:t xml:space="preserve">la </w:t>
      </w:r>
      <w:r w:rsidR="00F11ACB" w:rsidRPr="005B652A">
        <w:rPr>
          <w:rFonts w:cs="Arial"/>
          <w:sz w:val="22"/>
          <w:szCs w:val="22"/>
          <w:lang w:val="es-CR"/>
        </w:rPr>
        <w:t>atención de requerimientos de las partes interesadas pertinentes</w:t>
      </w:r>
      <w:r w:rsidRPr="005B652A">
        <w:rPr>
          <w:rFonts w:cs="Arial"/>
          <w:sz w:val="22"/>
          <w:szCs w:val="22"/>
          <w:lang w:val="es-CR"/>
        </w:rPr>
        <w:t>.</w:t>
      </w:r>
    </w:p>
    <w:p w14:paraId="5ACD5F44" w14:textId="77777777" w:rsidR="0085529C" w:rsidRPr="005B652A" w:rsidRDefault="0085529C" w:rsidP="00B9101A">
      <w:pPr>
        <w:spacing w:line="276" w:lineRule="auto"/>
        <w:jc w:val="both"/>
        <w:rPr>
          <w:rFonts w:cs="Arial"/>
          <w:sz w:val="22"/>
          <w:szCs w:val="22"/>
          <w:lang w:val="es-CR"/>
        </w:rPr>
      </w:pPr>
    </w:p>
    <w:p w14:paraId="13CC982F" w14:textId="77777777" w:rsidR="009B079D" w:rsidRPr="0044227C" w:rsidRDefault="003E4D7C" w:rsidP="003E4D7C">
      <w:pPr>
        <w:pStyle w:val="Ttulo3"/>
        <w:rPr>
          <w:sz w:val="28"/>
          <w:szCs w:val="28"/>
          <w:lang w:val="es-CR"/>
        </w:rPr>
      </w:pPr>
      <w:bookmarkStart w:id="23" w:name="_Toc523739585"/>
      <w:bookmarkStart w:id="24" w:name="_Toc523740727"/>
      <w:bookmarkStart w:id="25" w:name="_Toc523747944"/>
      <w:bookmarkStart w:id="26" w:name="_Toc18836139"/>
      <w:bookmarkStart w:id="27" w:name="_Toc44679275"/>
      <w:r w:rsidRPr="0044227C">
        <w:rPr>
          <w:lang w:val="es-CR"/>
        </w:rPr>
        <w:t xml:space="preserve"> </w:t>
      </w:r>
      <w:bookmarkStart w:id="28" w:name="_Toc83718792"/>
      <w:r w:rsidR="009B079D" w:rsidRPr="0044227C">
        <w:rPr>
          <w:sz w:val="28"/>
          <w:szCs w:val="28"/>
          <w:lang w:val="es-CR"/>
        </w:rPr>
        <w:t xml:space="preserve">Actividad </w:t>
      </w:r>
      <w:r w:rsidR="00F11ACB" w:rsidRPr="0044227C">
        <w:rPr>
          <w:sz w:val="28"/>
          <w:szCs w:val="28"/>
          <w:lang w:val="es-CR"/>
        </w:rPr>
        <w:t>b</w:t>
      </w:r>
      <w:r w:rsidR="009B079D" w:rsidRPr="0044227C">
        <w:rPr>
          <w:sz w:val="28"/>
          <w:szCs w:val="28"/>
          <w:lang w:val="es-CR"/>
        </w:rPr>
        <w:t>ásica</w:t>
      </w:r>
      <w:bookmarkEnd w:id="23"/>
      <w:bookmarkEnd w:id="24"/>
      <w:bookmarkEnd w:id="25"/>
      <w:bookmarkEnd w:id="26"/>
      <w:bookmarkEnd w:id="27"/>
      <w:r w:rsidR="00912BCE" w:rsidRPr="0044227C">
        <w:rPr>
          <w:sz w:val="28"/>
          <w:szCs w:val="28"/>
          <w:lang w:val="es-CR"/>
        </w:rPr>
        <w:t xml:space="preserve"> y </w:t>
      </w:r>
      <w:r w:rsidR="00F11ACB" w:rsidRPr="0044227C">
        <w:rPr>
          <w:sz w:val="28"/>
          <w:szCs w:val="28"/>
          <w:lang w:val="es-CR"/>
        </w:rPr>
        <w:t>partes interesadas</w:t>
      </w:r>
      <w:bookmarkEnd w:id="28"/>
      <w:r w:rsidR="00912BCE" w:rsidRPr="0044227C">
        <w:rPr>
          <w:sz w:val="28"/>
          <w:szCs w:val="28"/>
          <w:lang w:val="es-CR"/>
        </w:rPr>
        <w:t xml:space="preserve"> </w:t>
      </w:r>
    </w:p>
    <w:p w14:paraId="2AF70CCE" w14:textId="77777777" w:rsidR="007F73C0" w:rsidRPr="0044227C" w:rsidRDefault="007F73C0" w:rsidP="007F73C0">
      <w:pPr>
        <w:spacing w:line="276" w:lineRule="auto"/>
        <w:rPr>
          <w:rFonts w:cs="Arial"/>
          <w:b/>
          <w:color w:val="FF0000"/>
          <w:sz w:val="22"/>
          <w:szCs w:val="22"/>
        </w:rPr>
      </w:pPr>
    </w:p>
    <w:p w14:paraId="62B30A7C" w14:textId="77777777" w:rsidR="00B9101A" w:rsidRPr="00B9101A" w:rsidRDefault="00B9101A" w:rsidP="00B9101A">
      <w:pPr>
        <w:pStyle w:val="Texto0"/>
        <w:rPr>
          <w:b/>
          <w:bCs/>
          <w:noProof/>
        </w:rPr>
      </w:pPr>
      <w:bookmarkStart w:id="29" w:name="_Toc51942822"/>
      <w:r w:rsidRPr="00B9101A">
        <w:rPr>
          <w:b/>
          <w:bCs/>
          <w:noProof/>
        </w:rPr>
        <w:t>Nombre de la Institución:</w:t>
      </w:r>
      <w:bookmarkEnd w:id="29"/>
      <w:r w:rsidRPr="00B9101A">
        <w:rPr>
          <w:b/>
          <w:bCs/>
          <w:noProof/>
        </w:rPr>
        <w:t xml:space="preserve"> </w:t>
      </w:r>
      <w:r w:rsidRPr="00B9101A">
        <w:rPr>
          <w:b/>
          <w:bCs/>
          <w:noProof/>
        </w:rPr>
        <w:tab/>
      </w:r>
    </w:p>
    <w:p w14:paraId="09A6141D" w14:textId="77777777" w:rsidR="00B9101A" w:rsidRPr="007E3AB7" w:rsidRDefault="00B9101A" w:rsidP="00B9101A">
      <w:pPr>
        <w:ind w:firstLine="720"/>
        <w:jc w:val="both"/>
        <w:rPr>
          <w:rFonts w:cs="Arial"/>
          <w:b/>
          <w:noProof/>
          <w:sz w:val="22"/>
        </w:rPr>
      </w:pPr>
    </w:p>
    <w:p w14:paraId="435E4093" w14:textId="77777777" w:rsidR="00B9101A" w:rsidRPr="007E3AB7" w:rsidRDefault="00B9101A" w:rsidP="00B9101A">
      <w:pPr>
        <w:jc w:val="both"/>
        <w:rPr>
          <w:rFonts w:cs="Arial"/>
          <w:noProof/>
          <w:sz w:val="22"/>
        </w:rPr>
      </w:pPr>
      <w:r w:rsidRPr="007E3AB7">
        <w:rPr>
          <w:rFonts w:cs="Arial"/>
          <w:noProof/>
          <w:sz w:val="22"/>
        </w:rPr>
        <w:t>Superintendencia General de Valores (SUGEVAL)</w:t>
      </w:r>
    </w:p>
    <w:p w14:paraId="11E02F68" w14:textId="77777777" w:rsidR="00B9101A" w:rsidRPr="007E3AB7" w:rsidRDefault="00B9101A" w:rsidP="00B9101A">
      <w:pPr>
        <w:pStyle w:val="Ttulo"/>
        <w:jc w:val="both"/>
        <w:rPr>
          <w:rFonts w:cs="Arial"/>
          <w:b w:val="0"/>
          <w:noProof/>
          <w:sz w:val="22"/>
          <w:lang w:val="es-CR"/>
        </w:rPr>
      </w:pPr>
    </w:p>
    <w:p w14:paraId="608760C0" w14:textId="77777777" w:rsidR="00B9101A" w:rsidRPr="00B9101A" w:rsidRDefault="00B9101A" w:rsidP="00B9101A">
      <w:pPr>
        <w:pStyle w:val="Texto0"/>
        <w:rPr>
          <w:b/>
          <w:bCs/>
          <w:noProof/>
        </w:rPr>
      </w:pPr>
      <w:bookmarkStart w:id="30" w:name="_Toc51942823"/>
      <w:r w:rsidRPr="00B9101A">
        <w:rPr>
          <w:b/>
          <w:bCs/>
          <w:noProof/>
        </w:rPr>
        <w:t>Objetivo General Institucional</w:t>
      </w:r>
      <w:bookmarkEnd w:id="30"/>
      <w:r w:rsidRPr="00B9101A">
        <w:rPr>
          <w:b/>
          <w:bCs/>
          <w:noProof/>
        </w:rPr>
        <w:t xml:space="preserve"> </w:t>
      </w:r>
    </w:p>
    <w:p w14:paraId="449799E4" w14:textId="77777777" w:rsidR="00B9101A" w:rsidRPr="007E3AB7" w:rsidRDefault="00B9101A" w:rsidP="00B9101A">
      <w:pPr>
        <w:jc w:val="both"/>
        <w:rPr>
          <w:rFonts w:cs="Arial"/>
          <w:noProof/>
          <w:sz w:val="22"/>
          <w:highlight w:val="green"/>
        </w:rPr>
      </w:pPr>
    </w:p>
    <w:p w14:paraId="06F78823" w14:textId="77777777" w:rsidR="00B9101A" w:rsidRPr="007E3AB7" w:rsidRDefault="00B9101A" w:rsidP="006F1759">
      <w:pPr>
        <w:spacing w:line="276" w:lineRule="auto"/>
        <w:jc w:val="both"/>
        <w:rPr>
          <w:rFonts w:cs="Arial"/>
          <w:iCs/>
          <w:noProof/>
          <w:sz w:val="22"/>
        </w:rPr>
      </w:pPr>
      <w:r w:rsidRPr="007E3AB7">
        <w:rPr>
          <w:rFonts w:cs="Arial"/>
          <w:iCs/>
          <w:noProof/>
          <w:sz w:val="22"/>
        </w:rPr>
        <w:t xml:space="preserve">De acuerdo con lo indicado en el artículo 3 de la Ley Reguladora del Mercado de Valores (LRMV), el objetivo general de la Superintendencia es: </w:t>
      </w:r>
    </w:p>
    <w:p w14:paraId="612E650E" w14:textId="77777777" w:rsidR="00B9101A" w:rsidRPr="007E3AB7" w:rsidRDefault="00B9101A" w:rsidP="006F1759">
      <w:pPr>
        <w:spacing w:line="276" w:lineRule="auto"/>
        <w:jc w:val="both"/>
        <w:rPr>
          <w:rFonts w:cs="Arial"/>
          <w:iCs/>
          <w:noProof/>
          <w:sz w:val="22"/>
        </w:rPr>
      </w:pPr>
    </w:p>
    <w:p w14:paraId="4BE7A8B8" w14:textId="77777777" w:rsidR="00B9101A" w:rsidRPr="007E3AB7" w:rsidRDefault="00B9101A" w:rsidP="006F1759">
      <w:pPr>
        <w:spacing w:line="276" w:lineRule="auto"/>
        <w:ind w:left="284" w:right="288"/>
        <w:jc w:val="both"/>
        <w:rPr>
          <w:rFonts w:cs="Arial"/>
          <w:i/>
          <w:iCs/>
          <w:noProof/>
          <w:sz w:val="22"/>
        </w:rPr>
      </w:pPr>
      <w:r w:rsidRPr="007E3AB7">
        <w:rPr>
          <w:b/>
          <w:i/>
          <w:noProof/>
        </w:rPr>
        <w:t>“</w:t>
      </w:r>
      <w:r w:rsidRPr="007E3AB7">
        <w:rPr>
          <w:rFonts w:cs="Arial"/>
          <w:b/>
          <w:i/>
          <w:iCs/>
          <w:noProof/>
          <w:sz w:val="22"/>
        </w:rPr>
        <w:t>Velar por la transparencia de los mercados de valores, la formación correcta de los precios en ellos, la protección de los inversionistas y la difusión de la información necesaria para asegurar la consecución de estos fines</w:t>
      </w:r>
      <w:r w:rsidRPr="007E3AB7">
        <w:rPr>
          <w:b/>
          <w:i/>
          <w:noProof/>
        </w:rPr>
        <w:t>”</w:t>
      </w:r>
    </w:p>
    <w:p w14:paraId="1140847F" w14:textId="77777777" w:rsidR="00B9101A" w:rsidRDefault="00B9101A" w:rsidP="00B9101A">
      <w:pPr>
        <w:pStyle w:val="Texto0"/>
        <w:rPr>
          <w:b/>
          <w:bCs/>
          <w:noProof/>
        </w:rPr>
      </w:pPr>
      <w:bookmarkStart w:id="31" w:name="_Toc51942824"/>
    </w:p>
    <w:p w14:paraId="7327B3F5" w14:textId="77777777" w:rsidR="0085529C" w:rsidRDefault="0085529C" w:rsidP="00B9101A">
      <w:pPr>
        <w:pStyle w:val="Texto0"/>
        <w:rPr>
          <w:b/>
          <w:bCs/>
          <w:noProof/>
        </w:rPr>
      </w:pPr>
    </w:p>
    <w:p w14:paraId="552FA435" w14:textId="77777777" w:rsidR="0085529C" w:rsidRDefault="0085529C" w:rsidP="00B9101A">
      <w:pPr>
        <w:pStyle w:val="Texto0"/>
        <w:rPr>
          <w:b/>
          <w:bCs/>
          <w:noProof/>
        </w:rPr>
      </w:pPr>
    </w:p>
    <w:p w14:paraId="1FBB55CE" w14:textId="77777777" w:rsidR="00B9101A" w:rsidRPr="00B9101A" w:rsidRDefault="00B9101A" w:rsidP="00B9101A">
      <w:pPr>
        <w:pStyle w:val="Texto0"/>
        <w:rPr>
          <w:b/>
          <w:bCs/>
          <w:noProof/>
        </w:rPr>
      </w:pPr>
      <w:r w:rsidRPr="00B9101A">
        <w:rPr>
          <w:b/>
          <w:bCs/>
          <w:noProof/>
        </w:rPr>
        <w:lastRenderedPageBreak/>
        <w:t>Estructura Programática del Plan Presupuesto</w:t>
      </w:r>
      <w:bookmarkEnd w:id="31"/>
    </w:p>
    <w:p w14:paraId="70D77D6D" w14:textId="77777777" w:rsidR="00B9101A" w:rsidRPr="007E3AB7" w:rsidRDefault="00B9101A" w:rsidP="00B9101A">
      <w:pPr>
        <w:jc w:val="both"/>
        <w:rPr>
          <w:rFonts w:cs="Arial"/>
          <w:noProof/>
          <w:sz w:val="22"/>
          <w:szCs w:val="22"/>
        </w:rPr>
      </w:pPr>
    </w:p>
    <w:p w14:paraId="15F3A447" w14:textId="77777777" w:rsidR="00B9101A" w:rsidRPr="007E3AB7" w:rsidRDefault="0085529C" w:rsidP="006F1759">
      <w:pPr>
        <w:spacing w:line="276" w:lineRule="auto"/>
        <w:jc w:val="both"/>
        <w:rPr>
          <w:rFonts w:cs="Arial"/>
          <w:noProof/>
          <w:sz w:val="22"/>
          <w:szCs w:val="22"/>
        </w:rPr>
      </w:pPr>
      <w:r>
        <w:rPr>
          <w:rFonts w:cs="Arial"/>
          <w:noProof/>
          <w:sz w:val="22"/>
          <w:szCs w:val="22"/>
        </w:rPr>
        <w:t xml:space="preserve">A la </w:t>
      </w:r>
      <w:r w:rsidRPr="007E3AB7">
        <w:rPr>
          <w:rFonts w:cs="Arial"/>
          <w:noProof/>
          <w:sz w:val="22"/>
          <w:szCs w:val="22"/>
        </w:rPr>
        <w:t xml:space="preserve"> </w:t>
      </w:r>
      <w:r w:rsidR="00B9101A" w:rsidRPr="007E3AB7">
        <w:rPr>
          <w:rFonts w:cs="Arial"/>
          <w:noProof/>
          <w:sz w:val="22"/>
          <w:szCs w:val="22"/>
        </w:rPr>
        <w:t xml:space="preserve">SUGEVAL </w:t>
      </w:r>
      <w:r>
        <w:rPr>
          <w:rFonts w:cs="Arial"/>
          <w:noProof/>
          <w:sz w:val="22"/>
          <w:szCs w:val="22"/>
        </w:rPr>
        <w:t>se le asigna el</w:t>
      </w:r>
      <w:r w:rsidR="00B9101A" w:rsidRPr="007E3AB7">
        <w:rPr>
          <w:rFonts w:cs="Arial"/>
          <w:noProof/>
          <w:sz w:val="22"/>
          <w:szCs w:val="22"/>
        </w:rPr>
        <w:t xml:space="preserve"> </w:t>
      </w:r>
      <w:r w:rsidR="00B9101A" w:rsidRPr="007E3AB7">
        <w:rPr>
          <w:rFonts w:cs="Arial"/>
          <w:noProof/>
          <w:color w:val="000000" w:themeColor="text1"/>
          <w:sz w:val="22"/>
          <w:szCs w:val="22"/>
        </w:rPr>
        <w:t xml:space="preserve">programa 25 del presupuesto </w:t>
      </w:r>
      <w:r w:rsidR="00B9101A" w:rsidRPr="007E3AB7">
        <w:rPr>
          <w:rFonts w:cs="Arial"/>
          <w:noProof/>
          <w:sz w:val="22"/>
          <w:szCs w:val="22"/>
        </w:rPr>
        <w:t>institucional del Banco Central de Costa Rica (BCCR). A este respecto, el artículo 171, inciso g) de la Ley Nº 7732, LRMV, establece que el presupuesto de la SUGEVAL y demás Superintendencias debe ser aprobado por el Consejo Nacional de Supervisión del Sistema Financiero (CONASSIF), estar de acuerdo con el límite global autorizado por la Junta Directiva del BCCR y debe ser remitido a la Contraloría General de la República (CGR), para su revisión y aprobación.</w:t>
      </w:r>
    </w:p>
    <w:p w14:paraId="3EF1FE00" w14:textId="77777777" w:rsidR="00B9101A" w:rsidRPr="007E3AB7" w:rsidRDefault="00B9101A" w:rsidP="006F1759">
      <w:pPr>
        <w:spacing w:line="276" w:lineRule="auto"/>
        <w:jc w:val="both"/>
        <w:rPr>
          <w:rFonts w:cs="Arial"/>
          <w:noProof/>
          <w:sz w:val="22"/>
          <w:szCs w:val="22"/>
        </w:rPr>
      </w:pPr>
    </w:p>
    <w:p w14:paraId="64AA2768" w14:textId="77777777" w:rsidR="00B9101A" w:rsidRPr="00F106F7" w:rsidRDefault="00B9101A" w:rsidP="006F1759">
      <w:pPr>
        <w:spacing w:line="276" w:lineRule="auto"/>
        <w:jc w:val="both"/>
        <w:rPr>
          <w:rFonts w:cs="Arial"/>
          <w:noProof/>
          <w:sz w:val="22"/>
          <w:szCs w:val="22"/>
        </w:rPr>
      </w:pPr>
      <w:r w:rsidRPr="00F106F7">
        <w:rPr>
          <w:rFonts w:cs="Arial"/>
          <w:noProof/>
          <w:sz w:val="22"/>
          <w:szCs w:val="22"/>
        </w:rPr>
        <w:t xml:space="preserve">Para el año 2022  y con la finalidad de establecer la vinculación POI-PRESUPUESTO, se establecen las siguientes áreas funcionales por actividad en  la Institución:  </w:t>
      </w:r>
    </w:p>
    <w:p w14:paraId="6EB69FB6" w14:textId="77777777" w:rsidR="00B9101A" w:rsidRPr="00F106F7" w:rsidRDefault="00B9101A" w:rsidP="00B9101A">
      <w:pPr>
        <w:jc w:val="both"/>
        <w:rPr>
          <w:rFonts w:cs="Arial"/>
          <w:noProof/>
          <w:sz w:val="22"/>
        </w:rPr>
      </w:pPr>
    </w:p>
    <w:p w14:paraId="6F1A0EA3" w14:textId="77777777" w:rsidR="00B9101A" w:rsidRPr="00F106F7" w:rsidRDefault="00B9101A" w:rsidP="00B9101A">
      <w:pPr>
        <w:jc w:val="both"/>
        <w:rPr>
          <w:rFonts w:cs="Arial"/>
          <w:noProof/>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5840"/>
      </w:tblGrid>
      <w:tr w:rsidR="00B9101A" w:rsidRPr="00F106F7" w14:paraId="26476C41" w14:textId="77777777" w:rsidTr="00BA730D">
        <w:trPr>
          <w:jc w:val="center"/>
        </w:trPr>
        <w:tc>
          <w:tcPr>
            <w:tcW w:w="1440" w:type="dxa"/>
            <w:shd w:val="clear" w:color="auto" w:fill="2F5496" w:themeFill="accent5" w:themeFillShade="BF"/>
            <w:vAlign w:val="center"/>
          </w:tcPr>
          <w:p w14:paraId="55B0776D" w14:textId="77777777" w:rsidR="00B9101A" w:rsidRPr="00BA730D" w:rsidRDefault="00B9101A" w:rsidP="009A5A1B">
            <w:pPr>
              <w:jc w:val="center"/>
              <w:rPr>
                <w:rFonts w:cs="Arial"/>
                <w:b/>
                <w:noProof/>
                <w:color w:val="FFFFFF" w:themeColor="background1"/>
                <w:sz w:val="22"/>
                <w:szCs w:val="22"/>
                <w:lang w:eastAsia="es-CR"/>
              </w:rPr>
            </w:pPr>
            <w:r w:rsidRPr="00BA730D">
              <w:rPr>
                <w:rFonts w:cs="Arial"/>
                <w:b/>
                <w:noProof/>
                <w:color w:val="FFFFFF" w:themeColor="background1"/>
                <w:sz w:val="22"/>
                <w:szCs w:val="22"/>
                <w:lang w:eastAsia="es-CR"/>
              </w:rPr>
              <w:t>Código</w:t>
            </w:r>
          </w:p>
        </w:tc>
        <w:tc>
          <w:tcPr>
            <w:tcW w:w="5840" w:type="dxa"/>
            <w:shd w:val="clear" w:color="auto" w:fill="2F5496" w:themeFill="accent5" w:themeFillShade="BF"/>
            <w:vAlign w:val="center"/>
          </w:tcPr>
          <w:p w14:paraId="6DE2864F" w14:textId="77777777" w:rsidR="00B9101A" w:rsidRPr="00BA730D" w:rsidRDefault="00B9101A" w:rsidP="009A5A1B">
            <w:pPr>
              <w:jc w:val="center"/>
              <w:rPr>
                <w:rFonts w:cs="Arial"/>
                <w:b/>
                <w:noProof/>
                <w:color w:val="FFFFFF" w:themeColor="background1"/>
                <w:sz w:val="22"/>
                <w:szCs w:val="22"/>
                <w:lang w:eastAsia="es-CR"/>
              </w:rPr>
            </w:pPr>
            <w:r w:rsidRPr="00BA730D">
              <w:rPr>
                <w:rFonts w:cs="Arial"/>
                <w:b/>
                <w:noProof/>
                <w:color w:val="FFFFFF" w:themeColor="background1"/>
                <w:sz w:val="22"/>
                <w:szCs w:val="22"/>
                <w:lang w:eastAsia="es-CR"/>
              </w:rPr>
              <w:t>Centro de Costo</w:t>
            </w:r>
          </w:p>
        </w:tc>
      </w:tr>
      <w:tr w:rsidR="00B9101A" w:rsidRPr="00F106F7" w14:paraId="73460D2E" w14:textId="77777777" w:rsidTr="009A5A1B">
        <w:trPr>
          <w:jc w:val="center"/>
        </w:trPr>
        <w:tc>
          <w:tcPr>
            <w:tcW w:w="1440" w:type="dxa"/>
            <w:vAlign w:val="center"/>
          </w:tcPr>
          <w:p w14:paraId="1D10AE4A"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25-01-10-10</w:t>
            </w:r>
          </w:p>
        </w:tc>
        <w:tc>
          <w:tcPr>
            <w:tcW w:w="5840" w:type="dxa"/>
            <w:vAlign w:val="center"/>
          </w:tcPr>
          <w:p w14:paraId="23FB1AF6"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Despacho</w:t>
            </w:r>
          </w:p>
        </w:tc>
      </w:tr>
      <w:tr w:rsidR="00B9101A" w:rsidRPr="00F106F7" w14:paraId="07EF45CE" w14:textId="77777777" w:rsidTr="009A5A1B">
        <w:trPr>
          <w:jc w:val="center"/>
        </w:trPr>
        <w:tc>
          <w:tcPr>
            <w:tcW w:w="1440" w:type="dxa"/>
            <w:vAlign w:val="center"/>
          </w:tcPr>
          <w:p w14:paraId="6174984B"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25-05-10-10</w:t>
            </w:r>
          </w:p>
        </w:tc>
        <w:tc>
          <w:tcPr>
            <w:tcW w:w="5840" w:type="dxa"/>
            <w:vAlign w:val="center"/>
          </w:tcPr>
          <w:p w14:paraId="51035561"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w:t>
            </w:r>
            <w:r w:rsidR="00725DCA">
              <w:rPr>
                <w:rFonts w:cs="Arial"/>
                <w:noProof/>
                <w:color w:val="000000" w:themeColor="text1"/>
                <w:sz w:val="22"/>
                <w:szCs w:val="22"/>
              </w:rPr>
              <w:t>irección</w:t>
            </w:r>
            <w:r w:rsidRPr="00F106F7">
              <w:rPr>
                <w:rFonts w:cs="Arial"/>
                <w:noProof/>
                <w:color w:val="000000" w:themeColor="text1"/>
                <w:sz w:val="22"/>
                <w:szCs w:val="22"/>
              </w:rPr>
              <w:t xml:space="preserve"> Supervisión </w:t>
            </w:r>
            <w:r w:rsidR="00725DCA">
              <w:rPr>
                <w:rFonts w:cs="Arial"/>
                <w:noProof/>
                <w:color w:val="000000" w:themeColor="text1"/>
                <w:sz w:val="22"/>
                <w:szCs w:val="22"/>
              </w:rPr>
              <w:t>P</w:t>
            </w:r>
            <w:r w:rsidR="00287AE1" w:rsidRPr="00F106F7">
              <w:rPr>
                <w:rFonts w:cs="Arial"/>
                <w:noProof/>
                <w:color w:val="000000" w:themeColor="text1"/>
                <w:sz w:val="22"/>
                <w:szCs w:val="22"/>
              </w:rPr>
              <w:t>rudencial</w:t>
            </w:r>
            <w:r w:rsidR="006F1759">
              <w:rPr>
                <w:rStyle w:val="Refdenotaalpie"/>
                <w:rFonts w:cs="Arial"/>
                <w:noProof/>
                <w:color w:val="000000" w:themeColor="text1"/>
                <w:sz w:val="22"/>
                <w:szCs w:val="22"/>
              </w:rPr>
              <w:footnoteReference w:id="1"/>
            </w:r>
          </w:p>
        </w:tc>
      </w:tr>
      <w:tr w:rsidR="00B9101A" w:rsidRPr="00F106F7" w14:paraId="436064A8" w14:textId="77777777" w:rsidTr="009A5A1B">
        <w:trPr>
          <w:jc w:val="center"/>
        </w:trPr>
        <w:tc>
          <w:tcPr>
            <w:tcW w:w="1440" w:type="dxa"/>
            <w:vAlign w:val="center"/>
          </w:tcPr>
          <w:p w14:paraId="0155A1F8"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25-10-10-10</w:t>
            </w:r>
          </w:p>
        </w:tc>
        <w:tc>
          <w:tcPr>
            <w:tcW w:w="5840" w:type="dxa"/>
            <w:vAlign w:val="center"/>
          </w:tcPr>
          <w:p w14:paraId="4D334810"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Di</w:t>
            </w:r>
            <w:r w:rsidR="00725DCA">
              <w:rPr>
                <w:rFonts w:cs="Arial"/>
                <w:noProof/>
                <w:color w:val="000000" w:themeColor="text1"/>
                <w:sz w:val="22"/>
                <w:szCs w:val="22"/>
              </w:rPr>
              <w:t>rección</w:t>
            </w:r>
            <w:r w:rsidRPr="00F106F7">
              <w:rPr>
                <w:rFonts w:cs="Arial"/>
                <w:noProof/>
                <w:color w:val="000000" w:themeColor="text1"/>
                <w:sz w:val="22"/>
                <w:szCs w:val="22"/>
              </w:rPr>
              <w:t xml:space="preserve"> Supervisión </w:t>
            </w:r>
            <w:r w:rsidR="00725DCA">
              <w:rPr>
                <w:rFonts w:cs="Arial"/>
                <w:noProof/>
                <w:color w:val="000000" w:themeColor="text1"/>
                <w:sz w:val="22"/>
                <w:szCs w:val="22"/>
              </w:rPr>
              <w:t>de Conductas de Mercado</w:t>
            </w:r>
            <w:r w:rsidR="00E104DD">
              <w:rPr>
                <w:rStyle w:val="Refdenotaalpie"/>
                <w:rFonts w:cs="Arial"/>
                <w:noProof/>
                <w:color w:val="000000" w:themeColor="text1"/>
                <w:sz w:val="22"/>
                <w:szCs w:val="22"/>
              </w:rPr>
              <w:footnoteReference w:id="2"/>
            </w:r>
          </w:p>
        </w:tc>
      </w:tr>
      <w:tr w:rsidR="00B9101A" w:rsidRPr="00F106F7" w14:paraId="1ED77B06" w14:textId="77777777" w:rsidTr="009A5A1B">
        <w:trPr>
          <w:jc w:val="center"/>
        </w:trPr>
        <w:tc>
          <w:tcPr>
            <w:tcW w:w="1440" w:type="dxa"/>
            <w:vAlign w:val="center"/>
          </w:tcPr>
          <w:p w14:paraId="640253FA"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25-15-10-10</w:t>
            </w:r>
          </w:p>
        </w:tc>
        <w:tc>
          <w:tcPr>
            <w:tcW w:w="5840" w:type="dxa"/>
            <w:vAlign w:val="center"/>
          </w:tcPr>
          <w:p w14:paraId="485C7A95"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División Asesoría Jurídica</w:t>
            </w:r>
          </w:p>
        </w:tc>
      </w:tr>
      <w:tr w:rsidR="00B9101A" w:rsidRPr="00F106F7" w14:paraId="0C17CE11" w14:textId="77777777" w:rsidTr="009A5A1B">
        <w:trPr>
          <w:jc w:val="center"/>
        </w:trPr>
        <w:tc>
          <w:tcPr>
            <w:tcW w:w="1440" w:type="dxa"/>
            <w:vAlign w:val="center"/>
          </w:tcPr>
          <w:p w14:paraId="4B97674D" w14:textId="77777777" w:rsidR="00B9101A" w:rsidRPr="00F106F7" w:rsidRDefault="00B9101A" w:rsidP="009A5A1B">
            <w:pPr>
              <w:spacing w:line="360" w:lineRule="auto"/>
              <w:jc w:val="center"/>
              <w:rPr>
                <w:rFonts w:cs="Arial"/>
                <w:noProof/>
                <w:color w:val="000000" w:themeColor="text1"/>
              </w:rPr>
            </w:pPr>
            <w:r w:rsidRPr="00F106F7">
              <w:rPr>
                <w:rFonts w:cs="Arial"/>
                <w:noProof/>
                <w:color w:val="000000" w:themeColor="text1"/>
                <w:sz w:val="22"/>
                <w:szCs w:val="22"/>
              </w:rPr>
              <w:t>25-01-30-10</w:t>
            </w:r>
          </w:p>
        </w:tc>
        <w:tc>
          <w:tcPr>
            <w:tcW w:w="5840" w:type="dxa"/>
            <w:vAlign w:val="center"/>
          </w:tcPr>
          <w:p w14:paraId="0A62D1D0" w14:textId="77777777" w:rsidR="00B9101A" w:rsidRPr="00F106F7" w:rsidRDefault="00B9101A" w:rsidP="009A5A1B">
            <w:pPr>
              <w:spacing w:line="360" w:lineRule="auto"/>
              <w:rPr>
                <w:rFonts w:cs="Arial"/>
                <w:noProof/>
                <w:color w:val="000000" w:themeColor="text1"/>
              </w:rPr>
            </w:pPr>
            <w:r w:rsidRPr="00F106F7">
              <w:rPr>
                <w:rFonts w:cs="Arial"/>
                <w:noProof/>
                <w:color w:val="000000" w:themeColor="text1"/>
                <w:sz w:val="22"/>
                <w:szCs w:val="22"/>
              </w:rPr>
              <w:t>Departamento de Oferta Pública</w:t>
            </w:r>
          </w:p>
        </w:tc>
      </w:tr>
      <w:tr w:rsidR="00B9101A" w:rsidRPr="007E3AB7" w14:paraId="27567D46" w14:textId="77777777" w:rsidTr="009A5A1B">
        <w:trPr>
          <w:jc w:val="center"/>
        </w:trPr>
        <w:tc>
          <w:tcPr>
            <w:tcW w:w="1440" w:type="dxa"/>
            <w:vAlign w:val="center"/>
          </w:tcPr>
          <w:p w14:paraId="084909D1" w14:textId="77777777" w:rsidR="00B9101A" w:rsidRPr="00F106F7" w:rsidRDefault="00B9101A" w:rsidP="009A5A1B">
            <w:pPr>
              <w:spacing w:line="360" w:lineRule="auto"/>
              <w:jc w:val="center"/>
              <w:rPr>
                <w:rFonts w:cs="Arial"/>
                <w:noProof/>
                <w:color w:val="000000" w:themeColor="text1"/>
                <w:sz w:val="22"/>
                <w:szCs w:val="22"/>
              </w:rPr>
            </w:pPr>
            <w:r w:rsidRPr="00F106F7">
              <w:rPr>
                <w:rFonts w:cs="Arial"/>
                <w:noProof/>
                <w:color w:val="000000" w:themeColor="text1"/>
                <w:sz w:val="22"/>
                <w:szCs w:val="22"/>
              </w:rPr>
              <w:t>25-01-20-10</w:t>
            </w:r>
          </w:p>
        </w:tc>
        <w:tc>
          <w:tcPr>
            <w:tcW w:w="5840" w:type="dxa"/>
            <w:vAlign w:val="center"/>
          </w:tcPr>
          <w:p w14:paraId="750A4DC5" w14:textId="77777777" w:rsidR="00B9101A" w:rsidRPr="007E3AB7" w:rsidRDefault="00B9101A" w:rsidP="009A5A1B">
            <w:pPr>
              <w:spacing w:line="360" w:lineRule="auto"/>
              <w:rPr>
                <w:rFonts w:cs="Arial"/>
                <w:noProof/>
                <w:color w:val="000000" w:themeColor="text1"/>
                <w:sz w:val="22"/>
                <w:szCs w:val="22"/>
              </w:rPr>
            </w:pPr>
            <w:r w:rsidRPr="00F106F7">
              <w:rPr>
                <w:rFonts w:cs="Arial"/>
                <w:noProof/>
                <w:color w:val="000000" w:themeColor="text1"/>
                <w:sz w:val="22"/>
                <w:szCs w:val="22"/>
              </w:rPr>
              <w:t>Departamento de Gestión Institucional</w:t>
            </w:r>
          </w:p>
        </w:tc>
      </w:tr>
    </w:tbl>
    <w:p w14:paraId="3C109FE6" w14:textId="77777777" w:rsidR="00B9101A" w:rsidRPr="007E3AB7" w:rsidRDefault="00B9101A" w:rsidP="00B9101A">
      <w:pPr>
        <w:jc w:val="both"/>
        <w:rPr>
          <w:rFonts w:cs="Arial"/>
          <w:b/>
          <w:noProof/>
          <w:sz w:val="22"/>
        </w:rPr>
      </w:pPr>
    </w:p>
    <w:p w14:paraId="64D3209B" w14:textId="77777777" w:rsidR="009B079D" w:rsidRPr="0044227C" w:rsidRDefault="009B079D" w:rsidP="00F3692D">
      <w:pPr>
        <w:pStyle w:val="Ttulo3"/>
      </w:pPr>
      <w:bookmarkStart w:id="32" w:name="_Toc523739588"/>
      <w:bookmarkStart w:id="33" w:name="_Toc523740730"/>
      <w:bookmarkStart w:id="34" w:name="_Toc523747947"/>
      <w:bookmarkStart w:id="35" w:name="_Toc18836142"/>
      <w:bookmarkStart w:id="36" w:name="_Toc44679276"/>
      <w:bookmarkStart w:id="37" w:name="_Toc83718793"/>
      <w:r w:rsidRPr="0044227C">
        <w:t>1.2.</w:t>
      </w:r>
      <w:r w:rsidR="00620F9E" w:rsidRPr="0044227C">
        <w:t>2</w:t>
      </w:r>
      <w:r w:rsidRPr="0044227C">
        <w:t xml:space="preserve"> </w:t>
      </w:r>
      <w:r w:rsidRPr="0044227C">
        <w:rPr>
          <w:sz w:val="28"/>
          <w:szCs w:val="28"/>
        </w:rPr>
        <w:t xml:space="preserve">Panorama </w:t>
      </w:r>
      <w:r w:rsidR="007D131D" w:rsidRPr="0044227C">
        <w:rPr>
          <w:sz w:val="28"/>
          <w:szCs w:val="28"/>
        </w:rPr>
        <w:t>i</w:t>
      </w:r>
      <w:r w:rsidRPr="0044227C">
        <w:rPr>
          <w:sz w:val="28"/>
          <w:szCs w:val="28"/>
        </w:rPr>
        <w:t>nstitucional</w:t>
      </w:r>
      <w:r w:rsidR="001204D9" w:rsidRPr="0044227C">
        <w:rPr>
          <w:sz w:val="28"/>
          <w:szCs w:val="28"/>
        </w:rPr>
        <w:t xml:space="preserve"> </w:t>
      </w:r>
      <w:r w:rsidR="00415A1E" w:rsidRPr="0044227C">
        <w:rPr>
          <w:sz w:val="28"/>
          <w:szCs w:val="28"/>
        </w:rPr>
        <w:t>20</w:t>
      </w:r>
      <w:bookmarkEnd w:id="32"/>
      <w:bookmarkEnd w:id="33"/>
      <w:bookmarkEnd w:id="34"/>
      <w:r w:rsidR="007F73C0" w:rsidRPr="0044227C">
        <w:rPr>
          <w:sz w:val="28"/>
          <w:szCs w:val="28"/>
        </w:rPr>
        <w:t>2</w:t>
      </w:r>
      <w:bookmarkEnd w:id="35"/>
      <w:bookmarkEnd w:id="36"/>
      <w:r w:rsidR="00B9101A">
        <w:rPr>
          <w:sz w:val="28"/>
          <w:szCs w:val="28"/>
        </w:rPr>
        <w:t>2</w:t>
      </w:r>
      <w:bookmarkEnd w:id="37"/>
    </w:p>
    <w:p w14:paraId="1296C349" w14:textId="77777777" w:rsidR="006E4DA1" w:rsidRPr="0044227C" w:rsidRDefault="006E4DA1" w:rsidP="003A7914">
      <w:pPr>
        <w:rPr>
          <w:rFonts w:cs="Arial"/>
          <w:color w:val="FF0000"/>
        </w:rPr>
      </w:pPr>
    </w:p>
    <w:p w14:paraId="3CCE8D5A" w14:textId="77777777" w:rsidR="00AB1C68" w:rsidRPr="007E3AB7" w:rsidRDefault="00AB1C68" w:rsidP="00E104DD">
      <w:pPr>
        <w:pStyle w:val="Listaconvietas2"/>
        <w:spacing w:line="276" w:lineRule="auto"/>
        <w:rPr>
          <w:noProof/>
          <w:lang w:val="es-CR"/>
        </w:rPr>
      </w:pPr>
      <w:r w:rsidRPr="007E3AB7">
        <w:rPr>
          <w:noProof/>
          <w:lang w:val="es-CR"/>
        </w:rPr>
        <w:t>La SUGEVAL es un órgano de desconcentración máxima del BCCR</w:t>
      </w:r>
      <w:r w:rsidR="0085529C">
        <w:rPr>
          <w:noProof/>
          <w:lang w:val="es-CR"/>
        </w:rPr>
        <w:t>,</w:t>
      </w:r>
      <w:r w:rsidRPr="007E3AB7">
        <w:rPr>
          <w:noProof/>
          <w:lang w:val="es-CR"/>
        </w:rPr>
        <w:t xml:space="preserve"> es el ente público responsable de regular y supervisar el funcionamiento de los mercados de valores, las personas físicas o jurídicas que intervengan directa o indirectamente en ellos, los actos o contratos relacionados con tales mercados</w:t>
      </w:r>
      <w:r w:rsidR="0085529C">
        <w:rPr>
          <w:noProof/>
          <w:lang w:val="es-CR"/>
        </w:rPr>
        <w:t>,</w:t>
      </w:r>
      <w:r w:rsidRPr="007E3AB7">
        <w:rPr>
          <w:noProof/>
          <w:lang w:val="es-CR"/>
        </w:rPr>
        <w:t xml:space="preserve"> y los valores negociados en ellos. Fue creada por la LRMV, Ley No. 7732, que entró en vigencia el 27 de marzo de 1998.  </w:t>
      </w:r>
    </w:p>
    <w:p w14:paraId="5B119A9F" w14:textId="77777777" w:rsidR="00AB1C68" w:rsidRPr="007E3AB7" w:rsidRDefault="00AB1C68" w:rsidP="00E104DD">
      <w:pPr>
        <w:pStyle w:val="Listaconvietas2"/>
        <w:spacing w:line="276" w:lineRule="auto"/>
        <w:rPr>
          <w:noProof/>
          <w:lang w:val="es-CR"/>
        </w:rPr>
      </w:pPr>
    </w:p>
    <w:p w14:paraId="4D65B94D" w14:textId="77777777" w:rsidR="00AB1C68" w:rsidRPr="007E3AB7" w:rsidRDefault="00AB1C68" w:rsidP="00E104DD">
      <w:pPr>
        <w:pStyle w:val="Listaconvietas2"/>
        <w:spacing w:line="276" w:lineRule="auto"/>
        <w:rPr>
          <w:noProof/>
          <w:lang w:val="es-CR"/>
        </w:rPr>
      </w:pPr>
      <w:r w:rsidRPr="007E3AB7">
        <w:rPr>
          <w:noProof/>
          <w:lang w:val="es-CR"/>
        </w:rPr>
        <w:t>Desde la entrada en vigencia de la LRMV, la SUGEVAL se ha enfocado en el desarrollo de la regulación que permita el funcionamiento del mercado de valores y brindar certeza jurídica a todos aquellas partes interesadas en operar en dichos mercados.  En el ámbito de la regulación, se ha buscado de manera constante que el marco regulatorio se adecue a las condiciones y contexto que experimenta el mercado de valores</w:t>
      </w:r>
      <w:r w:rsidR="0085529C">
        <w:rPr>
          <w:noProof/>
          <w:lang w:val="es-CR"/>
        </w:rPr>
        <w:t xml:space="preserve"> costarricense y a las mejores prácticas internacionales</w:t>
      </w:r>
      <w:r w:rsidRPr="007E3AB7">
        <w:rPr>
          <w:noProof/>
          <w:lang w:val="es-CR"/>
        </w:rPr>
        <w:t>.</w:t>
      </w:r>
    </w:p>
    <w:p w14:paraId="52829C42" w14:textId="77777777" w:rsidR="00AB1C68" w:rsidRPr="007E3AB7" w:rsidRDefault="00AB1C68" w:rsidP="00E104DD">
      <w:pPr>
        <w:pStyle w:val="Listaconvietas2"/>
        <w:spacing w:line="276" w:lineRule="auto"/>
        <w:rPr>
          <w:noProof/>
          <w:lang w:val="es-CR"/>
        </w:rPr>
      </w:pPr>
    </w:p>
    <w:p w14:paraId="77B16F48" w14:textId="77777777" w:rsidR="00AB1C68" w:rsidRPr="007E3AB7" w:rsidRDefault="00AB1C68" w:rsidP="00E104DD">
      <w:pPr>
        <w:pStyle w:val="Listaconvietas2"/>
        <w:spacing w:line="276" w:lineRule="auto"/>
        <w:rPr>
          <w:noProof/>
          <w:lang w:val="es-CR"/>
        </w:rPr>
      </w:pPr>
      <w:r w:rsidRPr="007E3AB7">
        <w:rPr>
          <w:noProof/>
          <w:lang w:val="es-CR"/>
        </w:rPr>
        <w:lastRenderedPageBreak/>
        <w:t xml:space="preserve">Este marco regulatorio ha permitido la autorización y funcionamiento a los diferentes participantes del mercado de valores, entre los cuales están los emisores de valores, las sociedades administradoras de fondos de inversión, los custodios de valores, las sociedades calificadoras de riesgo, la Bolsa Nacional de Valores, entre otros.  Asimismo, dicho marco regulatorio ha posibilitado el desarrollo de una oferta pública de valores, ya sea de papel comercial, bonos, acciones preferentes, acciones comunes y certificados de participación de fondos de inversión abiertos o cerrados.  </w:t>
      </w:r>
      <w:r w:rsidR="0085529C">
        <w:rPr>
          <w:noProof/>
          <w:lang w:val="es-CR"/>
        </w:rPr>
        <w:t>El</w:t>
      </w:r>
      <w:r w:rsidR="0085529C" w:rsidRPr="007E3AB7">
        <w:rPr>
          <w:noProof/>
          <w:lang w:val="es-CR"/>
        </w:rPr>
        <w:t xml:space="preserve"> </w:t>
      </w:r>
      <w:r w:rsidRPr="007E3AB7">
        <w:rPr>
          <w:noProof/>
          <w:lang w:val="es-CR"/>
        </w:rPr>
        <w:t>marco regulatorio ha sido elaborado para cumplir cabalmente con los mandatos de velar por la transparencia de los mercados, la formación correcta de los precios en ellos, la protección de los inversionistas y la difusión de la información necesaria para asegurar la consecución de dichos mandatos.</w:t>
      </w:r>
    </w:p>
    <w:p w14:paraId="6D071F28" w14:textId="77777777" w:rsidR="00AB1C68" w:rsidRPr="007E3AB7" w:rsidRDefault="00AB1C68" w:rsidP="00E104DD">
      <w:pPr>
        <w:pStyle w:val="Listaconvietas2"/>
        <w:spacing w:line="276" w:lineRule="auto"/>
        <w:rPr>
          <w:noProof/>
          <w:lang w:val="es-CR"/>
        </w:rPr>
      </w:pPr>
    </w:p>
    <w:p w14:paraId="45432111" w14:textId="77777777" w:rsidR="00AB1C68" w:rsidRPr="007E3AB7" w:rsidRDefault="00AB1C68" w:rsidP="00E104DD">
      <w:pPr>
        <w:pStyle w:val="Listaconvietas2"/>
        <w:spacing w:line="276" w:lineRule="auto"/>
        <w:rPr>
          <w:noProof/>
          <w:lang w:val="es-CR"/>
        </w:rPr>
      </w:pPr>
      <w:r w:rsidRPr="007E3AB7">
        <w:rPr>
          <w:noProof/>
          <w:lang w:val="es-CR"/>
        </w:rPr>
        <w:t>La operativa de los diferentes participantes del mercado en dicho marco regulatorio, ha contribuido a que en la actualidad se cuenta con un régimen de información</w:t>
      </w:r>
      <w:r w:rsidR="0085529C">
        <w:rPr>
          <w:noProof/>
          <w:lang w:val="es-CR"/>
        </w:rPr>
        <w:t xml:space="preserve"> y divulgación robusto</w:t>
      </w:r>
      <w:r w:rsidRPr="007E3AB7">
        <w:rPr>
          <w:noProof/>
          <w:lang w:val="es-CR"/>
        </w:rPr>
        <w:t xml:space="preserve">, </w:t>
      </w:r>
      <w:r w:rsidR="0085529C">
        <w:rPr>
          <w:noProof/>
          <w:lang w:val="es-CR"/>
        </w:rPr>
        <w:t xml:space="preserve">una </w:t>
      </w:r>
      <w:r w:rsidRPr="007E3AB7">
        <w:rPr>
          <w:noProof/>
          <w:lang w:val="es-CR"/>
        </w:rPr>
        <w:t xml:space="preserve">gestión de riesgos </w:t>
      </w:r>
      <w:r w:rsidR="0085529C">
        <w:rPr>
          <w:noProof/>
          <w:lang w:val="es-CR"/>
        </w:rPr>
        <w:t xml:space="preserve">apropiada para la estabilidad del mercado </w:t>
      </w:r>
      <w:r w:rsidRPr="007E3AB7">
        <w:rPr>
          <w:noProof/>
          <w:lang w:val="es-CR"/>
        </w:rPr>
        <w:t xml:space="preserve">y </w:t>
      </w:r>
      <w:r w:rsidR="0085529C">
        <w:rPr>
          <w:noProof/>
          <w:lang w:val="es-CR"/>
        </w:rPr>
        <w:t xml:space="preserve">la aplicación de las </w:t>
      </w:r>
      <w:r w:rsidRPr="007E3AB7">
        <w:rPr>
          <w:noProof/>
          <w:lang w:val="es-CR"/>
        </w:rPr>
        <w:t xml:space="preserve">mejores prácticas </w:t>
      </w:r>
      <w:r w:rsidR="0085529C">
        <w:rPr>
          <w:noProof/>
          <w:lang w:val="es-CR"/>
        </w:rPr>
        <w:t>para los mercados de capitales.</w:t>
      </w:r>
      <w:r w:rsidRPr="007E3AB7">
        <w:rPr>
          <w:noProof/>
          <w:lang w:val="es-CR"/>
        </w:rPr>
        <w:t>.</w:t>
      </w:r>
    </w:p>
    <w:p w14:paraId="3B58536E" w14:textId="77777777" w:rsidR="00AB1C68" w:rsidRPr="007E3AB7" w:rsidRDefault="00AB1C68" w:rsidP="00E104DD">
      <w:pPr>
        <w:pStyle w:val="Listaconvietas2"/>
        <w:spacing w:line="276" w:lineRule="auto"/>
        <w:rPr>
          <w:noProof/>
          <w:lang w:val="es-CR"/>
        </w:rPr>
      </w:pPr>
    </w:p>
    <w:p w14:paraId="46857D06" w14:textId="77777777" w:rsidR="00AB1C68" w:rsidRPr="007E3AB7" w:rsidRDefault="00AB1C68" w:rsidP="00E104DD">
      <w:pPr>
        <w:pStyle w:val="Listaconvietas2"/>
        <w:spacing w:line="276" w:lineRule="auto"/>
        <w:rPr>
          <w:noProof/>
          <w:lang w:val="es-CR"/>
        </w:rPr>
      </w:pPr>
      <w:r w:rsidRPr="007E3AB7">
        <w:rPr>
          <w:noProof/>
          <w:lang w:val="es-CR"/>
        </w:rPr>
        <w:t xml:space="preserve">Aunado al desarrollo del marco regulatorio, la SUGEVAL ha buscado contar con un marco de supervisión que le </w:t>
      </w:r>
      <w:r w:rsidR="0085529C" w:rsidRPr="007E3AB7">
        <w:rPr>
          <w:noProof/>
          <w:lang w:val="es-CR"/>
        </w:rPr>
        <w:t>permit</w:t>
      </w:r>
      <w:r w:rsidR="0085529C">
        <w:rPr>
          <w:noProof/>
          <w:lang w:val="es-CR"/>
        </w:rPr>
        <w:t>e</w:t>
      </w:r>
      <w:r w:rsidR="0085529C" w:rsidRPr="007E3AB7">
        <w:rPr>
          <w:noProof/>
          <w:lang w:val="es-CR"/>
        </w:rPr>
        <w:t xml:space="preserve"> </w:t>
      </w:r>
      <w:r w:rsidRPr="007E3AB7">
        <w:rPr>
          <w:noProof/>
          <w:lang w:val="es-CR"/>
        </w:rPr>
        <w:t xml:space="preserve">asegurar el cumplimiento de los objetivos encomendados en la LRMV.  Un aspecto importante alrededor de este marco de supervisión, ha sido la mejora en los </w:t>
      </w:r>
      <w:r w:rsidR="0085529C">
        <w:rPr>
          <w:noProof/>
          <w:lang w:val="es-CR"/>
        </w:rPr>
        <w:t>procesos, las capacidades y modernización de la tecnología que apoya  a</w:t>
      </w:r>
      <w:r w:rsidRPr="007E3AB7">
        <w:rPr>
          <w:noProof/>
          <w:lang w:val="es-CR"/>
        </w:rPr>
        <w:t xml:space="preserve"> las dos divisiones encargadas de esa función.</w:t>
      </w:r>
    </w:p>
    <w:p w14:paraId="0A1A35C3" w14:textId="77777777" w:rsidR="00AB1C68" w:rsidRPr="007E3AB7" w:rsidRDefault="00AB1C68" w:rsidP="00E104DD">
      <w:pPr>
        <w:pStyle w:val="Listaconvietas2"/>
        <w:spacing w:line="276" w:lineRule="auto"/>
        <w:rPr>
          <w:noProof/>
          <w:lang w:val="es-CR"/>
        </w:rPr>
      </w:pPr>
    </w:p>
    <w:p w14:paraId="2A8D2081" w14:textId="77777777" w:rsidR="00BA730D" w:rsidRDefault="00AB1C68" w:rsidP="00E104DD">
      <w:pPr>
        <w:pStyle w:val="Listaconvietas2"/>
        <w:spacing w:line="276" w:lineRule="auto"/>
        <w:rPr>
          <w:noProof/>
          <w:lang w:val="es-CR"/>
        </w:rPr>
      </w:pPr>
      <w:r w:rsidRPr="007E3AB7">
        <w:rPr>
          <w:noProof/>
          <w:lang w:val="es-CR"/>
        </w:rPr>
        <w:t>A partir del año</w:t>
      </w:r>
      <w:r w:rsidR="0085529C">
        <w:rPr>
          <w:noProof/>
          <w:lang w:val="es-CR"/>
        </w:rPr>
        <w:t xml:space="preserve"> 2020 dio</w:t>
      </w:r>
      <w:r w:rsidRPr="007E3AB7">
        <w:rPr>
          <w:noProof/>
          <w:lang w:val="es-CR"/>
        </w:rPr>
        <w:t xml:space="preserve"> inicio el proceso de implementación del marco de supervisión bajo la metodología de Supervisión Basada en Riesgo</w:t>
      </w:r>
      <w:r w:rsidRPr="007E3AB7">
        <w:rPr>
          <w:rStyle w:val="Refdenotaalpie"/>
          <w:noProof/>
          <w:lang w:val="es-CR"/>
        </w:rPr>
        <w:footnoteReference w:id="3"/>
      </w:r>
      <w:r w:rsidRPr="007E3AB7">
        <w:rPr>
          <w:noProof/>
          <w:lang w:val="es-CR"/>
        </w:rPr>
        <w:t xml:space="preserve">, de forma que se puedan determinar las actividades significativas de las respectivas entidades, determinar su riesgo inherente, realizar una valoración de la calidad de funciones de control que establecen cada una de las entidades supervisadas y evaluar el riesgo compuesto, para </w:t>
      </w:r>
      <w:r w:rsidR="0085529C">
        <w:rPr>
          <w:noProof/>
          <w:lang w:val="es-CR"/>
        </w:rPr>
        <w:t>establecer</w:t>
      </w:r>
      <w:r w:rsidR="0085529C" w:rsidRPr="007E3AB7">
        <w:rPr>
          <w:noProof/>
          <w:lang w:val="es-CR"/>
        </w:rPr>
        <w:t xml:space="preserve"> </w:t>
      </w:r>
      <w:r w:rsidRPr="007E3AB7">
        <w:rPr>
          <w:noProof/>
          <w:lang w:val="es-CR"/>
        </w:rPr>
        <w:t>la respectiva estrategia de supervisión relativa a dicho sujeto supervisado.</w:t>
      </w:r>
    </w:p>
    <w:p w14:paraId="0324C437" w14:textId="77777777" w:rsidR="00BA730D" w:rsidRDefault="00BA730D" w:rsidP="00E104DD">
      <w:pPr>
        <w:pStyle w:val="Listaconvietas2"/>
        <w:spacing w:line="276" w:lineRule="auto"/>
        <w:rPr>
          <w:noProof/>
          <w:lang w:val="es-CR"/>
        </w:rPr>
      </w:pPr>
    </w:p>
    <w:p w14:paraId="3488332B" w14:textId="77777777" w:rsidR="00AB1C68" w:rsidRPr="007E3AB7" w:rsidRDefault="0085529C" w:rsidP="00E104DD">
      <w:pPr>
        <w:pStyle w:val="Listaconvietas2"/>
        <w:spacing w:line="276" w:lineRule="auto"/>
        <w:rPr>
          <w:noProof/>
          <w:lang w:val="es-CR"/>
        </w:rPr>
      </w:pPr>
      <w:r>
        <w:rPr>
          <w:noProof/>
          <w:lang w:val="es-CR"/>
        </w:rPr>
        <w:t xml:space="preserve">La Superintendencia se </w:t>
      </w:r>
      <w:r w:rsidR="00AB1C68" w:rsidRPr="007E3AB7">
        <w:rPr>
          <w:noProof/>
          <w:lang w:val="es-CR"/>
        </w:rPr>
        <w:t xml:space="preserve">encuentra en </w:t>
      </w:r>
      <w:r>
        <w:rPr>
          <w:noProof/>
          <w:lang w:val="es-CR"/>
        </w:rPr>
        <w:t xml:space="preserve">la </w:t>
      </w:r>
      <w:r w:rsidR="00AB1C68" w:rsidRPr="007E3AB7">
        <w:rPr>
          <w:noProof/>
          <w:lang w:val="es-CR"/>
        </w:rPr>
        <w:t xml:space="preserve">ejecución </w:t>
      </w:r>
      <w:r>
        <w:rPr>
          <w:noProof/>
          <w:lang w:val="es-CR"/>
        </w:rPr>
        <w:t>d</w:t>
      </w:r>
      <w:r w:rsidR="00AB1C68" w:rsidRPr="007E3AB7">
        <w:rPr>
          <w:noProof/>
          <w:lang w:val="es-CR"/>
        </w:rPr>
        <w:t>el Plan Estratégico 2019-2023</w:t>
      </w:r>
      <w:r w:rsidR="00E104DD">
        <w:rPr>
          <w:rStyle w:val="Refdenotaalpie"/>
          <w:noProof/>
          <w:lang w:val="es-CR"/>
        </w:rPr>
        <w:footnoteReference w:id="4"/>
      </w:r>
      <w:r w:rsidR="00AB1C68" w:rsidRPr="007E3AB7">
        <w:rPr>
          <w:noProof/>
          <w:lang w:val="es-CR"/>
        </w:rPr>
        <w:t>, el cual está alineado con el Plan Estratégico del Sistema Financiero Nacional.</w:t>
      </w:r>
      <w:r w:rsidR="00E104DD">
        <w:rPr>
          <w:noProof/>
          <w:lang w:val="es-CR"/>
        </w:rPr>
        <w:t xml:space="preserve"> </w:t>
      </w:r>
      <w:r w:rsidR="00AB1C68" w:rsidRPr="007E3AB7">
        <w:rPr>
          <w:noProof/>
          <w:lang w:val="es-CR"/>
        </w:rPr>
        <w:t>A continuación se detallan los ejes estratégicos contemplados en la programación estratégica vigente:</w:t>
      </w:r>
    </w:p>
    <w:p w14:paraId="681FD382" w14:textId="77777777" w:rsidR="00AB1C68" w:rsidRPr="007E3AB7" w:rsidRDefault="00AB1C68" w:rsidP="00AB1C68">
      <w:pPr>
        <w:pStyle w:val="Listaconvietas2"/>
        <w:rPr>
          <w:noProof/>
          <w:lang w:val="es-CR"/>
        </w:rPr>
      </w:pPr>
    </w:p>
    <w:p w14:paraId="28021FBC" w14:textId="77777777" w:rsidR="00AB1C68" w:rsidRPr="007E3AB7" w:rsidRDefault="00AB1C68" w:rsidP="00AB1C68">
      <w:pPr>
        <w:pStyle w:val="Listaconvietas2"/>
        <w:jc w:val="center"/>
        <w:rPr>
          <w:noProof/>
          <w:lang w:val="es-CR"/>
        </w:rPr>
      </w:pPr>
      <w:r w:rsidRPr="007E3AB7">
        <w:rPr>
          <w:noProof/>
          <w:lang w:val="es-CR" w:eastAsia="es-CR"/>
        </w:rPr>
        <w:lastRenderedPageBreak/>
        <w:drawing>
          <wp:inline distT="0" distB="0" distL="0" distR="0" wp14:anchorId="7960450E" wp14:editId="7D4629AF">
            <wp:extent cx="5075942" cy="2920836"/>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1066" cy="2923785"/>
                    </a:xfrm>
                    <a:prstGeom prst="rect">
                      <a:avLst/>
                    </a:prstGeom>
                  </pic:spPr>
                </pic:pic>
              </a:graphicData>
            </a:graphic>
          </wp:inline>
        </w:drawing>
      </w:r>
    </w:p>
    <w:p w14:paraId="74882C49" w14:textId="77777777" w:rsidR="00AB1C68" w:rsidRPr="0044227C" w:rsidRDefault="00AB1C68" w:rsidP="00AB1C68">
      <w:pPr>
        <w:spacing w:line="276" w:lineRule="auto"/>
        <w:jc w:val="both"/>
        <w:rPr>
          <w:rFonts w:cs="Arial"/>
          <w:lang w:val="es-CR"/>
        </w:rPr>
      </w:pPr>
    </w:p>
    <w:p w14:paraId="2717E72E" w14:textId="77777777" w:rsidR="006E4DA1" w:rsidRPr="0044227C" w:rsidRDefault="006E4DA1" w:rsidP="006E4DA1">
      <w:pPr>
        <w:spacing w:line="276" w:lineRule="auto"/>
        <w:ind w:left="360"/>
        <w:jc w:val="both"/>
        <w:rPr>
          <w:rFonts w:cs="Arial"/>
          <w:b/>
        </w:rPr>
      </w:pPr>
      <w:r w:rsidRPr="0044227C">
        <w:rPr>
          <w:rFonts w:cs="Arial"/>
          <w:b/>
        </w:rPr>
        <w:t>Marco Jurídico Institucional</w:t>
      </w:r>
    </w:p>
    <w:p w14:paraId="5B0C9086" w14:textId="77777777" w:rsidR="00947797" w:rsidRPr="00B9101A" w:rsidRDefault="00947797" w:rsidP="00E104DD">
      <w:pPr>
        <w:autoSpaceDE w:val="0"/>
        <w:autoSpaceDN w:val="0"/>
        <w:spacing w:line="276" w:lineRule="auto"/>
        <w:jc w:val="both"/>
        <w:rPr>
          <w:rFonts w:cs="Arial"/>
          <w:color w:val="000000"/>
          <w:sz w:val="22"/>
          <w:szCs w:val="22"/>
        </w:rPr>
      </w:pPr>
      <w:r w:rsidRPr="00B9101A">
        <w:rPr>
          <w:rFonts w:cs="Arial"/>
          <w:color w:val="000000"/>
          <w:sz w:val="22"/>
          <w:szCs w:val="22"/>
        </w:rPr>
        <w:t>Las Leyes que constituyen el fundamento legal esencial de la</w:t>
      </w:r>
      <w:r w:rsidR="00620F9E" w:rsidRPr="00B9101A">
        <w:rPr>
          <w:rFonts w:cs="Arial"/>
          <w:color w:val="000000"/>
          <w:sz w:val="22"/>
          <w:szCs w:val="22"/>
        </w:rPr>
        <w:t xml:space="preserve"> </w:t>
      </w:r>
      <w:r w:rsidR="00F260F2" w:rsidRPr="00B9101A">
        <w:rPr>
          <w:rFonts w:cs="Arial"/>
          <w:noProof/>
          <w:sz w:val="22"/>
          <w:szCs w:val="22"/>
        </w:rPr>
        <w:t xml:space="preserve">Superintendencia General de Valores </w:t>
      </w:r>
      <w:r w:rsidRPr="00B9101A">
        <w:rPr>
          <w:rFonts w:cs="Arial"/>
          <w:color w:val="000000"/>
          <w:sz w:val="22"/>
          <w:szCs w:val="22"/>
        </w:rPr>
        <w:t>se enumeran a continuación:</w:t>
      </w:r>
    </w:p>
    <w:p w14:paraId="0C114318" w14:textId="77777777" w:rsidR="00947797" w:rsidRPr="0044227C" w:rsidRDefault="00947797" w:rsidP="00E104DD">
      <w:pPr>
        <w:autoSpaceDE w:val="0"/>
        <w:autoSpaceDN w:val="0"/>
        <w:spacing w:line="276" w:lineRule="auto"/>
        <w:jc w:val="both"/>
        <w:rPr>
          <w:rFonts w:cs="Arial"/>
          <w:color w:val="000000"/>
        </w:rPr>
      </w:pPr>
    </w:p>
    <w:p w14:paraId="0D479E1A" w14:textId="77777777" w:rsidR="00947797" w:rsidRDefault="00947797" w:rsidP="00E104DD">
      <w:pPr>
        <w:autoSpaceDE w:val="0"/>
        <w:autoSpaceDN w:val="0"/>
        <w:spacing w:line="276" w:lineRule="auto"/>
        <w:ind w:left="426"/>
        <w:jc w:val="both"/>
        <w:rPr>
          <w:rFonts w:cs="Arial"/>
          <w:b/>
          <w:bCs/>
          <w:color w:val="000000"/>
        </w:rPr>
      </w:pPr>
      <w:r w:rsidRPr="00B9101A">
        <w:rPr>
          <w:rFonts w:cs="Arial"/>
          <w:b/>
          <w:bCs/>
          <w:color w:val="000000"/>
        </w:rPr>
        <w:t xml:space="preserve">Leyes </w:t>
      </w:r>
    </w:p>
    <w:p w14:paraId="0F890FA2"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7052, Ley del Sistema Financiero Nacional para la Vivienda.</w:t>
      </w:r>
    </w:p>
    <w:p w14:paraId="18297892"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7523, Ley del Régimen Privado de Pensiones Complementarias y Reformas de la Ley Reguladora del Mercado de Valores y del Código de Comercio.</w:t>
      </w:r>
    </w:p>
    <w:p w14:paraId="0A032DCB"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7558, Ley Orgánica del Banco Central de Costa Rica.</w:t>
      </w:r>
    </w:p>
    <w:p w14:paraId="3700736D"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7732, Ley Reguladora del Mercado de Valores.</w:t>
      </w:r>
    </w:p>
    <w:p w14:paraId="2758FCA8"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7983, Ley de Protección al Trabajador.</w:t>
      </w:r>
    </w:p>
    <w:p w14:paraId="1BE18DA1"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Decreto Ejecutivo 27830, Financiamiento de Superintendencias.</w:t>
      </w:r>
    </w:p>
    <w:p w14:paraId="37030FBD"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Normativa de Regulación y Supervisión Prudencial emitida por el CONASSIF para las Superintendencias.</w:t>
      </w:r>
    </w:p>
    <w:p w14:paraId="0B7F8C9F"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8292, Ley General de Control Interno.</w:t>
      </w:r>
    </w:p>
    <w:p w14:paraId="374263C3"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8131, Ley de Administración Financiera y Presupuestos Públicos</w:t>
      </w:r>
    </w:p>
    <w:p w14:paraId="08FA0BEE"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8422 Ley contra  la Corrupción y el Enriquecimiento Ilícito en la Función Pública</w:t>
      </w:r>
    </w:p>
    <w:p w14:paraId="7BA86600"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Disposiciones emitidas por la Contraloría General de la República.</w:t>
      </w:r>
    </w:p>
    <w:p w14:paraId="065E0537"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Nº 8204, Ley Sobre Estupefacientes, Sustancias Psicotrópicas, Drogas de Uso No Autorizado, Legitimación de Capitales y Actividades Conexas.</w:t>
      </w:r>
    </w:p>
    <w:p w14:paraId="5FFAC228"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Ley General de Administración Pública.</w:t>
      </w:r>
    </w:p>
    <w:p w14:paraId="31F754B2" w14:textId="77777777" w:rsidR="00F260F2" w:rsidRPr="00B9101A" w:rsidRDefault="00F260F2" w:rsidP="00E104DD">
      <w:pPr>
        <w:pStyle w:val="Prrafodelista"/>
        <w:numPr>
          <w:ilvl w:val="0"/>
          <w:numId w:val="37"/>
        </w:numPr>
        <w:spacing w:line="276" w:lineRule="auto"/>
        <w:contextualSpacing w:val="0"/>
        <w:rPr>
          <w:rFonts w:ascii="Arial" w:hAnsi="Arial" w:cs="Arial"/>
          <w:noProof/>
          <w:sz w:val="22"/>
        </w:rPr>
      </w:pPr>
      <w:r w:rsidRPr="00B9101A">
        <w:rPr>
          <w:rFonts w:ascii="Arial" w:hAnsi="Arial" w:cs="Arial"/>
          <w:noProof/>
          <w:sz w:val="22"/>
        </w:rPr>
        <w:t xml:space="preserve">Ley No. 8507, Ley de Titularizaciones. </w:t>
      </w:r>
    </w:p>
    <w:p w14:paraId="7878F42C" w14:textId="77777777" w:rsidR="00F260F2" w:rsidRPr="00B9101A" w:rsidRDefault="00F260F2" w:rsidP="00E104DD">
      <w:pPr>
        <w:pStyle w:val="Prrafodelista"/>
        <w:numPr>
          <w:ilvl w:val="0"/>
          <w:numId w:val="37"/>
        </w:numPr>
        <w:spacing w:line="276" w:lineRule="auto"/>
        <w:contextualSpacing w:val="0"/>
        <w:rPr>
          <w:rFonts w:ascii="Arial" w:hAnsi="Arial" w:cs="Arial"/>
          <w:noProof/>
        </w:rPr>
      </w:pPr>
      <w:r w:rsidRPr="00B9101A">
        <w:rPr>
          <w:rFonts w:ascii="Arial" w:hAnsi="Arial" w:cs="Arial"/>
          <w:noProof/>
          <w:sz w:val="22"/>
        </w:rPr>
        <w:t>Ley No 8508, Código Procesal Contencioso Administrativo.</w:t>
      </w:r>
    </w:p>
    <w:p w14:paraId="533C2F13" w14:textId="77777777" w:rsidR="00F260F2" w:rsidRPr="00B9101A" w:rsidRDefault="00F260F2" w:rsidP="00E104DD">
      <w:pPr>
        <w:pStyle w:val="Prrafodelista"/>
        <w:numPr>
          <w:ilvl w:val="0"/>
          <w:numId w:val="37"/>
        </w:numPr>
        <w:spacing w:line="276" w:lineRule="auto"/>
        <w:contextualSpacing w:val="0"/>
        <w:rPr>
          <w:rFonts w:ascii="Arial" w:hAnsi="Arial" w:cs="Arial"/>
          <w:noProof/>
        </w:rPr>
      </w:pPr>
      <w:r w:rsidRPr="00B9101A">
        <w:rPr>
          <w:rFonts w:ascii="Arial" w:hAnsi="Arial" w:cs="Arial"/>
          <w:noProof/>
          <w:sz w:val="22"/>
        </w:rPr>
        <w:t>Ley No 9746, Reformas a leyes varias dentro de ellas la 7732.</w:t>
      </w:r>
    </w:p>
    <w:p w14:paraId="46E6C5BE" w14:textId="77777777" w:rsidR="009B079D" w:rsidRPr="0044227C" w:rsidRDefault="000609DB" w:rsidP="000609DB">
      <w:pPr>
        <w:pStyle w:val="Ttulo3"/>
      </w:pPr>
      <w:bookmarkStart w:id="38" w:name="_Toc523739589"/>
      <w:bookmarkStart w:id="39" w:name="_Toc523740731"/>
      <w:bookmarkStart w:id="40" w:name="_Toc523747948"/>
      <w:bookmarkStart w:id="41" w:name="_Toc18836143"/>
      <w:bookmarkStart w:id="42" w:name="_Toc44679277"/>
      <w:bookmarkStart w:id="43" w:name="_Toc83718794"/>
      <w:r w:rsidRPr="0044227C">
        <w:lastRenderedPageBreak/>
        <w:t>1.2.</w:t>
      </w:r>
      <w:r w:rsidR="00620F9E" w:rsidRPr="0044227C">
        <w:t>3</w:t>
      </w:r>
      <w:r w:rsidRPr="0044227C">
        <w:t xml:space="preserve"> </w:t>
      </w:r>
      <w:r w:rsidR="009B079D" w:rsidRPr="0044227C">
        <w:t xml:space="preserve">Estructura </w:t>
      </w:r>
      <w:r w:rsidR="007D131D" w:rsidRPr="0044227C">
        <w:t>o</w:t>
      </w:r>
      <w:r w:rsidR="009B079D" w:rsidRPr="0044227C">
        <w:t>rganizacional:</w:t>
      </w:r>
      <w:bookmarkEnd w:id="38"/>
      <w:bookmarkEnd w:id="39"/>
      <w:bookmarkEnd w:id="40"/>
      <w:bookmarkEnd w:id="41"/>
      <w:bookmarkEnd w:id="42"/>
      <w:bookmarkEnd w:id="43"/>
    </w:p>
    <w:p w14:paraId="1E3CDBB3" w14:textId="77777777" w:rsidR="007F73C0" w:rsidRPr="0044227C" w:rsidRDefault="007F73C0" w:rsidP="007F73C0">
      <w:pPr>
        <w:spacing w:line="276" w:lineRule="auto"/>
        <w:rPr>
          <w:rFonts w:cs="Arial"/>
          <w:b/>
          <w:color w:val="FF0000"/>
          <w:sz w:val="22"/>
          <w:szCs w:val="22"/>
        </w:rPr>
      </w:pPr>
    </w:p>
    <w:p w14:paraId="1FC5150E" w14:textId="77777777" w:rsidR="00947797" w:rsidRPr="00B9101A" w:rsidRDefault="00947797" w:rsidP="00B9101A">
      <w:pPr>
        <w:autoSpaceDE w:val="0"/>
        <w:autoSpaceDN w:val="0"/>
        <w:jc w:val="both"/>
        <w:rPr>
          <w:rFonts w:cs="Arial"/>
          <w:b/>
          <w:bCs/>
          <w:color w:val="000000"/>
        </w:rPr>
      </w:pPr>
      <w:r w:rsidRPr="00B9101A">
        <w:rPr>
          <w:rFonts w:cs="Arial"/>
          <w:b/>
          <w:bCs/>
          <w:color w:val="000000"/>
        </w:rPr>
        <w:t xml:space="preserve">Estructura </w:t>
      </w:r>
      <w:r w:rsidR="007D131D" w:rsidRPr="00B9101A">
        <w:rPr>
          <w:rFonts w:cs="Arial"/>
          <w:b/>
          <w:bCs/>
          <w:color w:val="000000"/>
        </w:rPr>
        <w:t>o</w:t>
      </w:r>
      <w:r w:rsidRPr="00B9101A">
        <w:rPr>
          <w:rFonts w:cs="Arial"/>
          <w:b/>
          <w:bCs/>
          <w:color w:val="000000"/>
        </w:rPr>
        <w:t>rganizacional:</w:t>
      </w:r>
    </w:p>
    <w:p w14:paraId="66C5884F" w14:textId="77777777" w:rsidR="00947797" w:rsidRPr="0044227C" w:rsidRDefault="00947797" w:rsidP="00947797">
      <w:pPr>
        <w:jc w:val="both"/>
        <w:rPr>
          <w:rFonts w:cs="Arial"/>
          <w:b/>
          <w:sz w:val="22"/>
          <w:szCs w:val="22"/>
          <w:lang w:val="es-CR"/>
        </w:rPr>
      </w:pPr>
    </w:p>
    <w:p w14:paraId="430B30D1" w14:textId="77777777" w:rsidR="00947797" w:rsidRPr="00661B8B" w:rsidRDefault="00947797" w:rsidP="00BA730D">
      <w:pPr>
        <w:widowControl w:val="0"/>
        <w:autoSpaceDE w:val="0"/>
        <w:autoSpaceDN w:val="0"/>
        <w:adjustRightInd w:val="0"/>
        <w:spacing w:line="276" w:lineRule="auto"/>
        <w:jc w:val="both"/>
        <w:rPr>
          <w:rFonts w:cs="Arial"/>
          <w:bCs/>
          <w:lang w:val="es-CR"/>
        </w:rPr>
      </w:pPr>
      <w:r w:rsidRPr="0044227C">
        <w:rPr>
          <w:rFonts w:cs="Arial"/>
          <w:bCs/>
          <w:lang w:val="es-CR"/>
        </w:rPr>
        <w:t xml:space="preserve">La estructura organizacional de la </w:t>
      </w:r>
      <w:r w:rsidR="00F260F2" w:rsidRPr="0044227C">
        <w:rPr>
          <w:rFonts w:cs="Arial"/>
          <w:bCs/>
          <w:lang w:val="es-CR"/>
        </w:rPr>
        <w:t>SUGEVAL</w:t>
      </w:r>
      <w:r w:rsidRPr="0044227C">
        <w:rPr>
          <w:rFonts w:cs="Arial"/>
          <w:bCs/>
          <w:lang w:val="es-CR"/>
        </w:rPr>
        <w:t xml:space="preserve"> </w:t>
      </w:r>
      <w:r w:rsidR="0085529C">
        <w:rPr>
          <w:rFonts w:cs="Arial"/>
          <w:bCs/>
          <w:lang w:val="es-CR"/>
        </w:rPr>
        <w:t>se presenta en el siguiente diagrama:</w:t>
      </w:r>
    </w:p>
    <w:p w14:paraId="1F5C8DE8" w14:textId="77777777" w:rsidR="00947797" w:rsidRPr="0044227C" w:rsidRDefault="00947797" w:rsidP="00947797">
      <w:pPr>
        <w:widowControl w:val="0"/>
        <w:ind w:left="1134"/>
        <w:jc w:val="both"/>
        <w:rPr>
          <w:rFonts w:cs="Arial"/>
          <w:lang w:val="es-CR"/>
        </w:rPr>
      </w:pPr>
    </w:p>
    <w:p w14:paraId="3CBCB7CD" w14:textId="77777777" w:rsidR="00E0379A" w:rsidRDefault="00E0379A" w:rsidP="00661B8B">
      <w:pPr>
        <w:rPr>
          <w:rFonts w:cs="Arial"/>
          <w:lang w:val="es-CR"/>
        </w:rPr>
      </w:pPr>
    </w:p>
    <w:p w14:paraId="2EE407FE" w14:textId="77777777" w:rsidR="00947797" w:rsidRPr="0044227C" w:rsidRDefault="00F12CD9" w:rsidP="00D96B12">
      <w:pPr>
        <w:spacing w:after="200" w:line="276" w:lineRule="auto"/>
        <w:jc w:val="center"/>
        <w:rPr>
          <w:rFonts w:cs="Arial"/>
          <w:b/>
          <w:bCs/>
          <w:lang w:val="es-CR"/>
        </w:rPr>
      </w:pPr>
      <w:r w:rsidRPr="0044227C">
        <w:rPr>
          <w:rFonts w:cs="Arial"/>
          <w:b/>
          <w:bCs/>
          <w:lang w:val="es-CR"/>
        </w:rPr>
        <w:t>Figura 1</w:t>
      </w:r>
    </w:p>
    <w:p w14:paraId="7D1370EA" w14:textId="77777777" w:rsidR="00947797" w:rsidRDefault="00947797" w:rsidP="00947797">
      <w:pPr>
        <w:widowControl w:val="0"/>
        <w:autoSpaceDE w:val="0"/>
        <w:autoSpaceDN w:val="0"/>
        <w:adjustRightInd w:val="0"/>
        <w:jc w:val="center"/>
        <w:rPr>
          <w:rFonts w:cs="Arial"/>
          <w:b/>
          <w:bCs/>
          <w:lang w:val="es-CR"/>
        </w:rPr>
      </w:pPr>
      <w:r w:rsidRPr="003057ED">
        <w:rPr>
          <w:rFonts w:cs="Arial"/>
          <w:b/>
          <w:bCs/>
          <w:lang w:val="es-CR"/>
        </w:rPr>
        <w:t xml:space="preserve">Organigrama Superintendencia </w:t>
      </w:r>
      <w:r w:rsidR="00C248E2" w:rsidRPr="003057ED">
        <w:rPr>
          <w:rFonts w:cs="Arial"/>
          <w:b/>
          <w:bCs/>
          <w:lang w:val="es-CR"/>
        </w:rPr>
        <w:t>General de Valores</w:t>
      </w:r>
    </w:p>
    <w:p w14:paraId="6DDFB272" w14:textId="77777777" w:rsidR="00C248E2" w:rsidRPr="003057ED" w:rsidRDefault="003057ED" w:rsidP="00661B8B">
      <w:pPr>
        <w:widowControl w:val="0"/>
        <w:autoSpaceDE w:val="0"/>
        <w:autoSpaceDN w:val="0"/>
        <w:adjustRightInd w:val="0"/>
        <w:jc w:val="center"/>
        <w:rPr>
          <w:rFonts w:cs="Arial"/>
          <w:b/>
          <w:bCs/>
          <w:lang w:val="es-CR"/>
        </w:rPr>
      </w:pPr>
      <w:r>
        <w:rPr>
          <w:noProof/>
        </w:rPr>
        <w:drawing>
          <wp:inline distT="0" distB="0" distL="0" distR="0" wp14:anchorId="07BA2BAB" wp14:editId="0C29F3CD">
            <wp:extent cx="5410200" cy="33242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3324225"/>
                    </a:xfrm>
                    <a:prstGeom prst="rect">
                      <a:avLst/>
                    </a:prstGeom>
                    <a:noFill/>
                    <a:ln>
                      <a:noFill/>
                    </a:ln>
                  </pic:spPr>
                </pic:pic>
              </a:graphicData>
            </a:graphic>
          </wp:inline>
        </w:drawing>
      </w:r>
    </w:p>
    <w:p w14:paraId="39CDBFEB" w14:textId="77777777" w:rsidR="00947797" w:rsidRPr="0044227C" w:rsidRDefault="00947797" w:rsidP="00947797">
      <w:pPr>
        <w:widowControl w:val="0"/>
        <w:autoSpaceDE w:val="0"/>
        <w:autoSpaceDN w:val="0"/>
        <w:adjustRightInd w:val="0"/>
        <w:jc w:val="center"/>
        <w:rPr>
          <w:rFonts w:cs="Arial"/>
          <w:b/>
          <w:smallCaps/>
          <w:lang w:val="es-CR"/>
        </w:rPr>
      </w:pPr>
    </w:p>
    <w:p w14:paraId="254861A1" w14:textId="77777777" w:rsidR="00BA730D" w:rsidRDefault="00BA730D" w:rsidP="00E104DD">
      <w:pPr>
        <w:spacing w:line="276" w:lineRule="auto"/>
        <w:jc w:val="both"/>
        <w:rPr>
          <w:rFonts w:cs="Arial"/>
          <w:b/>
          <w:bCs/>
          <w:color w:val="000000"/>
        </w:rPr>
      </w:pPr>
    </w:p>
    <w:p w14:paraId="64D62D5C" w14:textId="77777777" w:rsidR="002D506F" w:rsidRPr="0044227C" w:rsidRDefault="002D506F" w:rsidP="00E104DD">
      <w:pPr>
        <w:spacing w:line="276" w:lineRule="auto"/>
        <w:jc w:val="both"/>
        <w:rPr>
          <w:rFonts w:cs="Arial"/>
          <w:b/>
          <w:lang w:val="es-CR"/>
          <w14:shadow w14:blurRad="50800" w14:dist="38100" w14:dir="2700000" w14:sx="100000" w14:sy="100000" w14:kx="0" w14:ky="0" w14:algn="tl">
            <w14:srgbClr w14:val="000000">
              <w14:alpha w14:val="60000"/>
            </w14:srgbClr>
          </w14:shadow>
        </w:rPr>
      </w:pPr>
      <w:r w:rsidRPr="00661B8B">
        <w:rPr>
          <w:rFonts w:cs="Arial"/>
          <w:b/>
          <w:bCs/>
          <w:color w:val="000000"/>
        </w:rPr>
        <w:t xml:space="preserve">Funciones de las unidades organizacionales: </w:t>
      </w:r>
    </w:p>
    <w:p w14:paraId="07971464" w14:textId="77777777" w:rsidR="002D506F" w:rsidRPr="0044227C" w:rsidRDefault="002D506F" w:rsidP="00E104DD">
      <w:pPr>
        <w:spacing w:line="276" w:lineRule="auto"/>
        <w:jc w:val="both"/>
        <w:rPr>
          <w:rFonts w:cs="Arial"/>
          <w:b/>
          <w:lang w:val="es-CR"/>
          <w14:shadow w14:blurRad="50800" w14:dist="38100" w14:dir="2700000" w14:sx="100000" w14:sy="100000" w14:kx="0" w14:ky="0" w14:algn="tl">
            <w14:srgbClr w14:val="000000">
              <w14:alpha w14:val="60000"/>
            </w14:srgbClr>
          </w14:shadow>
        </w:rPr>
      </w:pPr>
    </w:p>
    <w:p w14:paraId="49F5FE5E"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Despacho del Superintendente e Intendente:</w:t>
      </w:r>
      <w:r w:rsidRPr="0044227C">
        <w:rPr>
          <w:rFonts w:ascii="Arial" w:hAnsi="Arial" w:cs="Arial"/>
          <w:noProof/>
          <w:sz w:val="22"/>
        </w:rPr>
        <w:t xml:space="preserve"> Le corresponde velar por la organización y buen funcionamiento de la Institución; dar trámites a las autorizaciones de oferta pública de valores y de servicios, imponer las sanciones a las entidades reguladas por la Superintendencia y proponerle al CONASSIF la reglamentación del mercado de valores que le permita cumplir sus mandatos legales. </w:t>
      </w:r>
    </w:p>
    <w:p w14:paraId="7D2C4545" w14:textId="77777777" w:rsidR="00C248E2" w:rsidRPr="0044227C" w:rsidRDefault="00C248E2" w:rsidP="00E104DD">
      <w:pPr>
        <w:spacing w:line="276" w:lineRule="auto"/>
        <w:jc w:val="both"/>
        <w:rPr>
          <w:rFonts w:cs="Arial"/>
          <w:noProof/>
          <w:sz w:val="22"/>
        </w:rPr>
      </w:pPr>
    </w:p>
    <w:p w14:paraId="266A6234"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División de Asesoría Jurídica:</w:t>
      </w:r>
      <w:r w:rsidRPr="0044227C">
        <w:rPr>
          <w:rFonts w:ascii="Arial" w:hAnsi="Arial" w:cs="Arial"/>
          <w:noProof/>
          <w:sz w:val="22"/>
        </w:rPr>
        <w:t xml:space="preserve"> Se encarga de emitir criterios legales sobre la materia de valores que le solicite el Despacho o las demás dependencias de la SUGEVAL, así como de tramitar los expedientes de denuncias y de procedimientos administrativos que debe atender la SUGEVAL. </w:t>
      </w:r>
    </w:p>
    <w:p w14:paraId="5A461B5D" w14:textId="77777777" w:rsidR="00C248E2" w:rsidRPr="0044227C" w:rsidRDefault="00C248E2" w:rsidP="00E104DD">
      <w:pPr>
        <w:spacing w:line="276" w:lineRule="auto"/>
        <w:jc w:val="both"/>
        <w:rPr>
          <w:rFonts w:cs="Arial"/>
          <w:noProof/>
          <w:sz w:val="22"/>
        </w:rPr>
      </w:pPr>
    </w:p>
    <w:p w14:paraId="4E949AA6"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lastRenderedPageBreak/>
        <w:t>Departamento de Oferta Pública:</w:t>
      </w:r>
      <w:r w:rsidRPr="0044227C">
        <w:rPr>
          <w:rFonts w:ascii="Arial" w:hAnsi="Arial" w:cs="Arial"/>
          <w:noProof/>
          <w:sz w:val="22"/>
        </w:rPr>
        <w:t xml:space="preserve"> Es el Departamento encargado de tramitar la autorización, modificación y desinscripción de oferta pública de los participantes y productos del mercado de valores costarricense, así como del control de la oferta no autorizada de valores. </w:t>
      </w:r>
    </w:p>
    <w:p w14:paraId="35FDA04E" w14:textId="77777777" w:rsidR="00C248E2" w:rsidRPr="0044227C" w:rsidRDefault="00C248E2" w:rsidP="00E104DD">
      <w:pPr>
        <w:spacing w:line="276" w:lineRule="auto"/>
        <w:jc w:val="both"/>
        <w:rPr>
          <w:rFonts w:cs="Arial"/>
          <w:noProof/>
          <w:sz w:val="22"/>
        </w:rPr>
      </w:pPr>
    </w:p>
    <w:p w14:paraId="5DFBAD8C" w14:textId="77777777" w:rsidR="00C248E2" w:rsidRPr="009C7EFE" w:rsidRDefault="00C248E2" w:rsidP="00E104DD">
      <w:pPr>
        <w:pStyle w:val="Prrafodelista"/>
        <w:numPr>
          <w:ilvl w:val="0"/>
          <w:numId w:val="35"/>
        </w:numPr>
        <w:spacing w:line="276" w:lineRule="auto"/>
        <w:contextualSpacing w:val="0"/>
        <w:rPr>
          <w:rFonts w:cs="Arial"/>
          <w:noProof/>
          <w:sz w:val="22"/>
        </w:rPr>
      </w:pPr>
      <w:r w:rsidRPr="009C7EFE">
        <w:rPr>
          <w:rFonts w:ascii="Arial" w:hAnsi="Arial" w:cs="Arial"/>
          <w:b/>
          <w:noProof/>
          <w:sz w:val="22"/>
        </w:rPr>
        <w:t>D</w:t>
      </w:r>
      <w:r w:rsidR="00725DCA">
        <w:rPr>
          <w:rFonts w:ascii="Arial" w:hAnsi="Arial" w:cs="Arial"/>
          <w:b/>
          <w:noProof/>
          <w:sz w:val="22"/>
        </w:rPr>
        <w:t>irección</w:t>
      </w:r>
      <w:r w:rsidRPr="009C7EFE">
        <w:rPr>
          <w:rFonts w:ascii="Arial" w:hAnsi="Arial" w:cs="Arial"/>
          <w:b/>
          <w:noProof/>
          <w:sz w:val="22"/>
        </w:rPr>
        <w:t xml:space="preserve"> de Supervisión </w:t>
      </w:r>
      <w:r w:rsidR="00725DCA">
        <w:rPr>
          <w:rFonts w:ascii="Arial" w:hAnsi="Arial" w:cs="Arial"/>
          <w:b/>
          <w:noProof/>
          <w:sz w:val="22"/>
        </w:rPr>
        <w:t>de Conductas de Mercado</w:t>
      </w:r>
      <w:r w:rsidR="009C7EFE" w:rsidRPr="009C7EFE">
        <w:rPr>
          <w:rFonts w:ascii="Arial" w:hAnsi="Arial" w:cs="Arial"/>
          <w:noProof/>
          <w:sz w:val="22"/>
        </w:rPr>
        <w:t xml:space="preserve">: </w:t>
      </w:r>
      <w:r w:rsidR="009C7EFE">
        <w:rPr>
          <w:rFonts w:ascii="Arial" w:hAnsi="Arial" w:cs="Arial"/>
          <w:noProof/>
          <w:sz w:val="22"/>
        </w:rPr>
        <w:t>A</w:t>
      </w:r>
      <w:r w:rsidR="009C7EFE" w:rsidRPr="009C7EFE">
        <w:rPr>
          <w:rFonts w:ascii="Arial" w:hAnsi="Arial" w:cs="Arial"/>
          <w:noProof/>
          <w:sz w:val="22"/>
        </w:rPr>
        <w:t>sume la protección del consumidor y del inversionista, el adecuado comportamiento de los agentes que participan en el mercado y la promoción de la transparencia.</w:t>
      </w:r>
    </w:p>
    <w:p w14:paraId="1B3DAC34" w14:textId="77777777" w:rsidR="009C7EFE" w:rsidRPr="009C7EFE" w:rsidRDefault="009C7EFE" w:rsidP="00E104DD">
      <w:pPr>
        <w:spacing w:line="276" w:lineRule="auto"/>
        <w:jc w:val="both"/>
        <w:rPr>
          <w:rFonts w:cs="Arial"/>
          <w:noProof/>
          <w:sz w:val="22"/>
        </w:rPr>
      </w:pPr>
    </w:p>
    <w:p w14:paraId="2804004A" w14:textId="77777777" w:rsidR="00C248E2" w:rsidRPr="00E104DD" w:rsidRDefault="00725DCA" w:rsidP="00E104DD">
      <w:pPr>
        <w:pStyle w:val="Prrafodelista"/>
        <w:numPr>
          <w:ilvl w:val="0"/>
          <w:numId w:val="35"/>
        </w:numPr>
        <w:spacing w:line="276" w:lineRule="auto"/>
        <w:contextualSpacing w:val="0"/>
        <w:rPr>
          <w:rFonts w:cs="Arial"/>
          <w:noProof/>
          <w:sz w:val="22"/>
        </w:rPr>
      </w:pPr>
      <w:r>
        <w:rPr>
          <w:rFonts w:ascii="Arial" w:hAnsi="Arial" w:cs="Arial"/>
          <w:b/>
          <w:noProof/>
          <w:sz w:val="22"/>
          <w:lang w:val="es-ES"/>
        </w:rPr>
        <w:t>Dirección</w:t>
      </w:r>
      <w:r w:rsidR="00C248E2" w:rsidRPr="009C7EFE">
        <w:rPr>
          <w:rFonts w:ascii="Arial" w:hAnsi="Arial" w:cs="Arial"/>
          <w:b/>
          <w:noProof/>
          <w:sz w:val="22"/>
        </w:rPr>
        <w:t xml:space="preserve"> de Supervisión </w:t>
      </w:r>
      <w:r w:rsidR="00F106F7" w:rsidRPr="009C7EFE">
        <w:rPr>
          <w:rFonts w:ascii="Arial" w:hAnsi="Arial" w:cs="Arial"/>
          <w:b/>
          <w:noProof/>
          <w:sz w:val="22"/>
        </w:rPr>
        <w:t>Prudencial</w:t>
      </w:r>
      <w:r w:rsidR="00C248E2" w:rsidRPr="009C7EFE">
        <w:rPr>
          <w:rFonts w:ascii="Arial" w:hAnsi="Arial" w:cs="Arial"/>
          <w:b/>
          <w:noProof/>
          <w:sz w:val="22"/>
        </w:rPr>
        <w:t>:</w:t>
      </w:r>
      <w:r w:rsidR="00C248E2" w:rsidRPr="009C7EFE">
        <w:rPr>
          <w:rFonts w:ascii="Arial" w:hAnsi="Arial" w:cs="Arial"/>
          <w:noProof/>
          <w:sz w:val="22"/>
        </w:rPr>
        <w:t xml:space="preserve"> </w:t>
      </w:r>
      <w:r w:rsidR="009C7EFE" w:rsidRPr="009C7EFE">
        <w:rPr>
          <w:rFonts w:ascii="Arial" w:hAnsi="Arial" w:cs="Arial"/>
          <w:noProof/>
          <w:sz w:val="22"/>
        </w:rPr>
        <w:t>La supervisión macroprudencial se enfoca en monitorear cualquier elemento que atente contra la estabilidad del mercado frente a posibles emergencias que puedan derivarse de la economía local e internacional, y la micropudencial se enfoca en la solvencia financiera de las entidades individuales.</w:t>
      </w:r>
    </w:p>
    <w:p w14:paraId="3C8BCF9B" w14:textId="77777777" w:rsidR="00E104DD" w:rsidRPr="00E104DD" w:rsidRDefault="00E104DD" w:rsidP="00E104DD">
      <w:pPr>
        <w:pStyle w:val="Prrafodelista"/>
        <w:rPr>
          <w:rFonts w:cs="Arial"/>
          <w:noProof/>
          <w:sz w:val="22"/>
        </w:rPr>
      </w:pPr>
    </w:p>
    <w:p w14:paraId="5AA8340A" w14:textId="77777777" w:rsidR="00C248E2" w:rsidRPr="0044227C" w:rsidRDefault="00C248E2" w:rsidP="00E104DD">
      <w:pPr>
        <w:pStyle w:val="Prrafodelista"/>
        <w:numPr>
          <w:ilvl w:val="0"/>
          <w:numId w:val="35"/>
        </w:numPr>
        <w:spacing w:line="276" w:lineRule="auto"/>
        <w:contextualSpacing w:val="0"/>
        <w:rPr>
          <w:rFonts w:ascii="Arial" w:hAnsi="Arial" w:cs="Arial"/>
          <w:noProof/>
          <w:sz w:val="22"/>
        </w:rPr>
      </w:pPr>
      <w:r w:rsidRPr="0044227C">
        <w:rPr>
          <w:rFonts w:ascii="Arial" w:hAnsi="Arial" w:cs="Arial"/>
          <w:b/>
          <w:noProof/>
          <w:sz w:val="22"/>
        </w:rPr>
        <w:t>Departamento de Gestión Institucional:</w:t>
      </w:r>
      <w:r w:rsidRPr="0044227C">
        <w:rPr>
          <w:rFonts w:ascii="Arial" w:hAnsi="Arial" w:cs="Arial"/>
          <w:noProof/>
          <w:sz w:val="22"/>
        </w:rPr>
        <w:t xml:space="preserve"> Es el encargado de </w:t>
      </w:r>
      <w:r w:rsidR="0085529C">
        <w:rPr>
          <w:rFonts w:ascii="Arial" w:hAnsi="Arial" w:cs="Arial"/>
          <w:noProof/>
          <w:sz w:val="22"/>
        </w:rPr>
        <w:t xml:space="preserve">la gestión </w:t>
      </w:r>
      <w:r w:rsidRPr="0044227C">
        <w:rPr>
          <w:rFonts w:ascii="Arial" w:hAnsi="Arial" w:cs="Arial"/>
          <w:noProof/>
          <w:sz w:val="22"/>
        </w:rPr>
        <w:t>administra</w:t>
      </w:r>
      <w:r w:rsidR="0085529C">
        <w:rPr>
          <w:rFonts w:ascii="Arial" w:hAnsi="Arial" w:cs="Arial"/>
          <w:noProof/>
          <w:sz w:val="22"/>
        </w:rPr>
        <w:t>tiva, el control interno y la gestión de riesgos operativos, así como la</w:t>
      </w:r>
      <w:r w:rsidRPr="0044227C">
        <w:rPr>
          <w:rFonts w:ascii="Arial" w:hAnsi="Arial" w:cs="Arial"/>
          <w:noProof/>
          <w:sz w:val="22"/>
        </w:rPr>
        <w:t xml:space="preserve"> gestión de información y comunicación institucional</w:t>
      </w:r>
      <w:r w:rsidR="0085529C">
        <w:rPr>
          <w:rFonts w:ascii="Arial" w:hAnsi="Arial" w:cs="Arial"/>
          <w:noProof/>
          <w:sz w:val="22"/>
        </w:rPr>
        <w:t>.</w:t>
      </w:r>
      <w:r w:rsidRPr="0044227C">
        <w:rPr>
          <w:rFonts w:ascii="Arial" w:hAnsi="Arial" w:cs="Arial"/>
          <w:noProof/>
          <w:sz w:val="22"/>
        </w:rPr>
        <w:t xml:space="preserve"> </w:t>
      </w:r>
    </w:p>
    <w:p w14:paraId="01E14F75" w14:textId="77777777" w:rsidR="00C248E2" w:rsidRPr="0044227C" w:rsidRDefault="00C248E2" w:rsidP="00C248E2">
      <w:pPr>
        <w:jc w:val="both"/>
        <w:rPr>
          <w:rFonts w:cs="Arial"/>
          <w:noProof/>
          <w:sz w:val="22"/>
        </w:rPr>
      </w:pPr>
    </w:p>
    <w:p w14:paraId="3BB1FD97" w14:textId="77777777" w:rsidR="00947797" w:rsidRPr="0044227C" w:rsidRDefault="00947797" w:rsidP="00E104DD">
      <w:pPr>
        <w:widowControl w:val="0"/>
        <w:autoSpaceDE w:val="0"/>
        <w:autoSpaceDN w:val="0"/>
        <w:adjustRightInd w:val="0"/>
        <w:spacing w:line="276" w:lineRule="auto"/>
        <w:jc w:val="both"/>
        <w:rPr>
          <w:rFonts w:cs="Arial"/>
          <w:b/>
          <w:smallCaps/>
          <w:lang w:val="es-CR"/>
        </w:rPr>
      </w:pPr>
    </w:p>
    <w:p w14:paraId="365A6BA4" w14:textId="77777777" w:rsidR="00492863" w:rsidRPr="0044227C" w:rsidRDefault="00492863" w:rsidP="00E104DD">
      <w:pPr>
        <w:spacing w:line="276" w:lineRule="auto"/>
        <w:jc w:val="both"/>
        <w:rPr>
          <w:rFonts w:cs="Arial"/>
          <w:b/>
          <w:sz w:val="22"/>
          <w:szCs w:val="22"/>
          <w:lang w:val="es-CR"/>
          <w14:shadow w14:blurRad="50800" w14:dist="38100" w14:dir="2700000" w14:sx="100000" w14:sy="100000" w14:kx="0" w14:ky="0" w14:algn="tl">
            <w14:srgbClr w14:val="000000">
              <w14:alpha w14:val="60000"/>
            </w14:srgbClr>
          </w14:shadow>
        </w:rPr>
      </w:pPr>
      <w:r w:rsidRPr="00611B63">
        <w:rPr>
          <w:rFonts w:cs="Arial"/>
          <w:b/>
          <w:bCs/>
          <w:color w:val="000000"/>
        </w:rPr>
        <w:t xml:space="preserve">Recursos </w:t>
      </w:r>
      <w:r w:rsidR="00F12CD9" w:rsidRPr="00611B63">
        <w:rPr>
          <w:rFonts w:cs="Arial"/>
          <w:b/>
          <w:bCs/>
          <w:color w:val="000000"/>
        </w:rPr>
        <w:t>h</w:t>
      </w:r>
      <w:r w:rsidRPr="00611B63">
        <w:rPr>
          <w:rFonts w:cs="Arial"/>
          <w:b/>
          <w:bCs/>
          <w:color w:val="000000"/>
        </w:rPr>
        <w:t>umanos</w:t>
      </w:r>
    </w:p>
    <w:p w14:paraId="45E03EA1" w14:textId="77777777" w:rsidR="00492863" w:rsidRPr="0044227C" w:rsidRDefault="00492863" w:rsidP="00E104DD">
      <w:pPr>
        <w:pStyle w:val="Listaconvietas2"/>
        <w:spacing w:line="276" w:lineRule="auto"/>
        <w:rPr>
          <w:noProof/>
          <w:lang w:val="es-CR"/>
        </w:rPr>
      </w:pPr>
    </w:p>
    <w:p w14:paraId="46CF8E57" w14:textId="77777777" w:rsidR="00EA4FFF" w:rsidRPr="0044227C" w:rsidRDefault="00EA4FFF" w:rsidP="00E104DD">
      <w:pPr>
        <w:pStyle w:val="Listaconvietas2"/>
        <w:spacing w:line="276" w:lineRule="auto"/>
        <w:rPr>
          <w:noProof/>
          <w:lang w:val="es-CR"/>
        </w:rPr>
      </w:pPr>
      <w:r w:rsidRPr="0044227C">
        <w:rPr>
          <w:noProof/>
          <w:lang w:val="es-CR"/>
        </w:rPr>
        <w:t>La SUGEVAL</w:t>
      </w:r>
      <w:r w:rsidR="0085529C">
        <w:rPr>
          <w:noProof/>
          <w:lang w:val="es-CR"/>
        </w:rPr>
        <w:t xml:space="preserve"> presupuesta</w:t>
      </w:r>
      <w:r w:rsidRPr="0044227C">
        <w:rPr>
          <w:noProof/>
          <w:lang w:val="es-CR"/>
        </w:rPr>
        <w:t xml:space="preserve"> para el año 202</w:t>
      </w:r>
      <w:r w:rsidR="00611B63">
        <w:rPr>
          <w:noProof/>
          <w:lang w:val="es-CR"/>
        </w:rPr>
        <w:t>2</w:t>
      </w:r>
      <w:r w:rsidRPr="0044227C">
        <w:rPr>
          <w:noProof/>
          <w:lang w:val="es-CR"/>
        </w:rPr>
        <w:t xml:space="preserve"> </w:t>
      </w:r>
      <w:r w:rsidR="0085529C">
        <w:rPr>
          <w:noProof/>
          <w:lang w:val="es-CR"/>
        </w:rPr>
        <w:t>un total de</w:t>
      </w:r>
      <w:r w:rsidR="0085529C" w:rsidRPr="0044227C">
        <w:rPr>
          <w:noProof/>
          <w:lang w:val="es-CR"/>
        </w:rPr>
        <w:t xml:space="preserve"> </w:t>
      </w:r>
      <w:r w:rsidRPr="0044227C">
        <w:rPr>
          <w:noProof/>
          <w:lang w:val="es-CR"/>
        </w:rPr>
        <w:t>8</w:t>
      </w:r>
      <w:r w:rsidR="00E104DD">
        <w:rPr>
          <w:noProof/>
          <w:lang w:val="es-CR"/>
        </w:rPr>
        <w:t>6</w:t>
      </w:r>
      <w:r w:rsidRPr="0044227C">
        <w:rPr>
          <w:noProof/>
          <w:lang w:val="es-CR"/>
        </w:rPr>
        <w:t xml:space="preserve"> plazas</w:t>
      </w:r>
      <w:r w:rsidR="0085529C">
        <w:rPr>
          <w:noProof/>
          <w:lang w:val="es-CR"/>
        </w:rPr>
        <w:t xml:space="preserve"> ( no hay cambios respecto al año 2021),</w:t>
      </w:r>
      <w:r w:rsidRPr="0044227C">
        <w:rPr>
          <w:noProof/>
          <w:lang w:val="es-CR"/>
        </w:rPr>
        <w:t xml:space="preserve"> de las cuales 8</w:t>
      </w:r>
      <w:r w:rsidR="00E104DD">
        <w:rPr>
          <w:noProof/>
          <w:lang w:val="es-CR"/>
        </w:rPr>
        <w:t>4</w:t>
      </w:r>
      <w:r w:rsidRPr="0044227C">
        <w:rPr>
          <w:noProof/>
          <w:lang w:val="es-CR"/>
        </w:rPr>
        <w:t xml:space="preserve"> son plazas regulares y 2 plazas discrecionales, distribuidas dentro de su estructura vigente de la siguiente manera</w:t>
      </w:r>
      <w:r w:rsidR="0085529C">
        <w:rPr>
          <w:noProof/>
          <w:lang w:val="es-CR"/>
        </w:rPr>
        <w:t>:</w:t>
      </w:r>
      <w:r w:rsidRPr="0044227C">
        <w:rPr>
          <w:noProof/>
          <w:lang w:val="es-CR"/>
        </w:rPr>
        <w:t xml:space="preserve">  </w:t>
      </w:r>
    </w:p>
    <w:p w14:paraId="23947001" w14:textId="77777777" w:rsidR="00BA730D" w:rsidRDefault="00BA730D" w:rsidP="00492863">
      <w:pPr>
        <w:pStyle w:val="Listaconvietas2"/>
        <w:jc w:val="center"/>
        <w:rPr>
          <w:b/>
          <w:bCs/>
          <w:noProof/>
          <w:lang w:val="es-CR"/>
        </w:rPr>
      </w:pPr>
    </w:p>
    <w:p w14:paraId="1099AC62" w14:textId="77777777" w:rsidR="00492863" w:rsidRPr="0044227C" w:rsidRDefault="00492863" w:rsidP="00492863">
      <w:pPr>
        <w:pStyle w:val="Listaconvietas2"/>
        <w:jc w:val="center"/>
        <w:rPr>
          <w:b/>
          <w:bCs/>
          <w:noProof/>
          <w:lang w:val="es-CR"/>
        </w:rPr>
      </w:pPr>
      <w:r w:rsidRPr="0044227C">
        <w:rPr>
          <w:b/>
          <w:bCs/>
          <w:noProof/>
          <w:lang w:val="es-CR"/>
        </w:rPr>
        <w:t>Cuadro 1</w:t>
      </w:r>
    </w:p>
    <w:p w14:paraId="7276F328" w14:textId="77777777" w:rsidR="00492863" w:rsidRDefault="00492863" w:rsidP="00492863">
      <w:pPr>
        <w:pStyle w:val="Listaconvietas2"/>
        <w:jc w:val="center"/>
        <w:rPr>
          <w:b/>
          <w:bCs/>
          <w:noProof/>
          <w:lang w:val="es-CR"/>
        </w:rPr>
      </w:pPr>
      <w:r w:rsidRPr="0044227C">
        <w:rPr>
          <w:b/>
          <w:bCs/>
          <w:noProof/>
          <w:lang w:val="es-CR"/>
        </w:rPr>
        <w:t xml:space="preserve">Detalle del </w:t>
      </w:r>
      <w:r w:rsidR="00535A1C" w:rsidRPr="0044227C">
        <w:rPr>
          <w:b/>
          <w:bCs/>
          <w:noProof/>
          <w:lang w:val="es-CR"/>
        </w:rPr>
        <w:t>r</w:t>
      </w:r>
      <w:r w:rsidRPr="0044227C">
        <w:rPr>
          <w:b/>
          <w:bCs/>
          <w:noProof/>
          <w:lang w:val="es-CR"/>
        </w:rPr>
        <w:t xml:space="preserve">ecurso </w:t>
      </w:r>
      <w:r w:rsidR="00535A1C" w:rsidRPr="0044227C">
        <w:rPr>
          <w:b/>
          <w:bCs/>
          <w:noProof/>
          <w:lang w:val="es-CR"/>
        </w:rPr>
        <w:t>h</w:t>
      </w:r>
      <w:r w:rsidRPr="0044227C">
        <w:rPr>
          <w:b/>
          <w:bCs/>
          <w:noProof/>
          <w:lang w:val="es-CR"/>
        </w:rPr>
        <w:t xml:space="preserve">umano por </w:t>
      </w:r>
      <w:r w:rsidR="00535A1C" w:rsidRPr="0044227C">
        <w:rPr>
          <w:b/>
          <w:bCs/>
          <w:noProof/>
          <w:lang w:val="es-CR"/>
        </w:rPr>
        <w:t>c</w:t>
      </w:r>
      <w:r w:rsidRPr="0044227C">
        <w:rPr>
          <w:b/>
          <w:bCs/>
          <w:noProof/>
          <w:lang w:val="es-CR"/>
        </w:rPr>
        <w:t>entro de costo</w:t>
      </w:r>
    </w:p>
    <w:p w14:paraId="585B3147" w14:textId="77777777" w:rsidR="00BA730D" w:rsidRPr="0044227C" w:rsidRDefault="00BA730D" w:rsidP="00492863">
      <w:pPr>
        <w:pStyle w:val="Listaconvietas2"/>
        <w:jc w:val="center"/>
        <w:rPr>
          <w:b/>
          <w:bCs/>
          <w:noProof/>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0"/>
        <w:gridCol w:w="1770"/>
      </w:tblGrid>
      <w:tr w:rsidR="00EA4FFF" w:rsidRPr="0044227C" w14:paraId="008FC4B4" w14:textId="77777777" w:rsidTr="00D95035">
        <w:trPr>
          <w:jc w:val="center"/>
        </w:trPr>
        <w:tc>
          <w:tcPr>
            <w:tcW w:w="5410" w:type="dxa"/>
            <w:shd w:val="clear" w:color="auto" w:fill="355968"/>
            <w:vAlign w:val="center"/>
          </w:tcPr>
          <w:p w14:paraId="3D7E526D" w14:textId="77777777" w:rsidR="00EA4FFF" w:rsidRPr="005B646A" w:rsidRDefault="00EA4FFF" w:rsidP="00EA4FFF">
            <w:pPr>
              <w:jc w:val="center"/>
              <w:rPr>
                <w:rFonts w:cs="Arial"/>
                <w:b/>
                <w:noProof/>
                <w:color w:val="FFFFFF" w:themeColor="background1"/>
                <w:sz w:val="22"/>
                <w:szCs w:val="22"/>
                <w:lang w:eastAsia="es-CR"/>
              </w:rPr>
            </w:pPr>
            <w:r w:rsidRPr="005B646A">
              <w:rPr>
                <w:rFonts w:cs="Arial"/>
                <w:b/>
                <w:noProof/>
                <w:color w:val="FFFFFF" w:themeColor="background1"/>
                <w:sz w:val="22"/>
                <w:szCs w:val="22"/>
                <w:lang w:eastAsia="es-CR"/>
              </w:rPr>
              <w:t>Dependencia</w:t>
            </w:r>
          </w:p>
        </w:tc>
        <w:tc>
          <w:tcPr>
            <w:tcW w:w="1770" w:type="dxa"/>
            <w:shd w:val="clear" w:color="auto" w:fill="355968"/>
            <w:vAlign w:val="center"/>
          </w:tcPr>
          <w:p w14:paraId="322CED13" w14:textId="77777777" w:rsidR="00EA4FFF" w:rsidRPr="005B646A" w:rsidRDefault="00EA4FFF" w:rsidP="00EA4FFF">
            <w:pPr>
              <w:jc w:val="center"/>
              <w:rPr>
                <w:rFonts w:cs="Arial"/>
                <w:b/>
                <w:noProof/>
                <w:color w:val="FFFFFF" w:themeColor="background1"/>
                <w:sz w:val="22"/>
                <w:szCs w:val="22"/>
                <w:lang w:eastAsia="es-CR"/>
              </w:rPr>
            </w:pPr>
            <w:r w:rsidRPr="005B646A">
              <w:rPr>
                <w:rFonts w:cs="Arial"/>
                <w:b/>
                <w:noProof/>
                <w:color w:val="FFFFFF" w:themeColor="background1"/>
                <w:sz w:val="22"/>
                <w:szCs w:val="22"/>
                <w:lang w:eastAsia="es-CR"/>
              </w:rPr>
              <w:t>Número de plazas</w:t>
            </w:r>
          </w:p>
        </w:tc>
      </w:tr>
      <w:tr w:rsidR="00EA4FFF" w:rsidRPr="0044227C" w14:paraId="4FBD3EC0" w14:textId="77777777" w:rsidTr="00EA4FFF">
        <w:trPr>
          <w:trHeight w:val="75"/>
          <w:jc w:val="center"/>
        </w:trPr>
        <w:tc>
          <w:tcPr>
            <w:tcW w:w="5410" w:type="dxa"/>
            <w:vAlign w:val="center"/>
          </w:tcPr>
          <w:p w14:paraId="2679D5DB" w14:textId="77777777" w:rsidR="00EA4FFF" w:rsidRPr="0044227C" w:rsidRDefault="00EA4FFF" w:rsidP="00EA4FFF">
            <w:pPr>
              <w:spacing w:line="360" w:lineRule="auto"/>
              <w:rPr>
                <w:rFonts w:cs="Arial"/>
                <w:noProof/>
              </w:rPr>
            </w:pPr>
            <w:r w:rsidRPr="0044227C">
              <w:rPr>
                <w:rFonts w:cs="Arial"/>
                <w:noProof/>
                <w:sz w:val="22"/>
                <w:szCs w:val="22"/>
              </w:rPr>
              <w:t>Despacho</w:t>
            </w:r>
          </w:p>
        </w:tc>
        <w:tc>
          <w:tcPr>
            <w:tcW w:w="1770" w:type="dxa"/>
            <w:vAlign w:val="center"/>
          </w:tcPr>
          <w:p w14:paraId="2B0DE955" w14:textId="77777777" w:rsidR="00EA4FFF" w:rsidRPr="0044227C" w:rsidRDefault="000504C4" w:rsidP="00EA4FFF">
            <w:pPr>
              <w:spacing w:line="360" w:lineRule="auto"/>
              <w:jc w:val="center"/>
              <w:rPr>
                <w:rFonts w:cs="Arial"/>
                <w:noProof/>
              </w:rPr>
            </w:pPr>
            <w:r>
              <w:rPr>
                <w:rFonts w:cs="Arial"/>
                <w:noProof/>
              </w:rPr>
              <w:t>12</w:t>
            </w:r>
          </w:p>
        </w:tc>
      </w:tr>
      <w:tr w:rsidR="00EA4FFF" w:rsidRPr="0044227C" w14:paraId="59C34657" w14:textId="77777777" w:rsidTr="00EA4FFF">
        <w:trPr>
          <w:jc w:val="center"/>
        </w:trPr>
        <w:tc>
          <w:tcPr>
            <w:tcW w:w="5410" w:type="dxa"/>
            <w:vAlign w:val="center"/>
          </w:tcPr>
          <w:p w14:paraId="2A1D3E48" w14:textId="77777777" w:rsidR="00EA4FFF" w:rsidRPr="0044227C" w:rsidRDefault="00EA4FFF" w:rsidP="00EA4FFF">
            <w:pPr>
              <w:spacing w:line="360" w:lineRule="auto"/>
              <w:rPr>
                <w:rFonts w:cs="Arial"/>
                <w:noProof/>
              </w:rPr>
            </w:pPr>
            <w:r w:rsidRPr="0044227C">
              <w:rPr>
                <w:rFonts w:cs="Arial"/>
                <w:noProof/>
                <w:sz w:val="22"/>
                <w:szCs w:val="22"/>
              </w:rPr>
              <w:t xml:space="preserve">Supervisión </w:t>
            </w:r>
            <w:r w:rsidR="00CF53C3">
              <w:rPr>
                <w:rFonts w:cs="Arial"/>
                <w:noProof/>
                <w:sz w:val="22"/>
                <w:szCs w:val="22"/>
              </w:rPr>
              <w:t>Prudencial</w:t>
            </w:r>
          </w:p>
        </w:tc>
        <w:tc>
          <w:tcPr>
            <w:tcW w:w="1770" w:type="dxa"/>
            <w:vAlign w:val="center"/>
          </w:tcPr>
          <w:p w14:paraId="3EEB08F4" w14:textId="77777777" w:rsidR="00EA4FFF" w:rsidRPr="000504C4" w:rsidRDefault="00EA4FFF" w:rsidP="00EA4FFF">
            <w:pPr>
              <w:spacing w:line="360" w:lineRule="auto"/>
              <w:jc w:val="center"/>
              <w:rPr>
                <w:rFonts w:cs="Arial"/>
                <w:noProof/>
              </w:rPr>
            </w:pPr>
            <w:r w:rsidRPr="000504C4">
              <w:rPr>
                <w:rFonts w:cs="Arial"/>
                <w:noProof/>
                <w:sz w:val="22"/>
                <w:szCs w:val="22"/>
              </w:rPr>
              <w:t>1</w:t>
            </w:r>
            <w:r w:rsidR="000504C4">
              <w:rPr>
                <w:rFonts w:cs="Arial"/>
                <w:noProof/>
                <w:sz w:val="22"/>
                <w:szCs w:val="22"/>
              </w:rPr>
              <w:t>7</w:t>
            </w:r>
          </w:p>
        </w:tc>
      </w:tr>
      <w:tr w:rsidR="00EA4FFF" w:rsidRPr="0044227C" w14:paraId="58842F27" w14:textId="77777777" w:rsidTr="00EA4FFF">
        <w:trPr>
          <w:jc w:val="center"/>
        </w:trPr>
        <w:tc>
          <w:tcPr>
            <w:tcW w:w="5410" w:type="dxa"/>
            <w:vAlign w:val="center"/>
          </w:tcPr>
          <w:p w14:paraId="336E5F4F" w14:textId="77777777" w:rsidR="00EA4FFF" w:rsidRPr="0044227C" w:rsidRDefault="00EA4FFF" w:rsidP="00EA4FFF">
            <w:pPr>
              <w:spacing w:line="360" w:lineRule="auto"/>
              <w:rPr>
                <w:rFonts w:cs="Arial"/>
                <w:noProof/>
              </w:rPr>
            </w:pPr>
            <w:r w:rsidRPr="0044227C">
              <w:rPr>
                <w:rFonts w:cs="Arial"/>
                <w:noProof/>
                <w:sz w:val="22"/>
                <w:szCs w:val="22"/>
              </w:rPr>
              <w:t xml:space="preserve">Supervisión </w:t>
            </w:r>
            <w:r w:rsidR="00725DCA">
              <w:rPr>
                <w:rFonts w:cs="Arial"/>
                <w:noProof/>
                <w:sz w:val="22"/>
                <w:szCs w:val="22"/>
              </w:rPr>
              <w:t>de Conductas de Mercado</w:t>
            </w:r>
          </w:p>
        </w:tc>
        <w:tc>
          <w:tcPr>
            <w:tcW w:w="1770" w:type="dxa"/>
            <w:vAlign w:val="center"/>
          </w:tcPr>
          <w:p w14:paraId="2C4B1C2A" w14:textId="77777777" w:rsidR="00EA4FFF" w:rsidRPr="000504C4" w:rsidRDefault="00EA4FFF" w:rsidP="00EA4FFF">
            <w:pPr>
              <w:spacing w:line="360" w:lineRule="auto"/>
              <w:jc w:val="center"/>
              <w:rPr>
                <w:rFonts w:cs="Arial"/>
                <w:noProof/>
              </w:rPr>
            </w:pPr>
            <w:r w:rsidRPr="000504C4">
              <w:rPr>
                <w:rFonts w:cs="Arial"/>
                <w:noProof/>
                <w:sz w:val="22"/>
                <w:szCs w:val="22"/>
              </w:rPr>
              <w:t>2</w:t>
            </w:r>
            <w:r w:rsidR="000504C4">
              <w:rPr>
                <w:rFonts w:cs="Arial"/>
                <w:noProof/>
                <w:sz w:val="22"/>
                <w:szCs w:val="22"/>
              </w:rPr>
              <w:t>1</w:t>
            </w:r>
          </w:p>
        </w:tc>
      </w:tr>
      <w:tr w:rsidR="00EA4FFF" w:rsidRPr="0044227C" w14:paraId="1DAF6D3D" w14:textId="77777777" w:rsidTr="00EA4FFF">
        <w:trPr>
          <w:jc w:val="center"/>
        </w:trPr>
        <w:tc>
          <w:tcPr>
            <w:tcW w:w="5410" w:type="dxa"/>
            <w:vAlign w:val="center"/>
          </w:tcPr>
          <w:p w14:paraId="6211D856" w14:textId="77777777" w:rsidR="00EA4FFF" w:rsidRPr="0044227C" w:rsidRDefault="00EA4FFF" w:rsidP="00EA4FFF">
            <w:pPr>
              <w:spacing w:line="360" w:lineRule="auto"/>
              <w:rPr>
                <w:rFonts w:cs="Arial"/>
                <w:noProof/>
              </w:rPr>
            </w:pPr>
            <w:r w:rsidRPr="0044227C">
              <w:rPr>
                <w:rFonts w:cs="Arial"/>
                <w:noProof/>
                <w:sz w:val="22"/>
                <w:szCs w:val="22"/>
              </w:rPr>
              <w:t>Asesoría Jurídica</w:t>
            </w:r>
          </w:p>
        </w:tc>
        <w:tc>
          <w:tcPr>
            <w:tcW w:w="1770" w:type="dxa"/>
            <w:vAlign w:val="center"/>
          </w:tcPr>
          <w:p w14:paraId="61A54E08" w14:textId="77777777" w:rsidR="00EA4FFF" w:rsidRPr="0044227C" w:rsidRDefault="00EA4FFF" w:rsidP="00EA4FFF">
            <w:pPr>
              <w:spacing w:line="360" w:lineRule="auto"/>
              <w:jc w:val="center"/>
              <w:rPr>
                <w:rFonts w:cs="Arial"/>
                <w:noProof/>
              </w:rPr>
            </w:pPr>
            <w:r w:rsidRPr="0044227C">
              <w:rPr>
                <w:rFonts w:cs="Arial"/>
                <w:noProof/>
                <w:sz w:val="22"/>
                <w:szCs w:val="22"/>
              </w:rPr>
              <w:t>10</w:t>
            </w:r>
          </w:p>
        </w:tc>
      </w:tr>
      <w:tr w:rsidR="00EA4FFF" w:rsidRPr="0044227C" w14:paraId="14E83DCC" w14:textId="77777777" w:rsidTr="00EA4FFF">
        <w:trPr>
          <w:jc w:val="center"/>
        </w:trPr>
        <w:tc>
          <w:tcPr>
            <w:tcW w:w="5410" w:type="dxa"/>
            <w:vAlign w:val="center"/>
          </w:tcPr>
          <w:p w14:paraId="6DFE78F3" w14:textId="77777777" w:rsidR="00EA4FFF" w:rsidRPr="0044227C" w:rsidRDefault="00EA4FFF" w:rsidP="00EA4FFF">
            <w:pPr>
              <w:spacing w:line="360" w:lineRule="auto"/>
              <w:rPr>
                <w:rFonts w:cs="Arial"/>
                <w:noProof/>
              </w:rPr>
            </w:pPr>
            <w:r w:rsidRPr="0044227C">
              <w:rPr>
                <w:rFonts w:cs="Arial"/>
                <w:noProof/>
                <w:sz w:val="22"/>
                <w:szCs w:val="22"/>
              </w:rPr>
              <w:t>Oferta Pública</w:t>
            </w:r>
          </w:p>
        </w:tc>
        <w:tc>
          <w:tcPr>
            <w:tcW w:w="1770" w:type="dxa"/>
            <w:vAlign w:val="center"/>
          </w:tcPr>
          <w:p w14:paraId="56730088" w14:textId="77777777" w:rsidR="00EA4FFF" w:rsidRPr="0044227C" w:rsidRDefault="00EA4FFF" w:rsidP="00EA4FFF">
            <w:pPr>
              <w:spacing w:line="360" w:lineRule="auto"/>
              <w:jc w:val="center"/>
              <w:rPr>
                <w:rFonts w:cs="Arial"/>
                <w:noProof/>
              </w:rPr>
            </w:pPr>
            <w:r w:rsidRPr="0044227C">
              <w:rPr>
                <w:rFonts w:cs="Arial"/>
                <w:noProof/>
                <w:sz w:val="22"/>
                <w:szCs w:val="22"/>
              </w:rPr>
              <w:t>12</w:t>
            </w:r>
          </w:p>
        </w:tc>
      </w:tr>
      <w:tr w:rsidR="00EA4FFF" w:rsidRPr="0044227C" w14:paraId="660F42B9" w14:textId="77777777" w:rsidTr="00EA4FFF">
        <w:trPr>
          <w:jc w:val="center"/>
        </w:trPr>
        <w:tc>
          <w:tcPr>
            <w:tcW w:w="5410" w:type="dxa"/>
            <w:tcBorders>
              <w:bottom w:val="single" w:sz="4" w:space="0" w:color="auto"/>
            </w:tcBorders>
            <w:vAlign w:val="center"/>
          </w:tcPr>
          <w:p w14:paraId="2C976D2A" w14:textId="77777777" w:rsidR="00EA4FFF" w:rsidRPr="0044227C" w:rsidRDefault="00EA4FFF" w:rsidP="00EA4FFF">
            <w:pPr>
              <w:spacing w:line="360" w:lineRule="auto"/>
              <w:rPr>
                <w:rFonts w:cs="Arial"/>
                <w:noProof/>
                <w:sz w:val="22"/>
                <w:szCs w:val="22"/>
              </w:rPr>
            </w:pPr>
            <w:r w:rsidRPr="0044227C">
              <w:rPr>
                <w:rFonts w:cs="Arial"/>
                <w:noProof/>
                <w:sz w:val="22"/>
                <w:szCs w:val="22"/>
              </w:rPr>
              <w:t>Gestión Institucional</w:t>
            </w:r>
          </w:p>
        </w:tc>
        <w:tc>
          <w:tcPr>
            <w:tcW w:w="1770" w:type="dxa"/>
            <w:tcBorders>
              <w:bottom w:val="single" w:sz="4" w:space="0" w:color="auto"/>
            </w:tcBorders>
            <w:vAlign w:val="center"/>
          </w:tcPr>
          <w:p w14:paraId="4843A49F" w14:textId="77777777" w:rsidR="00EA4FFF" w:rsidRPr="0044227C" w:rsidRDefault="00EA4FFF" w:rsidP="00EA4FFF">
            <w:pPr>
              <w:spacing w:line="360" w:lineRule="auto"/>
              <w:jc w:val="center"/>
              <w:rPr>
                <w:rFonts w:cs="Arial"/>
                <w:noProof/>
                <w:sz w:val="22"/>
                <w:szCs w:val="22"/>
              </w:rPr>
            </w:pPr>
            <w:r w:rsidRPr="0044227C">
              <w:rPr>
                <w:rFonts w:cs="Arial"/>
                <w:noProof/>
                <w:sz w:val="22"/>
                <w:szCs w:val="22"/>
              </w:rPr>
              <w:t>14</w:t>
            </w:r>
          </w:p>
        </w:tc>
      </w:tr>
      <w:tr w:rsidR="00EA4FFF" w:rsidRPr="0044227C" w14:paraId="3B2086A6" w14:textId="77777777" w:rsidTr="005B646A">
        <w:trPr>
          <w:jc w:val="center"/>
        </w:trPr>
        <w:tc>
          <w:tcPr>
            <w:tcW w:w="5410" w:type="dxa"/>
            <w:shd w:val="clear" w:color="auto" w:fill="FBAF3F"/>
          </w:tcPr>
          <w:p w14:paraId="727FA0AD" w14:textId="77777777" w:rsidR="00EA4FFF" w:rsidRPr="0044227C" w:rsidRDefault="00EA4FFF" w:rsidP="00611B63">
            <w:pPr>
              <w:spacing w:before="120" w:after="120"/>
              <w:jc w:val="center"/>
              <w:rPr>
                <w:rFonts w:cs="Arial"/>
                <w:b/>
                <w:noProof/>
              </w:rPr>
            </w:pPr>
            <w:r w:rsidRPr="0044227C">
              <w:rPr>
                <w:rFonts w:cs="Arial"/>
                <w:b/>
                <w:noProof/>
                <w:sz w:val="22"/>
                <w:szCs w:val="22"/>
              </w:rPr>
              <w:t>TOTAL</w:t>
            </w:r>
          </w:p>
        </w:tc>
        <w:tc>
          <w:tcPr>
            <w:tcW w:w="1770" w:type="dxa"/>
            <w:shd w:val="clear" w:color="auto" w:fill="FBAF3F"/>
          </w:tcPr>
          <w:p w14:paraId="2543F526" w14:textId="77777777" w:rsidR="00EA4FFF" w:rsidRPr="0044227C" w:rsidRDefault="00F106F7" w:rsidP="00EA4FFF">
            <w:pPr>
              <w:spacing w:before="120" w:after="120"/>
              <w:jc w:val="center"/>
              <w:rPr>
                <w:rFonts w:cs="Arial"/>
                <w:b/>
                <w:noProof/>
              </w:rPr>
            </w:pPr>
            <w:r>
              <w:rPr>
                <w:rFonts w:cs="Arial"/>
                <w:b/>
                <w:noProof/>
              </w:rPr>
              <w:t>86</w:t>
            </w:r>
          </w:p>
        </w:tc>
      </w:tr>
    </w:tbl>
    <w:p w14:paraId="69DA71F5" w14:textId="77777777" w:rsidR="00611B63" w:rsidRDefault="00611B63" w:rsidP="00492863">
      <w:pPr>
        <w:pStyle w:val="Listaconvietas2"/>
        <w:jc w:val="center"/>
        <w:rPr>
          <w:b/>
          <w:bCs/>
          <w:noProof/>
          <w:lang w:val="es-CR"/>
        </w:rPr>
      </w:pPr>
    </w:p>
    <w:p w14:paraId="7C52B42B" w14:textId="77777777" w:rsidR="00B11EEC" w:rsidRPr="0044227C" w:rsidRDefault="00B11EEC" w:rsidP="00492863">
      <w:pPr>
        <w:pStyle w:val="Listaconvietas2"/>
        <w:jc w:val="center"/>
        <w:rPr>
          <w:b/>
          <w:bCs/>
          <w:noProof/>
          <w:lang w:val="es-CR"/>
        </w:rPr>
      </w:pPr>
    </w:p>
    <w:p w14:paraId="0BD6D29B" w14:textId="77777777" w:rsidR="006368B6" w:rsidRDefault="006368B6" w:rsidP="00492863">
      <w:pPr>
        <w:pStyle w:val="Listaconvietas2"/>
        <w:jc w:val="center"/>
        <w:rPr>
          <w:b/>
          <w:bCs/>
          <w:noProof/>
          <w:lang w:val="es-CR"/>
        </w:rPr>
      </w:pPr>
    </w:p>
    <w:p w14:paraId="4B5A36E3" w14:textId="77777777" w:rsidR="00BA730D" w:rsidRPr="0044227C" w:rsidRDefault="00BA730D" w:rsidP="00492863">
      <w:pPr>
        <w:pStyle w:val="Listaconvietas2"/>
        <w:jc w:val="center"/>
        <w:rPr>
          <w:b/>
          <w:bCs/>
          <w:noProof/>
          <w:lang w:val="es-CR"/>
        </w:rPr>
      </w:pPr>
    </w:p>
    <w:p w14:paraId="5EF86D3E" w14:textId="77777777" w:rsidR="006368B6" w:rsidRPr="0044227C" w:rsidRDefault="006368B6" w:rsidP="006368B6">
      <w:pPr>
        <w:pStyle w:val="Ttulo2"/>
      </w:pPr>
      <w:bookmarkStart w:id="44" w:name="_Toc83718795"/>
      <w:r w:rsidRPr="0044227C">
        <w:lastRenderedPageBreak/>
        <w:t xml:space="preserve">Estructura de </w:t>
      </w:r>
      <w:r w:rsidR="00535A1C" w:rsidRPr="0044227C">
        <w:t>p</w:t>
      </w:r>
      <w:r w:rsidRPr="0044227C">
        <w:t>uestos</w:t>
      </w:r>
      <w:bookmarkEnd w:id="44"/>
    </w:p>
    <w:p w14:paraId="7B83C800" w14:textId="77777777" w:rsidR="006368B6" w:rsidRPr="0044227C" w:rsidRDefault="006368B6" w:rsidP="006368B6">
      <w:pPr>
        <w:rPr>
          <w:rFonts w:cs="Arial"/>
          <w:lang w:val="es-ES_tradnl" w:eastAsia="en-US"/>
        </w:rPr>
      </w:pPr>
    </w:p>
    <w:p w14:paraId="099C9819" w14:textId="176C98BA" w:rsidR="006368B6" w:rsidRPr="001E65DD" w:rsidRDefault="006368B6" w:rsidP="00E104DD">
      <w:pPr>
        <w:pStyle w:val="Textoindependiente3"/>
        <w:spacing w:line="276" w:lineRule="auto"/>
        <w:jc w:val="both"/>
        <w:rPr>
          <w:rFonts w:cs="Arial"/>
          <w:bCs/>
          <w:sz w:val="22"/>
          <w:szCs w:val="22"/>
        </w:rPr>
      </w:pPr>
      <w:r w:rsidRPr="001E65DD">
        <w:rPr>
          <w:rFonts w:cs="Arial"/>
          <w:bCs/>
          <w:sz w:val="22"/>
          <w:szCs w:val="22"/>
        </w:rPr>
        <w:t xml:space="preserve">Adicionalmente, a efectos de identificar la composición de la estructura de plazas, según la categorización de puestos señalada en el Manual de Actividades Ocupacionales del Banco Central de Costa Rica, se está utilizando la presente nomenclatura a efectos de mostrar en </w:t>
      </w:r>
      <w:r w:rsidR="001E65DD">
        <w:rPr>
          <w:rFonts w:cs="Arial"/>
          <w:bCs/>
          <w:sz w:val="22"/>
          <w:szCs w:val="22"/>
        </w:rPr>
        <w:t xml:space="preserve">los Cuadros </w:t>
      </w:r>
      <w:r w:rsidR="00623760" w:rsidRPr="001E65DD">
        <w:rPr>
          <w:rFonts w:cs="Arial"/>
          <w:bCs/>
          <w:sz w:val="22"/>
          <w:szCs w:val="22"/>
        </w:rPr>
        <w:t xml:space="preserve">2 y 3 </w:t>
      </w:r>
      <w:r w:rsidRPr="001E65DD">
        <w:rPr>
          <w:rFonts w:cs="Arial"/>
          <w:bCs/>
          <w:sz w:val="22"/>
          <w:szCs w:val="22"/>
        </w:rPr>
        <w:t>la estructura de puestos por instancias</w:t>
      </w:r>
      <w:r w:rsidR="00623760" w:rsidRPr="001E65DD">
        <w:rPr>
          <w:rFonts w:cs="Arial"/>
          <w:bCs/>
          <w:sz w:val="22"/>
          <w:szCs w:val="22"/>
        </w:rPr>
        <w:t xml:space="preserve"> y el </w:t>
      </w:r>
      <w:r w:rsidR="00535A1C" w:rsidRPr="001E65DD">
        <w:rPr>
          <w:rFonts w:cs="Arial"/>
          <w:bCs/>
          <w:sz w:val="22"/>
          <w:szCs w:val="22"/>
        </w:rPr>
        <w:t xml:space="preserve">salario </w:t>
      </w:r>
      <w:r w:rsidR="00623760" w:rsidRPr="001E65DD">
        <w:rPr>
          <w:rFonts w:cs="Arial"/>
          <w:bCs/>
          <w:sz w:val="22"/>
          <w:szCs w:val="22"/>
        </w:rPr>
        <w:t>por categoría</w:t>
      </w:r>
      <w:r w:rsidR="001E65DD">
        <w:rPr>
          <w:rFonts w:cs="Arial"/>
          <w:bCs/>
          <w:sz w:val="22"/>
          <w:szCs w:val="22"/>
        </w:rPr>
        <w:t xml:space="preserve"> (el detalle se incluye en el Anexo 1)</w:t>
      </w:r>
      <w:r w:rsidRPr="001E65DD">
        <w:rPr>
          <w:rFonts w:cs="Arial"/>
          <w:bCs/>
          <w:sz w:val="22"/>
          <w:szCs w:val="22"/>
        </w:rPr>
        <w:t>.</w:t>
      </w:r>
    </w:p>
    <w:p w14:paraId="5783A05E" w14:textId="77777777" w:rsidR="00623760" w:rsidRPr="0044227C" w:rsidRDefault="00623760" w:rsidP="00623760">
      <w:pPr>
        <w:pStyle w:val="Listaconvietas2"/>
        <w:jc w:val="center"/>
        <w:rPr>
          <w:b/>
          <w:bCs/>
          <w:noProof/>
          <w:lang w:val="es-CR"/>
        </w:rPr>
      </w:pPr>
      <w:r w:rsidRPr="0044227C">
        <w:rPr>
          <w:b/>
          <w:bCs/>
          <w:noProof/>
          <w:lang w:val="es-CR"/>
        </w:rPr>
        <w:t>Cuadro 2</w:t>
      </w:r>
    </w:p>
    <w:p w14:paraId="6FAC1335" w14:textId="77777777" w:rsidR="00623760" w:rsidRDefault="00623760" w:rsidP="00623760">
      <w:pPr>
        <w:pStyle w:val="Listaconvietas2"/>
        <w:jc w:val="center"/>
        <w:rPr>
          <w:b/>
          <w:bCs/>
          <w:noProof/>
          <w:lang w:val="es-CR"/>
        </w:rPr>
      </w:pPr>
      <w:r w:rsidRPr="0044227C">
        <w:rPr>
          <w:b/>
          <w:bCs/>
          <w:noProof/>
          <w:lang w:val="es-CR"/>
        </w:rPr>
        <w:t>Estructura de puestos</w:t>
      </w:r>
    </w:p>
    <w:p w14:paraId="3769C906" w14:textId="77777777" w:rsidR="0085529C" w:rsidRPr="0044227C" w:rsidRDefault="0085529C" w:rsidP="00623760">
      <w:pPr>
        <w:pStyle w:val="Listaconvietas2"/>
        <w:jc w:val="center"/>
        <w:rPr>
          <w:b/>
          <w:bCs/>
          <w:noProof/>
          <w:lang w:val="es-CR"/>
        </w:rPr>
      </w:pPr>
    </w:p>
    <w:tbl>
      <w:tblPr>
        <w:tblW w:w="8869" w:type="dxa"/>
        <w:tblInd w:w="-10" w:type="dxa"/>
        <w:tblCellMar>
          <w:left w:w="70" w:type="dxa"/>
          <w:right w:w="70" w:type="dxa"/>
        </w:tblCellMar>
        <w:tblLook w:val="0000" w:firstRow="0" w:lastRow="0" w:firstColumn="0" w:lastColumn="0" w:noHBand="0" w:noVBand="0"/>
      </w:tblPr>
      <w:tblGrid>
        <w:gridCol w:w="364"/>
        <w:gridCol w:w="2000"/>
        <w:gridCol w:w="3275"/>
        <w:gridCol w:w="3150"/>
        <w:gridCol w:w="80"/>
      </w:tblGrid>
      <w:tr w:rsidR="006368B6" w:rsidRPr="0044227C" w14:paraId="62D41B68" w14:textId="77777777" w:rsidTr="00AC6F2F">
        <w:trPr>
          <w:gridBefore w:val="1"/>
          <w:wBefore w:w="364" w:type="dxa"/>
          <w:trHeight w:val="540"/>
        </w:trPr>
        <w:tc>
          <w:tcPr>
            <w:tcW w:w="2000" w:type="dxa"/>
            <w:tcBorders>
              <w:top w:val="single" w:sz="8" w:space="0" w:color="auto"/>
              <w:left w:val="single" w:sz="8" w:space="0" w:color="auto"/>
              <w:bottom w:val="single" w:sz="8" w:space="0" w:color="auto"/>
              <w:right w:val="single" w:sz="8" w:space="0" w:color="auto"/>
            </w:tcBorders>
            <w:shd w:val="clear" w:color="auto" w:fill="355968"/>
            <w:vAlign w:val="center"/>
          </w:tcPr>
          <w:p w14:paraId="7051ACE4"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CATEGORIA</w:t>
            </w:r>
          </w:p>
        </w:tc>
        <w:tc>
          <w:tcPr>
            <w:tcW w:w="3275" w:type="dxa"/>
            <w:tcBorders>
              <w:top w:val="single" w:sz="8" w:space="0" w:color="auto"/>
              <w:left w:val="nil"/>
              <w:bottom w:val="single" w:sz="8" w:space="0" w:color="auto"/>
              <w:right w:val="single" w:sz="8" w:space="0" w:color="auto"/>
            </w:tcBorders>
            <w:shd w:val="clear" w:color="auto" w:fill="355968"/>
            <w:vAlign w:val="center"/>
          </w:tcPr>
          <w:p w14:paraId="08628C23"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NIVEL</w:t>
            </w:r>
          </w:p>
        </w:tc>
        <w:tc>
          <w:tcPr>
            <w:tcW w:w="3230" w:type="dxa"/>
            <w:gridSpan w:val="2"/>
            <w:tcBorders>
              <w:top w:val="single" w:sz="8" w:space="0" w:color="auto"/>
              <w:left w:val="nil"/>
              <w:bottom w:val="single" w:sz="8" w:space="0" w:color="auto"/>
              <w:right w:val="single" w:sz="8" w:space="0" w:color="auto"/>
            </w:tcBorders>
            <w:shd w:val="clear" w:color="auto" w:fill="355968"/>
            <w:vAlign w:val="center"/>
          </w:tcPr>
          <w:p w14:paraId="47A6BE02" w14:textId="77777777" w:rsidR="006368B6" w:rsidRPr="005B646A" w:rsidRDefault="006368B6" w:rsidP="005C2FAD">
            <w:pPr>
              <w:spacing w:line="276" w:lineRule="auto"/>
              <w:jc w:val="center"/>
              <w:rPr>
                <w:rFonts w:cs="Arial"/>
                <w:b/>
                <w:bCs/>
                <w:color w:val="FFFFFF" w:themeColor="background1"/>
                <w:sz w:val="20"/>
                <w:szCs w:val="20"/>
              </w:rPr>
            </w:pPr>
            <w:r w:rsidRPr="005B646A">
              <w:rPr>
                <w:rFonts w:cs="Arial"/>
                <w:b/>
                <w:bCs/>
                <w:color w:val="FFFFFF" w:themeColor="background1"/>
                <w:sz w:val="20"/>
                <w:szCs w:val="20"/>
              </w:rPr>
              <w:t>PUESTO</w:t>
            </w:r>
          </w:p>
        </w:tc>
      </w:tr>
      <w:tr w:rsidR="006368B6" w:rsidRPr="0044227C" w14:paraId="323A6094" w14:textId="77777777" w:rsidTr="00AC6F2F">
        <w:trPr>
          <w:gridBefore w:val="1"/>
          <w:wBefore w:w="364" w:type="dxa"/>
          <w:trHeight w:val="276"/>
        </w:trPr>
        <w:tc>
          <w:tcPr>
            <w:tcW w:w="2000" w:type="dxa"/>
            <w:tcBorders>
              <w:top w:val="single" w:sz="8" w:space="0" w:color="auto"/>
              <w:left w:val="single" w:sz="8" w:space="0" w:color="auto"/>
              <w:bottom w:val="single" w:sz="4" w:space="0" w:color="auto"/>
              <w:right w:val="single" w:sz="8" w:space="0" w:color="auto"/>
            </w:tcBorders>
            <w:shd w:val="clear" w:color="auto" w:fill="BBBDC0"/>
            <w:vAlign w:val="center"/>
          </w:tcPr>
          <w:p w14:paraId="7E2C45F6"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Ejecutivo</w:t>
            </w:r>
          </w:p>
        </w:tc>
        <w:tc>
          <w:tcPr>
            <w:tcW w:w="3275" w:type="dxa"/>
            <w:vMerge w:val="restart"/>
            <w:tcBorders>
              <w:top w:val="single" w:sz="8" w:space="0" w:color="auto"/>
              <w:left w:val="single" w:sz="8" w:space="0" w:color="auto"/>
              <w:bottom w:val="single" w:sz="8" w:space="0" w:color="000000"/>
              <w:right w:val="single" w:sz="8" w:space="0" w:color="auto"/>
            </w:tcBorders>
            <w:shd w:val="clear" w:color="auto" w:fill="BBBDC0"/>
            <w:vAlign w:val="center"/>
          </w:tcPr>
          <w:p w14:paraId="0384DEC3" w14:textId="77777777" w:rsidR="006368B6" w:rsidRPr="0044227C" w:rsidRDefault="00BA730D" w:rsidP="00BA730D">
            <w:pPr>
              <w:spacing w:line="276" w:lineRule="auto"/>
              <w:rPr>
                <w:rFonts w:cs="Arial"/>
                <w:sz w:val="18"/>
                <w:szCs w:val="18"/>
              </w:rPr>
            </w:pPr>
            <w:r>
              <w:rPr>
                <w:rFonts w:cs="Arial"/>
                <w:sz w:val="18"/>
                <w:szCs w:val="18"/>
              </w:rPr>
              <w:t>Ejecutivo</w:t>
            </w:r>
          </w:p>
        </w:tc>
        <w:tc>
          <w:tcPr>
            <w:tcW w:w="3230" w:type="dxa"/>
            <w:gridSpan w:val="2"/>
            <w:tcBorders>
              <w:top w:val="single" w:sz="8" w:space="0" w:color="auto"/>
              <w:left w:val="nil"/>
              <w:bottom w:val="nil"/>
              <w:right w:val="single" w:sz="8" w:space="0" w:color="auto"/>
            </w:tcBorders>
            <w:shd w:val="clear" w:color="auto" w:fill="BBBDC0"/>
            <w:vAlign w:val="center"/>
          </w:tcPr>
          <w:p w14:paraId="1B62A400" w14:textId="77777777" w:rsidR="006368B6" w:rsidRPr="0044227C" w:rsidRDefault="006368B6" w:rsidP="005C2FAD">
            <w:pPr>
              <w:spacing w:line="276" w:lineRule="auto"/>
              <w:rPr>
                <w:rFonts w:cs="Arial"/>
                <w:sz w:val="16"/>
                <w:szCs w:val="16"/>
              </w:rPr>
            </w:pPr>
            <w:r w:rsidRPr="0044227C">
              <w:rPr>
                <w:rFonts w:cs="Arial"/>
                <w:sz w:val="16"/>
                <w:szCs w:val="16"/>
              </w:rPr>
              <w:t>Superintendente e Intendente</w:t>
            </w:r>
          </w:p>
        </w:tc>
      </w:tr>
      <w:tr w:rsidR="006368B6" w:rsidRPr="0044227C" w14:paraId="5D6493E9" w14:textId="77777777" w:rsidTr="00AC6F2F">
        <w:trPr>
          <w:gridBefore w:val="1"/>
          <w:wBefore w:w="364" w:type="dxa"/>
          <w:trHeight w:val="276"/>
        </w:trPr>
        <w:tc>
          <w:tcPr>
            <w:tcW w:w="2000" w:type="dxa"/>
            <w:tcBorders>
              <w:top w:val="nil"/>
              <w:left w:val="single" w:sz="8" w:space="0" w:color="auto"/>
              <w:bottom w:val="nil"/>
              <w:right w:val="single" w:sz="8" w:space="0" w:color="auto"/>
            </w:tcBorders>
            <w:shd w:val="clear" w:color="auto" w:fill="BBBDC0"/>
            <w:vAlign w:val="center"/>
          </w:tcPr>
          <w:p w14:paraId="0497D9AC"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Auditor</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50864F09" w14:textId="77777777" w:rsidR="006368B6" w:rsidRPr="0044227C" w:rsidRDefault="006368B6" w:rsidP="00BA730D">
            <w:pPr>
              <w:spacing w:line="276" w:lineRule="auto"/>
              <w:rPr>
                <w:rFonts w:cs="Arial"/>
                <w:sz w:val="18"/>
                <w:szCs w:val="18"/>
              </w:rPr>
            </w:pPr>
          </w:p>
        </w:tc>
        <w:tc>
          <w:tcPr>
            <w:tcW w:w="3230" w:type="dxa"/>
            <w:gridSpan w:val="2"/>
            <w:tcBorders>
              <w:top w:val="single" w:sz="4" w:space="0" w:color="auto"/>
              <w:left w:val="nil"/>
              <w:bottom w:val="single" w:sz="4" w:space="0" w:color="auto"/>
              <w:right w:val="single" w:sz="8" w:space="0" w:color="auto"/>
            </w:tcBorders>
            <w:shd w:val="clear" w:color="auto" w:fill="BBBDC0"/>
            <w:vAlign w:val="center"/>
          </w:tcPr>
          <w:p w14:paraId="4B92E4E9" w14:textId="77777777" w:rsidR="006368B6" w:rsidRPr="0044227C" w:rsidRDefault="006368B6" w:rsidP="005C2FAD">
            <w:pPr>
              <w:spacing w:line="276" w:lineRule="auto"/>
              <w:rPr>
                <w:rFonts w:cs="Arial"/>
                <w:sz w:val="16"/>
                <w:szCs w:val="16"/>
              </w:rPr>
            </w:pPr>
            <w:r w:rsidRPr="0044227C">
              <w:rPr>
                <w:rFonts w:cs="Arial"/>
                <w:sz w:val="16"/>
                <w:szCs w:val="16"/>
              </w:rPr>
              <w:t>Auditor y Sub-auditor Interno</w:t>
            </w:r>
          </w:p>
        </w:tc>
      </w:tr>
      <w:tr w:rsidR="006368B6" w:rsidRPr="0044227C" w14:paraId="31FB5E6D" w14:textId="77777777" w:rsidTr="00AC6F2F">
        <w:trPr>
          <w:gridBefore w:val="1"/>
          <w:wBefore w:w="364" w:type="dxa"/>
          <w:trHeight w:val="373"/>
        </w:trPr>
        <w:tc>
          <w:tcPr>
            <w:tcW w:w="2000" w:type="dxa"/>
            <w:tcBorders>
              <w:top w:val="single" w:sz="4" w:space="0" w:color="auto"/>
              <w:left w:val="single" w:sz="8" w:space="0" w:color="auto"/>
              <w:bottom w:val="single" w:sz="4" w:space="0" w:color="auto"/>
              <w:right w:val="single" w:sz="8" w:space="0" w:color="auto"/>
            </w:tcBorders>
            <w:shd w:val="clear" w:color="auto" w:fill="BBBDC0"/>
            <w:vAlign w:val="center"/>
          </w:tcPr>
          <w:p w14:paraId="768B469B"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Director</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582096E7"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nil"/>
              <w:right w:val="single" w:sz="8" w:space="0" w:color="auto"/>
            </w:tcBorders>
            <w:shd w:val="clear" w:color="auto" w:fill="BBBDC0"/>
            <w:vAlign w:val="center"/>
          </w:tcPr>
          <w:p w14:paraId="7549F9A6" w14:textId="77777777" w:rsidR="006368B6" w:rsidRPr="0044227C" w:rsidRDefault="006368B6" w:rsidP="005C2FAD">
            <w:pPr>
              <w:spacing w:line="276" w:lineRule="auto"/>
              <w:rPr>
                <w:rFonts w:cs="Arial"/>
                <w:sz w:val="16"/>
                <w:szCs w:val="16"/>
              </w:rPr>
            </w:pPr>
            <w:r w:rsidRPr="0044227C">
              <w:rPr>
                <w:rFonts w:cs="Arial"/>
                <w:sz w:val="16"/>
                <w:szCs w:val="16"/>
              </w:rPr>
              <w:t>Director General / Director de Supervisión</w:t>
            </w:r>
          </w:p>
        </w:tc>
      </w:tr>
      <w:tr w:rsidR="006368B6" w:rsidRPr="0044227C" w14:paraId="4A892925" w14:textId="77777777" w:rsidTr="00AC6F2F">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BBBDC0"/>
            <w:vAlign w:val="center"/>
          </w:tcPr>
          <w:p w14:paraId="13623EA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PGB5</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3B0AA2AD" w14:textId="77777777" w:rsidR="006368B6" w:rsidRPr="0044227C" w:rsidRDefault="006368B6" w:rsidP="00BA730D">
            <w:pPr>
              <w:spacing w:line="276" w:lineRule="auto"/>
              <w:rPr>
                <w:rFonts w:cs="Arial"/>
                <w:sz w:val="18"/>
                <w:szCs w:val="18"/>
              </w:rPr>
            </w:pPr>
          </w:p>
        </w:tc>
        <w:tc>
          <w:tcPr>
            <w:tcW w:w="3230" w:type="dxa"/>
            <w:gridSpan w:val="2"/>
            <w:tcBorders>
              <w:top w:val="single" w:sz="4" w:space="0" w:color="auto"/>
              <w:left w:val="nil"/>
              <w:bottom w:val="single" w:sz="4" w:space="0" w:color="auto"/>
              <w:right w:val="single" w:sz="8" w:space="0" w:color="auto"/>
            </w:tcBorders>
            <w:shd w:val="clear" w:color="auto" w:fill="BBBDC0"/>
            <w:vAlign w:val="center"/>
          </w:tcPr>
          <w:p w14:paraId="220F930D" w14:textId="77777777" w:rsidR="006368B6" w:rsidRPr="0044227C" w:rsidRDefault="006368B6" w:rsidP="005C2FAD">
            <w:pPr>
              <w:spacing w:line="276" w:lineRule="auto"/>
              <w:rPr>
                <w:rFonts w:cs="Arial"/>
                <w:sz w:val="16"/>
                <w:szCs w:val="16"/>
              </w:rPr>
            </w:pPr>
            <w:r w:rsidRPr="0044227C">
              <w:rPr>
                <w:rFonts w:cs="Arial"/>
                <w:sz w:val="16"/>
                <w:szCs w:val="16"/>
              </w:rPr>
              <w:t>Asesor</w:t>
            </w:r>
          </w:p>
        </w:tc>
      </w:tr>
      <w:tr w:rsidR="006368B6" w:rsidRPr="0044227C" w14:paraId="4EC166F8" w14:textId="77777777" w:rsidTr="00AC6F2F">
        <w:trPr>
          <w:gridBefore w:val="1"/>
          <w:wBefore w:w="364" w:type="dxa"/>
          <w:trHeight w:val="356"/>
        </w:trPr>
        <w:tc>
          <w:tcPr>
            <w:tcW w:w="2000" w:type="dxa"/>
            <w:tcBorders>
              <w:top w:val="nil"/>
              <w:left w:val="single" w:sz="8" w:space="0" w:color="auto"/>
              <w:bottom w:val="single" w:sz="8" w:space="0" w:color="auto"/>
              <w:right w:val="single" w:sz="8" w:space="0" w:color="auto"/>
            </w:tcBorders>
            <w:shd w:val="clear" w:color="auto" w:fill="BBBDC0"/>
            <w:vAlign w:val="center"/>
          </w:tcPr>
          <w:p w14:paraId="0AFC5EF7"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Director</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0ED3DA23"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8" w:space="0" w:color="auto"/>
              <w:right w:val="single" w:sz="8" w:space="0" w:color="auto"/>
            </w:tcBorders>
            <w:shd w:val="clear" w:color="auto" w:fill="BBBDC0"/>
            <w:vAlign w:val="center"/>
          </w:tcPr>
          <w:p w14:paraId="7064313A" w14:textId="77777777" w:rsidR="006368B6" w:rsidRPr="0044227C" w:rsidRDefault="006368B6" w:rsidP="005C2FAD">
            <w:pPr>
              <w:spacing w:line="276" w:lineRule="auto"/>
              <w:rPr>
                <w:rFonts w:cs="Arial"/>
                <w:sz w:val="16"/>
                <w:szCs w:val="16"/>
              </w:rPr>
            </w:pPr>
            <w:r w:rsidRPr="0044227C">
              <w:rPr>
                <w:rFonts w:cs="Arial"/>
                <w:sz w:val="16"/>
                <w:szCs w:val="16"/>
              </w:rPr>
              <w:t>Director de Departamento / Líder de Supervisión</w:t>
            </w:r>
          </w:p>
        </w:tc>
      </w:tr>
      <w:tr w:rsidR="006368B6" w:rsidRPr="0044227C" w14:paraId="347AABD5" w14:textId="77777777" w:rsidTr="00AC6F2F">
        <w:trPr>
          <w:gridBefore w:val="1"/>
          <w:wBefore w:w="364" w:type="dxa"/>
          <w:trHeight w:val="303"/>
        </w:trPr>
        <w:tc>
          <w:tcPr>
            <w:tcW w:w="2000" w:type="dxa"/>
            <w:tcBorders>
              <w:top w:val="single" w:sz="4" w:space="0" w:color="auto"/>
              <w:left w:val="single" w:sz="8" w:space="0" w:color="auto"/>
              <w:bottom w:val="nil"/>
              <w:right w:val="single" w:sz="8" w:space="0" w:color="auto"/>
            </w:tcBorders>
            <w:shd w:val="clear" w:color="auto" w:fill="FFFFFF"/>
            <w:vAlign w:val="center"/>
          </w:tcPr>
          <w:p w14:paraId="6C981D52"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PGB4</w:t>
            </w:r>
          </w:p>
        </w:tc>
        <w:tc>
          <w:tcPr>
            <w:tcW w:w="3275" w:type="dxa"/>
            <w:vMerge w:val="restart"/>
            <w:tcBorders>
              <w:top w:val="nil"/>
              <w:left w:val="single" w:sz="8" w:space="0" w:color="auto"/>
              <w:bottom w:val="single" w:sz="8" w:space="0" w:color="000000"/>
              <w:right w:val="single" w:sz="8" w:space="0" w:color="auto"/>
            </w:tcBorders>
            <w:shd w:val="clear" w:color="auto" w:fill="auto"/>
            <w:vAlign w:val="center"/>
          </w:tcPr>
          <w:p w14:paraId="22A9BBD7" w14:textId="77777777" w:rsidR="006368B6" w:rsidRPr="0044227C" w:rsidRDefault="006368B6" w:rsidP="00BA730D">
            <w:pPr>
              <w:spacing w:line="276" w:lineRule="auto"/>
              <w:rPr>
                <w:rFonts w:cs="Arial"/>
                <w:sz w:val="18"/>
                <w:szCs w:val="18"/>
              </w:rPr>
            </w:pPr>
            <w:r w:rsidRPr="0044227C">
              <w:rPr>
                <w:rFonts w:cs="Arial"/>
                <w:sz w:val="18"/>
                <w:szCs w:val="18"/>
              </w:rPr>
              <w:t>Profesional en Gestión Bancaria</w:t>
            </w:r>
          </w:p>
        </w:tc>
        <w:tc>
          <w:tcPr>
            <w:tcW w:w="3230" w:type="dxa"/>
            <w:gridSpan w:val="2"/>
            <w:tcBorders>
              <w:top w:val="single" w:sz="4" w:space="0" w:color="auto"/>
              <w:left w:val="nil"/>
              <w:bottom w:val="single" w:sz="4" w:space="0" w:color="auto"/>
              <w:right w:val="single" w:sz="8" w:space="0" w:color="auto"/>
            </w:tcBorders>
            <w:shd w:val="clear" w:color="auto" w:fill="auto"/>
            <w:vAlign w:val="center"/>
          </w:tcPr>
          <w:p w14:paraId="6497F40E" w14:textId="77777777" w:rsidR="006368B6" w:rsidRPr="0044227C" w:rsidRDefault="006368B6" w:rsidP="005C2FAD">
            <w:pPr>
              <w:spacing w:line="276" w:lineRule="auto"/>
              <w:rPr>
                <w:rFonts w:cs="Arial"/>
                <w:sz w:val="16"/>
                <w:szCs w:val="16"/>
              </w:rPr>
            </w:pPr>
            <w:r w:rsidRPr="0044227C">
              <w:rPr>
                <w:rFonts w:cs="Arial"/>
                <w:sz w:val="16"/>
                <w:szCs w:val="16"/>
              </w:rPr>
              <w:t>Coordinador de área / Supervisor Principal</w:t>
            </w:r>
          </w:p>
        </w:tc>
      </w:tr>
      <w:tr w:rsidR="006368B6" w:rsidRPr="0044227C" w14:paraId="108D9937" w14:textId="77777777" w:rsidTr="00AC6F2F">
        <w:trPr>
          <w:gridBefore w:val="1"/>
          <w:wBefore w:w="364" w:type="dxa"/>
          <w:trHeight w:val="406"/>
        </w:trPr>
        <w:tc>
          <w:tcPr>
            <w:tcW w:w="2000" w:type="dxa"/>
            <w:tcBorders>
              <w:top w:val="single" w:sz="4" w:space="0" w:color="auto"/>
              <w:left w:val="single" w:sz="8" w:space="0" w:color="auto"/>
              <w:bottom w:val="single" w:sz="4" w:space="0" w:color="auto"/>
              <w:right w:val="single" w:sz="8" w:space="0" w:color="auto"/>
            </w:tcBorders>
            <w:shd w:val="clear" w:color="auto" w:fill="FFFFFF"/>
            <w:vAlign w:val="center"/>
          </w:tcPr>
          <w:p w14:paraId="611ECFB0"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PGB3</w:t>
            </w:r>
          </w:p>
        </w:tc>
        <w:tc>
          <w:tcPr>
            <w:tcW w:w="3275" w:type="dxa"/>
            <w:vMerge/>
            <w:tcBorders>
              <w:top w:val="nil"/>
              <w:left w:val="single" w:sz="8" w:space="0" w:color="auto"/>
              <w:bottom w:val="single" w:sz="8" w:space="0" w:color="000000"/>
              <w:right w:val="single" w:sz="8" w:space="0" w:color="auto"/>
            </w:tcBorders>
            <w:vAlign w:val="center"/>
          </w:tcPr>
          <w:p w14:paraId="76126D73"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FFFFFF"/>
            <w:vAlign w:val="center"/>
          </w:tcPr>
          <w:p w14:paraId="3BFDBECD"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2</w:t>
            </w:r>
          </w:p>
        </w:tc>
      </w:tr>
      <w:tr w:rsidR="006368B6" w:rsidRPr="0044227C" w14:paraId="1DBFF071" w14:textId="77777777" w:rsidTr="00AC6F2F">
        <w:trPr>
          <w:gridBefore w:val="1"/>
          <w:wBefore w:w="364" w:type="dxa"/>
          <w:trHeight w:val="399"/>
        </w:trPr>
        <w:tc>
          <w:tcPr>
            <w:tcW w:w="2000" w:type="dxa"/>
            <w:tcBorders>
              <w:top w:val="nil"/>
              <w:left w:val="single" w:sz="8" w:space="0" w:color="auto"/>
              <w:bottom w:val="single" w:sz="4" w:space="0" w:color="auto"/>
              <w:right w:val="single" w:sz="8" w:space="0" w:color="auto"/>
            </w:tcBorders>
            <w:shd w:val="clear" w:color="auto" w:fill="FFFFFF"/>
            <w:vAlign w:val="center"/>
          </w:tcPr>
          <w:p w14:paraId="233B852F"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PGB2</w:t>
            </w:r>
          </w:p>
        </w:tc>
        <w:tc>
          <w:tcPr>
            <w:tcW w:w="3275" w:type="dxa"/>
            <w:vMerge/>
            <w:tcBorders>
              <w:top w:val="nil"/>
              <w:left w:val="single" w:sz="8" w:space="0" w:color="auto"/>
              <w:bottom w:val="single" w:sz="8" w:space="0" w:color="000000"/>
              <w:right w:val="single" w:sz="8" w:space="0" w:color="auto"/>
            </w:tcBorders>
            <w:vAlign w:val="center"/>
          </w:tcPr>
          <w:p w14:paraId="3D712A60"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FFFFFF"/>
            <w:vAlign w:val="center"/>
          </w:tcPr>
          <w:p w14:paraId="39737799"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1</w:t>
            </w:r>
          </w:p>
        </w:tc>
      </w:tr>
      <w:tr w:rsidR="006368B6" w:rsidRPr="0044227C" w14:paraId="17C5D450" w14:textId="77777777" w:rsidTr="00AC6F2F">
        <w:trPr>
          <w:gridBefore w:val="1"/>
          <w:wBefore w:w="364" w:type="dxa"/>
          <w:trHeight w:val="419"/>
        </w:trPr>
        <w:tc>
          <w:tcPr>
            <w:tcW w:w="2000" w:type="dxa"/>
            <w:tcBorders>
              <w:top w:val="nil"/>
              <w:left w:val="single" w:sz="8" w:space="0" w:color="auto"/>
              <w:bottom w:val="single" w:sz="8" w:space="0" w:color="auto"/>
              <w:right w:val="single" w:sz="8" w:space="0" w:color="auto"/>
            </w:tcBorders>
            <w:shd w:val="clear" w:color="auto" w:fill="FFFFFF"/>
            <w:vAlign w:val="center"/>
          </w:tcPr>
          <w:p w14:paraId="6777D9F1"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PGB1</w:t>
            </w:r>
          </w:p>
        </w:tc>
        <w:tc>
          <w:tcPr>
            <w:tcW w:w="3275" w:type="dxa"/>
            <w:vMerge/>
            <w:tcBorders>
              <w:top w:val="nil"/>
              <w:left w:val="single" w:sz="8" w:space="0" w:color="auto"/>
              <w:bottom w:val="single" w:sz="8" w:space="0" w:color="000000"/>
              <w:right w:val="single" w:sz="8" w:space="0" w:color="auto"/>
            </w:tcBorders>
            <w:vAlign w:val="center"/>
          </w:tcPr>
          <w:p w14:paraId="7BF0E9E9"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8" w:space="0" w:color="auto"/>
              <w:right w:val="single" w:sz="8" w:space="0" w:color="auto"/>
            </w:tcBorders>
            <w:shd w:val="clear" w:color="auto" w:fill="FFFFFF"/>
            <w:vAlign w:val="center"/>
          </w:tcPr>
          <w:p w14:paraId="644A770B"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3A4BFADE" w14:textId="77777777" w:rsidTr="00AC6F2F">
        <w:trPr>
          <w:gridBefore w:val="1"/>
          <w:wBefore w:w="364" w:type="dxa"/>
          <w:trHeight w:val="397"/>
        </w:trPr>
        <w:tc>
          <w:tcPr>
            <w:tcW w:w="2000" w:type="dxa"/>
            <w:tcBorders>
              <w:top w:val="nil"/>
              <w:left w:val="single" w:sz="8" w:space="0" w:color="auto"/>
              <w:bottom w:val="single" w:sz="4" w:space="0" w:color="auto"/>
              <w:right w:val="single" w:sz="8" w:space="0" w:color="auto"/>
            </w:tcBorders>
            <w:shd w:val="clear" w:color="auto" w:fill="BBBDC0"/>
            <w:vAlign w:val="center"/>
          </w:tcPr>
          <w:p w14:paraId="1B6EC972"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PGI3</w:t>
            </w:r>
          </w:p>
        </w:tc>
        <w:tc>
          <w:tcPr>
            <w:tcW w:w="3275" w:type="dxa"/>
            <w:vMerge w:val="restart"/>
            <w:tcBorders>
              <w:top w:val="nil"/>
              <w:left w:val="single" w:sz="8" w:space="0" w:color="auto"/>
              <w:bottom w:val="single" w:sz="8" w:space="0" w:color="000000"/>
              <w:right w:val="single" w:sz="8" w:space="0" w:color="auto"/>
            </w:tcBorders>
            <w:shd w:val="clear" w:color="auto" w:fill="BBBDC0"/>
            <w:vAlign w:val="center"/>
          </w:tcPr>
          <w:p w14:paraId="0432DFBA" w14:textId="77777777" w:rsidR="006368B6" w:rsidRPr="0044227C" w:rsidRDefault="006368B6" w:rsidP="00BA730D">
            <w:pPr>
              <w:spacing w:line="276" w:lineRule="auto"/>
              <w:rPr>
                <w:rFonts w:cs="Arial"/>
                <w:sz w:val="18"/>
                <w:szCs w:val="18"/>
              </w:rPr>
            </w:pPr>
            <w:r w:rsidRPr="0044227C">
              <w:rPr>
                <w:rFonts w:cs="Arial"/>
                <w:sz w:val="18"/>
                <w:szCs w:val="18"/>
              </w:rPr>
              <w:t>Profesional en Gestión Informática</w:t>
            </w:r>
          </w:p>
        </w:tc>
        <w:tc>
          <w:tcPr>
            <w:tcW w:w="3230" w:type="dxa"/>
            <w:gridSpan w:val="2"/>
            <w:tcBorders>
              <w:top w:val="nil"/>
              <w:left w:val="nil"/>
              <w:bottom w:val="single" w:sz="4" w:space="0" w:color="auto"/>
              <w:right w:val="single" w:sz="8" w:space="0" w:color="auto"/>
            </w:tcBorders>
            <w:shd w:val="clear" w:color="auto" w:fill="BBBDC0"/>
            <w:vAlign w:val="center"/>
          </w:tcPr>
          <w:p w14:paraId="2EBD96B9"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70D10845" w14:textId="77777777" w:rsidTr="00AC6F2F">
        <w:trPr>
          <w:gridBefore w:val="1"/>
          <w:wBefore w:w="364" w:type="dxa"/>
          <w:trHeight w:val="686"/>
        </w:trPr>
        <w:tc>
          <w:tcPr>
            <w:tcW w:w="2000" w:type="dxa"/>
            <w:tcBorders>
              <w:top w:val="nil"/>
              <w:left w:val="single" w:sz="8" w:space="0" w:color="auto"/>
              <w:bottom w:val="single" w:sz="4" w:space="0" w:color="auto"/>
              <w:right w:val="single" w:sz="8" w:space="0" w:color="auto"/>
            </w:tcBorders>
            <w:shd w:val="clear" w:color="auto" w:fill="BBBDC0"/>
            <w:vAlign w:val="center"/>
          </w:tcPr>
          <w:p w14:paraId="0FE3F151"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PGI2</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36AD5BA9"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BBBDC0"/>
            <w:vAlign w:val="center"/>
          </w:tcPr>
          <w:p w14:paraId="33A234D1"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  / Supervisor Tecnologías de Información</w:t>
            </w:r>
          </w:p>
        </w:tc>
      </w:tr>
      <w:tr w:rsidR="006368B6" w:rsidRPr="0044227C" w14:paraId="5892BC98" w14:textId="77777777" w:rsidTr="00AC6F2F">
        <w:trPr>
          <w:gridBefore w:val="1"/>
          <w:wBefore w:w="364" w:type="dxa"/>
          <w:trHeight w:val="399"/>
        </w:trPr>
        <w:tc>
          <w:tcPr>
            <w:tcW w:w="2000" w:type="dxa"/>
            <w:tcBorders>
              <w:top w:val="nil"/>
              <w:left w:val="single" w:sz="8" w:space="0" w:color="auto"/>
              <w:bottom w:val="nil"/>
              <w:right w:val="single" w:sz="8" w:space="0" w:color="auto"/>
            </w:tcBorders>
            <w:shd w:val="clear" w:color="auto" w:fill="BBBDC0"/>
            <w:vAlign w:val="center"/>
          </w:tcPr>
          <w:p w14:paraId="1E3730CF"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PGI1</w:t>
            </w:r>
          </w:p>
        </w:tc>
        <w:tc>
          <w:tcPr>
            <w:tcW w:w="3275" w:type="dxa"/>
            <w:vMerge/>
            <w:tcBorders>
              <w:top w:val="nil"/>
              <w:left w:val="single" w:sz="8" w:space="0" w:color="auto"/>
              <w:bottom w:val="single" w:sz="8" w:space="0" w:color="000000"/>
              <w:right w:val="single" w:sz="8" w:space="0" w:color="auto"/>
            </w:tcBorders>
            <w:shd w:val="clear" w:color="auto" w:fill="BBBDC0"/>
            <w:vAlign w:val="center"/>
          </w:tcPr>
          <w:p w14:paraId="465844D9" w14:textId="77777777" w:rsidR="006368B6" w:rsidRPr="0044227C" w:rsidRDefault="006368B6" w:rsidP="00BA730D">
            <w:pPr>
              <w:spacing w:line="276" w:lineRule="auto"/>
              <w:rPr>
                <w:rFonts w:cs="Arial"/>
                <w:sz w:val="18"/>
                <w:szCs w:val="18"/>
              </w:rPr>
            </w:pPr>
          </w:p>
        </w:tc>
        <w:tc>
          <w:tcPr>
            <w:tcW w:w="3230" w:type="dxa"/>
            <w:gridSpan w:val="2"/>
            <w:tcBorders>
              <w:top w:val="nil"/>
              <w:left w:val="nil"/>
              <w:bottom w:val="single" w:sz="4" w:space="0" w:color="auto"/>
              <w:right w:val="single" w:sz="8" w:space="0" w:color="auto"/>
            </w:tcBorders>
            <w:shd w:val="clear" w:color="auto" w:fill="BBBDC0"/>
            <w:vAlign w:val="center"/>
          </w:tcPr>
          <w:p w14:paraId="435615E5"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6FD6CB37" w14:textId="77777777" w:rsidTr="00AC6F2F">
        <w:trPr>
          <w:gridBefore w:val="1"/>
          <w:wBefore w:w="364" w:type="dxa"/>
          <w:trHeight w:val="404"/>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1059FB39"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PGAI</w:t>
            </w:r>
          </w:p>
        </w:tc>
        <w:tc>
          <w:tcPr>
            <w:tcW w:w="3275" w:type="dxa"/>
            <w:tcBorders>
              <w:top w:val="nil"/>
              <w:left w:val="single" w:sz="8" w:space="0" w:color="auto"/>
              <w:bottom w:val="single" w:sz="8" w:space="0" w:color="000000"/>
              <w:right w:val="single" w:sz="8" w:space="0" w:color="auto"/>
            </w:tcBorders>
            <w:shd w:val="clear" w:color="auto" w:fill="auto"/>
            <w:vAlign w:val="center"/>
          </w:tcPr>
          <w:p w14:paraId="670771AD" w14:textId="77777777" w:rsidR="006368B6" w:rsidRPr="0044227C" w:rsidRDefault="006368B6" w:rsidP="00BA730D">
            <w:pPr>
              <w:spacing w:line="276" w:lineRule="auto"/>
              <w:rPr>
                <w:rFonts w:cs="Arial"/>
                <w:sz w:val="18"/>
                <w:szCs w:val="18"/>
              </w:rPr>
            </w:pPr>
            <w:r w:rsidRPr="0044227C">
              <w:rPr>
                <w:rFonts w:cs="Arial"/>
                <w:iCs/>
                <w:color w:val="000000"/>
                <w:sz w:val="18"/>
                <w:szCs w:val="18"/>
              </w:rPr>
              <w:t>Profesional Gestión Auditoría Interna 3</w:t>
            </w:r>
          </w:p>
        </w:tc>
        <w:tc>
          <w:tcPr>
            <w:tcW w:w="3230"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14:paraId="23A0EDFD" w14:textId="77777777" w:rsidR="006368B6" w:rsidRPr="0044227C" w:rsidRDefault="006368B6" w:rsidP="005C2FAD">
            <w:pPr>
              <w:spacing w:line="276" w:lineRule="auto"/>
              <w:rPr>
                <w:rFonts w:cs="Arial"/>
                <w:sz w:val="16"/>
                <w:szCs w:val="16"/>
              </w:rPr>
            </w:pPr>
            <w:r w:rsidRPr="0044227C">
              <w:rPr>
                <w:rFonts w:cs="Arial"/>
                <w:sz w:val="16"/>
                <w:szCs w:val="16"/>
              </w:rPr>
              <w:t>Personal operativo de la Auditoría Interna según requerimientos profesionales. / PGAI3</w:t>
            </w:r>
          </w:p>
        </w:tc>
      </w:tr>
      <w:tr w:rsidR="006368B6" w:rsidRPr="0044227C" w14:paraId="4A8AEB41" w14:textId="77777777" w:rsidTr="00AC6F2F">
        <w:trPr>
          <w:gridBefore w:val="1"/>
          <w:wBefore w:w="364" w:type="dxa"/>
          <w:trHeight w:val="411"/>
        </w:trPr>
        <w:tc>
          <w:tcPr>
            <w:tcW w:w="2000" w:type="dxa"/>
            <w:tcBorders>
              <w:top w:val="single" w:sz="8" w:space="0" w:color="auto"/>
              <w:left w:val="single" w:sz="8" w:space="0" w:color="auto"/>
              <w:bottom w:val="single" w:sz="4" w:space="0" w:color="auto"/>
              <w:right w:val="single" w:sz="8" w:space="0" w:color="auto"/>
            </w:tcBorders>
            <w:shd w:val="clear" w:color="auto" w:fill="BBBDC0"/>
            <w:vAlign w:val="center"/>
          </w:tcPr>
          <w:p w14:paraId="1E3EE1B0"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TSI2</w:t>
            </w:r>
          </w:p>
        </w:tc>
        <w:tc>
          <w:tcPr>
            <w:tcW w:w="3275" w:type="dxa"/>
            <w:vMerge w:val="restart"/>
            <w:tcBorders>
              <w:top w:val="nil"/>
              <w:left w:val="single" w:sz="8" w:space="0" w:color="auto"/>
              <w:bottom w:val="single" w:sz="8" w:space="0" w:color="000000"/>
              <w:right w:val="single" w:sz="8" w:space="0" w:color="auto"/>
            </w:tcBorders>
            <w:shd w:val="clear" w:color="auto" w:fill="BBBDC0"/>
            <w:vAlign w:val="center"/>
          </w:tcPr>
          <w:p w14:paraId="6D64D535" w14:textId="77777777" w:rsidR="006368B6" w:rsidRPr="0044227C" w:rsidRDefault="006368B6" w:rsidP="00BA730D">
            <w:pPr>
              <w:spacing w:line="276" w:lineRule="auto"/>
              <w:rPr>
                <w:rFonts w:cs="Arial"/>
                <w:sz w:val="18"/>
                <w:szCs w:val="18"/>
              </w:rPr>
            </w:pPr>
            <w:r w:rsidRPr="0044227C">
              <w:rPr>
                <w:rFonts w:cs="Arial"/>
                <w:sz w:val="18"/>
                <w:szCs w:val="18"/>
              </w:rPr>
              <w:t>Técnicos en Servicios Institucionales</w:t>
            </w:r>
          </w:p>
        </w:tc>
        <w:tc>
          <w:tcPr>
            <w:tcW w:w="3230" w:type="dxa"/>
            <w:gridSpan w:val="2"/>
            <w:vMerge w:val="restart"/>
            <w:tcBorders>
              <w:top w:val="single" w:sz="8" w:space="0" w:color="auto"/>
              <w:left w:val="single" w:sz="8" w:space="0" w:color="auto"/>
              <w:bottom w:val="single" w:sz="8" w:space="0" w:color="000000"/>
              <w:right w:val="single" w:sz="8" w:space="0" w:color="auto"/>
            </w:tcBorders>
            <w:shd w:val="clear" w:color="auto" w:fill="BBBDC0"/>
            <w:vAlign w:val="center"/>
          </w:tcPr>
          <w:p w14:paraId="50543BE7" w14:textId="77777777" w:rsidR="006368B6" w:rsidRPr="0044227C" w:rsidRDefault="006368B6" w:rsidP="005C2FAD">
            <w:pPr>
              <w:spacing w:line="276" w:lineRule="auto"/>
              <w:rPr>
                <w:rFonts w:cs="Arial"/>
                <w:sz w:val="16"/>
                <w:szCs w:val="16"/>
              </w:rPr>
            </w:pPr>
            <w:r w:rsidRPr="0044227C">
              <w:rPr>
                <w:rFonts w:cs="Arial"/>
                <w:sz w:val="16"/>
                <w:szCs w:val="16"/>
              </w:rPr>
              <w:t>Personal operativo según requerimientos profesionales</w:t>
            </w:r>
          </w:p>
        </w:tc>
      </w:tr>
      <w:tr w:rsidR="006368B6" w:rsidRPr="0044227C" w14:paraId="55853B38" w14:textId="77777777" w:rsidTr="00AC6F2F">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D9D9D9"/>
            <w:vAlign w:val="center"/>
          </w:tcPr>
          <w:p w14:paraId="4E6FEA63"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TSI1</w:t>
            </w:r>
          </w:p>
        </w:tc>
        <w:tc>
          <w:tcPr>
            <w:tcW w:w="3275" w:type="dxa"/>
            <w:vMerge/>
            <w:tcBorders>
              <w:top w:val="nil"/>
              <w:left w:val="single" w:sz="8" w:space="0" w:color="auto"/>
              <w:bottom w:val="single" w:sz="8" w:space="0" w:color="000000"/>
              <w:right w:val="single" w:sz="8" w:space="0" w:color="auto"/>
            </w:tcBorders>
            <w:vAlign w:val="center"/>
          </w:tcPr>
          <w:p w14:paraId="367FC6A3" w14:textId="77777777" w:rsidR="006368B6" w:rsidRPr="0044227C" w:rsidRDefault="006368B6" w:rsidP="00BA730D">
            <w:pPr>
              <w:spacing w:line="276" w:lineRule="auto"/>
              <w:rPr>
                <w:rFonts w:cs="Arial"/>
                <w:sz w:val="18"/>
                <w:szCs w:val="18"/>
              </w:rPr>
            </w:pPr>
          </w:p>
        </w:tc>
        <w:tc>
          <w:tcPr>
            <w:tcW w:w="3230" w:type="dxa"/>
            <w:gridSpan w:val="2"/>
            <w:vMerge/>
            <w:tcBorders>
              <w:top w:val="single" w:sz="8" w:space="0" w:color="auto"/>
              <w:left w:val="single" w:sz="8" w:space="0" w:color="auto"/>
              <w:bottom w:val="single" w:sz="8" w:space="0" w:color="000000"/>
              <w:right w:val="single" w:sz="8" w:space="0" w:color="auto"/>
            </w:tcBorders>
            <w:vAlign w:val="center"/>
          </w:tcPr>
          <w:p w14:paraId="5EF4198E" w14:textId="77777777" w:rsidR="006368B6" w:rsidRPr="0044227C" w:rsidRDefault="006368B6" w:rsidP="005C2FAD">
            <w:pPr>
              <w:spacing w:line="276" w:lineRule="auto"/>
              <w:rPr>
                <w:rFonts w:cs="Arial"/>
                <w:sz w:val="16"/>
                <w:szCs w:val="16"/>
              </w:rPr>
            </w:pPr>
          </w:p>
        </w:tc>
      </w:tr>
      <w:tr w:rsidR="006368B6" w:rsidRPr="0044227C" w14:paraId="6F54502C" w14:textId="77777777" w:rsidTr="00AC6F2F">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733DBCFD"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ASI2</w:t>
            </w:r>
          </w:p>
        </w:tc>
        <w:tc>
          <w:tcPr>
            <w:tcW w:w="3275" w:type="dxa"/>
            <w:vMerge w:val="restart"/>
            <w:tcBorders>
              <w:top w:val="nil"/>
              <w:left w:val="single" w:sz="8" w:space="0" w:color="auto"/>
              <w:bottom w:val="single" w:sz="8" w:space="0" w:color="000000"/>
              <w:right w:val="single" w:sz="8" w:space="0" w:color="auto"/>
            </w:tcBorders>
            <w:shd w:val="clear" w:color="auto" w:fill="auto"/>
            <w:vAlign w:val="center"/>
          </w:tcPr>
          <w:p w14:paraId="22883A76" w14:textId="77777777" w:rsidR="006368B6" w:rsidRPr="0044227C" w:rsidRDefault="006368B6" w:rsidP="00BA730D">
            <w:pPr>
              <w:spacing w:line="276" w:lineRule="auto"/>
              <w:rPr>
                <w:rFonts w:cs="Arial"/>
                <w:sz w:val="18"/>
                <w:szCs w:val="18"/>
              </w:rPr>
            </w:pPr>
            <w:r w:rsidRPr="0044227C">
              <w:rPr>
                <w:rFonts w:cs="Arial"/>
                <w:sz w:val="18"/>
                <w:szCs w:val="18"/>
              </w:rPr>
              <w:t>Asistentes de Servicios Institucionales</w:t>
            </w:r>
          </w:p>
        </w:tc>
        <w:tc>
          <w:tcPr>
            <w:tcW w:w="3230"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5F3780C8" w14:textId="77777777" w:rsidR="006368B6" w:rsidRPr="0044227C" w:rsidRDefault="006368B6" w:rsidP="005C2FAD">
            <w:pPr>
              <w:spacing w:line="276" w:lineRule="auto"/>
              <w:rPr>
                <w:rFonts w:cs="Arial"/>
                <w:sz w:val="16"/>
                <w:szCs w:val="16"/>
              </w:rPr>
            </w:pPr>
            <w:r w:rsidRPr="0044227C">
              <w:rPr>
                <w:rFonts w:cs="Arial"/>
                <w:sz w:val="16"/>
                <w:szCs w:val="16"/>
              </w:rPr>
              <w:t>Secretarias, mantenimiento, recepcionista</w:t>
            </w:r>
          </w:p>
        </w:tc>
      </w:tr>
      <w:tr w:rsidR="006368B6" w:rsidRPr="0044227C" w14:paraId="098916D6" w14:textId="77777777" w:rsidTr="00AC6F2F">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109487D2"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ASI1</w:t>
            </w:r>
          </w:p>
        </w:tc>
        <w:tc>
          <w:tcPr>
            <w:tcW w:w="3275" w:type="dxa"/>
            <w:vMerge/>
            <w:tcBorders>
              <w:top w:val="nil"/>
              <w:left w:val="single" w:sz="8" w:space="0" w:color="auto"/>
              <w:bottom w:val="single" w:sz="8" w:space="0" w:color="000000"/>
              <w:right w:val="single" w:sz="8" w:space="0" w:color="auto"/>
            </w:tcBorders>
            <w:vAlign w:val="center"/>
          </w:tcPr>
          <w:p w14:paraId="2D2B430E" w14:textId="77777777" w:rsidR="006368B6" w:rsidRPr="0044227C" w:rsidRDefault="006368B6" w:rsidP="00BA730D">
            <w:pPr>
              <w:spacing w:line="276" w:lineRule="auto"/>
              <w:rPr>
                <w:rFonts w:cs="Arial"/>
                <w:sz w:val="18"/>
                <w:szCs w:val="18"/>
              </w:rPr>
            </w:pPr>
          </w:p>
        </w:tc>
        <w:tc>
          <w:tcPr>
            <w:tcW w:w="3230" w:type="dxa"/>
            <w:gridSpan w:val="2"/>
            <w:vMerge/>
            <w:tcBorders>
              <w:top w:val="nil"/>
              <w:left w:val="single" w:sz="8" w:space="0" w:color="auto"/>
              <w:bottom w:val="single" w:sz="8" w:space="0" w:color="000000"/>
              <w:right w:val="single" w:sz="8" w:space="0" w:color="auto"/>
            </w:tcBorders>
            <w:vAlign w:val="center"/>
          </w:tcPr>
          <w:p w14:paraId="6FB839AA" w14:textId="77777777" w:rsidR="006368B6" w:rsidRPr="0044227C" w:rsidRDefault="006368B6" w:rsidP="005C2FAD">
            <w:pPr>
              <w:spacing w:line="276" w:lineRule="auto"/>
              <w:rPr>
                <w:rFonts w:cs="Arial"/>
                <w:sz w:val="16"/>
                <w:szCs w:val="16"/>
              </w:rPr>
            </w:pPr>
          </w:p>
        </w:tc>
      </w:tr>
      <w:tr w:rsidR="006368B6" w:rsidRPr="0044227C" w14:paraId="31F60AEC" w14:textId="77777777" w:rsidTr="00AC6F2F">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6B3DCEC1"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ASG2</w:t>
            </w:r>
          </w:p>
        </w:tc>
        <w:tc>
          <w:tcPr>
            <w:tcW w:w="3275" w:type="dxa"/>
            <w:vMerge w:val="restart"/>
            <w:tcBorders>
              <w:top w:val="nil"/>
              <w:left w:val="single" w:sz="8" w:space="0" w:color="auto"/>
              <w:bottom w:val="single" w:sz="8" w:space="0" w:color="000000"/>
              <w:right w:val="single" w:sz="8" w:space="0" w:color="auto"/>
            </w:tcBorders>
            <w:shd w:val="clear" w:color="auto" w:fill="auto"/>
            <w:vAlign w:val="center"/>
          </w:tcPr>
          <w:p w14:paraId="3D31B91A" w14:textId="77777777" w:rsidR="006368B6" w:rsidRPr="0044227C" w:rsidRDefault="006368B6" w:rsidP="00BA730D">
            <w:pPr>
              <w:spacing w:line="276" w:lineRule="auto"/>
              <w:rPr>
                <w:rFonts w:cs="Arial"/>
                <w:sz w:val="18"/>
                <w:szCs w:val="18"/>
              </w:rPr>
            </w:pPr>
            <w:r w:rsidRPr="0044227C">
              <w:rPr>
                <w:rFonts w:cs="Arial"/>
                <w:sz w:val="18"/>
                <w:szCs w:val="18"/>
              </w:rPr>
              <w:t>Asistentes de Servicios Generales</w:t>
            </w:r>
          </w:p>
        </w:tc>
        <w:tc>
          <w:tcPr>
            <w:tcW w:w="3230" w:type="dxa"/>
            <w:gridSpan w:val="2"/>
            <w:vMerge w:val="restart"/>
            <w:tcBorders>
              <w:top w:val="nil"/>
              <w:left w:val="single" w:sz="8" w:space="0" w:color="auto"/>
              <w:bottom w:val="single" w:sz="8" w:space="0" w:color="000000"/>
              <w:right w:val="single" w:sz="8" w:space="0" w:color="auto"/>
            </w:tcBorders>
            <w:shd w:val="clear" w:color="auto" w:fill="auto"/>
            <w:vAlign w:val="center"/>
          </w:tcPr>
          <w:p w14:paraId="3796DF01" w14:textId="77777777" w:rsidR="006368B6" w:rsidRPr="0044227C" w:rsidRDefault="006368B6" w:rsidP="005C2FAD">
            <w:pPr>
              <w:spacing w:line="276" w:lineRule="auto"/>
              <w:rPr>
                <w:rFonts w:cs="Arial"/>
                <w:sz w:val="16"/>
                <w:szCs w:val="16"/>
              </w:rPr>
            </w:pPr>
            <w:r w:rsidRPr="0044227C">
              <w:rPr>
                <w:rFonts w:cs="Arial"/>
                <w:sz w:val="16"/>
                <w:szCs w:val="16"/>
              </w:rPr>
              <w:t>Choferes y misceláneos</w:t>
            </w:r>
          </w:p>
        </w:tc>
      </w:tr>
      <w:tr w:rsidR="006368B6" w:rsidRPr="0044227C" w14:paraId="70AD7F3B" w14:textId="77777777" w:rsidTr="00AC6F2F">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470DC63E" w14:textId="77777777" w:rsidR="006368B6" w:rsidRPr="0044227C" w:rsidRDefault="006368B6" w:rsidP="005C2FAD">
            <w:pPr>
              <w:spacing w:line="276" w:lineRule="auto"/>
              <w:jc w:val="center"/>
              <w:rPr>
                <w:rFonts w:cs="Arial"/>
                <w:b/>
                <w:bCs/>
                <w:sz w:val="18"/>
                <w:szCs w:val="18"/>
              </w:rPr>
            </w:pPr>
            <w:r w:rsidRPr="0044227C">
              <w:rPr>
                <w:rFonts w:cs="Arial"/>
                <w:b/>
                <w:bCs/>
                <w:sz w:val="18"/>
                <w:szCs w:val="18"/>
              </w:rPr>
              <w:t>ASG1</w:t>
            </w:r>
          </w:p>
        </w:tc>
        <w:tc>
          <w:tcPr>
            <w:tcW w:w="3275" w:type="dxa"/>
            <w:vMerge/>
            <w:tcBorders>
              <w:top w:val="nil"/>
              <w:left w:val="single" w:sz="8" w:space="0" w:color="auto"/>
              <w:bottom w:val="single" w:sz="8" w:space="0" w:color="000000"/>
              <w:right w:val="single" w:sz="8" w:space="0" w:color="auto"/>
            </w:tcBorders>
            <w:vAlign w:val="center"/>
          </w:tcPr>
          <w:p w14:paraId="767B0F70" w14:textId="77777777" w:rsidR="006368B6" w:rsidRPr="0044227C" w:rsidRDefault="006368B6" w:rsidP="005C2FAD">
            <w:pPr>
              <w:spacing w:line="276" w:lineRule="auto"/>
              <w:rPr>
                <w:rFonts w:cs="Arial"/>
                <w:sz w:val="22"/>
                <w:szCs w:val="22"/>
              </w:rPr>
            </w:pPr>
          </w:p>
        </w:tc>
        <w:tc>
          <w:tcPr>
            <w:tcW w:w="3230" w:type="dxa"/>
            <w:gridSpan w:val="2"/>
            <w:vMerge/>
            <w:tcBorders>
              <w:top w:val="nil"/>
              <w:left w:val="single" w:sz="8" w:space="0" w:color="auto"/>
              <w:bottom w:val="single" w:sz="8" w:space="0" w:color="000000"/>
              <w:right w:val="single" w:sz="8" w:space="0" w:color="auto"/>
            </w:tcBorders>
            <w:vAlign w:val="center"/>
          </w:tcPr>
          <w:p w14:paraId="6A0C3080" w14:textId="77777777" w:rsidR="006368B6" w:rsidRPr="0044227C" w:rsidRDefault="006368B6" w:rsidP="005C2FAD">
            <w:pPr>
              <w:spacing w:line="276" w:lineRule="auto"/>
              <w:rPr>
                <w:rFonts w:cs="Arial"/>
                <w:sz w:val="22"/>
                <w:szCs w:val="22"/>
              </w:rPr>
            </w:pPr>
          </w:p>
        </w:tc>
      </w:tr>
      <w:tr w:rsidR="006368B6" w:rsidRPr="0044227C" w14:paraId="7D175245" w14:textId="77777777" w:rsidTr="00AC6F2F">
        <w:trPr>
          <w:gridAfter w:val="1"/>
          <w:wAfter w:w="80" w:type="dxa"/>
          <w:trHeight w:val="201"/>
        </w:trPr>
        <w:tc>
          <w:tcPr>
            <w:tcW w:w="8789" w:type="dxa"/>
            <w:gridSpan w:val="4"/>
            <w:tcBorders>
              <w:top w:val="nil"/>
              <w:left w:val="nil"/>
              <w:bottom w:val="nil"/>
              <w:right w:val="nil"/>
            </w:tcBorders>
          </w:tcPr>
          <w:p w14:paraId="4AF6E761" w14:textId="77777777" w:rsidR="00611B63" w:rsidRPr="00611B63" w:rsidRDefault="00611B63" w:rsidP="00AB1C68"/>
        </w:tc>
      </w:tr>
    </w:tbl>
    <w:p w14:paraId="02BC1FB3" w14:textId="77777777" w:rsidR="0085529C" w:rsidRDefault="0085529C">
      <w:r>
        <w:br w:type="page"/>
      </w:r>
    </w:p>
    <w:tbl>
      <w:tblPr>
        <w:tblW w:w="8789" w:type="dxa"/>
        <w:tblCellMar>
          <w:left w:w="70" w:type="dxa"/>
          <w:right w:w="70" w:type="dxa"/>
        </w:tblCellMar>
        <w:tblLook w:val="0000" w:firstRow="0" w:lastRow="0" w:firstColumn="0" w:lastColumn="0" w:noHBand="0" w:noVBand="0"/>
      </w:tblPr>
      <w:tblGrid>
        <w:gridCol w:w="3983"/>
        <w:gridCol w:w="971"/>
        <w:gridCol w:w="988"/>
        <w:gridCol w:w="2847"/>
      </w:tblGrid>
      <w:tr w:rsidR="006368B6" w:rsidRPr="0044227C" w14:paraId="7D667A92" w14:textId="77777777" w:rsidTr="00BA730D">
        <w:trPr>
          <w:trHeight w:val="209"/>
        </w:trPr>
        <w:tc>
          <w:tcPr>
            <w:tcW w:w="8789" w:type="dxa"/>
            <w:gridSpan w:val="4"/>
            <w:tcBorders>
              <w:top w:val="nil"/>
              <w:left w:val="nil"/>
              <w:bottom w:val="single" w:sz="12" w:space="0" w:color="auto"/>
              <w:right w:val="nil"/>
            </w:tcBorders>
          </w:tcPr>
          <w:p w14:paraId="0618C89C" w14:textId="77777777" w:rsidR="00894E34" w:rsidRPr="00BA730D" w:rsidRDefault="00894E34" w:rsidP="00894E34">
            <w:pPr>
              <w:pStyle w:val="Listaconvietas2"/>
              <w:jc w:val="center"/>
              <w:rPr>
                <w:b/>
                <w:bCs/>
                <w:noProof/>
                <w:lang w:val="es-CR"/>
              </w:rPr>
            </w:pPr>
            <w:r w:rsidRPr="0044227C">
              <w:rPr>
                <w:b/>
                <w:bCs/>
                <w:noProof/>
                <w:lang w:val="es-CR"/>
              </w:rPr>
              <w:lastRenderedPageBreak/>
              <w:t>Cuadro 3</w:t>
            </w:r>
          </w:p>
          <w:p w14:paraId="7FD4AD16" w14:textId="77777777" w:rsidR="00894E34" w:rsidRPr="00BA730D" w:rsidRDefault="00894E34" w:rsidP="00BA730D">
            <w:pPr>
              <w:pStyle w:val="Listaconvietas2"/>
              <w:jc w:val="center"/>
              <w:rPr>
                <w:b/>
                <w:bCs/>
                <w:noProof/>
                <w:lang w:val="es-CR"/>
              </w:rPr>
            </w:pPr>
            <w:bookmarkStart w:id="45" w:name="_Toc523740844"/>
            <w:bookmarkStart w:id="46" w:name="_Toc523748061"/>
            <w:bookmarkStart w:id="47" w:name="_Toc18836202"/>
            <w:bookmarkStart w:id="48" w:name="_Toc44679329"/>
            <w:r w:rsidRPr="00BA730D">
              <w:rPr>
                <w:b/>
                <w:bCs/>
                <w:noProof/>
                <w:lang w:val="es-CR"/>
              </w:rPr>
              <w:t xml:space="preserve">Presupuesto </w:t>
            </w:r>
            <w:r w:rsidR="00535A1C" w:rsidRPr="00BA730D">
              <w:rPr>
                <w:b/>
                <w:bCs/>
                <w:noProof/>
                <w:lang w:val="es-CR"/>
              </w:rPr>
              <w:t>s</w:t>
            </w:r>
            <w:r w:rsidRPr="00BA730D">
              <w:rPr>
                <w:b/>
                <w:bCs/>
                <w:noProof/>
                <w:lang w:val="es-CR"/>
              </w:rPr>
              <w:t xml:space="preserve">alarios </w:t>
            </w:r>
            <w:r w:rsidR="0085529C" w:rsidRPr="00BA730D">
              <w:rPr>
                <w:b/>
                <w:bCs/>
                <w:noProof/>
                <w:lang w:val="es-CR"/>
              </w:rPr>
              <w:t>A</w:t>
            </w:r>
            <w:r w:rsidRPr="00BA730D">
              <w:rPr>
                <w:b/>
                <w:bCs/>
                <w:noProof/>
                <w:lang w:val="es-CR"/>
              </w:rPr>
              <w:t>ño 20</w:t>
            </w:r>
            <w:bookmarkStart w:id="49" w:name="_Toc523739137"/>
            <w:bookmarkStart w:id="50" w:name="_Toc523739689"/>
            <w:bookmarkStart w:id="51" w:name="_Toc523740846"/>
            <w:bookmarkStart w:id="52" w:name="_Toc523748063"/>
            <w:bookmarkStart w:id="53" w:name="_Toc18835698"/>
            <w:bookmarkStart w:id="54" w:name="_Toc18836204"/>
            <w:bookmarkStart w:id="55" w:name="_Toc44679331"/>
            <w:bookmarkEnd w:id="45"/>
            <w:bookmarkEnd w:id="46"/>
            <w:bookmarkEnd w:id="47"/>
            <w:bookmarkEnd w:id="48"/>
            <w:r w:rsidR="00A073D9" w:rsidRPr="00BA730D">
              <w:rPr>
                <w:b/>
                <w:bCs/>
                <w:noProof/>
                <w:lang w:val="es-CR"/>
              </w:rPr>
              <w:t>22</w:t>
            </w:r>
          </w:p>
          <w:p w14:paraId="1D012078" w14:textId="77777777" w:rsidR="006368B6" w:rsidRDefault="00894E34" w:rsidP="00BA730D">
            <w:pPr>
              <w:pStyle w:val="Listaconvietas2"/>
              <w:jc w:val="center"/>
              <w:rPr>
                <w:b/>
                <w:bCs/>
                <w:noProof/>
                <w:lang w:val="es-CR"/>
              </w:rPr>
            </w:pPr>
            <w:r w:rsidRPr="00BA730D">
              <w:rPr>
                <w:b/>
                <w:bCs/>
                <w:noProof/>
                <w:lang w:val="es-CR"/>
              </w:rPr>
              <w:t>(</w:t>
            </w:r>
            <w:r w:rsidR="00163D05" w:rsidRPr="00BA730D">
              <w:rPr>
                <w:b/>
                <w:bCs/>
                <w:noProof/>
                <w:lang w:val="es-CR"/>
              </w:rPr>
              <w:t xml:space="preserve">Total anual en miles de </w:t>
            </w:r>
            <w:r w:rsidRPr="00BA730D">
              <w:rPr>
                <w:b/>
                <w:bCs/>
                <w:noProof/>
                <w:lang w:val="es-CR"/>
              </w:rPr>
              <w:t>colones)</w:t>
            </w:r>
            <w:bookmarkEnd w:id="49"/>
            <w:bookmarkEnd w:id="50"/>
            <w:bookmarkEnd w:id="51"/>
            <w:bookmarkEnd w:id="52"/>
            <w:bookmarkEnd w:id="53"/>
            <w:bookmarkEnd w:id="54"/>
            <w:bookmarkEnd w:id="55"/>
          </w:p>
          <w:p w14:paraId="4F474D1F" w14:textId="77777777" w:rsidR="00BA730D" w:rsidRPr="0044227C" w:rsidRDefault="00BA730D" w:rsidP="00BA730D">
            <w:pPr>
              <w:pStyle w:val="Listaconvietas2"/>
              <w:jc w:val="center"/>
              <w:rPr>
                <w:color w:val="000000"/>
                <w:sz w:val="24"/>
                <w:szCs w:val="24"/>
              </w:rPr>
            </w:pPr>
          </w:p>
        </w:tc>
      </w:tr>
      <w:tr w:rsidR="006368B6" w:rsidRPr="0044227C" w14:paraId="49932D44" w14:textId="77777777" w:rsidTr="00BA730D">
        <w:trPr>
          <w:trHeight w:val="396"/>
        </w:trPr>
        <w:tc>
          <w:tcPr>
            <w:tcW w:w="4049" w:type="dxa"/>
            <w:tcBorders>
              <w:top w:val="single" w:sz="12" w:space="0" w:color="auto"/>
              <w:left w:val="single" w:sz="12" w:space="0" w:color="auto"/>
              <w:bottom w:val="single" w:sz="6" w:space="0" w:color="auto"/>
              <w:right w:val="single" w:sz="6" w:space="0" w:color="auto"/>
            </w:tcBorders>
            <w:shd w:val="clear" w:color="auto" w:fill="355968"/>
            <w:vAlign w:val="center"/>
          </w:tcPr>
          <w:p w14:paraId="5F792AD9"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851" w:type="dxa"/>
            <w:tcBorders>
              <w:top w:val="single" w:sz="12" w:space="0" w:color="auto"/>
              <w:left w:val="single" w:sz="6" w:space="0" w:color="auto"/>
              <w:bottom w:val="single" w:sz="6" w:space="0" w:color="auto"/>
              <w:right w:val="single" w:sz="6" w:space="0" w:color="auto"/>
            </w:tcBorders>
            <w:shd w:val="clear" w:color="auto" w:fill="355968"/>
            <w:vAlign w:val="center"/>
          </w:tcPr>
          <w:p w14:paraId="466DB1C1"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92" w:type="dxa"/>
            <w:tcBorders>
              <w:top w:val="single" w:sz="12" w:space="0" w:color="auto"/>
              <w:left w:val="single" w:sz="6" w:space="0" w:color="auto"/>
              <w:bottom w:val="single" w:sz="6" w:space="0" w:color="auto"/>
              <w:right w:val="single" w:sz="6" w:space="0" w:color="auto"/>
            </w:tcBorders>
            <w:shd w:val="clear" w:color="auto" w:fill="355968"/>
            <w:vAlign w:val="center"/>
          </w:tcPr>
          <w:p w14:paraId="79491AAB"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 xml:space="preserve">No. de </w:t>
            </w:r>
            <w:r w:rsidR="00535A1C" w:rsidRPr="005B646A">
              <w:rPr>
                <w:rFonts w:cs="Arial"/>
                <w:b/>
                <w:bCs/>
                <w:color w:val="FFFFFF" w:themeColor="background1"/>
                <w:sz w:val="18"/>
                <w:szCs w:val="18"/>
              </w:rPr>
              <w:t>p</w:t>
            </w:r>
            <w:r w:rsidRPr="005B646A">
              <w:rPr>
                <w:rFonts w:cs="Arial"/>
                <w:b/>
                <w:bCs/>
                <w:color w:val="FFFFFF" w:themeColor="background1"/>
                <w:sz w:val="18"/>
                <w:szCs w:val="18"/>
              </w:rPr>
              <w:t>uestos</w:t>
            </w:r>
          </w:p>
        </w:tc>
        <w:tc>
          <w:tcPr>
            <w:tcW w:w="2897" w:type="dxa"/>
            <w:tcBorders>
              <w:top w:val="single" w:sz="12" w:space="0" w:color="auto"/>
              <w:left w:val="single" w:sz="6" w:space="0" w:color="auto"/>
              <w:bottom w:val="single" w:sz="6" w:space="0" w:color="auto"/>
              <w:right w:val="single" w:sz="12" w:space="0" w:color="auto"/>
            </w:tcBorders>
            <w:shd w:val="clear" w:color="auto" w:fill="355968"/>
            <w:vAlign w:val="center"/>
          </w:tcPr>
          <w:p w14:paraId="0490FEFF"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único</w:t>
            </w:r>
          </w:p>
        </w:tc>
      </w:tr>
      <w:tr w:rsidR="0044008E" w:rsidRPr="0044227C" w14:paraId="637CDD68" w14:textId="77777777" w:rsidTr="00BA730D">
        <w:trPr>
          <w:trHeight w:val="218"/>
        </w:trPr>
        <w:tc>
          <w:tcPr>
            <w:tcW w:w="4049" w:type="dxa"/>
            <w:tcBorders>
              <w:top w:val="single" w:sz="6" w:space="0" w:color="auto"/>
              <w:left w:val="single" w:sz="12" w:space="0" w:color="auto"/>
              <w:bottom w:val="single" w:sz="6" w:space="0" w:color="auto"/>
              <w:right w:val="single" w:sz="6" w:space="0" w:color="auto"/>
            </w:tcBorders>
          </w:tcPr>
          <w:p w14:paraId="2E3C5F1F" w14:textId="77777777" w:rsidR="0044008E" w:rsidRPr="0044227C" w:rsidRDefault="0044008E" w:rsidP="0044008E">
            <w:pPr>
              <w:autoSpaceDE w:val="0"/>
              <w:autoSpaceDN w:val="0"/>
              <w:adjustRightInd w:val="0"/>
              <w:rPr>
                <w:rFonts w:cs="Arial"/>
                <w:i/>
                <w:iCs/>
                <w:sz w:val="18"/>
                <w:szCs w:val="18"/>
              </w:rPr>
            </w:pPr>
            <w:r w:rsidRPr="0044227C">
              <w:rPr>
                <w:rFonts w:cs="Arial"/>
                <w:i/>
                <w:iCs/>
                <w:sz w:val="18"/>
                <w:szCs w:val="18"/>
              </w:rPr>
              <w:t>Intendente</w:t>
            </w:r>
          </w:p>
        </w:tc>
        <w:tc>
          <w:tcPr>
            <w:tcW w:w="851" w:type="dxa"/>
            <w:tcBorders>
              <w:top w:val="single" w:sz="6" w:space="0" w:color="auto"/>
              <w:left w:val="single" w:sz="6" w:space="0" w:color="auto"/>
              <w:bottom w:val="single" w:sz="6" w:space="0" w:color="auto"/>
              <w:right w:val="single" w:sz="6" w:space="0" w:color="auto"/>
            </w:tcBorders>
          </w:tcPr>
          <w:p w14:paraId="5D1A04CC" w14:textId="77777777" w:rsidR="0044008E" w:rsidRPr="0044227C" w:rsidRDefault="0044008E" w:rsidP="0044008E">
            <w:pPr>
              <w:autoSpaceDE w:val="0"/>
              <w:autoSpaceDN w:val="0"/>
              <w:adjustRightInd w:val="0"/>
              <w:jc w:val="center"/>
              <w:rPr>
                <w:rFonts w:cs="Arial"/>
                <w:color w:val="000000"/>
                <w:sz w:val="18"/>
                <w:szCs w:val="18"/>
              </w:rPr>
            </w:pPr>
            <w:r w:rsidRPr="0044227C">
              <w:rPr>
                <w:rFonts w:cs="Arial"/>
                <w:color w:val="000000"/>
                <w:sz w:val="18"/>
                <w:szCs w:val="18"/>
              </w:rPr>
              <w:t>03</w:t>
            </w:r>
          </w:p>
        </w:tc>
        <w:tc>
          <w:tcPr>
            <w:tcW w:w="992" w:type="dxa"/>
            <w:tcBorders>
              <w:top w:val="single" w:sz="6" w:space="0" w:color="auto"/>
              <w:left w:val="single" w:sz="6" w:space="0" w:color="auto"/>
              <w:bottom w:val="single" w:sz="6" w:space="0" w:color="auto"/>
              <w:right w:val="single" w:sz="6" w:space="0" w:color="auto"/>
            </w:tcBorders>
          </w:tcPr>
          <w:p w14:paraId="4A36EC76" w14:textId="77777777" w:rsidR="0044008E" w:rsidRPr="0044227C" w:rsidRDefault="0044008E" w:rsidP="0044008E">
            <w:pPr>
              <w:autoSpaceDE w:val="0"/>
              <w:autoSpaceDN w:val="0"/>
              <w:adjustRightInd w:val="0"/>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381A495A" w14:textId="77777777" w:rsidR="0044008E" w:rsidRPr="0044008E" w:rsidRDefault="00163D05" w:rsidP="0044008E">
            <w:pPr>
              <w:jc w:val="center"/>
              <w:rPr>
                <w:rFonts w:cs="Arial"/>
                <w:color w:val="000000"/>
                <w:sz w:val="18"/>
                <w:szCs w:val="18"/>
              </w:rPr>
            </w:pPr>
            <w:r w:rsidRPr="00163D05">
              <w:rPr>
                <w:sz w:val="18"/>
                <w:szCs w:val="18"/>
              </w:rPr>
              <w:t>68.793</w:t>
            </w:r>
          </w:p>
        </w:tc>
      </w:tr>
      <w:tr w:rsidR="0044008E" w:rsidRPr="0044227C" w14:paraId="3B465780" w14:textId="77777777" w:rsidTr="00BA730D">
        <w:trPr>
          <w:trHeight w:val="218"/>
        </w:trPr>
        <w:tc>
          <w:tcPr>
            <w:tcW w:w="4049" w:type="dxa"/>
            <w:tcBorders>
              <w:top w:val="single" w:sz="6" w:space="0" w:color="auto"/>
              <w:left w:val="single" w:sz="12" w:space="0" w:color="auto"/>
              <w:bottom w:val="single" w:sz="6" w:space="0" w:color="auto"/>
              <w:right w:val="single" w:sz="6" w:space="0" w:color="auto"/>
            </w:tcBorders>
          </w:tcPr>
          <w:p w14:paraId="4846C535" w14:textId="77777777" w:rsidR="0044008E" w:rsidRPr="0044227C" w:rsidRDefault="0044008E" w:rsidP="0044008E">
            <w:pPr>
              <w:autoSpaceDE w:val="0"/>
              <w:autoSpaceDN w:val="0"/>
              <w:adjustRightInd w:val="0"/>
              <w:rPr>
                <w:rFonts w:cs="Arial"/>
                <w:i/>
                <w:iCs/>
                <w:sz w:val="18"/>
                <w:szCs w:val="18"/>
              </w:rPr>
            </w:pPr>
            <w:r w:rsidRPr="0044227C">
              <w:rPr>
                <w:rFonts w:cs="Arial"/>
                <w:i/>
                <w:iCs/>
                <w:sz w:val="18"/>
                <w:szCs w:val="18"/>
              </w:rPr>
              <w:t>Superintendente</w:t>
            </w:r>
          </w:p>
        </w:tc>
        <w:tc>
          <w:tcPr>
            <w:tcW w:w="851" w:type="dxa"/>
            <w:tcBorders>
              <w:top w:val="single" w:sz="6" w:space="0" w:color="auto"/>
              <w:left w:val="single" w:sz="6" w:space="0" w:color="auto"/>
              <w:bottom w:val="single" w:sz="6" w:space="0" w:color="auto"/>
              <w:right w:val="single" w:sz="6" w:space="0" w:color="auto"/>
            </w:tcBorders>
          </w:tcPr>
          <w:p w14:paraId="5E0867B5" w14:textId="77777777" w:rsidR="0044008E" w:rsidRPr="0044227C" w:rsidRDefault="0044008E" w:rsidP="0044008E">
            <w:pPr>
              <w:autoSpaceDE w:val="0"/>
              <w:autoSpaceDN w:val="0"/>
              <w:adjustRightInd w:val="0"/>
              <w:jc w:val="center"/>
              <w:rPr>
                <w:rFonts w:cs="Arial"/>
                <w:color w:val="000000"/>
                <w:sz w:val="18"/>
                <w:szCs w:val="18"/>
              </w:rPr>
            </w:pPr>
            <w:r w:rsidRPr="0044227C">
              <w:rPr>
                <w:rFonts w:cs="Arial"/>
                <w:color w:val="000000"/>
                <w:sz w:val="18"/>
                <w:szCs w:val="18"/>
              </w:rPr>
              <w:t>04</w:t>
            </w:r>
          </w:p>
        </w:tc>
        <w:tc>
          <w:tcPr>
            <w:tcW w:w="992" w:type="dxa"/>
            <w:tcBorders>
              <w:top w:val="single" w:sz="6" w:space="0" w:color="auto"/>
              <w:left w:val="single" w:sz="6" w:space="0" w:color="auto"/>
              <w:bottom w:val="single" w:sz="6" w:space="0" w:color="auto"/>
              <w:right w:val="single" w:sz="6" w:space="0" w:color="auto"/>
            </w:tcBorders>
          </w:tcPr>
          <w:p w14:paraId="037F6259" w14:textId="77777777" w:rsidR="0044008E" w:rsidRPr="0044227C" w:rsidRDefault="0044008E" w:rsidP="0044008E">
            <w:pPr>
              <w:autoSpaceDE w:val="0"/>
              <w:autoSpaceDN w:val="0"/>
              <w:adjustRightInd w:val="0"/>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48ECB0C5" w14:textId="77777777" w:rsidR="0044008E" w:rsidRPr="0044008E" w:rsidRDefault="00163D05" w:rsidP="0044008E">
            <w:pPr>
              <w:jc w:val="center"/>
              <w:rPr>
                <w:rFonts w:cs="Arial"/>
                <w:color w:val="000000"/>
                <w:sz w:val="18"/>
                <w:szCs w:val="18"/>
              </w:rPr>
            </w:pPr>
            <w:r w:rsidRPr="00163D05">
              <w:rPr>
                <w:sz w:val="18"/>
                <w:szCs w:val="18"/>
              </w:rPr>
              <w:t>84.035</w:t>
            </w:r>
          </w:p>
        </w:tc>
      </w:tr>
      <w:tr w:rsidR="006368B6" w:rsidRPr="0044227C" w14:paraId="4B98122E"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shd w:val="clear" w:color="auto" w:fill="355968"/>
          </w:tcPr>
          <w:p w14:paraId="14978C7D"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Subtotal</w:t>
            </w:r>
          </w:p>
        </w:tc>
        <w:tc>
          <w:tcPr>
            <w:tcW w:w="851" w:type="dxa"/>
            <w:tcBorders>
              <w:top w:val="single" w:sz="6" w:space="0" w:color="auto"/>
              <w:left w:val="single" w:sz="6" w:space="0" w:color="auto"/>
              <w:bottom w:val="single" w:sz="6" w:space="0" w:color="auto"/>
              <w:right w:val="single" w:sz="6" w:space="0" w:color="auto"/>
            </w:tcBorders>
            <w:shd w:val="clear" w:color="auto" w:fill="355968"/>
          </w:tcPr>
          <w:p w14:paraId="14F559BA" w14:textId="77777777" w:rsidR="006368B6" w:rsidRPr="005B646A" w:rsidRDefault="006368B6" w:rsidP="005C2FAD">
            <w:pPr>
              <w:autoSpaceDE w:val="0"/>
              <w:autoSpaceDN w:val="0"/>
              <w:adjustRightInd w:val="0"/>
              <w:jc w:val="center"/>
              <w:rPr>
                <w:rFonts w:cs="Arial"/>
                <w:b/>
                <w:bCs/>
                <w:color w:val="FFFFFF" w:themeColor="background1"/>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355968"/>
          </w:tcPr>
          <w:p w14:paraId="237FDE88" w14:textId="77777777" w:rsidR="006368B6" w:rsidRPr="005B646A" w:rsidRDefault="006368B6" w:rsidP="005C2FA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2</w:t>
            </w:r>
          </w:p>
        </w:tc>
        <w:tc>
          <w:tcPr>
            <w:tcW w:w="2897" w:type="dxa"/>
            <w:tcBorders>
              <w:top w:val="single" w:sz="6" w:space="0" w:color="auto"/>
              <w:left w:val="single" w:sz="6" w:space="0" w:color="auto"/>
              <w:bottom w:val="single" w:sz="6" w:space="0" w:color="auto"/>
              <w:right w:val="single" w:sz="12" w:space="0" w:color="auto"/>
            </w:tcBorders>
            <w:shd w:val="clear" w:color="auto" w:fill="355968"/>
          </w:tcPr>
          <w:p w14:paraId="7B88D674" w14:textId="77777777" w:rsidR="006368B6" w:rsidRPr="005B646A" w:rsidRDefault="00163D05" w:rsidP="005C2FAD">
            <w:pPr>
              <w:autoSpaceDE w:val="0"/>
              <w:autoSpaceDN w:val="0"/>
              <w:adjustRightInd w:val="0"/>
              <w:jc w:val="center"/>
              <w:rPr>
                <w:rFonts w:cs="Arial"/>
                <w:b/>
                <w:bCs/>
                <w:color w:val="FFFFFF" w:themeColor="background1"/>
                <w:sz w:val="18"/>
                <w:szCs w:val="18"/>
              </w:rPr>
            </w:pPr>
            <w:r>
              <w:rPr>
                <w:rFonts w:cs="Arial"/>
                <w:b/>
                <w:bCs/>
                <w:color w:val="FFFFFF" w:themeColor="background1"/>
                <w:sz w:val="18"/>
                <w:szCs w:val="18"/>
              </w:rPr>
              <w:t>152.828</w:t>
            </w:r>
          </w:p>
        </w:tc>
      </w:tr>
      <w:tr w:rsidR="006368B6" w:rsidRPr="0044227C" w14:paraId="6FD87C5F"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23FE5A3C" w14:textId="77777777" w:rsidR="006368B6" w:rsidRPr="0044227C" w:rsidRDefault="006368B6" w:rsidP="005C2FAD">
            <w:pPr>
              <w:autoSpaceDE w:val="0"/>
              <w:autoSpaceDN w:val="0"/>
              <w:adjustRightInd w:val="0"/>
              <w:jc w:val="center"/>
              <w:rPr>
                <w:rFonts w:cs="Arial"/>
                <w:b/>
                <w:bCs/>
                <w:color w:val="000000"/>
                <w:sz w:val="18"/>
                <w:szCs w:val="18"/>
              </w:rPr>
            </w:pPr>
            <w:r w:rsidRPr="0044227C">
              <w:rPr>
                <w:rFonts w:cs="Arial"/>
                <w:b/>
                <w:bCs/>
                <w:color w:val="000000"/>
                <w:sz w:val="18"/>
                <w:szCs w:val="18"/>
              </w:rPr>
              <w:t>ESCALA REGULAR SALARIOS GLOBALES</w:t>
            </w:r>
          </w:p>
        </w:tc>
      </w:tr>
      <w:tr w:rsidR="006368B6" w:rsidRPr="0044227C" w14:paraId="2563BE49"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5F283AC7" w14:textId="77777777" w:rsidR="006368B6" w:rsidRPr="0044227C" w:rsidRDefault="006368B6" w:rsidP="005C2FAD">
            <w:pPr>
              <w:autoSpaceDE w:val="0"/>
              <w:autoSpaceDN w:val="0"/>
              <w:adjustRightInd w:val="0"/>
              <w:jc w:val="center"/>
              <w:rPr>
                <w:rFonts w:cs="Arial"/>
                <w:bCs/>
                <w:color w:val="000000"/>
                <w:sz w:val="18"/>
                <w:szCs w:val="18"/>
              </w:rPr>
            </w:pPr>
            <w:r w:rsidRPr="0044227C">
              <w:rPr>
                <w:rFonts w:cs="Arial"/>
                <w:bCs/>
                <w:color w:val="000000"/>
                <w:sz w:val="18"/>
                <w:szCs w:val="18"/>
              </w:rPr>
              <w:t>(</w:t>
            </w:r>
            <w:r w:rsidR="00163D05">
              <w:rPr>
                <w:rFonts w:cs="Arial"/>
                <w:bCs/>
                <w:color w:val="000000"/>
                <w:sz w:val="18"/>
                <w:szCs w:val="18"/>
              </w:rPr>
              <w:t>Total anual en miles de</w:t>
            </w:r>
            <w:r w:rsidRPr="0044227C">
              <w:rPr>
                <w:rFonts w:cs="Arial"/>
                <w:bCs/>
                <w:color w:val="000000"/>
                <w:sz w:val="18"/>
                <w:szCs w:val="18"/>
              </w:rPr>
              <w:t xml:space="preserve"> colones)</w:t>
            </w:r>
          </w:p>
        </w:tc>
      </w:tr>
      <w:tr w:rsidR="006368B6" w:rsidRPr="0044227C" w14:paraId="1682E230" w14:textId="77777777" w:rsidTr="00BA730D">
        <w:trPr>
          <w:trHeight w:val="396"/>
        </w:trPr>
        <w:tc>
          <w:tcPr>
            <w:tcW w:w="4049" w:type="dxa"/>
            <w:tcBorders>
              <w:top w:val="single" w:sz="6" w:space="0" w:color="auto"/>
              <w:left w:val="single" w:sz="12" w:space="0" w:color="auto"/>
              <w:bottom w:val="single" w:sz="6" w:space="0" w:color="auto"/>
              <w:right w:val="single" w:sz="6" w:space="0" w:color="auto"/>
            </w:tcBorders>
            <w:shd w:val="clear" w:color="auto" w:fill="355968"/>
            <w:vAlign w:val="center"/>
          </w:tcPr>
          <w:p w14:paraId="7E87AFC3"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851" w:type="dxa"/>
            <w:tcBorders>
              <w:top w:val="single" w:sz="6" w:space="0" w:color="auto"/>
              <w:left w:val="single" w:sz="6" w:space="0" w:color="auto"/>
              <w:bottom w:val="single" w:sz="6" w:space="0" w:color="auto"/>
              <w:right w:val="single" w:sz="6" w:space="0" w:color="auto"/>
            </w:tcBorders>
            <w:shd w:val="clear" w:color="auto" w:fill="355968"/>
            <w:vAlign w:val="center"/>
          </w:tcPr>
          <w:p w14:paraId="366EC35A" w14:textId="77777777" w:rsidR="006368B6" w:rsidRPr="00BA730D" w:rsidRDefault="006368B6" w:rsidP="00BA730D">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92" w:type="dxa"/>
            <w:tcBorders>
              <w:top w:val="single" w:sz="6" w:space="0" w:color="auto"/>
              <w:left w:val="single" w:sz="6" w:space="0" w:color="auto"/>
              <w:bottom w:val="single" w:sz="6" w:space="0" w:color="auto"/>
              <w:right w:val="single" w:sz="6" w:space="0" w:color="auto"/>
            </w:tcBorders>
            <w:shd w:val="clear" w:color="auto" w:fill="355968"/>
            <w:vAlign w:val="center"/>
          </w:tcPr>
          <w:p w14:paraId="524922BE"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No. de Puestos</w:t>
            </w:r>
          </w:p>
        </w:tc>
        <w:tc>
          <w:tcPr>
            <w:tcW w:w="2897" w:type="dxa"/>
            <w:tcBorders>
              <w:top w:val="single" w:sz="6" w:space="0" w:color="auto"/>
              <w:left w:val="single" w:sz="6" w:space="0" w:color="auto"/>
              <w:bottom w:val="single" w:sz="6" w:space="0" w:color="auto"/>
              <w:right w:val="single" w:sz="12" w:space="0" w:color="auto"/>
            </w:tcBorders>
            <w:shd w:val="clear" w:color="auto" w:fill="355968"/>
            <w:vAlign w:val="center"/>
          </w:tcPr>
          <w:p w14:paraId="5AC6C510" w14:textId="77777777" w:rsidR="006368B6" w:rsidRPr="005B646A" w:rsidRDefault="006368B6" w:rsidP="00BA730D">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único</w:t>
            </w:r>
          </w:p>
        </w:tc>
      </w:tr>
      <w:tr w:rsidR="00163D05" w:rsidRPr="0044227C" w14:paraId="2BACEBB8"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362C0A14" w14:textId="77777777" w:rsidR="00163D05" w:rsidRPr="0044227C" w:rsidRDefault="00163D05" w:rsidP="00163D05">
            <w:pPr>
              <w:rPr>
                <w:rFonts w:cs="Arial"/>
                <w:i/>
                <w:iCs/>
                <w:color w:val="000000"/>
                <w:sz w:val="18"/>
                <w:szCs w:val="18"/>
              </w:rPr>
            </w:pPr>
            <w:r w:rsidRPr="0044227C">
              <w:rPr>
                <w:rFonts w:cs="Arial"/>
                <w:i/>
                <w:iCs/>
                <w:color w:val="000000"/>
                <w:sz w:val="18"/>
                <w:szCs w:val="18"/>
              </w:rPr>
              <w:t>Asistente servicios institucionales 2</w:t>
            </w:r>
          </w:p>
        </w:tc>
        <w:tc>
          <w:tcPr>
            <w:tcW w:w="851" w:type="dxa"/>
            <w:tcBorders>
              <w:top w:val="single" w:sz="6" w:space="0" w:color="auto"/>
              <w:left w:val="single" w:sz="6" w:space="0" w:color="auto"/>
              <w:bottom w:val="single" w:sz="6" w:space="0" w:color="auto"/>
              <w:right w:val="single" w:sz="6" w:space="0" w:color="auto"/>
            </w:tcBorders>
            <w:vAlign w:val="center"/>
          </w:tcPr>
          <w:p w14:paraId="528B7569" w14:textId="77777777" w:rsidR="00163D05" w:rsidRPr="0044227C" w:rsidRDefault="00163D05" w:rsidP="00163D05">
            <w:pPr>
              <w:jc w:val="center"/>
              <w:rPr>
                <w:rFonts w:cs="Arial"/>
                <w:color w:val="000000"/>
                <w:sz w:val="18"/>
                <w:szCs w:val="18"/>
              </w:rPr>
            </w:pPr>
            <w:r w:rsidRPr="0044227C">
              <w:rPr>
                <w:rFonts w:cs="Arial"/>
                <w:color w:val="000000"/>
                <w:sz w:val="18"/>
                <w:szCs w:val="18"/>
              </w:rPr>
              <w:t>3</w:t>
            </w:r>
          </w:p>
        </w:tc>
        <w:tc>
          <w:tcPr>
            <w:tcW w:w="992" w:type="dxa"/>
            <w:tcBorders>
              <w:top w:val="single" w:sz="6" w:space="0" w:color="auto"/>
              <w:left w:val="single" w:sz="6" w:space="0" w:color="auto"/>
              <w:bottom w:val="single" w:sz="6" w:space="0" w:color="auto"/>
              <w:right w:val="single" w:sz="6" w:space="0" w:color="auto"/>
            </w:tcBorders>
            <w:vAlign w:val="center"/>
          </w:tcPr>
          <w:p w14:paraId="4B24164F" w14:textId="77777777" w:rsidR="00163D05" w:rsidRPr="0044227C" w:rsidRDefault="00163D05" w:rsidP="00163D05">
            <w:pPr>
              <w:jc w:val="center"/>
              <w:rPr>
                <w:rFonts w:cs="Arial"/>
                <w:color w:val="000000"/>
                <w:sz w:val="18"/>
                <w:szCs w:val="18"/>
              </w:rPr>
            </w:pPr>
            <w:r>
              <w:rPr>
                <w:rFonts w:cs="Arial"/>
                <w:color w:val="000000"/>
                <w:sz w:val="18"/>
                <w:szCs w:val="18"/>
              </w:rPr>
              <w:t>2</w:t>
            </w:r>
          </w:p>
        </w:tc>
        <w:tc>
          <w:tcPr>
            <w:tcW w:w="2897" w:type="dxa"/>
            <w:tcBorders>
              <w:top w:val="single" w:sz="6" w:space="0" w:color="auto"/>
              <w:left w:val="single" w:sz="6" w:space="0" w:color="auto"/>
              <w:bottom w:val="single" w:sz="6" w:space="0" w:color="auto"/>
              <w:right w:val="single" w:sz="12" w:space="0" w:color="auto"/>
            </w:tcBorders>
          </w:tcPr>
          <w:p w14:paraId="4278B462" w14:textId="77777777" w:rsidR="00163D05" w:rsidRPr="00163D05" w:rsidRDefault="00163D05" w:rsidP="00163D05">
            <w:pPr>
              <w:jc w:val="center"/>
              <w:rPr>
                <w:rFonts w:cs="Arial"/>
                <w:color w:val="000000"/>
                <w:sz w:val="18"/>
                <w:szCs w:val="18"/>
              </w:rPr>
            </w:pPr>
            <w:r w:rsidRPr="00163D05">
              <w:rPr>
                <w:sz w:val="18"/>
                <w:szCs w:val="18"/>
              </w:rPr>
              <w:t>16.986</w:t>
            </w:r>
          </w:p>
        </w:tc>
      </w:tr>
      <w:tr w:rsidR="00163D05" w:rsidRPr="0044227C" w14:paraId="5D70BFC5"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23DBBCB3"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Técnico de servicios institucionales </w:t>
            </w:r>
            <w:r>
              <w:rPr>
                <w:rFonts w:cs="Arial"/>
                <w:i/>
                <w:iCs/>
                <w:color w:val="000000"/>
                <w:sz w:val="18"/>
                <w:szCs w:val="18"/>
              </w:rPr>
              <w:t>1</w:t>
            </w:r>
          </w:p>
        </w:tc>
        <w:tc>
          <w:tcPr>
            <w:tcW w:w="851" w:type="dxa"/>
            <w:tcBorders>
              <w:top w:val="single" w:sz="6" w:space="0" w:color="auto"/>
              <w:left w:val="single" w:sz="6" w:space="0" w:color="auto"/>
              <w:bottom w:val="single" w:sz="6" w:space="0" w:color="auto"/>
              <w:right w:val="single" w:sz="6" w:space="0" w:color="auto"/>
            </w:tcBorders>
            <w:vAlign w:val="center"/>
          </w:tcPr>
          <w:p w14:paraId="3FE2E41D" w14:textId="77777777" w:rsidR="00163D05" w:rsidRPr="0044227C" w:rsidRDefault="00163D05" w:rsidP="00163D05">
            <w:pPr>
              <w:jc w:val="center"/>
              <w:rPr>
                <w:rFonts w:cs="Arial"/>
                <w:color w:val="000000"/>
                <w:sz w:val="18"/>
                <w:szCs w:val="18"/>
              </w:rPr>
            </w:pPr>
            <w:r>
              <w:rPr>
                <w:rFonts w:cs="Arial"/>
                <w:color w:val="000000"/>
                <w:sz w:val="18"/>
                <w:szCs w:val="18"/>
              </w:rPr>
              <w:t>4</w:t>
            </w:r>
          </w:p>
        </w:tc>
        <w:tc>
          <w:tcPr>
            <w:tcW w:w="992" w:type="dxa"/>
            <w:tcBorders>
              <w:top w:val="single" w:sz="6" w:space="0" w:color="auto"/>
              <w:left w:val="single" w:sz="6" w:space="0" w:color="auto"/>
              <w:bottom w:val="single" w:sz="6" w:space="0" w:color="auto"/>
              <w:right w:val="single" w:sz="6" w:space="0" w:color="auto"/>
            </w:tcBorders>
            <w:vAlign w:val="center"/>
          </w:tcPr>
          <w:p w14:paraId="7E55F224" w14:textId="77777777" w:rsidR="00163D05" w:rsidRPr="0044227C" w:rsidRDefault="00163D05" w:rsidP="00163D05">
            <w:pPr>
              <w:jc w:val="center"/>
              <w:rPr>
                <w:rFonts w:cs="Arial"/>
                <w:color w:val="000000"/>
                <w:sz w:val="18"/>
                <w:szCs w:val="18"/>
              </w:rPr>
            </w:pPr>
            <w:r>
              <w:rPr>
                <w:rFonts w:cs="Arial"/>
                <w:color w:val="000000"/>
                <w:sz w:val="18"/>
                <w:szCs w:val="18"/>
              </w:rPr>
              <w:t>3</w:t>
            </w:r>
          </w:p>
        </w:tc>
        <w:tc>
          <w:tcPr>
            <w:tcW w:w="2897" w:type="dxa"/>
            <w:tcBorders>
              <w:top w:val="single" w:sz="6" w:space="0" w:color="auto"/>
              <w:left w:val="single" w:sz="6" w:space="0" w:color="auto"/>
              <w:bottom w:val="single" w:sz="6" w:space="0" w:color="auto"/>
              <w:right w:val="single" w:sz="12" w:space="0" w:color="auto"/>
            </w:tcBorders>
          </w:tcPr>
          <w:p w14:paraId="42374577" w14:textId="77777777" w:rsidR="00163D05" w:rsidRPr="00163D05" w:rsidRDefault="00163D05" w:rsidP="00163D05">
            <w:pPr>
              <w:jc w:val="center"/>
              <w:rPr>
                <w:rFonts w:cs="Arial"/>
                <w:color w:val="000000"/>
                <w:sz w:val="18"/>
                <w:szCs w:val="18"/>
              </w:rPr>
            </w:pPr>
            <w:r w:rsidRPr="00163D05">
              <w:rPr>
                <w:sz w:val="18"/>
                <w:szCs w:val="18"/>
              </w:rPr>
              <w:t>30.027</w:t>
            </w:r>
          </w:p>
        </w:tc>
      </w:tr>
      <w:tr w:rsidR="00163D05" w:rsidRPr="0044227C" w14:paraId="286DF20B"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4979C4BA"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Profesional gestión bancaria </w:t>
            </w:r>
            <w:r>
              <w:rPr>
                <w:rFonts w:cs="Arial"/>
                <w:i/>
                <w:iCs/>
                <w:color w:val="000000"/>
                <w:sz w:val="18"/>
                <w:szCs w:val="18"/>
              </w:rPr>
              <w:t>1</w:t>
            </w:r>
          </w:p>
        </w:tc>
        <w:tc>
          <w:tcPr>
            <w:tcW w:w="851" w:type="dxa"/>
            <w:tcBorders>
              <w:top w:val="single" w:sz="6" w:space="0" w:color="auto"/>
              <w:left w:val="single" w:sz="6" w:space="0" w:color="auto"/>
              <w:bottom w:val="single" w:sz="6" w:space="0" w:color="auto"/>
              <w:right w:val="single" w:sz="6" w:space="0" w:color="auto"/>
            </w:tcBorders>
            <w:vAlign w:val="center"/>
          </w:tcPr>
          <w:p w14:paraId="5F7CFD71" w14:textId="77777777" w:rsidR="00163D05" w:rsidRDefault="00163D05" w:rsidP="00163D05">
            <w:pPr>
              <w:jc w:val="center"/>
              <w:rPr>
                <w:rFonts w:cs="Arial"/>
                <w:color w:val="000000"/>
                <w:sz w:val="18"/>
                <w:szCs w:val="18"/>
              </w:rPr>
            </w:pPr>
            <w:r>
              <w:rPr>
                <w:rFonts w:cs="Arial"/>
                <w:color w:val="000000"/>
                <w:sz w:val="18"/>
                <w:szCs w:val="18"/>
              </w:rPr>
              <w:t>6</w:t>
            </w:r>
          </w:p>
        </w:tc>
        <w:tc>
          <w:tcPr>
            <w:tcW w:w="992" w:type="dxa"/>
            <w:tcBorders>
              <w:top w:val="single" w:sz="6" w:space="0" w:color="auto"/>
              <w:left w:val="single" w:sz="6" w:space="0" w:color="auto"/>
              <w:bottom w:val="single" w:sz="6" w:space="0" w:color="auto"/>
              <w:right w:val="single" w:sz="6" w:space="0" w:color="auto"/>
            </w:tcBorders>
            <w:vAlign w:val="center"/>
          </w:tcPr>
          <w:p w14:paraId="5913CB24" w14:textId="77777777" w:rsidR="00163D05" w:rsidRDefault="00163D05" w:rsidP="00163D05">
            <w:pPr>
              <w:jc w:val="center"/>
              <w:rPr>
                <w:rFonts w:cs="Arial"/>
                <w:color w:val="000000"/>
                <w:sz w:val="18"/>
                <w:szCs w:val="18"/>
              </w:rPr>
            </w:pPr>
            <w:r>
              <w:rPr>
                <w:rFonts w:cs="Arial"/>
                <w:color w:val="000000"/>
                <w:sz w:val="18"/>
                <w:szCs w:val="18"/>
              </w:rPr>
              <w:t>4</w:t>
            </w:r>
          </w:p>
        </w:tc>
        <w:tc>
          <w:tcPr>
            <w:tcW w:w="2897" w:type="dxa"/>
            <w:tcBorders>
              <w:top w:val="single" w:sz="6" w:space="0" w:color="auto"/>
              <w:left w:val="single" w:sz="6" w:space="0" w:color="auto"/>
              <w:bottom w:val="single" w:sz="6" w:space="0" w:color="auto"/>
              <w:right w:val="single" w:sz="12" w:space="0" w:color="auto"/>
            </w:tcBorders>
          </w:tcPr>
          <w:p w14:paraId="6764FDEA" w14:textId="77777777" w:rsidR="00163D05" w:rsidRPr="00163D05" w:rsidRDefault="00163D05" w:rsidP="00163D05">
            <w:pPr>
              <w:jc w:val="center"/>
              <w:rPr>
                <w:rFonts w:cs="Arial"/>
                <w:color w:val="000000"/>
                <w:sz w:val="18"/>
                <w:szCs w:val="18"/>
              </w:rPr>
            </w:pPr>
            <w:r w:rsidRPr="00163D05">
              <w:rPr>
                <w:sz w:val="18"/>
                <w:szCs w:val="18"/>
              </w:rPr>
              <w:t>60.905</w:t>
            </w:r>
          </w:p>
        </w:tc>
      </w:tr>
      <w:tr w:rsidR="00163D05" w:rsidRPr="0044227C" w14:paraId="0215C433"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1CEB6963"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Profesional gestión bancaria </w:t>
            </w:r>
            <w:r>
              <w:rPr>
                <w:rFonts w:cs="Arial"/>
                <w:i/>
                <w:iCs/>
                <w:color w:val="000000"/>
                <w:sz w:val="18"/>
                <w:szCs w:val="18"/>
              </w:rPr>
              <w:t>2</w:t>
            </w:r>
          </w:p>
        </w:tc>
        <w:tc>
          <w:tcPr>
            <w:tcW w:w="851" w:type="dxa"/>
            <w:tcBorders>
              <w:top w:val="single" w:sz="6" w:space="0" w:color="auto"/>
              <w:left w:val="single" w:sz="6" w:space="0" w:color="auto"/>
              <w:bottom w:val="single" w:sz="6" w:space="0" w:color="auto"/>
              <w:right w:val="single" w:sz="6" w:space="0" w:color="auto"/>
            </w:tcBorders>
            <w:vAlign w:val="center"/>
          </w:tcPr>
          <w:p w14:paraId="0E36C931" w14:textId="77777777" w:rsidR="00163D05" w:rsidRPr="0044227C" w:rsidRDefault="00163D05" w:rsidP="00163D05">
            <w:pPr>
              <w:jc w:val="center"/>
              <w:rPr>
                <w:rFonts w:cs="Arial"/>
                <w:color w:val="000000"/>
                <w:sz w:val="18"/>
                <w:szCs w:val="18"/>
              </w:rPr>
            </w:pPr>
            <w:r>
              <w:rPr>
                <w:rFonts w:cs="Arial"/>
                <w:color w:val="000000"/>
                <w:sz w:val="18"/>
                <w:szCs w:val="18"/>
              </w:rPr>
              <w:t>7</w:t>
            </w:r>
          </w:p>
        </w:tc>
        <w:tc>
          <w:tcPr>
            <w:tcW w:w="992" w:type="dxa"/>
            <w:tcBorders>
              <w:top w:val="single" w:sz="6" w:space="0" w:color="auto"/>
              <w:left w:val="single" w:sz="6" w:space="0" w:color="auto"/>
              <w:bottom w:val="single" w:sz="6" w:space="0" w:color="auto"/>
              <w:right w:val="single" w:sz="6" w:space="0" w:color="auto"/>
            </w:tcBorders>
            <w:vAlign w:val="center"/>
          </w:tcPr>
          <w:p w14:paraId="66D1288D" w14:textId="77777777" w:rsidR="00163D05" w:rsidRPr="0044227C" w:rsidRDefault="00163D05" w:rsidP="00163D05">
            <w:pPr>
              <w:jc w:val="center"/>
              <w:rPr>
                <w:rFonts w:cs="Arial"/>
                <w:color w:val="000000"/>
                <w:sz w:val="18"/>
                <w:szCs w:val="18"/>
              </w:rPr>
            </w:pPr>
            <w:r>
              <w:rPr>
                <w:rFonts w:cs="Arial"/>
                <w:color w:val="000000"/>
                <w:sz w:val="18"/>
                <w:szCs w:val="18"/>
              </w:rPr>
              <w:t>3</w:t>
            </w:r>
          </w:p>
        </w:tc>
        <w:tc>
          <w:tcPr>
            <w:tcW w:w="2897" w:type="dxa"/>
            <w:tcBorders>
              <w:top w:val="single" w:sz="6" w:space="0" w:color="auto"/>
              <w:left w:val="single" w:sz="6" w:space="0" w:color="auto"/>
              <w:bottom w:val="single" w:sz="6" w:space="0" w:color="auto"/>
              <w:right w:val="single" w:sz="12" w:space="0" w:color="auto"/>
            </w:tcBorders>
          </w:tcPr>
          <w:p w14:paraId="010D9B91" w14:textId="77777777" w:rsidR="00163D05" w:rsidRPr="00163D05" w:rsidRDefault="00163D05" w:rsidP="00163D05">
            <w:pPr>
              <w:jc w:val="center"/>
              <w:rPr>
                <w:rFonts w:cs="Arial"/>
                <w:color w:val="000000"/>
                <w:sz w:val="18"/>
                <w:szCs w:val="18"/>
              </w:rPr>
            </w:pPr>
            <w:r w:rsidRPr="00163D05">
              <w:rPr>
                <w:sz w:val="18"/>
                <w:szCs w:val="18"/>
              </w:rPr>
              <w:t>56.641</w:t>
            </w:r>
          </w:p>
        </w:tc>
      </w:tr>
      <w:tr w:rsidR="00163D05" w:rsidRPr="0044227C" w14:paraId="4B45D1F1" w14:textId="77777777" w:rsidTr="00BA730D">
        <w:trPr>
          <w:trHeight w:val="153"/>
        </w:trPr>
        <w:tc>
          <w:tcPr>
            <w:tcW w:w="4049" w:type="dxa"/>
            <w:tcBorders>
              <w:top w:val="single" w:sz="6" w:space="0" w:color="auto"/>
              <w:left w:val="single" w:sz="12" w:space="0" w:color="auto"/>
              <w:bottom w:val="single" w:sz="6" w:space="0" w:color="auto"/>
              <w:right w:val="single" w:sz="6" w:space="0" w:color="auto"/>
            </w:tcBorders>
            <w:vAlign w:val="center"/>
          </w:tcPr>
          <w:p w14:paraId="181486B0"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Profesional gestión bancaria </w:t>
            </w:r>
            <w:r>
              <w:rPr>
                <w:rFonts w:cs="Arial"/>
                <w:i/>
                <w:iCs/>
                <w:color w:val="000000"/>
                <w:sz w:val="18"/>
                <w:szCs w:val="18"/>
              </w:rPr>
              <w:t>3</w:t>
            </w:r>
          </w:p>
        </w:tc>
        <w:tc>
          <w:tcPr>
            <w:tcW w:w="851" w:type="dxa"/>
            <w:tcBorders>
              <w:top w:val="single" w:sz="6" w:space="0" w:color="auto"/>
              <w:left w:val="single" w:sz="6" w:space="0" w:color="auto"/>
              <w:bottom w:val="single" w:sz="6" w:space="0" w:color="auto"/>
              <w:right w:val="single" w:sz="6" w:space="0" w:color="auto"/>
            </w:tcBorders>
            <w:vAlign w:val="center"/>
          </w:tcPr>
          <w:p w14:paraId="667FC8B7" w14:textId="77777777" w:rsidR="00163D05" w:rsidRPr="0044227C" w:rsidRDefault="00163D05" w:rsidP="00163D05">
            <w:pPr>
              <w:jc w:val="center"/>
              <w:rPr>
                <w:rFonts w:cs="Arial"/>
                <w:color w:val="000000"/>
                <w:sz w:val="18"/>
                <w:szCs w:val="18"/>
              </w:rPr>
            </w:pPr>
            <w:r>
              <w:rPr>
                <w:rFonts w:cs="Arial"/>
                <w:color w:val="000000"/>
                <w:sz w:val="18"/>
                <w:szCs w:val="18"/>
              </w:rPr>
              <w:t>8</w:t>
            </w:r>
          </w:p>
        </w:tc>
        <w:tc>
          <w:tcPr>
            <w:tcW w:w="992" w:type="dxa"/>
            <w:tcBorders>
              <w:top w:val="single" w:sz="6" w:space="0" w:color="auto"/>
              <w:left w:val="single" w:sz="6" w:space="0" w:color="auto"/>
              <w:bottom w:val="single" w:sz="6" w:space="0" w:color="auto"/>
              <w:right w:val="single" w:sz="6" w:space="0" w:color="auto"/>
            </w:tcBorders>
            <w:vAlign w:val="center"/>
          </w:tcPr>
          <w:p w14:paraId="4F43FD91" w14:textId="77777777" w:rsidR="00163D05" w:rsidRPr="0044227C" w:rsidRDefault="00163D05" w:rsidP="00163D05">
            <w:pPr>
              <w:jc w:val="center"/>
              <w:rPr>
                <w:rFonts w:cs="Arial"/>
                <w:color w:val="000000"/>
                <w:sz w:val="18"/>
                <w:szCs w:val="18"/>
              </w:rPr>
            </w:pPr>
            <w:r>
              <w:rPr>
                <w:rFonts w:cs="Arial"/>
                <w:color w:val="000000"/>
                <w:sz w:val="18"/>
                <w:szCs w:val="18"/>
              </w:rPr>
              <w:t>18</w:t>
            </w:r>
          </w:p>
        </w:tc>
        <w:tc>
          <w:tcPr>
            <w:tcW w:w="2897" w:type="dxa"/>
            <w:tcBorders>
              <w:top w:val="single" w:sz="6" w:space="0" w:color="auto"/>
              <w:left w:val="single" w:sz="6" w:space="0" w:color="auto"/>
              <w:bottom w:val="single" w:sz="6" w:space="0" w:color="auto"/>
              <w:right w:val="single" w:sz="12" w:space="0" w:color="auto"/>
            </w:tcBorders>
          </w:tcPr>
          <w:p w14:paraId="7E63872D" w14:textId="77777777" w:rsidR="00163D05" w:rsidRPr="00163D05" w:rsidRDefault="00163D05" w:rsidP="00163D05">
            <w:pPr>
              <w:jc w:val="center"/>
              <w:rPr>
                <w:rFonts w:cs="Arial"/>
                <w:color w:val="000000"/>
                <w:sz w:val="18"/>
                <w:szCs w:val="18"/>
              </w:rPr>
            </w:pPr>
            <w:r w:rsidRPr="00163D05">
              <w:rPr>
                <w:sz w:val="18"/>
                <w:szCs w:val="18"/>
              </w:rPr>
              <w:t>391.387</w:t>
            </w:r>
          </w:p>
        </w:tc>
      </w:tr>
      <w:tr w:rsidR="00163D05" w:rsidRPr="0044227C" w14:paraId="4B2F356E"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5093E97C" w14:textId="77777777" w:rsidR="00163D05" w:rsidRPr="0044227C" w:rsidRDefault="00163D05" w:rsidP="00163D05">
            <w:pPr>
              <w:rPr>
                <w:rFonts w:cs="Arial"/>
                <w:i/>
                <w:iCs/>
                <w:color w:val="000000"/>
                <w:sz w:val="18"/>
                <w:szCs w:val="18"/>
              </w:rPr>
            </w:pPr>
            <w:r w:rsidRPr="0044227C">
              <w:rPr>
                <w:rFonts w:cs="Arial"/>
                <w:i/>
                <w:iCs/>
                <w:color w:val="000000"/>
                <w:sz w:val="18"/>
                <w:szCs w:val="18"/>
              </w:rPr>
              <w:t>Supervisor 2</w:t>
            </w:r>
          </w:p>
        </w:tc>
        <w:tc>
          <w:tcPr>
            <w:tcW w:w="851" w:type="dxa"/>
            <w:tcBorders>
              <w:top w:val="single" w:sz="6" w:space="0" w:color="auto"/>
              <w:left w:val="single" w:sz="6" w:space="0" w:color="auto"/>
              <w:bottom w:val="single" w:sz="6" w:space="0" w:color="auto"/>
              <w:right w:val="single" w:sz="6" w:space="0" w:color="auto"/>
            </w:tcBorders>
            <w:vAlign w:val="center"/>
          </w:tcPr>
          <w:p w14:paraId="55711934" w14:textId="77777777" w:rsidR="00163D05" w:rsidRPr="0044227C" w:rsidRDefault="00163D05" w:rsidP="00163D05">
            <w:pPr>
              <w:jc w:val="center"/>
              <w:rPr>
                <w:rFonts w:cs="Arial"/>
                <w:color w:val="000000"/>
                <w:sz w:val="18"/>
                <w:szCs w:val="18"/>
              </w:rPr>
            </w:pPr>
            <w:r w:rsidRPr="0044227C">
              <w:rPr>
                <w:rFonts w:cs="Arial"/>
                <w:color w:val="000000"/>
                <w:sz w:val="18"/>
                <w:szCs w:val="18"/>
              </w:rPr>
              <w:t>8</w:t>
            </w:r>
          </w:p>
        </w:tc>
        <w:tc>
          <w:tcPr>
            <w:tcW w:w="992" w:type="dxa"/>
            <w:tcBorders>
              <w:top w:val="single" w:sz="6" w:space="0" w:color="auto"/>
              <w:left w:val="single" w:sz="6" w:space="0" w:color="auto"/>
              <w:bottom w:val="single" w:sz="6" w:space="0" w:color="auto"/>
              <w:right w:val="single" w:sz="6" w:space="0" w:color="auto"/>
            </w:tcBorders>
            <w:vAlign w:val="center"/>
          </w:tcPr>
          <w:p w14:paraId="6EE0D3F4" w14:textId="77777777" w:rsidR="00163D05" w:rsidRPr="0044227C" w:rsidRDefault="00163D05" w:rsidP="00163D05">
            <w:pPr>
              <w:jc w:val="center"/>
              <w:rPr>
                <w:rFonts w:cs="Arial"/>
                <w:color w:val="000000"/>
                <w:sz w:val="18"/>
                <w:szCs w:val="18"/>
              </w:rPr>
            </w:pPr>
            <w:r>
              <w:rPr>
                <w:rFonts w:cs="Arial"/>
                <w:color w:val="000000"/>
                <w:sz w:val="18"/>
                <w:szCs w:val="18"/>
              </w:rPr>
              <w:t>28</w:t>
            </w:r>
          </w:p>
        </w:tc>
        <w:tc>
          <w:tcPr>
            <w:tcW w:w="2897" w:type="dxa"/>
            <w:tcBorders>
              <w:top w:val="single" w:sz="6" w:space="0" w:color="auto"/>
              <w:left w:val="single" w:sz="6" w:space="0" w:color="auto"/>
              <w:bottom w:val="single" w:sz="6" w:space="0" w:color="auto"/>
              <w:right w:val="single" w:sz="12" w:space="0" w:color="auto"/>
            </w:tcBorders>
          </w:tcPr>
          <w:p w14:paraId="42301F57" w14:textId="77777777" w:rsidR="00163D05" w:rsidRPr="00163D05" w:rsidRDefault="00163D05" w:rsidP="00163D05">
            <w:pPr>
              <w:jc w:val="center"/>
              <w:rPr>
                <w:rFonts w:cs="Arial"/>
                <w:color w:val="000000"/>
                <w:sz w:val="18"/>
                <w:szCs w:val="18"/>
              </w:rPr>
            </w:pPr>
            <w:r w:rsidRPr="00163D05">
              <w:rPr>
                <w:sz w:val="18"/>
                <w:szCs w:val="18"/>
              </w:rPr>
              <w:t>610.242</w:t>
            </w:r>
          </w:p>
        </w:tc>
      </w:tr>
      <w:tr w:rsidR="00163D05" w:rsidRPr="0044227C" w14:paraId="29E4F3B9"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6D219B38" w14:textId="77777777" w:rsidR="00163D05" w:rsidRPr="0044227C" w:rsidRDefault="00163D05" w:rsidP="00163D05">
            <w:pPr>
              <w:rPr>
                <w:rFonts w:cs="Arial"/>
                <w:i/>
                <w:iCs/>
                <w:color w:val="000000"/>
                <w:sz w:val="18"/>
                <w:szCs w:val="18"/>
              </w:rPr>
            </w:pPr>
            <w:r w:rsidRPr="0044227C">
              <w:rPr>
                <w:rFonts w:cs="Arial"/>
                <w:i/>
                <w:iCs/>
                <w:color w:val="000000"/>
                <w:sz w:val="18"/>
                <w:szCs w:val="18"/>
              </w:rPr>
              <w:t>Supervisor TI</w:t>
            </w:r>
          </w:p>
        </w:tc>
        <w:tc>
          <w:tcPr>
            <w:tcW w:w="851" w:type="dxa"/>
            <w:tcBorders>
              <w:top w:val="single" w:sz="6" w:space="0" w:color="auto"/>
              <w:left w:val="single" w:sz="6" w:space="0" w:color="auto"/>
              <w:bottom w:val="single" w:sz="6" w:space="0" w:color="auto"/>
              <w:right w:val="single" w:sz="6" w:space="0" w:color="auto"/>
            </w:tcBorders>
            <w:vAlign w:val="center"/>
          </w:tcPr>
          <w:p w14:paraId="3D4CA084" w14:textId="77777777" w:rsidR="00163D05" w:rsidRPr="0044227C" w:rsidRDefault="00163D05" w:rsidP="00163D05">
            <w:pPr>
              <w:jc w:val="center"/>
              <w:rPr>
                <w:rFonts w:cs="Arial"/>
                <w:color w:val="000000"/>
                <w:sz w:val="18"/>
                <w:szCs w:val="18"/>
              </w:rPr>
            </w:pPr>
            <w:r w:rsidRPr="0044227C">
              <w:rPr>
                <w:rFonts w:cs="Arial"/>
                <w:color w:val="000000"/>
                <w:sz w:val="18"/>
                <w:szCs w:val="18"/>
              </w:rPr>
              <w:t>8</w:t>
            </w:r>
          </w:p>
        </w:tc>
        <w:tc>
          <w:tcPr>
            <w:tcW w:w="992" w:type="dxa"/>
            <w:tcBorders>
              <w:top w:val="single" w:sz="6" w:space="0" w:color="auto"/>
              <w:left w:val="single" w:sz="6" w:space="0" w:color="auto"/>
              <w:bottom w:val="single" w:sz="6" w:space="0" w:color="auto"/>
              <w:right w:val="single" w:sz="6" w:space="0" w:color="auto"/>
            </w:tcBorders>
            <w:vAlign w:val="center"/>
          </w:tcPr>
          <w:p w14:paraId="3FB6B475" w14:textId="77777777" w:rsidR="00163D05" w:rsidRPr="0044227C" w:rsidRDefault="00163D05" w:rsidP="00163D05">
            <w:pPr>
              <w:jc w:val="center"/>
              <w:rPr>
                <w:rFonts w:cs="Arial"/>
                <w:color w:val="000000"/>
                <w:sz w:val="18"/>
                <w:szCs w:val="18"/>
              </w:rPr>
            </w:pPr>
            <w:r>
              <w:rPr>
                <w:rFonts w:cs="Arial"/>
                <w:color w:val="000000"/>
                <w:sz w:val="18"/>
                <w:szCs w:val="18"/>
              </w:rPr>
              <w:t>2</w:t>
            </w:r>
          </w:p>
        </w:tc>
        <w:tc>
          <w:tcPr>
            <w:tcW w:w="2897" w:type="dxa"/>
            <w:tcBorders>
              <w:top w:val="single" w:sz="6" w:space="0" w:color="auto"/>
              <w:left w:val="single" w:sz="6" w:space="0" w:color="auto"/>
              <w:bottom w:val="single" w:sz="6" w:space="0" w:color="auto"/>
              <w:right w:val="single" w:sz="12" w:space="0" w:color="auto"/>
            </w:tcBorders>
          </w:tcPr>
          <w:p w14:paraId="5F35B170" w14:textId="77777777" w:rsidR="00163D05" w:rsidRPr="00163D05" w:rsidRDefault="00163D05" w:rsidP="00163D05">
            <w:pPr>
              <w:jc w:val="center"/>
              <w:rPr>
                <w:rFonts w:cs="Arial"/>
                <w:color w:val="000000"/>
                <w:sz w:val="18"/>
                <w:szCs w:val="18"/>
              </w:rPr>
            </w:pPr>
            <w:r w:rsidRPr="00163D05">
              <w:rPr>
                <w:sz w:val="18"/>
                <w:szCs w:val="18"/>
              </w:rPr>
              <w:t>43.487</w:t>
            </w:r>
          </w:p>
        </w:tc>
      </w:tr>
      <w:tr w:rsidR="00163D05" w:rsidRPr="0044227C" w14:paraId="31557BD2"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4F66D879" w14:textId="77777777" w:rsidR="00163D05" w:rsidRPr="0044227C" w:rsidRDefault="00163D05" w:rsidP="00163D05">
            <w:pPr>
              <w:rPr>
                <w:rFonts w:cs="Arial"/>
                <w:i/>
                <w:iCs/>
                <w:color w:val="000000"/>
                <w:sz w:val="18"/>
                <w:szCs w:val="18"/>
              </w:rPr>
            </w:pPr>
            <w:r>
              <w:rPr>
                <w:rFonts w:cs="Arial"/>
                <w:i/>
                <w:iCs/>
                <w:color w:val="000000"/>
                <w:sz w:val="18"/>
                <w:szCs w:val="18"/>
              </w:rPr>
              <w:t>Ejecutivo</w:t>
            </w:r>
          </w:p>
        </w:tc>
        <w:tc>
          <w:tcPr>
            <w:tcW w:w="851" w:type="dxa"/>
            <w:tcBorders>
              <w:top w:val="single" w:sz="6" w:space="0" w:color="auto"/>
              <w:left w:val="single" w:sz="6" w:space="0" w:color="auto"/>
              <w:bottom w:val="single" w:sz="6" w:space="0" w:color="auto"/>
              <w:right w:val="single" w:sz="6" w:space="0" w:color="auto"/>
            </w:tcBorders>
            <w:vAlign w:val="center"/>
          </w:tcPr>
          <w:p w14:paraId="378B72BF" w14:textId="77777777" w:rsidR="00163D05" w:rsidRPr="0044227C" w:rsidRDefault="00163D05" w:rsidP="00163D05">
            <w:pPr>
              <w:jc w:val="center"/>
              <w:rPr>
                <w:rFonts w:cs="Arial"/>
                <w:color w:val="000000"/>
                <w:sz w:val="18"/>
                <w:szCs w:val="18"/>
              </w:rPr>
            </w:pPr>
            <w:r w:rsidRPr="0044227C">
              <w:rPr>
                <w:rFonts w:cs="Arial"/>
                <w:color w:val="000000"/>
                <w:sz w:val="18"/>
                <w:szCs w:val="18"/>
              </w:rPr>
              <w:t>9</w:t>
            </w:r>
          </w:p>
        </w:tc>
        <w:tc>
          <w:tcPr>
            <w:tcW w:w="992" w:type="dxa"/>
            <w:tcBorders>
              <w:top w:val="single" w:sz="6" w:space="0" w:color="auto"/>
              <w:left w:val="single" w:sz="6" w:space="0" w:color="auto"/>
              <w:bottom w:val="single" w:sz="6" w:space="0" w:color="auto"/>
              <w:right w:val="single" w:sz="6" w:space="0" w:color="auto"/>
            </w:tcBorders>
            <w:vAlign w:val="center"/>
          </w:tcPr>
          <w:p w14:paraId="7BBDEC97" w14:textId="77777777" w:rsidR="00163D05" w:rsidRPr="0044227C" w:rsidRDefault="00163D05" w:rsidP="00163D05">
            <w:pPr>
              <w:jc w:val="center"/>
              <w:rPr>
                <w:rFonts w:cs="Arial"/>
                <w:color w:val="000000"/>
                <w:sz w:val="18"/>
                <w:szCs w:val="18"/>
              </w:rPr>
            </w:pPr>
            <w:r>
              <w:rPr>
                <w:rFonts w:cs="Arial"/>
                <w:color w:val="000000"/>
                <w:sz w:val="18"/>
                <w:szCs w:val="18"/>
              </w:rPr>
              <w:t>3</w:t>
            </w:r>
          </w:p>
        </w:tc>
        <w:tc>
          <w:tcPr>
            <w:tcW w:w="2897" w:type="dxa"/>
            <w:tcBorders>
              <w:top w:val="single" w:sz="6" w:space="0" w:color="auto"/>
              <w:left w:val="single" w:sz="6" w:space="0" w:color="auto"/>
              <w:bottom w:val="single" w:sz="6" w:space="0" w:color="auto"/>
              <w:right w:val="single" w:sz="12" w:space="0" w:color="auto"/>
            </w:tcBorders>
          </w:tcPr>
          <w:p w14:paraId="402A4994" w14:textId="77777777" w:rsidR="00163D05" w:rsidRPr="00163D05" w:rsidRDefault="00163D05" w:rsidP="00163D05">
            <w:pPr>
              <w:jc w:val="center"/>
              <w:rPr>
                <w:rFonts w:cs="Arial"/>
                <w:color w:val="000000"/>
                <w:sz w:val="18"/>
                <w:szCs w:val="18"/>
              </w:rPr>
            </w:pPr>
            <w:r w:rsidRPr="00163D05">
              <w:rPr>
                <w:sz w:val="18"/>
                <w:szCs w:val="18"/>
              </w:rPr>
              <w:t>85.655</w:t>
            </w:r>
          </w:p>
        </w:tc>
      </w:tr>
      <w:tr w:rsidR="00163D05" w:rsidRPr="0044227C" w14:paraId="6FB06975"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377C04F3"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Profesional gestión bancaria </w:t>
            </w:r>
            <w:r>
              <w:rPr>
                <w:rFonts w:cs="Arial"/>
                <w:i/>
                <w:iCs/>
                <w:color w:val="000000"/>
                <w:sz w:val="18"/>
                <w:szCs w:val="18"/>
              </w:rPr>
              <w:t>4</w:t>
            </w:r>
          </w:p>
        </w:tc>
        <w:tc>
          <w:tcPr>
            <w:tcW w:w="851" w:type="dxa"/>
            <w:tcBorders>
              <w:top w:val="single" w:sz="6" w:space="0" w:color="auto"/>
              <w:left w:val="single" w:sz="6" w:space="0" w:color="auto"/>
              <w:bottom w:val="single" w:sz="6" w:space="0" w:color="auto"/>
              <w:right w:val="single" w:sz="6" w:space="0" w:color="auto"/>
            </w:tcBorders>
            <w:vAlign w:val="center"/>
          </w:tcPr>
          <w:p w14:paraId="2BD6BA11" w14:textId="77777777" w:rsidR="00163D05" w:rsidRPr="0044227C" w:rsidRDefault="00163D05" w:rsidP="00163D05">
            <w:pPr>
              <w:jc w:val="center"/>
              <w:rPr>
                <w:rFonts w:cs="Arial"/>
                <w:color w:val="000000"/>
                <w:sz w:val="18"/>
                <w:szCs w:val="18"/>
              </w:rPr>
            </w:pPr>
            <w:r>
              <w:rPr>
                <w:rFonts w:cs="Arial"/>
                <w:color w:val="000000"/>
                <w:sz w:val="18"/>
                <w:szCs w:val="18"/>
              </w:rPr>
              <w:t>9</w:t>
            </w:r>
          </w:p>
        </w:tc>
        <w:tc>
          <w:tcPr>
            <w:tcW w:w="992" w:type="dxa"/>
            <w:tcBorders>
              <w:top w:val="single" w:sz="6" w:space="0" w:color="auto"/>
              <w:left w:val="single" w:sz="6" w:space="0" w:color="auto"/>
              <w:bottom w:val="single" w:sz="6" w:space="0" w:color="auto"/>
              <w:right w:val="single" w:sz="6" w:space="0" w:color="auto"/>
            </w:tcBorders>
            <w:vAlign w:val="center"/>
          </w:tcPr>
          <w:p w14:paraId="67ACE535" w14:textId="77777777" w:rsidR="00163D05" w:rsidRPr="0044227C" w:rsidRDefault="00163D05" w:rsidP="00163D05">
            <w:pPr>
              <w:jc w:val="center"/>
              <w:rPr>
                <w:rFonts w:cs="Arial"/>
                <w:color w:val="000000"/>
                <w:sz w:val="18"/>
                <w:szCs w:val="18"/>
              </w:rPr>
            </w:pPr>
            <w:r>
              <w:rPr>
                <w:rFonts w:cs="Arial"/>
                <w:color w:val="000000"/>
                <w:sz w:val="18"/>
                <w:szCs w:val="18"/>
              </w:rPr>
              <w:t>2</w:t>
            </w:r>
          </w:p>
        </w:tc>
        <w:tc>
          <w:tcPr>
            <w:tcW w:w="2897" w:type="dxa"/>
            <w:tcBorders>
              <w:top w:val="single" w:sz="6" w:space="0" w:color="auto"/>
              <w:left w:val="single" w:sz="6" w:space="0" w:color="auto"/>
              <w:bottom w:val="single" w:sz="6" w:space="0" w:color="auto"/>
              <w:right w:val="single" w:sz="12" w:space="0" w:color="auto"/>
            </w:tcBorders>
          </w:tcPr>
          <w:p w14:paraId="6EE20395" w14:textId="77777777" w:rsidR="00163D05" w:rsidRPr="00163D05" w:rsidRDefault="00163D05" w:rsidP="00163D05">
            <w:pPr>
              <w:jc w:val="center"/>
              <w:rPr>
                <w:rFonts w:cs="Arial"/>
                <w:color w:val="000000"/>
                <w:sz w:val="18"/>
                <w:szCs w:val="18"/>
              </w:rPr>
            </w:pPr>
            <w:r w:rsidRPr="00163D05">
              <w:rPr>
                <w:sz w:val="18"/>
                <w:szCs w:val="18"/>
              </w:rPr>
              <w:t>57.103</w:t>
            </w:r>
          </w:p>
        </w:tc>
      </w:tr>
      <w:tr w:rsidR="00163D05" w:rsidRPr="0044227C" w14:paraId="59D934F9"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5DCA90EF" w14:textId="77777777" w:rsidR="00163D05" w:rsidRPr="0044227C" w:rsidRDefault="00163D05" w:rsidP="00163D05">
            <w:pPr>
              <w:rPr>
                <w:rFonts w:cs="Arial"/>
                <w:i/>
                <w:iCs/>
                <w:color w:val="000000"/>
                <w:sz w:val="18"/>
                <w:szCs w:val="18"/>
              </w:rPr>
            </w:pPr>
            <w:r w:rsidRPr="0044227C">
              <w:rPr>
                <w:rFonts w:cs="Arial"/>
                <w:i/>
                <w:iCs/>
                <w:color w:val="000000"/>
                <w:sz w:val="18"/>
                <w:szCs w:val="18"/>
              </w:rPr>
              <w:t>Supervisor principal</w:t>
            </w:r>
          </w:p>
        </w:tc>
        <w:tc>
          <w:tcPr>
            <w:tcW w:w="851" w:type="dxa"/>
            <w:tcBorders>
              <w:top w:val="single" w:sz="6" w:space="0" w:color="auto"/>
              <w:left w:val="single" w:sz="6" w:space="0" w:color="auto"/>
              <w:bottom w:val="single" w:sz="6" w:space="0" w:color="auto"/>
              <w:right w:val="single" w:sz="6" w:space="0" w:color="auto"/>
            </w:tcBorders>
            <w:vAlign w:val="center"/>
          </w:tcPr>
          <w:p w14:paraId="3F26FC2A" w14:textId="77777777" w:rsidR="00163D05" w:rsidRPr="0044227C" w:rsidRDefault="00163D05" w:rsidP="00163D05">
            <w:pPr>
              <w:jc w:val="center"/>
              <w:rPr>
                <w:rFonts w:cs="Arial"/>
                <w:color w:val="000000"/>
                <w:sz w:val="18"/>
                <w:szCs w:val="18"/>
              </w:rPr>
            </w:pPr>
            <w:r>
              <w:rPr>
                <w:rFonts w:cs="Arial"/>
                <w:color w:val="000000"/>
                <w:sz w:val="18"/>
                <w:szCs w:val="18"/>
              </w:rPr>
              <w:t>9</w:t>
            </w:r>
          </w:p>
        </w:tc>
        <w:tc>
          <w:tcPr>
            <w:tcW w:w="992" w:type="dxa"/>
            <w:tcBorders>
              <w:top w:val="single" w:sz="6" w:space="0" w:color="auto"/>
              <w:left w:val="single" w:sz="6" w:space="0" w:color="auto"/>
              <w:bottom w:val="single" w:sz="6" w:space="0" w:color="auto"/>
              <w:right w:val="single" w:sz="6" w:space="0" w:color="auto"/>
            </w:tcBorders>
            <w:vAlign w:val="center"/>
          </w:tcPr>
          <w:p w14:paraId="55A49AD8" w14:textId="77777777" w:rsidR="00163D05" w:rsidRPr="0044227C" w:rsidRDefault="00163D05" w:rsidP="00163D05">
            <w:pPr>
              <w:jc w:val="center"/>
              <w:rPr>
                <w:rFonts w:cs="Arial"/>
                <w:color w:val="000000"/>
                <w:sz w:val="18"/>
                <w:szCs w:val="18"/>
              </w:rPr>
            </w:pPr>
            <w:r>
              <w:rPr>
                <w:rFonts w:cs="Arial"/>
                <w:color w:val="000000"/>
                <w:sz w:val="18"/>
                <w:szCs w:val="18"/>
              </w:rPr>
              <w:t>4</w:t>
            </w:r>
          </w:p>
        </w:tc>
        <w:tc>
          <w:tcPr>
            <w:tcW w:w="2897" w:type="dxa"/>
            <w:tcBorders>
              <w:top w:val="single" w:sz="6" w:space="0" w:color="auto"/>
              <w:left w:val="single" w:sz="6" w:space="0" w:color="auto"/>
              <w:bottom w:val="single" w:sz="6" w:space="0" w:color="auto"/>
              <w:right w:val="single" w:sz="12" w:space="0" w:color="auto"/>
            </w:tcBorders>
          </w:tcPr>
          <w:p w14:paraId="26D5242A" w14:textId="77777777" w:rsidR="00163D05" w:rsidRPr="00163D05" w:rsidRDefault="00163D05" w:rsidP="00163D05">
            <w:pPr>
              <w:jc w:val="center"/>
              <w:rPr>
                <w:rFonts w:cs="Arial"/>
                <w:color w:val="000000"/>
                <w:sz w:val="18"/>
                <w:szCs w:val="18"/>
              </w:rPr>
            </w:pPr>
            <w:r w:rsidRPr="00163D05">
              <w:rPr>
                <w:sz w:val="18"/>
                <w:szCs w:val="18"/>
              </w:rPr>
              <w:t>114.206</w:t>
            </w:r>
          </w:p>
        </w:tc>
      </w:tr>
      <w:tr w:rsidR="00163D05" w:rsidRPr="0044227C" w14:paraId="07F6A114"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7CD22CDD" w14:textId="77777777" w:rsidR="00163D05" w:rsidRPr="0044227C" w:rsidRDefault="00163D05" w:rsidP="00163D05">
            <w:pPr>
              <w:rPr>
                <w:rFonts w:cs="Arial"/>
                <w:i/>
                <w:iCs/>
                <w:color w:val="000000"/>
                <w:sz w:val="18"/>
                <w:szCs w:val="18"/>
              </w:rPr>
            </w:pPr>
            <w:r>
              <w:rPr>
                <w:rFonts w:cs="Arial"/>
                <w:i/>
                <w:iCs/>
                <w:color w:val="000000"/>
                <w:sz w:val="18"/>
                <w:szCs w:val="18"/>
              </w:rPr>
              <w:t>Director de Departamento</w:t>
            </w:r>
          </w:p>
        </w:tc>
        <w:tc>
          <w:tcPr>
            <w:tcW w:w="851" w:type="dxa"/>
            <w:tcBorders>
              <w:top w:val="single" w:sz="6" w:space="0" w:color="auto"/>
              <w:left w:val="single" w:sz="6" w:space="0" w:color="auto"/>
              <w:bottom w:val="single" w:sz="6" w:space="0" w:color="auto"/>
              <w:right w:val="single" w:sz="6" w:space="0" w:color="auto"/>
            </w:tcBorders>
            <w:vAlign w:val="center"/>
          </w:tcPr>
          <w:p w14:paraId="26101685" w14:textId="77777777" w:rsidR="00163D05" w:rsidRPr="0044227C" w:rsidRDefault="00163D05" w:rsidP="00163D05">
            <w:pPr>
              <w:jc w:val="center"/>
              <w:rPr>
                <w:rFonts w:cs="Arial"/>
                <w:color w:val="000000"/>
                <w:sz w:val="18"/>
                <w:szCs w:val="18"/>
              </w:rPr>
            </w:pPr>
            <w:r>
              <w:rPr>
                <w:rFonts w:cs="Arial"/>
                <w:color w:val="000000"/>
                <w:sz w:val="18"/>
                <w:szCs w:val="18"/>
              </w:rPr>
              <w:t>10</w:t>
            </w:r>
          </w:p>
        </w:tc>
        <w:tc>
          <w:tcPr>
            <w:tcW w:w="992" w:type="dxa"/>
            <w:tcBorders>
              <w:top w:val="single" w:sz="6" w:space="0" w:color="auto"/>
              <w:left w:val="single" w:sz="6" w:space="0" w:color="auto"/>
              <w:bottom w:val="single" w:sz="6" w:space="0" w:color="auto"/>
              <w:right w:val="single" w:sz="6" w:space="0" w:color="auto"/>
            </w:tcBorders>
            <w:vAlign w:val="center"/>
          </w:tcPr>
          <w:p w14:paraId="523CA616" w14:textId="77777777" w:rsidR="00163D05" w:rsidRPr="0044227C" w:rsidRDefault="00163D05" w:rsidP="00163D05">
            <w:pPr>
              <w:jc w:val="center"/>
              <w:rPr>
                <w:rFonts w:cs="Arial"/>
                <w:color w:val="000000"/>
                <w:sz w:val="18"/>
                <w:szCs w:val="18"/>
              </w:rPr>
            </w:pPr>
            <w:r>
              <w:rPr>
                <w:rFonts w:cs="Arial"/>
                <w:color w:val="000000"/>
                <w:sz w:val="18"/>
                <w:szCs w:val="18"/>
              </w:rPr>
              <w:t>3</w:t>
            </w:r>
          </w:p>
        </w:tc>
        <w:tc>
          <w:tcPr>
            <w:tcW w:w="2897" w:type="dxa"/>
            <w:tcBorders>
              <w:top w:val="single" w:sz="6" w:space="0" w:color="auto"/>
              <w:left w:val="single" w:sz="6" w:space="0" w:color="auto"/>
              <w:bottom w:val="single" w:sz="6" w:space="0" w:color="auto"/>
              <w:right w:val="single" w:sz="12" w:space="0" w:color="auto"/>
            </w:tcBorders>
          </w:tcPr>
          <w:p w14:paraId="7BBC758D" w14:textId="77777777" w:rsidR="00163D05" w:rsidRPr="00163D05" w:rsidRDefault="00163D05" w:rsidP="00163D05">
            <w:pPr>
              <w:jc w:val="center"/>
              <w:rPr>
                <w:rFonts w:cs="Arial"/>
                <w:color w:val="000000"/>
                <w:sz w:val="18"/>
                <w:szCs w:val="18"/>
              </w:rPr>
            </w:pPr>
            <w:r w:rsidRPr="00163D05">
              <w:rPr>
                <w:sz w:val="18"/>
                <w:szCs w:val="18"/>
              </w:rPr>
              <w:t>153.936</w:t>
            </w:r>
          </w:p>
        </w:tc>
      </w:tr>
      <w:tr w:rsidR="00163D05" w:rsidRPr="0044227C" w14:paraId="5E7E82F7"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1B8E43AD" w14:textId="77777777" w:rsidR="00163D05" w:rsidRPr="0044227C" w:rsidRDefault="00163D05" w:rsidP="00163D05">
            <w:pPr>
              <w:rPr>
                <w:rFonts w:cs="Arial"/>
                <w:i/>
                <w:iCs/>
                <w:color w:val="000000"/>
                <w:sz w:val="18"/>
                <w:szCs w:val="18"/>
              </w:rPr>
            </w:pPr>
            <w:r>
              <w:rPr>
                <w:rFonts w:cs="Arial"/>
                <w:i/>
                <w:iCs/>
                <w:color w:val="000000"/>
                <w:sz w:val="18"/>
                <w:szCs w:val="18"/>
              </w:rPr>
              <w:t>Líder de Supervisión</w:t>
            </w:r>
          </w:p>
        </w:tc>
        <w:tc>
          <w:tcPr>
            <w:tcW w:w="851" w:type="dxa"/>
            <w:tcBorders>
              <w:top w:val="single" w:sz="6" w:space="0" w:color="auto"/>
              <w:left w:val="single" w:sz="6" w:space="0" w:color="auto"/>
              <w:bottom w:val="single" w:sz="6" w:space="0" w:color="auto"/>
              <w:right w:val="single" w:sz="6" w:space="0" w:color="auto"/>
            </w:tcBorders>
            <w:vAlign w:val="center"/>
          </w:tcPr>
          <w:p w14:paraId="3BC6FB4C" w14:textId="77777777" w:rsidR="00163D05" w:rsidRPr="0044227C" w:rsidRDefault="00163D05" w:rsidP="00163D05">
            <w:pPr>
              <w:jc w:val="center"/>
              <w:rPr>
                <w:rFonts w:cs="Arial"/>
                <w:color w:val="000000"/>
                <w:sz w:val="18"/>
                <w:szCs w:val="18"/>
              </w:rPr>
            </w:pPr>
            <w:r>
              <w:rPr>
                <w:rFonts w:cs="Arial"/>
                <w:color w:val="000000"/>
                <w:sz w:val="18"/>
                <w:szCs w:val="18"/>
              </w:rPr>
              <w:t>10</w:t>
            </w:r>
          </w:p>
        </w:tc>
        <w:tc>
          <w:tcPr>
            <w:tcW w:w="992" w:type="dxa"/>
            <w:tcBorders>
              <w:top w:val="single" w:sz="6" w:space="0" w:color="auto"/>
              <w:left w:val="single" w:sz="6" w:space="0" w:color="auto"/>
              <w:bottom w:val="single" w:sz="6" w:space="0" w:color="auto"/>
              <w:right w:val="single" w:sz="6" w:space="0" w:color="auto"/>
            </w:tcBorders>
            <w:vAlign w:val="center"/>
          </w:tcPr>
          <w:p w14:paraId="5BA355F8" w14:textId="77777777" w:rsidR="00163D05" w:rsidRPr="0044227C" w:rsidRDefault="00163D05" w:rsidP="00163D05">
            <w:pPr>
              <w:jc w:val="center"/>
              <w:rPr>
                <w:rFonts w:cs="Arial"/>
                <w:color w:val="000000"/>
                <w:sz w:val="18"/>
                <w:szCs w:val="18"/>
              </w:rPr>
            </w:pPr>
            <w:r>
              <w:rPr>
                <w:rFonts w:cs="Arial"/>
                <w:color w:val="000000"/>
                <w:sz w:val="18"/>
                <w:szCs w:val="18"/>
              </w:rPr>
              <w:t>2</w:t>
            </w:r>
          </w:p>
        </w:tc>
        <w:tc>
          <w:tcPr>
            <w:tcW w:w="2897" w:type="dxa"/>
            <w:tcBorders>
              <w:top w:val="single" w:sz="6" w:space="0" w:color="auto"/>
              <w:left w:val="single" w:sz="6" w:space="0" w:color="auto"/>
              <w:bottom w:val="single" w:sz="6" w:space="0" w:color="auto"/>
              <w:right w:val="single" w:sz="12" w:space="0" w:color="auto"/>
            </w:tcBorders>
          </w:tcPr>
          <w:p w14:paraId="2425F040" w14:textId="77777777" w:rsidR="00163D05" w:rsidRPr="00163D05" w:rsidRDefault="00163D05" w:rsidP="00163D05">
            <w:pPr>
              <w:jc w:val="center"/>
              <w:rPr>
                <w:rFonts w:cs="Arial"/>
                <w:color w:val="000000"/>
                <w:sz w:val="18"/>
                <w:szCs w:val="18"/>
              </w:rPr>
            </w:pPr>
            <w:r w:rsidRPr="00163D05">
              <w:rPr>
                <w:sz w:val="18"/>
                <w:szCs w:val="18"/>
              </w:rPr>
              <w:t>102.624</w:t>
            </w:r>
          </w:p>
        </w:tc>
      </w:tr>
      <w:tr w:rsidR="00163D05" w:rsidRPr="0044227C" w14:paraId="7AF6AAA6"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36733504" w14:textId="77777777" w:rsidR="00163D05" w:rsidRPr="0044227C" w:rsidRDefault="00163D05" w:rsidP="00163D05">
            <w:pPr>
              <w:rPr>
                <w:rFonts w:cs="Arial"/>
                <w:i/>
                <w:iCs/>
                <w:color w:val="000000"/>
                <w:sz w:val="18"/>
                <w:szCs w:val="18"/>
              </w:rPr>
            </w:pPr>
            <w:r w:rsidRPr="0044227C">
              <w:rPr>
                <w:rFonts w:cs="Arial"/>
                <w:i/>
                <w:iCs/>
                <w:color w:val="000000"/>
                <w:sz w:val="18"/>
                <w:szCs w:val="18"/>
              </w:rPr>
              <w:t>Director de división</w:t>
            </w:r>
          </w:p>
        </w:tc>
        <w:tc>
          <w:tcPr>
            <w:tcW w:w="851" w:type="dxa"/>
            <w:tcBorders>
              <w:top w:val="single" w:sz="6" w:space="0" w:color="auto"/>
              <w:left w:val="single" w:sz="6" w:space="0" w:color="auto"/>
              <w:bottom w:val="single" w:sz="6" w:space="0" w:color="auto"/>
              <w:right w:val="single" w:sz="6" w:space="0" w:color="auto"/>
            </w:tcBorders>
            <w:vAlign w:val="center"/>
          </w:tcPr>
          <w:p w14:paraId="7CC5BAE2" w14:textId="77777777" w:rsidR="00163D05" w:rsidRPr="0044227C" w:rsidRDefault="00163D05" w:rsidP="00163D05">
            <w:pPr>
              <w:jc w:val="center"/>
              <w:rPr>
                <w:rFonts w:cs="Arial"/>
                <w:color w:val="000000"/>
                <w:sz w:val="18"/>
                <w:szCs w:val="18"/>
              </w:rPr>
            </w:pPr>
            <w:r w:rsidRPr="0044227C">
              <w:rPr>
                <w:rFonts w:cs="Arial"/>
                <w:color w:val="000000"/>
                <w:sz w:val="18"/>
                <w:szCs w:val="18"/>
              </w:rPr>
              <w:t>12</w:t>
            </w:r>
          </w:p>
        </w:tc>
        <w:tc>
          <w:tcPr>
            <w:tcW w:w="992" w:type="dxa"/>
            <w:tcBorders>
              <w:top w:val="single" w:sz="6" w:space="0" w:color="auto"/>
              <w:left w:val="single" w:sz="6" w:space="0" w:color="auto"/>
              <w:bottom w:val="single" w:sz="6" w:space="0" w:color="auto"/>
              <w:right w:val="single" w:sz="6" w:space="0" w:color="auto"/>
            </w:tcBorders>
            <w:vAlign w:val="center"/>
          </w:tcPr>
          <w:p w14:paraId="489F6789" w14:textId="77777777" w:rsidR="00163D05" w:rsidRPr="0044227C" w:rsidRDefault="00163D05" w:rsidP="00163D05">
            <w:pPr>
              <w:jc w:val="center"/>
              <w:rPr>
                <w:rFonts w:cs="Arial"/>
                <w:color w:val="000000"/>
                <w:sz w:val="18"/>
                <w:szCs w:val="18"/>
              </w:rPr>
            </w:pPr>
            <w:r>
              <w:rPr>
                <w:rFonts w:cs="Arial"/>
                <w:color w:val="000000"/>
                <w:sz w:val="18"/>
                <w:szCs w:val="18"/>
              </w:rPr>
              <w:t>2</w:t>
            </w:r>
          </w:p>
        </w:tc>
        <w:tc>
          <w:tcPr>
            <w:tcW w:w="2897" w:type="dxa"/>
            <w:tcBorders>
              <w:top w:val="single" w:sz="6" w:space="0" w:color="auto"/>
              <w:left w:val="single" w:sz="6" w:space="0" w:color="auto"/>
              <w:bottom w:val="single" w:sz="6" w:space="0" w:color="auto"/>
              <w:right w:val="single" w:sz="12" w:space="0" w:color="auto"/>
            </w:tcBorders>
          </w:tcPr>
          <w:p w14:paraId="2653E14A" w14:textId="77777777" w:rsidR="00163D05" w:rsidRPr="00163D05" w:rsidRDefault="00163D05" w:rsidP="00163D05">
            <w:pPr>
              <w:jc w:val="center"/>
              <w:rPr>
                <w:rFonts w:cs="Arial"/>
                <w:color w:val="000000"/>
                <w:sz w:val="18"/>
                <w:szCs w:val="18"/>
              </w:rPr>
            </w:pPr>
            <w:r w:rsidRPr="00163D05">
              <w:rPr>
                <w:sz w:val="18"/>
                <w:szCs w:val="18"/>
              </w:rPr>
              <w:t>151.598</w:t>
            </w:r>
          </w:p>
        </w:tc>
      </w:tr>
      <w:tr w:rsidR="0044008E" w:rsidRPr="0044227C" w14:paraId="52F83E50" w14:textId="77777777" w:rsidTr="00BA730D">
        <w:trPr>
          <w:trHeight w:val="284"/>
        </w:trPr>
        <w:tc>
          <w:tcPr>
            <w:tcW w:w="4049" w:type="dxa"/>
            <w:tcBorders>
              <w:top w:val="single" w:sz="6" w:space="0" w:color="auto"/>
              <w:left w:val="single" w:sz="12" w:space="0" w:color="auto"/>
              <w:bottom w:val="single" w:sz="6" w:space="0" w:color="auto"/>
              <w:right w:val="single" w:sz="6" w:space="0" w:color="auto"/>
            </w:tcBorders>
            <w:shd w:val="clear" w:color="auto" w:fill="355968"/>
            <w:vAlign w:val="center"/>
          </w:tcPr>
          <w:p w14:paraId="63FD892E" w14:textId="77777777" w:rsidR="0044008E" w:rsidRPr="005B646A" w:rsidRDefault="0044008E" w:rsidP="0044008E">
            <w:pPr>
              <w:jc w:val="center"/>
              <w:rPr>
                <w:rFonts w:cs="Arial"/>
                <w:b/>
                <w:bCs/>
                <w:color w:val="FFFFFF" w:themeColor="background1"/>
                <w:sz w:val="18"/>
                <w:szCs w:val="18"/>
              </w:rPr>
            </w:pPr>
            <w:r w:rsidRPr="005B646A">
              <w:rPr>
                <w:rFonts w:cs="Arial"/>
                <w:b/>
                <w:bCs/>
                <w:color w:val="FFFFFF" w:themeColor="background1"/>
                <w:sz w:val="18"/>
                <w:szCs w:val="18"/>
              </w:rPr>
              <w:t>Subtotal</w:t>
            </w:r>
          </w:p>
        </w:tc>
        <w:tc>
          <w:tcPr>
            <w:tcW w:w="851" w:type="dxa"/>
            <w:tcBorders>
              <w:top w:val="single" w:sz="6" w:space="0" w:color="auto"/>
              <w:left w:val="single" w:sz="6" w:space="0" w:color="auto"/>
              <w:bottom w:val="single" w:sz="6" w:space="0" w:color="auto"/>
              <w:right w:val="single" w:sz="6" w:space="0" w:color="auto"/>
            </w:tcBorders>
            <w:shd w:val="clear" w:color="auto" w:fill="355968"/>
            <w:vAlign w:val="center"/>
          </w:tcPr>
          <w:p w14:paraId="108492B0" w14:textId="77777777" w:rsidR="0044008E" w:rsidRPr="005B646A" w:rsidRDefault="0044008E" w:rsidP="0044008E">
            <w:pPr>
              <w:jc w:val="center"/>
              <w:rPr>
                <w:rFonts w:cs="Arial"/>
                <w:b/>
                <w:bCs/>
                <w:color w:val="FFFFFF" w:themeColor="background1"/>
                <w:sz w:val="18"/>
                <w:szCs w:val="18"/>
              </w:rPr>
            </w:pPr>
            <w:r w:rsidRPr="005B646A">
              <w:rPr>
                <w:rFonts w:cs="Arial"/>
                <w:b/>
                <w:bCs/>
                <w:color w:val="FFFFFF" w:themeColor="background1"/>
                <w:sz w:val="18"/>
                <w:szCs w:val="18"/>
              </w:rPr>
              <w:t> </w:t>
            </w:r>
          </w:p>
        </w:tc>
        <w:tc>
          <w:tcPr>
            <w:tcW w:w="992" w:type="dxa"/>
            <w:tcBorders>
              <w:top w:val="single" w:sz="6" w:space="0" w:color="auto"/>
              <w:left w:val="single" w:sz="6" w:space="0" w:color="auto"/>
              <w:bottom w:val="single" w:sz="6" w:space="0" w:color="auto"/>
              <w:right w:val="single" w:sz="6" w:space="0" w:color="auto"/>
            </w:tcBorders>
            <w:shd w:val="clear" w:color="auto" w:fill="355968"/>
            <w:vAlign w:val="center"/>
          </w:tcPr>
          <w:p w14:paraId="48FC2FC5" w14:textId="77777777" w:rsidR="0044008E" w:rsidRPr="005B646A" w:rsidRDefault="00EA0F4A" w:rsidP="0044008E">
            <w:pPr>
              <w:jc w:val="center"/>
              <w:rPr>
                <w:rFonts w:cs="Arial"/>
                <w:b/>
                <w:bCs/>
                <w:color w:val="FFFFFF" w:themeColor="background1"/>
                <w:sz w:val="18"/>
                <w:szCs w:val="18"/>
              </w:rPr>
            </w:pPr>
            <w:r>
              <w:rPr>
                <w:rFonts w:cs="Arial"/>
                <w:b/>
                <w:bCs/>
                <w:color w:val="FFFFFF" w:themeColor="background1"/>
                <w:sz w:val="18"/>
                <w:szCs w:val="18"/>
              </w:rPr>
              <w:t>76</w:t>
            </w:r>
          </w:p>
        </w:tc>
        <w:tc>
          <w:tcPr>
            <w:tcW w:w="2897" w:type="dxa"/>
            <w:tcBorders>
              <w:top w:val="single" w:sz="6" w:space="0" w:color="auto"/>
              <w:left w:val="single" w:sz="6" w:space="0" w:color="auto"/>
              <w:bottom w:val="single" w:sz="6" w:space="0" w:color="auto"/>
              <w:right w:val="single" w:sz="12" w:space="0" w:color="auto"/>
            </w:tcBorders>
            <w:shd w:val="clear" w:color="auto" w:fill="355968"/>
            <w:vAlign w:val="center"/>
          </w:tcPr>
          <w:p w14:paraId="0DC17D80" w14:textId="77777777" w:rsidR="00163D05" w:rsidRPr="005B646A" w:rsidRDefault="00163D05" w:rsidP="00163D05">
            <w:pPr>
              <w:jc w:val="center"/>
              <w:rPr>
                <w:rFonts w:cs="Arial"/>
                <w:b/>
                <w:bCs/>
                <w:color w:val="FFFFFF" w:themeColor="background1"/>
                <w:sz w:val="18"/>
                <w:szCs w:val="18"/>
              </w:rPr>
            </w:pPr>
            <w:r>
              <w:rPr>
                <w:rFonts w:cs="Arial"/>
                <w:b/>
                <w:bCs/>
                <w:color w:val="FFFFFF" w:themeColor="background1"/>
                <w:sz w:val="18"/>
                <w:szCs w:val="18"/>
              </w:rPr>
              <w:t>1.874.798</w:t>
            </w:r>
          </w:p>
        </w:tc>
      </w:tr>
      <w:tr w:rsidR="0044008E" w:rsidRPr="0044227C" w14:paraId="502C15A4"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187B605A" w14:textId="77777777" w:rsidR="0044008E" w:rsidRPr="0044227C" w:rsidRDefault="0044008E" w:rsidP="0044008E">
            <w:pPr>
              <w:autoSpaceDE w:val="0"/>
              <w:autoSpaceDN w:val="0"/>
              <w:adjustRightInd w:val="0"/>
              <w:jc w:val="center"/>
              <w:rPr>
                <w:rFonts w:cs="Arial"/>
                <w:b/>
                <w:bCs/>
                <w:color w:val="000000"/>
                <w:sz w:val="18"/>
                <w:szCs w:val="18"/>
              </w:rPr>
            </w:pPr>
            <w:r w:rsidRPr="0044227C">
              <w:rPr>
                <w:rFonts w:cs="Arial"/>
                <w:b/>
                <w:bCs/>
                <w:color w:val="000000"/>
                <w:sz w:val="18"/>
                <w:szCs w:val="18"/>
              </w:rPr>
              <w:t>ESCALA GERENCIAL SALARIOS PLUSES</w:t>
            </w:r>
          </w:p>
        </w:tc>
      </w:tr>
      <w:tr w:rsidR="0044008E" w:rsidRPr="0044227C" w14:paraId="2F45ED71" w14:textId="77777777" w:rsidTr="00BA730D">
        <w:trPr>
          <w:trHeight w:val="209"/>
        </w:trPr>
        <w:tc>
          <w:tcPr>
            <w:tcW w:w="8789" w:type="dxa"/>
            <w:gridSpan w:val="4"/>
            <w:tcBorders>
              <w:top w:val="single" w:sz="6" w:space="0" w:color="auto"/>
              <w:left w:val="single" w:sz="12" w:space="0" w:color="auto"/>
              <w:bottom w:val="single" w:sz="6" w:space="0" w:color="auto"/>
              <w:right w:val="single" w:sz="12" w:space="0" w:color="auto"/>
            </w:tcBorders>
          </w:tcPr>
          <w:p w14:paraId="46471037" w14:textId="77777777" w:rsidR="0044008E" w:rsidRPr="0044227C" w:rsidRDefault="00163D05" w:rsidP="0044008E">
            <w:pPr>
              <w:autoSpaceDE w:val="0"/>
              <w:autoSpaceDN w:val="0"/>
              <w:adjustRightInd w:val="0"/>
              <w:jc w:val="center"/>
              <w:rPr>
                <w:rFonts w:cs="Arial"/>
                <w:bCs/>
                <w:color w:val="000000"/>
                <w:sz w:val="16"/>
                <w:szCs w:val="16"/>
              </w:rPr>
            </w:pPr>
            <w:r w:rsidRPr="00E104DD">
              <w:rPr>
                <w:rFonts w:cs="Arial"/>
                <w:bCs/>
                <w:color w:val="000000"/>
                <w:sz w:val="18"/>
                <w:szCs w:val="18"/>
              </w:rPr>
              <w:t>(Total anual en miles de colones)</w:t>
            </w:r>
          </w:p>
        </w:tc>
      </w:tr>
      <w:tr w:rsidR="0044008E" w:rsidRPr="0044227C" w14:paraId="10064447" w14:textId="77777777" w:rsidTr="00BA730D">
        <w:trPr>
          <w:trHeight w:val="495"/>
        </w:trPr>
        <w:tc>
          <w:tcPr>
            <w:tcW w:w="4049" w:type="dxa"/>
            <w:tcBorders>
              <w:top w:val="single" w:sz="6" w:space="0" w:color="auto"/>
              <w:left w:val="single" w:sz="12" w:space="0" w:color="auto"/>
              <w:bottom w:val="single" w:sz="6" w:space="0" w:color="auto"/>
              <w:right w:val="single" w:sz="6" w:space="0" w:color="auto"/>
            </w:tcBorders>
            <w:shd w:val="clear" w:color="auto" w:fill="355968"/>
            <w:vAlign w:val="center"/>
          </w:tcPr>
          <w:p w14:paraId="28B2CB43"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Clase de puesto</w:t>
            </w:r>
          </w:p>
        </w:tc>
        <w:tc>
          <w:tcPr>
            <w:tcW w:w="851" w:type="dxa"/>
            <w:tcBorders>
              <w:top w:val="single" w:sz="6" w:space="0" w:color="auto"/>
              <w:left w:val="single" w:sz="6" w:space="0" w:color="auto"/>
              <w:bottom w:val="single" w:sz="6" w:space="0" w:color="auto"/>
              <w:right w:val="single" w:sz="6" w:space="0" w:color="auto"/>
            </w:tcBorders>
            <w:shd w:val="clear" w:color="auto" w:fill="355968"/>
            <w:vAlign w:val="center"/>
          </w:tcPr>
          <w:p w14:paraId="6E2CA08E"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BA730D">
              <w:rPr>
                <w:rFonts w:cs="Arial"/>
                <w:b/>
                <w:bCs/>
                <w:color w:val="FFFFFF" w:themeColor="background1"/>
                <w:sz w:val="18"/>
                <w:szCs w:val="18"/>
              </w:rPr>
              <w:t>Categoría</w:t>
            </w:r>
          </w:p>
        </w:tc>
        <w:tc>
          <w:tcPr>
            <w:tcW w:w="992" w:type="dxa"/>
            <w:tcBorders>
              <w:top w:val="single" w:sz="6" w:space="0" w:color="auto"/>
              <w:left w:val="single" w:sz="6" w:space="0" w:color="auto"/>
              <w:bottom w:val="single" w:sz="6" w:space="0" w:color="auto"/>
              <w:right w:val="single" w:sz="6" w:space="0" w:color="auto"/>
            </w:tcBorders>
            <w:shd w:val="clear" w:color="auto" w:fill="355968"/>
            <w:vAlign w:val="center"/>
          </w:tcPr>
          <w:p w14:paraId="411851E9"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No. de Puestos</w:t>
            </w:r>
          </w:p>
        </w:tc>
        <w:tc>
          <w:tcPr>
            <w:tcW w:w="2897" w:type="dxa"/>
            <w:tcBorders>
              <w:top w:val="single" w:sz="6" w:space="0" w:color="auto"/>
              <w:left w:val="single" w:sz="6" w:space="0" w:color="auto"/>
              <w:bottom w:val="single" w:sz="6" w:space="0" w:color="auto"/>
              <w:right w:val="single" w:sz="12" w:space="0" w:color="auto"/>
            </w:tcBorders>
            <w:shd w:val="clear" w:color="auto" w:fill="355968"/>
            <w:vAlign w:val="center"/>
          </w:tcPr>
          <w:p w14:paraId="5D0B27E4" w14:textId="77777777" w:rsidR="0044008E" w:rsidRPr="005B646A" w:rsidRDefault="0044008E" w:rsidP="0044008E">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Salario base</w:t>
            </w:r>
          </w:p>
        </w:tc>
      </w:tr>
      <w:tr w:rsidR="00163D05" w:rsidRPr="0044227C" w14:paraId="552B8995"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5B76013A" w14:textId="77777777" w:rsidR="00163D05" w:rsidRPr="0044227C" w:rsidRDefault="00163D05" w:rsidP="00163D05">
            <w:pPr>
              <w:rPr>
                <w:rFonts w:cs="Arial"/>
                <w:i/>
                <w:iCs/>
                <w:color w:val="000000"/>
                <w:sz w:val="18"/>
                <w:szCs w:val="18"/>
              </w:rPr>
            </w:pPr>
            <w:r w:rsidRPr="0044227C">
              <w:rPr>
                <w:rFonts w:cs="Arial"/>
                <w:i/>
                <w:iCs/>
                <w:color w:val="000000"/>
                <w:sz w:val="18"/>
                <w:szCs w:val="18"/>
              </w:rPr>
              <w:t>Asistente servicios institucionales 2</w:t>
            </w:r>
          </w:p>
        </w:tc>
        <w:tc>
          <w:tcPr>
            <w:tcW w:w="851" w:type="dxa"/>
            <w:tcBorders>
              <w:top w:val="single" w:sz="6" w:space="0" w:color="auto"/>
              <w:left w:val="single" w:sz="6" w:space="0" w:color="auto"/>
              <w:bottom w:val="single" w:sz="6" w:space="0" w:color="auto"/>
              <w:right w:val="single" w:sz="6" w:space="0" w:color="auto"/>
            </w:tcBorders>
            <w:vAlign w:val="center"/>
          </w:tcPr>
          <w:p w14:paraId="5919F911" w14:textId="77777777" w:rsidR="00163D05" w:rsidRPr="0044227C" w:rsidRDefault="00163D05" w:rsidP="00163D05">
            <w:pPr>
              <w:jc w:val="center"/>
              <w:rPr>
                <w:rFonts w:cs="Arial"/>
                <w:color w:val="000000"/>
                <w:sz w:val="18"/>
                <w:szCs w:val="18"/>
              </w:rPr>
            </w:pPr>
            <w:r w:rsidRPr="0044227C">
              <w:rPr>
                <w:rFonts w:cs="Arial"/>
                <w:color w:val="000000"/>
                <w:sz w:val="18"/>
                <w:szCs w:val="18"/>
              </w:rPr>
              <w:t>9</w:t>
            </w:r>
          </w:p>
        </w:tc>
        <w:tc>
          <w:tcPr>
            <w:tcW w:w="992" w:type="dxa"/>
            <w:tcBorders>
              <w:top w:val="single" w:sz="6" w:space="0" w:color="auto"/>
              <w:left w:val="single" w:sz="6" w:space="0" w:color="auto"/>
              <w:bottom w:val="single" w:sz="6" w:space="0" w:color="auto"/>
              <w:right w:val="single" w:sz="6" w:space="0" w:color="auto"/>
            </w:tcBorders>
            <w:vAlign w:val="center"/>
          </w:tcPr>
          <w:p w14:paraId="5474E9B3" w14:textId="77777777" w:rsidR="00163D05" w:rsidRPr="0044227C" w:rsidRDefault="00163D05" w:rsidP="00163D05">
            <w:pPr>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243660C7" w14:textId="77777777" w:rsidR="00163D05" w:rsidRPr="00163D05" w:rsidRDefault="00163D05" w:rsidP="00163D05">
            <w:pPr>
              <w:jc w:val="center"/>
              <w:rPr>
                <w:rFonts w:cs="Arial"/>
                <w:color w:val="000000"/>
                <w:sz w:val="18"/>
                <w:szCs w:val="18"/>
              </w:rPr>
            </w:pPr>
            <w:r w:rsidRPr="00163D05">
              <w:rPr>
                <w:sz w:val="18"/>
                <w:szCs w:val="18"/>
              </w:rPr>
              <w:t>3.480</w:t>
            </w:r>
          </w:p>
        </w:tc>
      </w:tr>
      <w:tr w:rsidR="00163D05" w:rsidRPr="0044227C" w14:paraId="78921DD4"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024A0A6D"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Técnico de servicios institucionales </w:t>
            </w:r>
            <w:r>
              <w:rPr>
                <w:rFonts w:cs="Arial"/>
                <w:i/>
                <w:iCs/>
                <w:color w:val="000000"/>
                <w:sz w:val="18"/>
                <w:szCs w:val="18"/>
              </w:rPr>
              <w:t>1</w:t>
            </w:r>
          </w:p>
        </w:tc>
        <w:tc>
          <w:tcPr>
            <w:tcW w:w="851" w:type="dxa"/>
            <w:tcBorders>
              <w:top w:val="single" w:sz="6" w:space="0" w:color="auto"/>
              <w:left w:val="single" w:sz="6" w:space="0" w:color="auto"/>
              <w:bottom w:val="single" w:sz="6" w:space="0" w:color="auto"/>
              <w:right w:val="single" w:sz="6" w:space="0" w:color="auto"/>
            </w:tcBorders>
            <w:vAlign w:val="center"/>
          </w:tcPr>
          <w:p w14:paraId="6D7E9D49" w14:textId="77777777" w:rsidR="00163D05" w:rsidRPr="0044227C" w:rsidRDefault="00163D05" w:rsidP="00163D05">
            <w:pPr>
              <w:jc w:val="center"/>
              <w:rPr>
                <w:rFonts w:cs="Arial"/>
                <w:color w:val="000000"/>
                <w:sz w:val="18"/>
                <w:szCs w:val="18"/>
              </w:rPr>
            </w:pPr>
            <w:r>
              <w:rPr>
                <w:rFonts w:cs="Arial"/>
                <w:color w:val="000000"/>
                <w:sz w:val="18"/>
                <w:szCs w:val="18"/>
              </w:rPr>
              <w:t>10</w:t>
            </w:r>
          </w:p>
        </w:tc>
        <w:tc>
          <w:tcPr>
            <w:tcW w:w="992" w:type="dxa"/>
            <w:tcBorders>
              <w:top w:val="single" w:sz="6" w:space="0" w:color="auto"/>
              <w:left w:val="single" w:sz="6" w:space="0" w:color="auto"/>
              <w:bottom w:val="single" w:sz="6" w:space="0" w:color="auto"/>
              <w:right w:val="single" w:sz="6" w:space="0" w:color="auto"/>
            </w:tcBorders>
            <w:vAlign w:val="center"/>
          </w:tcPr>
          <w:p w14:paraId="2D64E160" w14:textId="77777777" w:rsidR="00163D05" w:rsidRPr="0044227C" w:rsidRDefault="00163D05" w:rsidP="00163D05">
            <w:pPr>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1226E0FE" w14:textId="77777777" w:rsidR="00163D05" w:rsidRPr="00163D05" w:rsidRDefault="00163D05" w:rsidP="00163D05">
            <w:pPr>
              <w:jc w:val="center"/>
              <w:rPr>
                <w:rFonts w:cs="Arial"/>
                <w:color w:val="000000"/>
                <w:sz w:val="18"/>
                <w:szCs w:val="18"/>
              </w:rPr>
            </w:pPr>
            <w:r w:rsidRPr="00163D05">
              <w:rPr>
                <w:sz w:val="18"/>
                <w:szCs w:val="18"/>
              </w:rPr>
              <w:t>3.724</w:t>
            </w:r>
          </w:p>
        </w:tc>
      </w:tr>
      <w:tr w:rsidR="00163D05" w:rsidRPr="0044227C" w14:paraId="0725B85A"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188F38A4" w14:textId="77777777" w:rsidR="00163D05" w:rsidRPr="0044227C" w:rsidRDefault="00163D05" w:rsidP="00163D05">
            <w:pPr>
              <w:rPr>
                <w:rFonts w:cs="Arial"/>
                <w:i/>
                <w:iCs/>
                <w:color w:val="000000"/>
                <w:sz w:val="18"/>
                <w:szCs w:val="18"/>
              </w:rPr>
            </w:pPr>
            <w:r w:rsidRPr="0044227C">
              <w:rPr>
                <w:rFonts w:cs="Arial"/>
                <w:i/>
                <w:iCs/>
                <w:color w:val="000000"/>
                <w:sz w:val="18"/>
                <w:szCs w:val="18"/>
              </w:rPr>
              <w:t xml:space="preserve">Profesional gestión bancaria </w:t>
            </w:r>
            <w:r>
              <w:rPr>
                <w:rFonts w:cs="Arial"/>
                <w:i/>
                <w:iCs/>
                <w:color w:val="000000"/>
                <w:sz w:val="18"/>
                <w:szCs w:val="18"/>
              </w:rPr>
              <w:t>2</w:t>
            </w:r>
          </w:p>
        </w:tc>
        <w:tc>
          <w:tcPr>
            <w:tcW w:w="851" w:type="dxa"/>
            <w:tcBorders>
              <w:top w:val="single" w:sz="6" w:space="0" w:color="auto"/>
              <w:left w:val="single" w:sz="6" w:space="0" w:color="auto"/>
              <w:bottom w:val="single" w:sz="6" w:space="0" w:color="auto"/>
              <w:right w:val="single" w:sz="6" w:space="0" w:color="auto"/>
            </w:tcBorders>
            <w:vAlign w:val="center"/>
          </w:tcPr>
          <w:p w14:paraId="497CB156" w14:textId="77777777" w:rsidR="00163D05" w:rsidRPr="0044227C" w:rsidRDefault="00163D05" w:rsidP="00163D05">
            <w:pPr>
              <w:jc w:val="center"/>
              <w:rPr>
                <w:rFonts w:cs="Arial"/>
                <w:color w:val="000000"/>
                <w:sz w:val="18"/>
                <w:szCs w:val="18"/>
              </w:rPr>
            </w:pPr>
            <w:r w:rsidRPr="0044227C">
              <w:rPr>
                <w:rFonts w:cs="Arial"/>
                <w:color w:val="000000"/>
                <w:sz w:val="18"/>
                <w:szCs w:val="18"/>
              </w:rPr>
              <w:t>2</w:t>
            </w:r>
            <w:r>
              <w:rPr>
                <w:rFonts w:cs="Arial"/>
                <w:color w:val="000000"/>
                <w:sz w:val="18"/>
                <w:szCs w:val="18"/>
              </w:rPr>
              <w:t>1</w:t>
            </w:r>
          </w:p>
        </w:tc>
        <w:tc>
          <w:tcPr>
            <w:tcW w:w="992" w:type="dxa"/>
            <w:tcBorders>
              <w:top w:val="single" w:sz="6" w:space="0" w:color="auto"/>
              <w:left w:val="single" w:sz="6" w:space="0" w:color="auto"/>
              <w:bottom w:val="single" w:sz="6" w:space="0" w:color="auto"/>
              <w:right w:val="single" w:sz="6" w:space="0" w:color="auto"/>
            </w:tcBorders>
            <w:vAlign w:val="center"/>
          </w:tcPr>
          <w:p w14:paraId="4FAC0E34" w14:textId="77777777" w:rsidR="00163D05" w:rsidRPr="0044227C" w:rsidRDefault="00163D05" w:rsidP="00163D05">
            <w:pPr>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16A9B231" w14:textId="77777777" w:rsidR="00163D05" w:rsidRPr="00163D05" w:rsidRDefault="00163D05" w:rsidP="00163D05">
            <w:pPr>
              <w:jc w:val="center"/>
              <w:rPr>
                <w:rFonts w:cs="Arial"/>
                <w:color w:val="000000"/>
                <w:sz w:val="18"/>
                <w:szCs w:val="18"/>
              </w:rPr>
            </w:pPr>
            <w:r w:rsidRPr="00163D05">
              <w:rPr>
                <w:sz w:val="18"/>
                <w:szCs w:val="18"/>
              </w:rPr>
              <w:t>7.839</w:t>
            </w:r>
          </w:p>
        </w:tc>
      </w:tr>
      <w:tr w:rsidR="00163D05" w:rsidRPr="0044227C" w14:paraId="0207A2E7"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4D1E1129" w14:textId="77777777" w:rsidR="00163D05" w:rsidRPr="0044227C" w:rsidRDefault="00163D05" w:rsidP="00163D05">
            <w:pPr>
              <w:rPr>
                <w:rFonts w:cs="Arial"/>
                <w:i/>
                <w:iCs/>
                <w:color w:val="000000"/>
                <w:sz w:val="18"/>
                <w:szCs w:val="18"/>
              </w:rPr>
            </w:pPr>
            <w:r>
              <w:rPr>
                <w:rFonts w:cs="Arial"/>
                <w:i/>
                <w:iCs/>
                <w:color w:val="000000"/>
                <w:sz w:val="18"/>
                <w:szCs w:val="18"/>
              </w:rPr>
              <w:t>Supervisor 2</w:t>
            </w:r>
          </w:p>
        </w:tc>
        <w:tc>
          <w:tcPr>
            <w:tcW w:w="851" w:type="dxa"/>
            <w:tcBorders>
              <w:top w:val="single" w:sz="6" w:space="0" w:color="auto"/>
              <w:left w:val="single" w:sz="6" w:space="0" w:color="auto"/>
              <w:bottom w:val="single" w:sz="6" w:space="0" w:color="auto"/>
              <w:right w:val="single" w:sz="6" w:space="0" w:color="auto"/>
            </w:tcBorders>
            <w:vAlign w:val="center"/>
          </w:tcPr>
          <w:p w14:paraId="15854224" w14:textId="77777777" w:rsidR="00163D05" w:rsidRPr="0044227C" w:rsidRDefault="00163D05" w:rsidP="00163D05">
            <w:pPr>
              <w:jc w:val="center"/>
              <w:rPr>
                <w:rFonts w:cs="Arial"/>
                <w:color w:val="000000"/>
                <w:sz w:val="18"/>
                <w:szCs w:val="18"/>
              </w:rPr>
            </w:pPr>
            <w:r>
              <w:rPr>
                <w:rFonts w:cs="Arial"/>
                <w:color w:val="000000"/>
                <w:sz w:val="18"/>
                <w:szCs w:val="18"/>
              </w:rPr>
              <w:t>22</w:t>
            </w:r>
          </w:p>
        </w:tc>
        <w:tc>
          <w:tcPr>
            <w:tcW w:w="992" w:type="dxa"/>
            <w:tcBorders>
              <w:top w:val="single" w:sz="6" w:space="0" w:color="auto"/>
              <w:left w:val="single" w:sz="6" w:space="0" w:color="auto"/>
              <w:bottom w:val="single" w:sz="6" w:space="0" w:color="auto"/>
              <w:right w:val="single" w:sz="6" w:space="0" w:color="auto"/>
            </w:tcBorders>
            <w:vAlign w:val="center"/>
          </w:tcPr>
          <w:p w14:paraId="3447164D" w14:textId="77777777" w:rsidR="00163D05" w:rsidRPr="0044227C" w:rsidRDefault="00163D05" w:rsidP="00163D05">
            <w:pPr>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262F5CCB" w14:textId="77777777" w:rsidR="00163D05" w:rsidRPr="00163D05" w:rsidRDefault="00163D05" w:rsidP="00163D05">
            <w:pPr>
              <w:jc w:val="center"/>
              <w:rPr>
                <w:rFonts w:cs="Arial"/>
                <w:color w:val="000000"/>
                <w:sz w:val="18"/>
                <w:szCs w:val="18"/>
              </w:rPr>
            </w:pPr>
            <w:r w:rsidRPr="00163D05">
              <w:rPr>
                <w:sz w:val="18"/>
                <w:szCs w:val="18"/>
              </w:rPr>
              <w:t>8.730</w:t>
            </w:r>
          </w:p>
        </w:tc>
      </w:tr>
      <w:tr w:rsidR="00163D05" w:rsidRPr="0044227C" w14:paraId="7EFF47A4"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7A013282" w14:textId="77777777" w:rsidR="00163D05" w:rsidRPr="0044227C" w:rsidRDefault="00163D05" w:rsidP="00163D05">
            <w:pPr>
              <w:rPr>
                <w:rFonts w:cs="Arial"/>
                <w:i/>
                <w:iCs/>
                <w:color w:val="000000"/>
                <w:sz w:val="18"/>
                <w:szCs w:val="18"/>
              </w:rPr>
            </w:pPr>
            <w:r>
              <w:rPr>
                <w:rFonts w:cs="Arial"/>
                <w:i/>
                <w:iCs/>
                <w:color w:val="000000"/>
                <w:sz w:val="18"/>
                <w:szCs w:val="18"/>
              </w:rPr>
              <w:t>Ejecutivo</w:t>
            </w:r>
          </w:p>
        </w:tc>
        <w:tc>
          <w:tcPr>
            <w:tcW w:w="851" w:type="dxa"/>
            <w:tcBorders>
              <w:top w:val="single" w:sz="6" w:space="0" w:color="auto"/>
              <w:left w:val="single" w:sz="6" w:space="0" w:color="auto"/>
              <w:bottom w:val="single" w:sz="6" w:space="0" w:color="auto"/>
              <w:right w:val="single" w:sz="6" w:space="0" w:color="auto"/>
            </w:tcBorders>
            <w:vAlign w:val="center"/>
          </w:tcPr>
          <w:p w14:paraId="1AFBA715" w14:textId="77777777" w:rsidR="00163D05" w:rsidRPr="0044227C" w:rsidRDefault="00163D05" w:rsidP="00163D05">
            <w:pPr>
              <w:jc w:val="center"/>
              <w:rPr>
                <w:rFonts w:cs="Arial"/>
                <w:color w:val="000000"/>
                <w:sz w:val="18"/>
                <w:szCs w:val="18"/>
              </w:rPr>
            </w:pPr>
            <w:r w:rsidRPr="0044227C">
              <w:rPr>
                <w:rFonts w:cs="Arial"/>
                <w:color w:val="000000"/>
                <w:sz w:val="18"/>
                <w:szCs w:val="18"/>
              </w:rPr>
              <w:t>25</w:t>
            </w:r>
          </w:p>
        </w:tc>
        <w:tc>
          <w:tcPr>
            <w:tcW w:w="992" w:type="dxa"/>
            <w:tcBorders>
              <w:top w:val="single" w:sz="6" w:space="0" w:color="auto"/>
              <w:left w:val="single" w:sz="6" w:space="0" w:color="auto"/>
              <w:bottom w:val="single" w:sz="6" w:space="0" w:color="auto"/>
              <w:right w:val="single" w:sz="6" w:space="0" w:color="auto"/>
            </w:tcBorders>
            <w:vAlign w:val="center"/>
          </w:tcPr>
          <w:p w14:paraId="434592CA" w14:textId="77777777" w:rsidR="00163D05" w:rsidRPr="0044227C" w:rsidRDefault="00163D05" w:rsidP="00163D05">
            <w:pPr>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tcPr>
          <w:p w14:paraId="5F1D3822" w14:textId="77777777" w:rsidR="00163D05" w:rsidRPr="00163D05" w:rsidRDefault="00163D05" w:rsidP="00163D05">
            <w:pPr>
              <w:jc w:val="center"/>
              <w:rPr>
                <w:rFonts w:cs="Arial"/>
                <w:color w:val="000000"/>
                <w:sz w:val="18"/>
                <w:szCs w:val="18"/>
              </w:rPr>
            </w:pPr>
            <w:r w:rsidRPr="00163D05">
              <w:rPr>
                <w:sz w:val="18"/>
                <w:szCs w:val="18"/>
              </w:rPr>
              <w:t>10.916</w:t>
            </w:r>
          </w:p>
        </w:tc>
      </w:tr>
      <w:tr w:rsidR="00163D05" w:rsidRPr="0044227C" w14:paraId="2AE8BD8D"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vAlign w:val="center"/>
          </w:tcPr>
          <w:p w14:paraId="226C4FDF" w14:textId="77777777" w:rsidR="00163D05" w:rsidRPr="0044227C" w:rsidRDefault="00163D05" w:rsidP="00163D05">
            <w:pPr>
              <w:rPr>
                <w:rFonts w:cs="Arial"/>
                <w:i/>
                <w:iCs/>
                <w:color w:val="000000"/>
                <w:sz w:val="18"/>
                <w:szCs w:val="18"/>
              </w:rPr>
            </w:pPr>
            <w:r>
              <w:rPr>
                <w:rFonts w:cs="Arial"/>
                <w:i/>
                <w:iCs/>
                <w:color w:val="000000"/>
                <w:sz w:val="18"/>
                <w:szCs w:val="18"/>
              </w:rPr>
              <w:t>Supervisor principal</w:t>
            </w:r>
          </w:p>
        </w:tc>
        <w:tc>
          <w:tcPr>
            <w:tcW w:w="851" w:type="dxa"/>
            <w:tcBorders>
              <w:top w:val="single" w:sz="6" w:space="0" w:color="auto"/>
              <w:left w:val="single" w:sz="6" w:space="0" w:color="auto"/>
              <w:bottom w:val="single" w:sz="6" w:space="0" w:color="auto"/>
              <w:right w:val="single" w:sz="6" w:space="0" w:color="auto"/>
            </w:tcBorders>
            <w:vAlign w:val="center"/>
          </w:tcPr>
          <w:p w14:paraId="3040EA11" w14:textId="77777777" w:rsidR="00163D05" w:rsidRPr="0044227C" w:rsidRDefault="00163D05" w:rsidP="00163D05">
            <w:pPr>
              <w:jc w:val="center"/>
              <w:rPr>
                <w:rFonts w:cs="Arial"/>
                <w:color w:val="000000"/>
                <w:sz w:val="18"/>
                <w:szCs w:val="18"/>
              </w:rPr>
            </w:pPr>
            <w:r>
              <w:rPr>
                <w:rFonts w:cs="Arial"/>
                <w:color w:val="000000"/>
                <w:sz w:val="18"/>
                <w:szCs w:val="18"/>
              </w:rPr>
              <w:t>25</w:t>
            </w:r>
          </w:p>
        </w:tc>
        <w:tc>
          <w:tcPr>
            <w:tcW w:w="992" w:type="dxa"/>
            <w:tcBorders>
              <w:top w:val="single" w:sz="6" w:space="0" w:color="auto"/>
              <w:left w:val="single" w:sz="6" w:space="0" w:color="auto"/>
              <w:bottom w:val="single" w:sz="6" w:space="0" w:color="auto"/>
              <w:right w:val="single" w:sz="6" w:space="0" w:color="auto"/>
            </w:tcBorders>
            <w:vAlign w:val="center"/>
          </w:tcPr>
          <w:p w14:paraId="45604FAA" w14:textId="77777777" w:rsidR="00163D05" w:rsidRPr="0044227C" w:rsidRDefault="00163D05" w:rsidP="00163D05">
            <w:pPr>
              <w:jc w:val="center"/>
              <w:rPr>
                <w:rFonts w:cs="Arial"/>
                <w:color w:val="000000"/>
                <w:sz w:val="18"/>
                <w:szCs w:val="18"/>
              </w:rPr>
            </w:pPr>
            <w:r>
              <w:rPr>
                <w:rFonts w:cs="Arial"/>
                <w:color w:val="000000"/>
                <w:sz w:val="18"/>
                <w:szCs w:val="18"/>
              </w:rPr>
              <w:t>2</w:t>
            </w:r>
          </w:p>
        </w:tc>
        <w:tc>
          <w:tcPr>
            <w:tcW w:w="2897" w:type="dxa"/>
            <w:tcBorders>
              <w:top w:val="single" w:sz="6" w:space="0" w:color="auto"/>
              <w:left w:val="single" w:sz="6" w:space="0" w:color="auto"/>
              <w:bottom w:val="single" w:sz="6" w:space="0" w:color="auto"/>
              <w:right w:val="single" w:sz="12" w:space="0" w:color="auto"/>
            </w:tcBorders>
          </w:tcPr>
          <w:p w14:paraId="1ADCFD29" w14:textId="77777777" w:rsidR="00163D05" w:rsidRPr="00163D05" w:rsidRDefault="00163D05" w:rsidP="00163D05">
            <w:pPr>
              <w:jc w:val="center"/>
              <w:rPr>
                <w:rFonts w:cs="Arial"/>
                <w:color w:val="000000"/>
                <w:sz w:val="18"/>
                <w:szCs w:val="18"/>
              </w:rPr>
            </w:pPr>
            <w:r w:rsidRPr="00163D05">
              <w:rPr>
                <w:sz w:val="18"/>
                <w:szCs w:val="18"/>
              </w:rPr>
              <w:t>22.173</w:t>
            </w:r>
          </w:p>
        </w:tc>
      </w:tr>
      <w:tr w:rsidR="00163D05" w:rsidRPr="0044227C" w14:paraId="260B69BA"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shd w:val="solid" w:color="FFFFFF" w:fill="auto"/>
            <w:vAlign w:val="center"/>
          </w:tcPr>
          <w:p w14:paraId="3DBC91C8" w14:textId="77777777" w:rsidR="00163D05" w:rsidRPr="0044227C" w:rsidRDefault="00163D05" w:rsidP="00163D05">
            <w:pPr>
              <w:rPr>
                <w:rFonts w:cs="Arial"/>
                <w:i/>
                <w:iCs/>
                <w:color w:val="000000"/>
                <w:sz w:val="18"/>
                <w:szCs w:val="18"/>
              </w:rPr>
            </w:pPr>
            <w:r w:rsidRPr="0044227C">
              <w:rPr>
                <w:rFonts w:cs="Arial"/>
                <w:i/>
                <w:iCs/>
                <w:color w:val="000000"/>
                <w:sz w:val="18"/>
                <w:szCs w:val="18"/>
              </w:rPr>
              <w:t>Director de división</w:t>
            </w:r>
          </w:p>
        </w:tc>
        <w:tc>
          <w:tcPr>
            <w:tcW w:w="851" w:type="dxa"/>
            <w:tcBorders>
              <w:top w:val="single" w:sz="6" w:space="0" w:color="auto"/>
              <w:left w:val="single" w:sz="6" w:space="0" w:color="auto"/>
              <w:bottom w:val="single" w:sz="6" w:space="0" w:color="auto"/>
              <w:right w:val="single" w:sz="6" w:space="0" w:color="auto"/>
            </w:tcBorders>
            <w:shd w:val="solid" w:color="FFFFFF" w:fill="auto"/>
            <w:vAlign w:val="center"/>
          </w:tcPr>
          <w:p w14:paraId="06316B0B" w14:textId="77777777" w:rsidR="00163D05" w:rsidRPr="0044227C" w:rsidRDefault="00163D05" w:rsidP="00163D05">
            <w:pPr>
              <w:jc w:val="center"/>
              <w:rPr>
                <w:rFonts w:cs="Arial"/>
                <w:color w:val="000000"/>
                <w:sz w:val="18"/>
                <w:szCs w:val="18"/>
              </w:rPr>
            </w:pPr>
            <w:r w:rsidRPr="0044227C">
              <w:rPr>
                <w:rFonts w:cs="Arial"/>
                <w:color w:val="000000"/>
                <w:sz w:val="18"/>
                <w:szCs w:val="18"/>
              </w:rPr>
              <w:t>36</w:t>
            </w:r>
          </w:p>
        </w:tc>
        <w:tc>
          <w:tcPr>
            <w:tcW w:w="992" w:type="dxa"/>
            <w:tcBorders>
              <w:top w:val="single" w:sz="6" w:space="0" w:color="auto"/>
              <w:left w:val="single" w:sz="6" w:space="0" w:color="auto"/>
              <w:bottom w:val="single" w:sz="6" w:space="0" w:color="auto"/>
              <w:right w:val="single" w:sz="6" w:space="0" w:color="auto"/>
            </w:tcBorders>
            <w:shd w:val="solid" w:color="FFFFFF" w:fill="auto"/>
            <w:vAlign w:val="center"/>
          </w:tcPr>
          <w:p w14:paraId="30E4401E" w14:textId="77777777" w:rsidR="00163D05" w:rsidRPr="0044227C" w:rsidRDefault="00163D05" w:rsidP="00163D05">
            <w:pPr>
              <w:jc w:val="center"/>
              <w:rPr>
                <w:rFonts w:cs="Arial"/>
                <w:color w:val="000000"/>
                <w:sz w:val="18"/>
                <w:szCs w:val="18"/>
              </w:rPr>
            </w:pPr>
            <w:r>
              <w:rPr>
                <w:rFonts w:cs="Arial"/>
                <w:color w:val="000000"/>
                <w:sz w:val="18"/>
                <w:szCs w:val="18"/>
              </w:rPr>
              <w:t>1</w:t>
            </w:r>
          </w:p>
        </w:tc>
        <w:tc>
          <w:tcPr>
            <w:tcW w:w="2897" w:type="dxa"/>
            <w:tcBorders>
              <w:top w:val="single" w:sz="6" w:space="0" w:color="auto"/>
              <w:left w:val="single" w:sz="6" w:space="0" w:color="auto"/>
              <w:bottom w:val="single" w:sz="6" w:space="0" w:color="auto"/>
              <w:right w:val="single" w:sz="12" w:space="0" w:color="auto"/>
            </w:tcBorders>
            <w:shd w:val="solid" w:color="FFFFFF" w:fill="auto"/>
          </w:tcPr>
          <w:p w14:paraId="3F7C7E70" w14:textId="77777777" w:rsidR="00163D05" w:rsidRPr="00163D05" w:rsidRDefault="00163D05" w:rsidP="00163D05">
            <w:pPr>
              <w:jc w:val="center"/>
              <w:rPr>
                <w:rFonts w:cs="Arial"/>
                <w:color w:val="000000"/>
                <w:sz w:val="18"/>
                <w:szCs w:val="18"/>
              </w:rPr>
            </w:pPr>
            <w:r w:rsidRPr="00163D05">
              <w:rPr>
                <w:sz w:val="18"/>
                <w:szCs w:val="18"/>
              </w:rPr>
              <w:t>22.701</w:t>
            </w:r>
          </w:p>
        </w:tc>
      </w:tr>
      <w:tr w:rsidR="00EA0F4A" w:rsidRPr="0044227C" w14:paraId="4FD50C7D"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shd w:val="clear" w:color="auto" w:fill="355968"/>
            <w:vAlign w:val="center"/>
          </w:tcPr>
          <w:p w14:paraId="1EE3D2A6" w14:textId="77777777" w:rsidR="00EA0F4A" w:rsidRPr="005B646A" w:rsidRDefault="00EA0F4A" w:rsidP="00EA0F4A">
            <w:pPr>
              <w:jc w:val="center"/>
              <w:rPr>
                <w:rFonts w:cs="Arial"/>
                <w:i/>
                <w:iCs/>
                <w:color w:val="FFFFFF" w:themeColor="background1"/>
                <w:sz w:val="18"/>
                <w:szCs w:val="18"/>
              </w:rPr>
            </w:pPr>
            <w:r w:rsidRPr="005B646A">
              <w:rPr>
                <w:rFonts w:cs="Arial"/>
                <w:b/>
                <w:bCs/>
                <w:color w:val="FFFFFF" w:themeColor="background1"/>
                <w:sz w:val="18"/>
                <w:szCs w:val="18"/>
              </w:rPr>
              <w:t>Subtotal</w:t>
            </w:r>
          </w:p>
        </w:tc>
        <w:tc>
          <w:tcPr>
            <w:tcW w:w="851" w:type="dxa"/>
            <w:tcBorders>
              <w:top w:val="single" w:sz="6" w:space="0" w:color="auto"/>
              <w:left w:val="single" w:sz="6" w:space="0" w:color="auto"/>
              <w:bottom w:val="single" w:sz="6" w:space="0" w:color="auto"/>
              <w:right w:val="single" w:sz="6" w:space="0" w:color="auto"/>
            </w:tcBorders>
            <w:shd w:val="clear" w:color="auto" w:fill="355968"/>
            <w:vAlign w:val="center"/>
          </w:tcPr>
          <w:p w14:paraId="2514E81F" w14:textId="77777777" w:rsidR="00EA0F4A" w:rsidRPr="005B646A" w:rsidRDefault="00EA0F4A" w:rsidP="00EA0F4A">
            <w:pPr>
              <w:jc w:val="center"/>
              <w:rPr>
                <w:rFonts w:cs="Arial"/>
                <w:color w:val="FFFFFF" w:themeColor="background1"/>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355968"/>
            <w:vAlign w:val="center"/>
          </w:tcPr>
          <w:p w14:paraId="2E19C17C" w14:textId="77777777" w:rsidR="00EA0F4A" w:rsidRPr="005B646A" w:rsidRDefault="00EA0F4A" w:rsidP="00EA0F4A">
            <w:pPr>
              <w:jc w:val="center"/>
              <w:rPr>
                <w:rFonts w:cs="Arial"/>
                <w:b/>
                <w:bCs/>
                <w:color w:val="FFFFFF" w:themeColor="background1"/>
                <w:sz w:val="18"/>
                <w:szCs w:val="18"/>
              </w:rPr>
            </w:pPr>
            <w:r>
              <w:rPr>
                <w:rFonts w:cs="Arial"/>
                <w:b/>
                <w:bCs/>
                <w:color w:val="FFFFFF" w:themeColor="background1"/>
                <w:sz w:val="18"/>
                <w:szCs w:val="18"/>
              </w:rPr>
              <w:t>8</w:t>
            </w:r>
          </w:p>
        </w:tc>
        <w:tc>
          <w:tcPr>
            <w:tcW w:w="2897" w:type="dxa"/>
            <w:tcBorders>
              <w:top w:val="single" w:sz="6" w:space="0" w:color="auto"/>
              <w:left w:val="single" w:sz="6" w:space="0" w:color="auto"/>
              <w:bottom w:val="single" w:sz="6" w:space="0" w:color="auto"/>
              <w:right w:val="single" w:sz="12" w:space="0" w:color="auto"/>
            </w:tcBorders>
            <w:shd w:val="clear" w:color="auto" w:fill="355968"/>
            <w:vAlign w:val="center"/>
          </w:tcPr>
          <w:p w14:paraId="2D206BD1" w14:textId="77777777" w:rsidR="00EA0F4A" w:rsidRPr="00EA0F4A" w:rsidRDefault="00163D05" w:rsidP="00EA0F4A">
            <w:pPr>
              <w:jc w:val="center"/>
              <w:rPr>
                <w:rFonts w:cs="Arial"/>
                <w:b/>
                <w:bCs/>
                <w:color w:val="FFFFFF" w:themeColor="background1"/>
                <w:sz w:val="18"/>
                <w:szCs w:val="18"/>
              </w:rPr>
            </w:pPr>
            <w:r>
              <w:rPr>
                <w:rFonts w:cs="Arial"/>
                <w:b/>
                <w:bCs/>
                <w:color w:val="FFFFFF" w:themeColor="background1"/>
                <w:sz w:val="18"/>
                <w:szCs w:val="18"/>
              </w:rPr>
              <w:t>79.562</w:t>
            </w:r>
          </w:p>
        </w:tc>
      </w:tr>
      <w:tr w:rsidR="00EA0F4A" w:rsidRPr="0044227C" w14:paraId="4FE6DF4E" w14:textId="77777777" w:rsidTr="00BA730D">
        <w:trPr>
          <w:trHeight w:val="209"/>
        </w:trPr>
        <w:tc>
          <w:tcPr>
            <w:tcW w:w="4049" w:type="dxa"/>
            <w:tcBorders>
              <w:top w:val="single" w:sz="6" w:space="0" w:color="auto"/>
              <w:left w:val="single" w:sz="12" w:space="0" w:color="auto"/>
              <w:bottom w:val="single" w:sz="6" w:space="0" w:color="auto"/>
              <w:right w:val="single" w:sz="6" w:space="0" w:color="auto"/>
            </w:tcBorders>
          </w:tcPr>
          <w:p w14:paraId="3B4CEFE7" w14:textId="77777777" w:rsidR="00EA0F4A" w:rsidRPr="0044227C" w:rsidRDefault="00EA0F4A" w:rsidP="00EA0F4A">
            <w:pPr>
              <w:autoSpaceDE w:val="0"/>
              <w:autoSpaceDN w:val="0"/>
              <w:adjustRightInd w:val="0"/>
              <w:jc w:val="right"/>
              <w:rPr>
                <w:rFonts w:cs="Arial"/>
                <w:color w:val="000000"/>
                <w:sz w:val="16"/>
                <w:szCs w:val="16"/>
              </w:rPr>
            </w:pPr>
          </w:p>
        </w:tc>
        <w:tc>
          <w:tcPr>
            <w:tcW w:w="851" w:type="dxa"/>
            <w:tcBorders>
              <w:top w:val="single" w:sz="6" w:space="0" w:color="auto"/>
              <w:left w:val="single" w:sz="6" w:space="0" w:color="auto"/>
              <w:bottom w:val="single" w:sz="6" w:space="0" w:color="auto"/>
              <w:right w:val="single" w:sz="6" w:space="0" w:color="auto"/>
            </w:tcBorders>
          </w:tcPr>
          <w:p w14:paraId="119C3841" w14:textId="77777777" w:rsidR="00EA0F4A" w:rsidRPr="0044227C" w:rsidRDefault="00EA0F4A" w:rsidP="00EA0F4A">
            <w:pPr>
              <w:autoSpaceDE w:val="0"/>
              <w:autoSpaceDN w:val="0"/>
              <w:adjustRightInd w:val="0"/>
              <w:rPr>
                <w:rFonts w:cs="Arial"/>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126C618" w14:textId="77777777" w:rsidR="00EA0F4A" w:rsidRPr="0044227C" w:rsidRDefault="00EA0F4A" w:rsidP="00EA0F4A">
            <w:pPr>
              <w:jc w:val="right"/>
              <w:rPr>
                <w:rFonts w:cs="Arial"/>
                <w:color w:val="000000"/>
                <w:sz w:val="16"/>
                <w:szCs w:val="16"/>
              </w:rPr>
            </w:pPr>
            <w:r w:rsidRPr="0044227C">
              <w:rPr>
                <w:rFonts w:cs="Arial"/>
                <w:color w:val="000000"/>
                <w:sz w:val="16"/>
                <w:szCs w:val="16"/>
              </w:rPr>
              <w:t> </w:t>
            </w:r>
          </w:p>
        </w:tc>
        <w:tc>
          <w:tcPr>
            <w:tcW w:w="2897" w:type="dxa"/>
            <w:tcBorders>
              <w:top w:val="single" w:sz="6" w:space="0" w:color="auto"/>
              <w:left w:val="single" w:sz="6" w:space="0" w:color="auto"/>
              <w:bottom w:val="single" w:sz="6" w:space="0" w:color="auto"/>
              <w:right w:val="single" w:sz="12" w:space="0" w:color="auto"/>
            </w:tcBorders>
          </w:tcPr>
          <w:p w14:paraId="378A4E34" w14:textId="77777777" w:rsidR="00EA0F4A" w:rsidRPr="0044227C" w:rsidRDefault="00EA0F4A" w:rsidP="00EA0F4A">
            <w:pPr>
              <w:autoSpaceDE w:val="0"/>
              <w:autoSpaceDN w:val="0"/>
              <w:adjustRightInd w:val="0"/>
              <w:jc w:val="center"/>
              <w:rPr>
                <w:rFonts w:cs="Arial"/>
                <w:color w:val="000000"/>
                <w:sz w:val="16"/>
                <w:szCs w:val="16"/>
              </w:rPr>
            </w:pPr>
          </w:p>
        </w:tc>
      </w:tr>
      <w:tr w:rsidR="00EA0F4A" w:rsidRPr="0044227C" w14:paraId="5A39C05E" w14:textId="77777777" w:rsidTr="00BA730D">
        <w:trPr>
          <w:trHeight w:val="209"/>
        </w:trPr>
        <w:tc>
          <w:tcPr>
            <w:tcW w:w="4049" w:type="dxa"/>
            <w:tcBorders>
              <w:top w:val="single" w:sz="6" w:space="0" w:color="auto"/>
              <w:left w:val="single" w:sz="12" w:space="0" w:color="auto"/>
              <w:bottom w:val="single" w:sz="12" w:space="0" w:color="auto"/>
              <w:right w:val="single" w:sz="6" w:space="0" w:color="auto"/>
            </w:tcBorders>
            <w:shd w:val="clear" w:color="auto" w:fill="355968"/>
          </w:tcPr>
          <w:p w14:paraId="671198F0" w14:textId="77777777" w:rsidR="00EA0F4A" w:rsidRPr="005B646A" w:rsidRDefault="00EA0F4A" w:rsidP="00EA0F4A">
            <w:pPr>
              <w:autoSpaceDE w:val="0"/>
              <w:autoSpaceDN w:val="0"/>
              <w:adjustRightInd w:val="0"/>
              <w:jc w:val="center"/>
              <w:rPr>
                <w:rFonts w:cs="Arial"/>
                <w:b/>
                <w:bCs/>
                <w:color w:val="FFFFFF" w:themeColor="background1"/>
                <w:sz w:val="18"/>
                <w:szCs w:val="18"/>
              </w:rPr>
            </w:pPr>
            <w:r w:rsidRPr="005B646A">
              <w:rPr>
                <w:rFonts w:cs="Arial"/>
                <w:b/>
                <w:bCs/>
                <w:color w:val="FFFFFF" w:themeColor="background1"/>
                <w:sz w:val="18"/>
                <w:szCs w:val="18"/>
              </w:rPr>
              <w:t>TOTAL</w:t>
            </w:r>
          </w:p>
        </w:tc>
        <w:tc>
          <w:tcPr>
            <w:tcW w:w="851" w:type="dxa"/>
            <w:tcBorders>
              <w:top w:val="single" w:sz="6" w:space="0" w:color="auto"/>
              <w:left w:val="single" w:sz="6" w:space="0" w:color="auto"/>
              <w:bottom w:val="single" w:sz="12" w:space="0" w:color="auto"/>
              <w:right w:val="single" w:sz="6" w:space="0" w:color="auto"/>
            </w:tcBorders>
            <w:shd w:val="clear" w:color="auto" w:fill="355968"/>
          </w:tcPr>
          <w:p w14:paraId="292514B8" w14:textId="77777777" w:rsidR="00EA0F4A" w:rsidRPr="005B646A" w:rsidRDefault="00EA0F4A" w:rsidP="00EA0F4A">
            <w:pPr>
              <w:autoSpaceDE w:val="0"/>
              <w:autoSpaceDN w:val="0"/>
              <w:adjustRightInd w:val="0"/>
              <w:rPr>
                <w:rFonts w:cs="Arial"/>
                <w:b/>
                <w:bCs/>
                <w:color w:val="FFFFFF" w:themeColor="background1"/>
                <w:sz w:val="18"/>
                <w:szCs w:val="18"/>
              </w:rPr>
            </w:pPr>
          </w:p>
        </w:tc>
        <w:tc>
          <w:tcPr>
            <w:tcW w:w="992" w:type="dxa"/>
            <w:tcBorders>
              <w:top w:val="single" w:sz="6" w:space="0" w:color="auto"/>
              <w:left w:val="single" w:sz="6" w:space="0" w:color="auto"/>
              <w:bottom w:val="single" w:sz="12" w:space="0" w:color="auto"/>
              <w:right w:val="single" w:sz="6" w:space="0" w:color="auto"/>
            </w:tcBorders>
            <w:shd w:val="clear" w:color="auto" w:fill="355968"/>
            <w:vAlign w:val="center"/>
          </w:tcPr>
          <w:p w14:paraId="0E988F0B" w14:textId="77777777" w:rsidR="00EA0F4A" w:rsidRPr="005B646A" w:rsidRDefault="00EA0F4A" w:rsidP="00EA0F4A">
            <w:pPr>
              <w:jc w:val="center"/>
              <w:rPr>
                <w:rFonts w:cs="Arial"/>
                <w:b/>
                <w:bCs/>
                <w:color w:val="FFFFFF" w:themeColor="background1"/>
                <w:sz w:val="18"/>
                <w:szCs w:val="18"/>
              </w:rPr>
            </w:pPr>
            <w:r>
              <w:rPr>
                <w:rFonts w:cs="Arial"/>
                <w:b/>
                <w:bCs/>
                <w:color w:val="FFFFFF" w:themeColor="background1"/>
                <w:sz w:val="18"/>
                <w:szCs w:val="18"/>
              </w:rPr>
              <w:t>86</w:t>
            </w:r>
          </w:p>
        </w:tc>
        <w:tc>
          <w:tcPr>
            <w:tcW w:w="2897" w:type="dxa"/>
            <w:tcBorders>
              <w:top w:val="single" w:sz="6" w:space="0" w:color="auto"/>
              <w:left w:val="single" w:sz="6" w:space="0" w:color="auto"/>
              <w:bottom w:val="single" w:sz="12" w:space="0" w:color="auto"/>
              <w:right w:val="single" w:sz="12" w:space="0" w:color="auto"/>
            </w:tcBorders>
            <w:shd w:val="clear" w:color="auto" w:fill="355968"/>
          </w:tcPr>
          <w:p w14:paraId="0DB45551" w14:textId="77777777" w:rsidR="00EA0F4A" w:rsidRPr="005B646A" w:rsidRDefault="00163D05" w:rsidP="00EA0F4A">
            <w:pPr>
              <w:autoSpaceDE w:val="0"/>
              <w:autoSpaceDN w:val="0"/>
              <w:adjustRightInd w:val="0"/>
              <w:jc w:val="center"/>
              <w:rPr>
                <w:rFonts w:cs="Arial"/>
                <w:b/>
                <w:bCs/>
                <w:color w:val="FFFFFF" w:themeColor="background1"/>
                <w:sz w:val="18"/>
                <w:szCs w:val="18"/>
              </w:rPr>
            </w:pPr>
            <w:r w:rsidRPr="00163D05">
              <w:rPr>
                <w:rFonts w:cs="Arial"/>
                <w:b/>
                <w:bCs/>
                <w:color w:val="FFFFFF" w:themeColor="background1"/>
                <w:sz w:val="18"/>
                <w:szCs w:val="18"/>
              </w:rPr>
              <w:t>2.107.189</w:t>
            </w:r>
          </w:p>
        </w:tc>
      </w:tr>
    </w:tbl>
    <w:p w14:paraId="7495BBF9" w14:textId="77777777" w:rsidR="0085529C" w:rsidRDefault="0085529C" w:rsidP="006368B6">
      <w:pPr>
        <w:spacing w:line="276" w:lineRule="auto"/>
        <w:jc w:val="both"/>
        <w:rPr>
          <w:rFonts w:cs="Arial"/>
          <w:sz w:val="18"/>
          <w:szCs w:val="18"/>
        </w:rPr>
      </w:pPr>
    </w:p>
    <w:p w14:paraId="2F5939E4" w14:textId="77777777" w:rsidR="0085529C" w:rsidRDefault="0085529C">
      <w:pPr>
        <w:rPr>
          <w:rFonts w:cs="Arial"/>
          <w:sz w:val="18"/>
          <w:szCs w:val="18"/>
        </w:rPr>
      </w:pPr>
      <w:r>
        <w:rPr>
          <w:rFonts w:cs="Arial"/>
          <w:sz w:val="18"/>
          <w:szCs w:val="18"/>
        </w:rPr>
        <w:br w:type="page"/>
      </w:r>
    </w:p>
    <w:p w14:paraId="0D0EB22E" w14:textId="77777777" w:rsidR="00492863" w:rsidRPr="0044227C" w:rsidRDefault="00492863" w:rsidP="00492863">
      <w:pPr>
        <w:pStyle w:val="Listaconvietas2"/>
        <w:rPr>
          <w:noProof/>
          <w:lang w:val="es-CR"/>
        </w:rPr>
      </w:pPr>
    </w:p>
    <w:p w14:paraId="07D633BB" w14:textId="77777777" w:rsidR="0040492C" w:rsidRPr="00BA730D" w:rsidRDefault="0040492C" w:rsidP="0040492C">
      <w:pPr>
        <w:pStyle w:val="Ttulo2"/>
      </w:pPr>
      <w:bookmarkStart w:id="56" w:name="_Toc83718796"/>
      <w:r w:rsidRPr="00BA730D">
        <w:t xml:space="preserve">Estructura de </w:t>
      </w:r>
      <w:r w:rsidR="00535A1C" w:rsidRPr="00BA730D">
        <w:t>p</w:t>
      </w:r>
      <w:r w:rsidRPr="00BA730D">
        <w:t>rocesos institucionales</w:t>
      </w:r>
      <w:bookmarkEnd w:id="56"/>
    </w:p>
    <w:p w14:paraId="3F8B3612" w14:textId="77777777" w:rsidR="00947797" w:rsidRPr="0044227C" w:rsidRDefault="00947797" w:rsidP="00947797">
      <w:pPr>
        <w:widowControl w:val="0"/>
        <w:autoSpaceDE w:val="0"/>
        <w:autoSpaceDN w:val="0"/>
        <w:adjustRightInd w:val="0"/>
        <w:jc w:val="both"/>
        <w:rPr>
          <w:rFonts w:cs="Arial"/>
          <w:lang w:val="es-CR"/>
        </w:rPr>
      </w:pPr>
    </w:p>
    <w:p w14:paraId="5AA61FA9" w14:textId="77777777" w:rsidR="00947797" w:rsidRPr="00A073D9" w:rsidRDefault="00947797" w:rsidP="00E104DD">
      <w:pPr>
        <w:widowControl w:val="0"/>
        <w:autoSpaceDE w:val="0"/>
        <w:autoSpaceDN w:val="0"/>
        <w:adjustRightInd w:val="0"/>
        <w:spacing w:line="276" w:lineRule="auto"/>
        <w:jc w:val="both"/>
        <w:rPr>
          <w:rFonts w:cs="Arial"/>
          <w:sz w:val="22"/>
          <w:szCs w:val="22"/>
          <w:lang w:val="es-CR"/>
        </w:rPr>
      </w:pPr>
      <w:r w:rsidRPr="00A073D9">
        <w:rPr>
          <w:rFonts w:cs="Arial"/>
          <w:sz w:val="22"/>
          <w:szCs w:val="22"/>
          <w:lang w:val="es-CR"/>
        </w:rPr>
        <w:t xml:space="preserve">En la Figura 2 se muestra el </w:t>
      </w:r>
      <w:r w:rsidR="00535A1C" w:rsidRPr="00A073D9">
        <w:rPr>
          <w:rFonts w:cs="Arial"/>
          <w:sz w:val="22"/>
          <w:szCs w:val="22"/>
          <w:lang w:val="es-CR"/>
        </w:rPr>
        <w:t>m</w:t>
      </w:r>
      <w:r w:rsidRPr="00A073D9">
        <w:rPr>
          <w:rFonts w:cs="Arial"/>
          <w:sz w:val="22"/>
          <w:szCs w:val="22"/>
          <w:lang w:val="es-CR"/>
        </w:rPr>
        <w:t xml:space="preserve">odelo de </w:t>
      </w:r>
      <w:r w:rsidR="00535A1C" w:rsidRPr="00A073D9">
        <w:rPr>
          <w:rFonts w:cs="Arial"/>
          <w:sz w:val="22"/>
          <w:szCs w:val="22"/>
          <w:lang w:val="es-CR"/>
        </w:rPr>
        <w:t>p</w:t>
      </w:r>
      <w:r w:rsidRPr="00A073D9">
        <w:rPr>
          <w:rFonts w:cs="Arial"/>
          <w:sz w:val="22"/>
          <w:szCs w:val="22"/>
          <w:lang w:val="es-CR"/>
        </w:rPr>
        <w:t xml:space="preserve">rocesos sobre la cual se fundamenta la estructura organizacional de la </w:t>
      </w:r>
      <w:r w:rsidR="00EA4FFF" w:rsidRPr="00A073D9">
        <w:rPr>
          <w:rFonts w:cs="Arial"/>
          <w:sz w:val="22"/>
          <w:szCs w:val="22"/>
          <w:lang w:val="es-CR"/>
        </w:rPr>
        <w:t>SUGEVAL</w:t>
      </w:r>
      <w:r w:rsidRPr="00A073D9">
        <w:rPr>
          <w:rFonts w:cs="Arial"/>
          <w:sz w:val="22"/>
          <w:szCs w:val="22"/>
          <w:lang w:val="es-CR"/>
        </w:rPr>
        <w:t>.  En este modelo se definen los procesos sustantivos y de apoyo sobre los que se orientarán todas las actividades de la organización, con el fin de facilitar el logro de la misión, visión y cumplir las atribuciones</w:t>
      </w:r>
      <w:r w:rsidR="00E0454A" w:rsidRPr="00A073D9">
        <w:rPr>
          <w:rFonts w:cs="Arial"/>
          <w:sz w:val="22"/>
          <w:szCs w:val="22"/>
          <w:lang w:val="es-CR"/>
        </w:rPr>
        <w:t>, competencias y deberes</w:t>
      </w:r>
      <w:r w:rsidRPr="00A073D9">
        <w:rPr>
          <w:rFonts w:cs="Arial"/>
          <w:sz w:val="22"/>
          <w:szCs w:val="22"/>
          <w:lang w:val="es-CR"/>
        </w:rPr>
        <w:t xml:space="preserve"> que le otorga la legislación vigente.</w:t>
      </w:r>
    </w:p>
    <w:p w14:paraId="32198F68" w14:textId="77777777" w:rsidR="00947797" w:rsidRPr="00A073D9" w:rsidRDefault="00947797" w:rsidP="00947797">
      <w:pPr>
        <w:widowControl w:val="0"/>
        <w:autoSpaceDE w:val="0"/>
        <w:autoSpaceDN w:val="0"/>
        <w:adjustRightInd w:val="0"/>
        <w:ind w:left="567"/>
        <w:jc w:val="center"/>
        <w:rPr>
          <w:rFonts w:cs="Arial"/>
          <w:b/>
          <w:smallCaps/>
          <w:sz w:val="22"/>
          <w:szCs w:val="22"/>
          <w:lang w:val="es-CR"/>
        </w:rPr>
      </w:pPr>
    </w:p>
    <w:p w14:paraId="199F49AC" w14:textId="77777777" w:rsidR="00947797" w:rsidRPr="0044227C" w:rsidRDefault="00E0454A" w:rsidP="00D96B12">
      <w:pPr>
        <w:widowControl w:val="0"/>
        <w:autoSpaceDE w:val="0"/>
        <w:autoSpaceDN w:val="0"/>
        <w:adjustRightInd w:val="0"/>
        <w:ind w:right="-700"/>
        <w:jc w:val="center"/>
        <w:rPr>
          <w:rFonts w:cs="Arial"/>
          <w:b/>
          <w:lang w:val="es-CR"/>
        </w:rPr>
      </w:pPr>
      <w:r w:rsidRPr="0044227C">
        <w:rPr>
          <w:rFonts w:cs="Arial"/>
          <w:b/>
          <w:lang w:val="es-CR"/>
        </w:rPr>
        <w:t>Figura 2</w:t>
      </w:r>
    </w:p>
    <w:p w14:paraId="0EDA0A81" w14:textId="77777777" w:rsidR="00947797" w:rsidRPr="0044227C" w:rsidRDefault="00E0454A" w:rsidP="00947797">
      <w:pPr>
        <w:widowControl w:val="0"/>
        <w:autoSpaceDE w:val="0"/>
        <w:autoSpaceDN w:val="0"/>
        <w:adjustRightInd w:val="0"/>
        <w:ind w:left="180" w:right="-700"/>
        <w:jc w:val="center"/>
        <w:rPr>
          <w:rFonts w:cs="Arial"/>
          <w:b/>
          <w:caps/>
          <w:lang w:val="es-CR"/>
        </w:rPr>
      </w:pPr>
      <w:r w:rsidRPr="0044227C">
        <w:rPr>
          <w:rFonts w:cs="Arial"/>
          <w:b/>
          <w:lang w:val="es-CR"/>
        </w:rPr>
        <w:t>Mapa de procesos</w:t>
      </w:r>
    </w:p>
    <w:p w14:paraId="5DD1A11F" w14:textId="77777777" w:rsidR="00947797" w:rsidRPr="0044227C" w:rsidRDefault="00E0454A" w:rsidP="00947797">
      <w:pPr>
        <w:ind w:left="180" w:right="-700"/>
        <w:jc w:val="center"/>
        <w:rPr>
          <w:rFonts w:cs="Arial"/>
          <w:b/>
          <w:lang w:val="es-CR"/>
        </w:rPr>
      </w:pPr>
      <w:r w:rsidRPr="0044227C">
        <w:rPr>
          <w:rFonts w:cs="Arial"/>
          <w:b/>
          <w:lang w:val="es-CR"/>
        </w:rPr>
        <w:t>Sistema de gestión de la calidad</w:t>
      </w:r>
    </w:p>
    <w:p w14:paraId="4E1F0D2F" w14:textId="77777777" w:rsidR="00947797" w:rsidRPr="0044227C" w:rsidRDefault="005B57F6" w:rsidP="00947797">
      <w:pPr>
        <w:ind w:left="180" w:right="-700"/>
        <w:jc w:val="center"/>
        <w:rPr>
          <w:rFonts w:cs="Arial"/>
          <w:b/>
          <w:lang w:val="es-CR"/>
        </w:rPr>
      </w:pPr>
      <w:r w:rsidRPr="0044227C">
        <w:rPr>
          <w:rFonts w:cs="Arial"/>
          <w:b/>
          <w:lang w:val="es-CR"/>
        </w:rPr>
        <w:t>20</w:t>
      </w:r>
      <w:r w:rsidR="00EA4FFF" w:rsidRPr="0044227C">
        <w:rPr>
          <w:rFonts w:cs="Arial"/>
          <w:b/>
          <w:lang w:val="es-CR"/>
        </w:rPr>
        <w:t>2</w:t>
      </w:r>
      <w:r w:rsidR="00AB1C68">
        <w:rPr>
          <w:rFonts w:cs="Arial"/>
          <w:b/>
          <w:lang w:val="es-CR"/>
        </w:rPr>
        <w:t>2</w:t>
      </w:r>
    </w:p>
    <w:p w14:paraId="1849A5A2" w14:textId="77777777" w:rsidR="00EA4FFF" w:rsidRPr="0044227C" w:rsidRDefault="005B646A" w:rsidP="00947797">
      <w:pPr>
        <w:ind w:left="180" w:right="-700"/>
        <w:jc w:val="center"/>
        <w:rPr>
          <w:rFonts w:cs="Arial"/>
          <w:b/>
          <w:lang w:val="es-CR"/>
        </w:rPr>
      </w:pPr>
      <w:r w:rsidRPr="0044227C">
        <w:rPr>
          <w:rFonts w:cs="Arial"/>
          <w:noProof/>
          <w:lang w:eastAsia="es-CR"/>
        </w:rPr>
        <w:drawing>
          <wp:anchor distT="0" distB="0" distL="114300" distR="114300" simplePos="0" relativeHeight="251659264" behindDoc="0" locked="0" layoutInCell="1" allowOverlap="1" wp14:anchorId="407AA72F" wp14:editId="3C6C9A41">
            <wp:simplePos x="0" y="0"/>
            <wp:positionH relativeFrom="margin">
              <wp:posOffset>0</wp:posOffset>
            </wp:positionH>
            <wp:positionV relativeFrom="paragraph">
              <wp:posOffset>171450</wp:posOffset>
            </wp:positionV>
            <wp:extent cx="6391275" cy="4899660"/>
            <wp:effectExtent l="0" t="0" r="9525" b="0"/>
            <wp:wrapTopAndBottom/>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91275" cy="4899660"/>
                    </a:xfrm>
                    <a:prstGeom prst="rect">
                      <a:avLst/>
                    </a:prstGeom>
                    <a:noFill/>
                  </pic:spPr>
                </pic:pic>
              </a:graphicData>
            </a:graphic>
            <wp14:sizeRelH relativeFrom="page">
              <wp14:pctWidth>0</wp14:pctWidth>
            </wp14:sizeRelH>
            <wp14:sizeRelV relativeFrom="page">
              <wp14:pctHeight>0</wp14:pctHeight>
            </wp14:sizeRelV>
          </wp:anchor>
        </w:drawing>
      </w:r>
    </w:p>
    <w:p w14:paraId="5C63FE5C" w14:textId="77777777" w:rsidR="00947797" w:rsidRPr="0044227C" w:rsidRDefault="00947797" w:rsidP="00947797">
      <w:pPr>
        <w:ind w:left="180" w:right="-700"/>
        <w:jc w:val="center"/>
        <w:rPr>
          <w:rFonts w:cs="Arial"/>
          <w:b/>
          <w:lang w:val="es-CR"/>
        </w:rPr>
      </w:pPr>
    </w:p>
    <w:p w14:paraId="0321E658" w14:textId="77777777" w:rsidR="005B57F6" w:rsidRPr="0044227C" w:rsidRDefault="00947797" w:rsidP="005B57F6">
      <w:pPr>
        <w:pStyle w:val="Ttulo3"/>
        <w:spacing w:before="0" w:after="0"/>
        <w:rPr>
          <w:sz w:val="24"/>
          <w:szCs w:val="24"/>
          <w:lang w:val="es-CR"/>
        </w:rPr>
      </w:pPr>
      <w:r w:rsidRPr="0044227C">
        <w:br w:type="page"/>
      </w:r>
      <w:bookmarkStart w:id="57" w:name="_Toc83718797"/>
      <w:bookmarkStart w:id="58" w:name="_Toc523739597"/>
      <w:bookmarkStart w:id="59" w:name="_Toc523740739"/>
      <w:bookmarkStart w:id="60" w:name="_Toc523747956"/>
      <w:bookmarkStart w:id="61" w:name="_Toc18836144"/>
      <w:bookmarkStart w:id="62" w:name="_Toc44679278"/>
      <w:r w:rsidR="00415A1E" w:rsidRPr="0044227C">
        <w:lastRenderedPageBreak/>
        <w:t>1.</w:t>
      </w:r>
      <w:r w:rsidR="005B57F6" w:rsidRPr="0044227C">
        <w:t>3</w:t>
      </w:r>
      <w:r w:rsidR="00415A1E" w:rsidRPr="0044227C">
        <w:t xml:space="preserve"> </w:t>
      </w:r>
      <w:r w:rsidR="005B57F6" w:rsidRPr="00BA730D">
        <w:rPr>
          <w:sz w:val="24"/>
          <w:szCs w:val="24"/>
        </w:rPr>
        <w:t xml:space="preserve">Diagnóstico </w:t>
      </w:r>
      <w:r w:rsidR="00E0454A" w:rsidRPr="00BA730D">
        <w:rPr>
          <w:sz w:val="24"/>
          <w:szCs w:val="24"/>
        </w:rPr>
        <w:t>i</w:t>
      </w:r>
      <w:r w:rsidR="005B57F6" w:rsidRPr="00BA730D">
        <w:rPr>
          <w:sz w:val="24"/>
          <w:szCs w:val="24"/>
        </w:rPr>
        <w:t>nstitucional</w:t>
      </w:r>
      <w:bookmarkEnd w:id="57"/>
    </w:p>
    <w:p w14:paraId="468E660E" w14:textId="77777777" w:rsidR="005B57F6" w:rsidRPr="0044227C" w:rsidRDefault="005B57F6" w:rsidP="005B57F6">
      <w:pPr>
        <w:rPr>
          <w:rFonts w:cs="Arial"/>
          <w:sz w:val="22"/>
          <w:szCs w:val="22"/>
          <w:lang w:val="es-CR"/>
        </w:rPr>
      </w:pPr>
    </w:p>
    <w:bookmarkEnd w:id="58"/>
    <w:bookmarkEnd w:id="59"/>
    <w:bookmarkEnd w:id="60"/>
    <w:bookmarkEnd w:id="61"/>
    <w:bookmarkEnd w:id="62"/>
    <w:p w14:paraId="5FEE07BF" w14:textId="77777777" w:rsidR="00AB1C68" w:rsidRDefault="00AB1C68" w:rsidP="00E104DD">
      <w:pPr>
        <w:spacing w:line="276" w:lineRule="auto"/>
        <w:jc w:val="both"/>
        <w:rPr>
          <w:rFonts w:cs="Arial"/>
          <w:noProof/>
          <w:color w:val="000000" w:themeColor="text1"/>
          <w:sz w:val="22"/>
          <w:szCs w:val="22"/>
        </w:rPr>
      </w:pPr>
      <w:r w:rsidRPr="00755E41">
        <w:rPr>
          <w:rFonts w:cs="Arial"/>
          <w:noProof/>
          <w:color w:val="000000" w:themeColor="text1"/>
          <w:sz w:val="22"/>
          <w:szCs w:val="22"/>
        </w:rPr>
        <w:t xml:space="preserve">Dentro de los elementos que fueron considerados para llevar a cabo la </w:t>
      </w:r>
      <w:r w:rsidR="00D701D7">
        <w:rPr>
          <w:rFonts w:cs="Arial"/>
          <w:noProof/>
          <w:color w:val="000000" w:themeColor="text1"/>
          <w:sz w:val="22"/>
          <w:szCs w:val="22"/>
        </w:rPr>
        <w:t>formulación del Plan Operativo Institucional</w:t>
      </w:r>
      <w:r w:rsidRPr="00755E41">
        <w:rPr>
          <w:rFonts w:cs="Arial"/>
          <w:noProof/>
          <w:color w:val="000000" w:themeColor="text1"/>
          <w:sz w:val="22"/>
          <w:szCs w:val="22"/>
        </w:rPr>
        <w:t>, estuvieron los relacionados con el entorno institucional bajo el cual se lleva a cabo la implementación del plan estratégico</w:t>
      </w:r>
      <w:r>
        <w:rPr>
          <w:rFonts w:cs="Arial"/>
          <w:noProof/>
          <w:color w:val="000000" w:themeColor="text1"/>
          <w:sz w:val="22"/>
          <w:szCs w:val="22"/>
        </w:rPr>
        <w:t xml:space="preserve">. </w:t>
      </w:r>
      <w:r w:rsidRPr="00755E41">
        <w:rPr>
          <w:rFonts w:cs="Arial"/>
          <w:noProof/>
          <w:color w:val="000000" w:themeColor="text1"/>
          <w:sz w:val="22"/>
          <w:szCs w:val="22"/>
        </w:rPr>
        <w:t>Las principales características que se identifican para cada uno de los entornos s</w:t>
      </w:r>
      <w:r>
        <w:rPr>
          <w:rFonts w:cs="Arial"/>
          <w:noProof/>
          <w:color w:val="000000" w:themeColor="text1"/>
          <w:sz w:val="22"/>
          <w:szCs w:val="22"/>
        </w:rPr>
        <w:t>o</w:t>
      </w:r>
      <w:r w:rsidRPr="00755E41">
        <w:rPr>
          <w:rFonts w:cs="Arial"/>
          <w:noProof/>
          <w:color w:val="000000" w:themeColor="text1"/>
          <w:sz w:val="22"/>
          <w:szCs w:val="22"/>
        </w:rPr>
        <w:t>n las siguientes:</w:t>
      </w:r>
    </w:p>
    <w:p w14:paraId="49AC0101" w14:textId="77777777" w:rsidR="004067EA" w:rsidRDefault="004067EA" w:rsidP="00E104DD">
      <w:pPr>
        <w:spacing w:line="276" w:lineRule="auto"/>
        <w:jc w:val="both"/>
        <w:rPr>
          <w:rFonts w:cs="Arial"/>
          <w:noProof/>
          <w:color w:val="000000" w:themeColor="text1"/>
          <w:sz w:val="22"/>
          <w:szCs w:val="22"/>
        </w:rPr>
      </w:pPr>
    </w:p>
    <w:tbl>
      <w:tblPr>
        <w:tblStyle w:val="Tablaconcuadrcula4-nfasis1"/>
        <w:tblW w:w="0" w:type="auto"/>
        <w:jc w:val="center"/>
        <w:tblLook w:val="04A0" w:firstRow="1" w:lastRow="0" w:firstColumn="1" w:lastColumn="0" w:noHBand="0" w:noVBand="1"/>
      </w:tblPr>
      <w:tblGrid>
        <w:gridCol w:w="2484"/>
        <w:gridCol w:w="3182"/>
        <w:gridCol w:w="3162"/>
      </w:tblGrid>
      <w:tr w:rsidR="004067EA" w:rsidRPr="004067EA" w14:paraId="72B2EB41" w14:textId="77777777" w:rsidTr="00995D8A">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484" w:type="dxa"/>
            <w:shd w:val="clear" w:color="auto" w:fill="355968"/>
          </w:tcPr>
          <w:p w14:paraId="66AF5C4D" w14:textId="77777777" w:rsidR="004067EA" w:rsidRPr="004067EA" w:rsidRDefault="004067EA" w:rsidP="00D57FB7">
            <w:pPr>
              <w:pStyle w:val="Sinespaciado"/>
              <w:jc w:val="center"/>
              <w:rPr>
                <w:rFonts w:ascii="Arial" w:hAnsi="Arial" w:cs="Arial"/>
                <w:noProof/>
                <w:sz w:val="20"/>
                <w:szCs w:val="20"/>
              </w:rPr>
            </w:pPr>
            <w:r w:rsidRPr="004067EA">
              <w:rPr>
                <w:rFonts w:ascii="Arial" w:hAnsi="Arial" w:cs="Arial"/>
                <w:noProof/>
                <w:sz w:val="20"/>
                <w:szCs w:val="20"/>
              </w:rPr>
              <w:t>Entorno</w:t>
            </w:r>
          </w:p>
        </w:tc>
        <w:tc>
          <w:tcPr>
            <w:tcW w:w="3182" w:type="dxa"/>
            <w:shd w:val="clear" w:color="auto" w:fill="355968"/>
          </w:tcPr>
          <w:p w14:paraId="7074E71D" w14:textId="77777777" w:rsidR="004067EA" w:rsidRPr="004067EA" w:rsidRDefault="004067EA" w:rsidP="00D57FB7">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lang w:val="es-CR"/>
              </w:rPr>
            </w:pPr>
            <w:r w:rsidRPr="004067EA">
              <w:rPr>
                <w:rFonts w:ascii="Arial" w:hAnsi="Arial" w:cs="Arial"/>
                <w:noProof/>
                <w:sz w:val="20"/>
                <w:szCs w:val="20"/>
                <w:lang w:val="es-CR"/>
              </w:rPr>
              <w:t>Oportunidad</w:t>
            </w:r>
          </w:p>
        </w:tc>
        <w:tc>
          <w:tcPr>
            <w:tcW w:w="3162" w:type="dxa"/>
            <w:shd w:val="clear" w:color="auto" w:fill="355968"/>
          </w:tcPr>
          <w:p w14:paraId="4FD32803" w14:textId="77777777" w:rsidR="004067EA" w:rsidRPr="004067EA" w:rsidRDefault="004067EA" w:rsidP="00D57FB7">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lang w:val="es-CR"/>
              </w:rPr>
            </w:pPr>
            <w:r w:rsidRPr="004067EA">
              <w:rPr>
                <w:rFonts w:ascii="Arial" w:hAnsi="Arial" w:cs="Arial"/>
                <w:noProof/>
                <w:sz w:val="20"/>
                <w:szCs w:val="20"/>
                <w:lang w:val="es-CR"/>
              </w:rPr>
              <w:t>Amenaza</w:t>
            </w:r>
          </w:p>
        </w:tc>
      </w:tr>
      <w:tr w:rsidR="004067EA" w:rsidRPr="004067EA" w14:paraId="67906203"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val="restart"/>
            <w:shd w:val="clear" w:color="auto" w:fill="FFFFFF" w:themeFill="background1"/>
          </w:tcPr>
          <w:p w14:paraId="54F81998" w14:textId="77777777" w:rsidR="004067EA" w:rsidRPr="004067EA" w:rsidRDefault="004067EA" w:rsidP="00D57FB7">
            <w:pPr>
              <w:pStyle w:val="Sinespaciado"/>
              <w:rPr>
                <w:rFonts w:ascii="Arial" w:hAnsi="Arial" w:cs="Arial"/>
                <w:b w:val="0"/>
                <w:noProof/>
                <w:color w:val="000000" w:themeColor="text1"/>
                <w:sz w:val="20"/>
                <w:szCs w:val="20"/>
              </w:rPr>
            </w:pPr>
            <w:r w:rsidRPr="004067EA">
              <w:rPr>
                <w:rFonts w:ascii="Arial" w:hAnsi="Arial" w:cs="Arial"/>
                <w:noProof/>
                <w:color w:val="000000" w:themeColor="text1"/>
                <w:sz w:val="20"/>
                <w:szCs w:val="20"/>
              </w:rPr>
              <w:t>Económico global</w:t>
            </w:r>
          </w:p>
          <w:p w14:paraId="4CFAB528" w14:textId="77777777" w:rsidR="004067EA" w:rsidRPr="004067EA" w:rsidRDefault="004067EA" w:rsidP="00D57FB7">
            <w:pPr>
              <w:jc w:val="both"/>
              <w:rPr>
                <w:rFonts w:cs="Arial"/>
                <w:noProof/>
                <w:color w:val="000000" w:themeColor="text1"/>
                <w:sz w:val="20"/>
                <w:szCs w:val="20"/>
              </w:rPr>
            </w:pPr>
          </w:p>
        </w:tc>
        <w:tc>
          <w:tcPr>
            <w:tcW w:w="3182" w:type="dxa"/>
            <w:shd w:val="clear" w:color="auto" w:fill="FFFFFF" w:themeFill="background1"/>
          </w:tcPr>
          <w:p w14:paraId="4904B0AC"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Ante un incremento en la volatilidad financiera global y considerando un manejo macroeconómico saludable del país, se podrían generar condiciones para invertir en la economía costarricense.</w:t>
            </w:r>
          </w:p>
        </w:tc>
        <w:tc>
          <w:tcPr>
            <w:tcW w:w="3162" w:type="dxa"/>
            <w:shd w:val="clear" w:color="auto" w:fill="FFFFFF" w:themeFill="background1"/>
          </w:tcPr>
          <w:p w14:paraId="53FA9AF6"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Lenta recuperación de la economía mundial como resultado de la pandemia del Covid-19. </w:t>
            </w:r>
          </w:p>
          <w:p w14:paraId="5017BF76"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Incertidumbre por la duración  de la pandemia y el alcance de la inmunidad de rebaño en las principales economías.</w:t>
            </w:r>
          </w:p>
          <w:p w14:paraId="3A18E184"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Aparición de nueva cepas del virus que podría conllevar a la implementación de medidas de confinamiento prolongadas.</w:t>
            </w:r>
          </w:p>
        </w:tc>
      </w:tr>
      <w:tr w:rsidR="004067EA" w:rsidRPr="004067EA" w14:paraId="65CAE7C9" w14:textId="77777777" w:rsidTr="00D57FB7">
        <w:trPr>
          <w:trHeight w:val="1984"/>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290CFDDC" w14:textId="77777777" w:rsidR="004067EA" w:rsidRPr="004067EA" w:rsidRDefault="004067EA" w:rsidP="00D57FB7">
            <w:pPr>
              <w:spacing w:after="160"/>
              <w:jc w:val="both"/>
              <w:rPr>
                <w:rFonts w:cs="Arial"/>
                <w:noProof/>
                <w:color w:val="000000" w:themeColor="text1"/>
                <w:sz w:val="20"/>
                <w:szCs w:val="20"/>
                <w:lang w:val="es-CR"/>
              </w:rPr>
            </w:pPr>
          </w:p>
        </w:tc>
        <w:tc>
          <w:tcPr>
            <w:tcW w:w="3182" w:type="dxa"/>
          </w:tcPr>
          <w:p w14:paraId="7273A28E"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 xml:space="preserve">Impacto en los mercados de valores por disrupción en los modelos de negocio: (1) criptoactivos, (2) inteligencia artificial y aprendizaje automático, (3) inversión pasiva e índice proveedores, (4) distribución minorista y digitalización y (5) fragmentación del mercado. </w:t>
            </w:r>
          </w:p>
        </w:tc>
        <w:tc>
          <w:tcPr>
            <w:tcW w:w="3162" w:type="dxa"/>
          </w:tcPr>
          <w:p w14:paraId="59302648"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p w14:paraId="27398C5F"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bCs/>
                <w:noProof/>
                <w:color w:val="000000" w:themeColor="text1"/>
                <w:sz w:val="20"/>
                <w:szCs w:val="20"/>
                <w:lang w:val="es-CR"/>
              </w:rPr>
              <w:t>Alto endeudamiento corporativo y los hogares con posibles riesgosresultantes en los mercados de capitales.</w:t>
            </w:r>
          </w:p>
        </w:tc>
      </w:tr>
      <w:tr w:rsidR="004067EA" w:rsidRPr="004067EA" w14:paraId="242FC139"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342AEA9A" w14:textId="77777777" w:rsidR="004067EA" w:rsidRPr="004067EA" w:rsidRDefault="004067EA" w:rsidP="00D57FB7">
            <w:pPr>
              <w:jc w:val="both"/>
              <w:rPr>
                <w:rFonts w:cs="Arial"/>
                <w:noProof/>
                <w:color w:val="000000" w:themeColor="text1"/>
                <w:sz w:val="20"/>
                <w:szCs w:val="20"/>
                <w:lang w:val="es-CR"/>
              </w:rPr>
            </w:pPr>
          </w:p>
        </w:tc>
        <w:tc>
          <w:tcPr>
            <w:tcW w:w="3182" w:type="dxa"/>
          </w:tcPr>
          <w:p w14:paraId="6D76F4F4"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b/>
                <w:bCs/>
                <w:noProof/>
                <w:color w:val="000000" w:themeColor="text1"/>
                <w:sz w:val="20"/>
                <w:szCs w:val="20"/>
                <w:lang w:val="es-CR"/>
              </w:rPr>
            </w:pPr>
            <w:r w:rsidRPr="004067EA">
              <w:rPr>
                <w:rFonts w:cs="Arial"/>
                <w:noProof/>
                <w:color w:val="000000" w:themeColor="text1"/>
                <w:sz w:val="20"/>
                <w:szCs w:val="20"/>
                <w:lang w:val="es-CR"/>
              </w:rPr>
              <w:t>La entrada al poder de Biden ha permitido disminuir las tensiones geopolíticas de Estados Unidos con otros países, también  favorecer a la economia centroamericana.</w:t>
            </w:r>
          </w:p>
        </w:tc>
        <w:tc>
          <w:tcPr>
            <w:tcW w:w="3162" w:type="dxa"/>
          </w:tcPr>
          <w:p w14:paraId="07A01AC6"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Alta volatilidad en las principales bolsas de valores y en los precios de las materias primas, particularmente el petróleo.</w:t>
            </w:r>
          </w:p>
        </w:tc>
      </w:tr>
      <w:tr w:rsidR="004067EA" w:rsidRPr="004067EA" w14:paraId="1A474B4A"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val="restart"/>
          </w:tcPr>
          <w:p w14:paraId="57147063" w14:textId="77777777" w:rsidR="004067EA" w:rsidRPr="004067EA" w:rsidRDefault="004067EA" w:rsidP="00D57FB7">
            <w:pPr>
              <w:pStyle w:val="Sinespaciado"/>
              <w:rPr>
                <w:rFonts w:ascii="Arial" w:hAnsi="Arial" w:cs="Arial"/>
                <w:b w:val="0"/>
                <w:noProof/>
                <w:color w:val="000000" w:themeColor="text1"/>
                <w:sz w:val="20"/>
                <w:szCs w:val="20"/>
              </w:rPr>
            </w:pPr>
            <w:r w:rsidRPr="004067EA">
              <w:rPr>
                <w:rFonts w:ascii="Arial" w:hAnsi="Arial" w:cs="Arial"/>
                <w:noProof/>
                <w:color w:val="000000" w:themeColor="text1"/>
                <w:sz w:val="20"/>
                <w:szCs w:val="20"/>
              </w:rPr>
              <w:t>Económico nacional</w:t>
            </w:r>
          </w:p>
          <w:p w14:paraId="46286726" w14:textId="77777777" w:rsidR="004067EA" w:rsidRPr="004067EA" w:rsidRDefault="004067EA" w:rsidP="00D57FB7">
            <w:pPr>
              <w:jc w:val="both"/>
              <w:rPr>
                <w:rFonts w:cs="Arial"/>
                <w:b w:val="0"/>
                <w:noProof/>
                <w:color w:val="000000" w:themeColor="text1"/>
                <w:sz w:val="20"/>
                <w:szCs w:val="20"/>
              </w:rPr>
            </w:pPr>
          </w:p>
        </w:tc>
        <w:tc>
          <w:tcPr>
            <w:tcW w:w="3182" w:type="dxa"/>
          </w:tcPr>
          <w:p w14:paraId="1709E6D6"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Una mejora en la inversión y los flujos de comercio internacional estimularían la actividad económica y por ende se pueden mejorar los ingresos e impactar el ahorro de las familias.</w:t>
            </w:r>
          </w:p>
        </w:tc>
        <w:tc>
          <w:tcPr>
            <w:tcW w:w="3162" w:type="dxa"/>
          </w:tcPr>
          <w:p w14:paraId="71E964E6"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Ralentización y caída en el crecimiento de la economía nacional y bajo impacto de los programas de reactivación económica.</w:t>
            </w:r>
          </w:p>
          <w:p w14:paraId="21D0BE7F"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p w14:paraId="6028DA30"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Aumento importante en el nivel de endeudamiento público del país para financiar la inversión y la atención de la crisis sanitaria.</w:t>
            </w:r>
          </w:p>
        </w:tc>
      </w:tr>
      <w:tr w:rsidR="004067EA" w:rsidRPr="004067EA" w14:paraId="0A0238AB"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3C202648"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38696E2D"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Dado el bajo nivel de inflación y tasas de interés reales positivas, incentivan el ahorro en moneda local.</w:t>
            </w:r>
          </w:p>
        </w:tc>
        <w:tc>
          <w:tcPr>
            <w:tcW w:w="3162" w:type="dxa"/>
          </w:tcPr>
          <w:p w14:paraId="3FB47BE8"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Alta sensibilidad de la economía costarricense a los cambios que se presentan en la economía de los EE.UU y los precios de las materias primas importadas</w:t>
            </w:r>
          </w:p>
        </w:tc>
      </w:tr>
      <w:tr w:rsidR="004067EA" w:rsidRPr="004067EA" w14:paraId="76F63FFE"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1244B33E"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709D110F"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Ingreso creciente de divisas por las exportaciones del régimen de zonas francas, la inversión extranjera directa y los créditos internacionales, permitirán  mitigar la caída ocasionada por la menor entrada de divisas del sector turismo. Esto podría ayudar a reducir la presión al alza en el tipo de cambio.</w:t>
            </w:r>
          </w:p>
        </w:tc>
        <w:tc>
          <w:tcPr>
            <w:tcW w:w="3162" w:type="dxa"/>
          </w:tcPr>
          <w:p w14:paraId="54A46DD9"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El déficit fiscal en conjunto con el aumento en la relación de deuda/PIB, podría aumentar el riesgo país y hacer que los inversionistas internacionales exijan una mayor rentabilidad a nuestras emisiones soberanas. </w:t>
            </w:r>
          </w:p>
          <w:p w14:paraId="43171258"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Además, la posibilidad de que para el año 2022 la FED inicie con una política de alza en la tasa de los fondos federales, con impacto en las tasas de interés en el mercado local. </w:t>
            </w:r>
          </w:p>
          <w:p w14:paraId="6727A51D"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El volumen de vencimientos que tendrá que hacerle frente el Gobierno en los próximos 3 años sería otro factor que podría presionar al alza interna de las tasas de interés.</w:t>
            </w:r>
          </w:p>
        </w:tc>
      </w:tr>
      <w:tr w:rsidR="004067EA" w:rsidRPr="004067EA" w14:paraId="47842F07"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6001FA25"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46E6357B"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Plan de mejora en la gestión de la deuda pública para reducir la dependencia del ahorro interno en el financiamiento del Gobierno.</w:t>
            </w:r>
          </w:p>
        </w:tc>
        <w:tc>
          <w:tcPr>
            <w:tcW w:w="3162" w:type="dxa"/>
          </w:tcPr>
          <w:p w14:paraId="089E99F0"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La lentitud de la Asamblea Legislativa en el aprobación del Paquete de leyes asociados al FMI puede generar riesgos financieros.</w:t>
            </w:r>
          </w:p>
        </w:tc>
      </w:tr>
      <w:tr w:rsidR="004067EA" w:rsidRPr="004067EA" w14:paraId="33AEEA92"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350D0B24"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5071379F"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bCs/>
                <w:noProof/>
                <w:color w:val="000000" w:themeColor="text1"/>
                <w:sz w:val="20"/>
                <w:szCs w:val="20"/>
                <w:lang w:val="es-CR"/>
              </w:rPr>
            </w:pPr>
            <w:r w:rsidRPr="004067EA">
              <w:rPr>
                <w:rFonts w:cs="Arial"/>
                <w:bCs/>
                <w:noProof/>
                <w:color w:val="000000" w:themeColor="text1"/>
                <w:sz w:val="20"/>
                <w:szCs w:val="20"/>
                <w:lang w:val="es-CR"/>
              </w:rPr>
              <w:t>Cercanía al mercado norteamericano que favorece la relocación de empresas transnacionales.</w:t>
            </w:r>
          </w:p>
        </w:tc>
        <w:tc>
          <w:tcPr>
            <w:tcW w:w="3162" w:type="dxa"/>
          </w:tcPr>
          <w:p w14:paraId="226FBCE9"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4067EA" w:rsidRPr="004067EA" w14:paraId="1578F760"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869B828"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6ACABD8E"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Reinvención de empresas bajo  enfoque de Sostenibilidad (Ambiental, Social y  Governanza)</w:t>
            </w:r>
          </w:p>
        </w:tc>
        <w:tc>
          <w:tcPr>
            <w:tcW w:w="3162" w:type="dxa"/>
          </w:tcPr>
          <w:p w14:paraId="7ED6E76B"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p>
        </w:tc>
      </w:tr>
      <w:tr w:rsidR="004067EA" w:rsidRPr="004067EA" w14:paraId="4D188BB9"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CB6C8F5"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6B4849D9"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b/>
                <w:noProof/>
                <w:color w:val="000000" w:themeColor="text1"/>
                <w:sz w:val="20"/>
                <w:szCs w:val="20"/>
                <w:lang w:val="es-CR"/>
              </w:rPr>
            </w:pPr>
            <w:r w:rsidRPr="004067EA">
              <w:rPr>
                <w:rFonts w:cs="Arial"/>
                <w:noProof/>
                <w:color w:val="000000" w:themeColor="text1"/>
                <w:sz w:val="20"/>
                <w:szCs w:val="20"/>
                <w:lang w:val="es-CR"/>
              </w:rPr>
              <w:t>Democratización del capital de las empresas públicas del Estado.</w:t>
            </w:r>
          </w:p>
        </w:tc>
        <w:tc>
          <w:tcPr>
            <w:tcW w:w="3162" w:type="dxa"/>
          </w:tcPr>
          <w:p w14:paraId="4F460AC8"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4067EA" w:rsidRPr="004067EA" w14:paraId="4BB41793"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val="restart"/>
          </w:tcPr>
          <w:p w14:paraId="41B515B8" w14:textId="77777777" w:rsidR="004067EA" w:rsidRPr="004067EA" w:rsidRDefault="004067EA" w:rsidP="00D57FB7">
            <w:pPr>
              <w:pStyle w:val="Sinespaciado"/>
              <w:rPr>
                <w:rFonts w:ascii="Arial" w:hAnsi="Arial" w:cs="Arial"/>
                <w:b w:val="0"/>
                <w:noProof/>
                <w:color w:val="000000" w:themeColor="text1"/>
                <w:sz w:val="20"/>
                <w:szCs w:val="20"/>
              </w:rPr>
            </w:pPr>
            <w:r w:rsidRPr="004067EA">
              <w:rPr>
                <w:rFonts w:ascii="Arial" w:hAnsi="Arial" w:cs="Arial"/>
                <w:noProof/>
                <w:color w:val="000000" w:themeColor="text1"/>
                <w:sz w:val="20"/>
                <w:szCs w:val="20"/>
              </w:rPr>
              <w:t>Político-social</w:t>
            </w:r>
          </w:p>
          <w:p w14:paraId="5B0F01B1" w14:textId="77777777" w:rsidR="004067EA" w:rsidRPr="004067EA" w:rsidRDefault="004067EA" w:rsidP="00D57FB7">
            <w:pPr>
              <w:jc w:val="both"/>
              <w:rPr>
                <w:rFonts w:cs="Arial"/>
                <w:b w:val="0"/>
                <w:noProof/>
                <w:color w:val="000000" w:themeColor="text1"/>
                <w:sz w:val="20"/>
                <w:szCs w:val="20"/>
              </w:rPr>
            </w:pPr>
          </w:p>
        </w:tc>
        <w:tc>
          <w:tcPr>
            <w:tcW w:w="3182" w:type="dxa"/>
          </w:tcPr>
          <w:p w14:paraId="69C0D8F0"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Apertura política en la agenda de desarrollo nacional y el aporte del sistema financiero para contribuir con el financiamiento de proyectos de inversión pública.</w:t>
            </w:r>
          </w:p>
        </w:tc>
        <w:tc>
          <w:tcPr>
            <w:tcW w:w="3162" w:type="dxa"/>
          </w:tcPr>
          <w:p w14:paraId="264F4FC6"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La gobernabilidad podría verse obstaculizada por presiones sociales de gremios sindicales u otros grupos de presión, que obstaculiza la agenda de sostenibilidad fiscal, principalmente facilidad ampliada aprobada por FMI, y reordenamiento del empleo público.</w:t>
            </w:r>
          </w:p>
        </w:tc>
      </w:tr>
      <w:tr w:rsidR="004067EA" w:rsidRPr="004067EA" w14:paraId="1ED567D5"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6F94887"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346052FD"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bCs/>
                <w:noProof/>
                <w:color w:val="000000" w:themeColor="text1"/>
                <w:sz w:val="20"/>
                <w:szCs w:val="20"/>
                <w:lang w:val="es-CR"/>
              </w:rPr>
            </w:pPr>
          </w:p>
          <w:p w14:paraId="6E5C759F"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c>
          <w:tcPr>
            <w:tcW w:w="3162" w:type="dxa"/>
          </w:tcPr>
          <w:p w14:paraId="6C193A10"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Creciente vulnerabilidad del país por el narcotráfico y la legitimación de capitales.</w:t>
            </w:r>
          </w:p>
        </w:tc>
      </w:tr>
      <w:tr w:rsidR="004067EA" w:rsidRPr="004067EA" w14:paraId="7E013E33"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7BFD1F22"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38A04381"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Programa Nacional para la Promoción de la Inversión.</w:t>
            </w:r>
          </w:p>
        </w:tc>
        <w:tc>
          <w:tcPr>
            <w:tcW w:w="3162" w:type="dxa"/>
          </w:tcPr>
          <w:p w14:paraId="774A71EB"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Ausencia de reformas en temas del sector social (mercado </w:t>
            </w:r>
            <w:r w:rsidRPr="004067EA">
              <w:rPr>
                <w:rFonts w:cs="Arial"/>
                <w:noProof/>
                <w:color w:val="000000" w:themeColor="text1"/>
                <w:sz w:val="20"/>
                <w:szCs w:val="20"/>
                <w:lang w:val="es-CR"/>
              </w:rPr>
              <w:lastRenderedPageBreak/>
              <w:t>laboral) podrían afectar la capacidad de generación de empleo, la no reducción de la tasa de desempleo y la capacidad de ahorro, acentuado por la situación de la pandemia.</w:t>
            </w:r>
          </w:p>
        </w:tc>
      </w:tr>
      <w:tr w:rsidR="004067EA" w:rsidRPr="004067EA" w14:paraId="674BF7A4"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10BC3838"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1FC58267"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Esfuerzos país por adherirse a organismos multilaterales y a la suscripción de Tratados de Libre Comercio.</w:t>
            </w:r>
          </w:p>
        </w:tc>
        <w:tc>
          <w:tcPr>
            <w:tcW w:w="3162" w:type="dxa"/>
          </w:tcPr>
          <w:p w14:paraId="77287CE3"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4067EA" w:rsidRPr="004067EA" w14:paraId="60760A56"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68682D10"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7F959A85"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p>
        </w:tc>
        <w:tc>
          <w:tcPr>
            <w:tcW w:w="3162" w:type="dxa"/>
          </w:tcPr>
          <w:p w14:paraId="2955ED1C"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Rigidez estructural, caída del ahorro previsional y más necesidades en sistema de salud.</w:t>
            </w:r>
          </w:p>
        </w:tc>
      </w:tr>
      <w:tr w:rsidR="004067EA" w:rsidRPr="004067EA" w14:paraId="2ABF6217"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val="restart"/>
            <w:shd w:val="clear" w:color="auto" w:fill="auto"/>
          </w:tcPr>
          <w:p w14:paraId="2B7763CE" w14:textId="77777777" w:rsidR="004067EA" w:rsidRPr="004067EA" w:rsidRDefault="004067EA" w:rsidP="00D57FB7">
            <w:pPr>
              <w:pStyle w:val="Sinespaciado"/>
              <w:rPr>
                <w:rFonts w:ascii="Arial" w:hAnsi="Arial" w:cs="Arial"/>
                <w:b w:val="0"/>
                <w:noProof/>
                <w:color w:val="000000" w:themeColor="text1"/>
                <w:sz w:val="20"/>
                <w:szCs w:val="20"/>
              </w:rPr>
            </w:pPr>
            <w:r w:rsidRPr="004067EA">
              <w:rPr>
                <w:rFonts w:ascii="Arial" w:hAnsi="Arial" w:cs="Arial"/>
                <w:noProof/>
                <w:color w:val="000000" w:themeColor="text1"/>
                <w:sz w:val="20"/>
                <w:szCs w:val="20"/>
              </w:rPr>
              <w:t>Tecnológico global</w:t>
            </w:r>
          </w:p>
          <w:p w14:paraId="1E3C9228" w14:textId="77777777" w:rsidR="004067EA" w:rsidRPr="004067EA" w:rsidRDefault="004067EA" w:rsidP="00D57FB7">
            <w:pPr>
              <w:jc w:val="both"/>
              <w:rPr>
                <w:rFonts w:cs="Arial"/>
                <w:b w:val="0"/>
                <w:noProof/>
                <w:color w:val="000000" w:themeColor="text1"/>
                <w:sz w:val="20"/>
                <w:szCs w:val="20"/>
                <w:lang w:val="es-CR"/>
              </w:rPr>
            </w:pPr>
          </w:p>
        </w:tc>
        <w:tc>
          <w:tcPr>
            <w:tcW w:w="3182" w:type="dxa"/>
          </w:tcPr>
          <w:p w14:paraId="14BFC47A"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Nuevas plataformas de servicios de intermediación bursátil y mecanismos de financiamiento no tradicional ( por ejm. “crownfunding”), podría dinamizar el mercado de valores.</w:t>
            </w:r>
          </w:p>
        </w:tc>
        <w:tc>
          <w:tcPr>
            <w:tcW w:w="3162" w:type="dxa"/>
          </w:tcPr>
          <w:p w14:paraId="1BE13BC9"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Crecimiento desordenado y arbitraje con el uso de las plataformas de financiamiento y servicios de intermediación bursátil fuera de la supervisión.</w:t>
            </w:r>
          </w:p>
        </w:tc>
      </w:tr>
      <w:tr w:rsidR="004067EA" w:rsidRPr="004067EA" w14:paraId="02F99361"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shd w:val="clear" w:color="auto" w:fill="auto"/>
          </w:tcPr>
          <w:p w14:paraId="0B22DE8E"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53C0AB07"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Nuevas tecnologías  para fortalecer la supervisión del sistema financiero </w:t>
            </w:r>
          </w:p>
        </w:tc>
        <w:tc>
          <w:tcPr>
            <w:tcW w:w="3162" w:type="dxa"/>
          </w:tcPr>
          <w:p w14:paraId="216E0349"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Velocidad en la evolución de la oferta de productos derivados de las nuevas tecnologías (activos virtuales)</w:t>
            </w:r>
          </w:p>
          <w:p w14:paraId="1480D5E6"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p>
          <w:p w14:paraId="2D9A8BE2"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Ausencia de marco normativo y regulatorio para activdades derivadas de las nuevas tecnologias (FINTECH). </w:t>
            </w:r>
          </w:p>
          <w:p w14:paraId="1CF520D7"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Ausencia de recursos especializados para la supervisión de los nuevos modelos de negocio basados en tecnologías. </w:t>
            </w:r>
          </w:p>
        </w:tc>
      </w:tr>
      <w:tr w:rsidR="004067EA" w:rsidRPr="004067EA" w14:paraId="5F222D03"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shd w:val="clear" w:color="auto" w:fill="auto"/>
          </w:tcPr>
          <w:p w14:paraId="3B97975A"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41962A7E"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c>
          <w:tcPr>
            <w:tcW w:w="3162" w:type="dxa"/>
          </w:tcPr>
          <w:p w14:paraId="38E9099A"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Incremento en los niveles de riesgo de ciberseguridad.</w:t>
            </w:r>
          </w:p>
        </w:tc>
      </w:tr>
      <w:tr w:rsidR="004067EA" w:rsidRPr="004067EA" w14:paraId="24EDDC76"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val="restart"/>
          </w:tcPr>
          <w:p w14:paraId="3D25C4A6" w14:textId="77777777" w:rsidR="004067EA" w:rsidRPr="004067EA" w:rsidRDefault="004067EA" w:rsidP="00D57FB7">
            <w:pPr>
              <w:pStyle w:val="Sinespaciado"/>
              <w:rPr>
                <w:rFonts w:ascii="Arial" w:hAnsi="Arial" w:cs="Arial"/>
                <w:b w:val="0"/>
                <w:noProof/>
                <w:color w:val="000000" w:themeColor="text1"/>
                <w:sz w:val="20"/>
                <w:szCs w:val="20"/>
                <w:lang w:val="es-CR"/>
              </w:rPr>
            </w:pPr>
            <w:r w:rsidRPr="004067EA">
              <w:rPr>
                <w:rFonts w:ascii="Arial" w:hAnsi="Arial" w:cs="Arial"/>
                <w:noProof/>
                <w:color w:val="000000" w:themeColor="text1"/>
                <w:sz w:val="20"/>
                <w:szCs w:val="20"/>
              </w:rPr>
              <w:t>Entorno sectorial</w:t>
            </w:r>
          </w:p>
        </w:tc>
        <w:tc>
          <w:tcPr>
            <w:tcW w:w="3182" w:type="dxa"/>
          </w:tcPr>
          <w:p w14:paraId="6CF5F81B"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Impulsar un marco normativo acorde a la realidad nacional, que propicie un mercado de valores competitivo, con productos y servicios diferenciados e innovadores para los inversionistas.</w:t>
            </w:r>
          </w:p>
        </w:tc>
        <w:tc>
          <w:tcPr>
            <w:tcW w:w="3162" w:type="dxa"/>
          </w:tcPr>
          <w:p w14:paraId="333C21EA"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Alta dependencia de inversionistas institucionales quienes tienen gran poder de negociación, los cuales inciden en el nivel de comisiones, en la generación de riesgos de liquidez y de concentración.</w:t>
            </w:r>
          </w:p>
        </w:tc>
      </w:tr>
      <w:tr w:rsidR="004067EA" w:rsidRPr="004067EA" w14:paraId="4EF705C5"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542F5529"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36E2EBDF"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c>
          <w:tcPr>
            <w:tcW w:w="3162" w:type="dxa"/>
          </w:tcPr>
          <w:p w14:paraId="3A7FAC05"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Una Industria de fondos de inversión muy concentrada en mercado de dinero e inmobiliaria y un mercado accionario deprimido, con poca participación relativa en el volumen transado.</w:t>
            </w:r>
          </w:p>
        </w:tc>
      </w:tr>
      <w:tr w:rsidR="004067EA" w:rsidRPr="004067EA" w14:paraId="4D941A7F"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75A53B1E"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5ED9E4F5"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Visión integral de las infraestructuras de mercado para mejorar el funcionamiento, la estandarización de los procesos, adoptando las mejores prácticas internacionales y una adecuada interrelación entre los actores que promueva la atracción de inversionistas extranjeros.</w:t>
            </w:r>
          </w:p>
        </w:tc>
        <w:tc>
          <w:tcPr>
            <w:tcW w:w="3162" w:type="dxa"/>
          </w:tcPr>
          <w:p w14:paraId="68317CF8"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 xml:space="preserve">Dominancia del Ministerio de Hacienda en el mercado primario de valores de oferta pública. </w:t>
            </w:r>
          </w:p>
        </w:tc>
      </w:tr>
      <w:tr w:rsidR="004067EA" w:rsidRPr="004067EA" w14:paraId="0C9518DA"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45C96343"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59F1D51C"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Supervisión consolidada fortalece  la identificación y supervisión de los riesgos de interdependencia de los grupos financieros que participan en el mercado de valores.</w:t>
            </w:r>
          </w:p>
        </w:tc>
        <w:tc>
          <w:tcPr>
            <w:tcW w:w="3162" w:type="dxa"/>
          </w:tcPr>
          <w:p w14:paraId="2D896FDC"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r>
      <w:tr w:rsidR="004067EA" w:rsidRPr="004067EA" w14:paraId="0BDC033B" w14:textId="77777777" w:rsidTr="00D57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4EE71313"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11D39C5E" w14:textId="77777777" w:rsidR="004067EA" w:rsidRPr="004067EA" w:rsidRDefault="004067EA" w:rsidP="00D57FB7">
            <w:pPr>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Desarrollo de fondos de inversión de capital de riesgo y nuevas emisiones de valores bajo principios de sostenibilidad.</w:t>
            </w:r>
          </w:p>
        </w:tc>
        <w:tc>
          <w:tcPr>
            <w:tcW w:w="3162" w:type="dxa"/>
          </w:tcPr>
          <w:p w14:paraId="7E227B2A" w14:textId="77777777" w:rsidR="004067EA" w:rsidRPr="004067EA" w:rsidRDefault="004067EA" w:rsidP="00D57FB7">
            <w:pPr>
              <w:spacing w:after="160"/>
              <w:jc w:val="both"/>
              <w:cnfStyle w:val="000000100000" w:firstRow="0" w:lastRow="0" w:firstColumn="0" w:lastColumn="0" w:oddVBand="0" w:evenVBand="0" w:oddHBand="1"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Dominancia del endeudamiento bancario por parte del sector privado.</w:t>
            </w:r>
          </w:p>
        </w:tc>
      </w:tr>
      <w:tr w:rsidR="004067EA" w:rsidRPr="004067EA" w14:paraId="2CE2104D" w14:textId="77777777" w:rsidTr="00D57FB7">
        <w:trPr>
          <w:jc w:val="center"/>
        </w:trPr>
        <w:tc>
          <w:tcPr>
            <w:cnfStyle w:val="001000000000" w:firstRow="0" w:lastRow="0" w:firstColumn="1" w:lastColumn="0" w:oddVBand="0" w:evenVBand="0" w:oddHBand="0" w:evenHBand="0" w:firstRowFirstColumn="0" w:firstRowLastColumn="0" w:lastRowFirstColumn="0" w:lastRowLastColumn="0"/>
            <w:tcW w:w="2484" w:type="dxa"/>
            <w:vMerge/>
          </w:tcPr>
          <w:p w14:paraId="1274A369" w14:textId="77777777" w:rsidR="004067EA" w:rsidRPr="004067EA" w:rsidRDefault="004067EA" w:rsidP="00D57FB7">
            <w:pPr>
              <w:pStyle w:val="Sinespaciado"/>
              <w:rPr>
                <w:rFonts w:ascii="Arial" w:hAnsi="Arial" w:cs="Arial"/>
                <w:b w:val="0"/>
                <w:noProof/>
                <w:color w:val="000000" w:themeColor="text1"/>
                <w:sz w:val="20"/>
                <w:szCs w:val="20"/>
                <w:lang w:val="es-CR"/>
              </w:rPr>
            </w:pPr>
          </w:p>
        </w:tc>
        <w:tc>
          <w:tcPr>
            <w:tcW w:w="3182" w:type="dxa"/>
          </w:tcPr>
          <w:p w14:paraId="1FADB6BB" w14:textId="77777777" w:rsidR="004067EA" w:rsidRPr="004067EA" w:rsidRDefault="004067EA" w:rsidP="00D57FB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cs="Arial"/>
                <w:b/>
                <w:bCs/>
                <w:noProof/>
                <w:color w:val="000000" w:themeColor="text1"/>
                <w:sz w:val="20"/>
                <w:szCs w:val="20"/>
                <w:lang w:val="es-CR"/>
              </w:rPr>
            </w:pPr>
            <w:r w:rsidRPr="004067EA">
              <w:rPr>
                <w:rFonts w:cs="Arial"/>
                <w:noProof/>
                <w:color w:val="000000" w:themeColor="text1"/>
                <w:sz w:val="20"/>
                <w:szCs w:val="20"/>
                <w:lang w:val="es-CR"/>
              </w:rPr>
              <w:t xml:space="preserve">Interés de la industria por el desarrollo de la hoja de ruta para el fortalecimiento del mercado de valores bajo ejes temáticos de consenso. </w:t>
            </w:r>
          </w:p>
          <w:p w14:paraId="6647F7A0" w14:textId="77777777" w:rsidR="004067EA" w:rsidRPr="004067EA" w:rsidRDefault="004067EA" w:rsidP="00D57FB7">
            <w:pPr>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p>
        </w:tc>
        <w:tc>
          <w:tcPr>
            <w:tcW w:w="3162" w:type="dxa"/>
          </w:tcPr>
          <w:p w14:paraId="71F3B134" w14:textId="77777777" w:rsidR="004067EA" w:rsidRPr="004067EA" w:rsidRDefault="004067EA" w:rsidP="00D57FB7">
            <w:pPr>
              <w:spacing w:after="160"/>
              <w:jc w:val="both"/>
              <w:cnfStyle w:val="000000000000" w:firstRow="0" w:lastRow="0" w:firstColumn="0" w:lastColumn="0" w:oddVBand="0" w:evenVBand="0" w:oddHBand="0" w:evenHBand="0" w:firstRowFirstColumn="0" w:firstRowLastColumn="0" w:lastRowFirstColumn="0" w:lastRowLastColumn="0"/>
              <w:rPr>
                <w:rFonts w:cs="Arial"/>
                <w:noProof/>
                <w:color w:val="000000" w:themeColor="text1"/>
                <w:sz w:val="20"/>
                <w:szCs w:val="20"/>
                <w:lang w:val="es-CR"/>
              </w:rPr>
            </w:pPr>
            <w:r w:rsidRPr="004067EA">
              <w:rPr>
                <w:rFonts w:cs="Arial"/>
                <w:noProof/>
                <w:color w:val="000000" w:themeColor="text1"/>
                <w:sz w:val="20"/>
                <w:szCs w:val="20"/>
                <w:lang w:val="es-CR"/>
              </w:rPr>
              <w:t>Impacto negativo en la industria de fondos inmobiliarios producto de una reducción en las rentas mensuales por alquileres, particularmente en aquellos inmuebles donde los inquilinos se vinculan a sectores económicos afectados por las medidas de confinamiento y distanciamiento social.</w:t>
            </w:r>
          </w:p>
        </w:tc>
      </w:tr>
    </w:tbl>
    <w:p w14:paraId="77982FEA" w14:textId="77777777" w:rsidR="004067EA" w:rsidRDefault="004067EA" w:rsidP="00E104DD">
      <w:pPr>
        <w:spacing w:line="276" w:lineRule="auto"/>
        <w:jc w:val="both"/>
        <w:rPr>
          <w:rFonts w:cs="Arial"/>
          <w:noProof/>
          <w:color w:val="000000" w:themeColor="text1"/>
          <w:sz w:val="22"/>
          <w:szCs w:val="22"/>
        </w:rPr>
      </w:pPr>
    </w:p>
    <w:p w14:paraId="24730AF6" w14:textId="77777777" w:rsidR="00BA730D" w:rsidRPr="00755E41" w:rsidRDefault="00BA730D" w:rsidP="00E104DD">
      <w:pPr>
        <w:spacing w:line="276" w:lineRule="auto"/>
        <w:jc w:val="both"/>
        <w:rPr>
          <w:rFonts w:cs="Arial"/>
          <w:noProof/>
          <w:color w:val="000000" w:themeColor="text1"/>
          <w:sz w:val="22"/>
          <w:szCs w:val="22"/>
        </w:rPr>
      </w:pPr>
    </w:p>
    <w:p w14:paraId="6C784905" w14:textId="77777777" w:rsidR="000C728A" w:rsidRPr="0044227C" w:rsidRDefault="000C728A" w:rsidP="000C728A">
      <w:pPr>
        <w:rPr>
          <w:rFonts w:cs="Arial"/>
          <w:b/>
          <w:lang w:val="es-CR"/>
        </w:rPr>
      </w:pPr>
      <w:r w:rsidRPr="0044227C">
        <w:rPr>
          <w:rFonts w:cs="Arial"/>
          <w:b/>
          <w:lang w:val="es-ES_tradnl" w:eastAsia="en-US"/>
        </w:rPr>
        <w:t xml:space="preserve">1.3.4 </w:t>
      </w:r>
      <w:r w:rsidRPr="00BA730D">
        <w:rPr>
          <w:rFonts w:cs="Arial"/>
          <w:b/>
          <w:bCs/>
        </w:rPr>
        <w:t>Análisis de fortalezas oportunidades, debilidades y amenazas</w:t>
      </w:r>
    </w:p>
    <w:p w14:paraId="5D9633DC" w14:textId="77777777" w:rsidR="00856DAD" w:rsidRPr="0044227C" w:rsidRDefault="00856DAD" w:rsidP="00856DAD">
      <w:pPr>
        <w:jc w:val="both"/>
        <w:rPr>
          <w:rFonts w:cs="Arial"/>
          <w:lang w:val="es-CR"/>
        </w:rPr>
      </w:pPr>
    </w:p>
    <w:p w14:paraId="66506040" w14:textId="77777777" w:rsidR="00C248E2" w:rsidRDefault="00C248E2" w:rsidP="004067EA">
      <w:pPr>
        <w:spacing w:line="276" w:lineRule="auto"/>
        <w:jc w:val="both"/>
        <w:rPr>
          <w:rFonts w:cs="Arial"/>
          <w:sz w:val="22"/>
          <w:szCs w:val="22"/>
        </w:rPr>
      </w:pPr>
      <w:r w:rsidRPr="009A5A1B">
        <w:rPr>
          <w:rFonts w:cs="Arial"/>
          <w:sz w:val="22"/>
          <w:szCs w:val="22"/>
        </w:rPr>
        <w:t>Se presenta una actualización del análisis interno de la SUGEVAL en términos de Fortalezas, Debilidades, Amenazas y Oportunidades:</w:t>
      </w:r>
    </w:p>
    <w:p w14:paraId="34897595" w14:textId="77777777" w:rsidR="00D701D7" w:rsidRDefault="00D701D7" w:rsidP="00C248E2">
      <w:pPr>
        <w:jc w:val="both"/>
        <w:rPr>
          <w:rFonts w:cs="Arial"/>
          <w:sz w:val="22"/>
          <w:szCs w:val="22"/>
        </w:rPr>
      </w:pPr>
    </w:p>
    <w:tbl>
      <w:tblPr>
        <w:tblStyle w:val="Tablaconcuadrcula"/>
        <w:tblW w:w="0" w:type="auto"/>
        <w:tblInd w:w="-5" w:type="dxa"/>
        <w:tblLook w:val="04A0" w:firstRow="1" w:lastRow="0" w:firstColumn="1" w:lastColumn="0" w:noHBand="0" w:noVBand="1"/>
      </w:tblPr>
      <w:tblGrid>
        <w:gridCol w:w="4395"/>
        <w:gridCol w:w="4438"/>
      </w:tblGrid>
      <w:tr w:rsidR="00D701D7" w14:paraId="54575BCC" w14:textId="77777777" w:rsidTr="00287AE1">
        <w:tc>
          <w:tcPr>
            <w:tcW w:w="4395" w:type="dxa"/>
            <w:shd w:val="clear" w:color="auto" w:fill="355968"/>
          </w:tcPr>
          <w:p w14:paraId="1870920C"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Fortalezas</w:t>
            </w:r>
          </w:p>
        </w:tc>
        <w:tc>
          <w:tcPr>
            <w:tcW w:w="4438" w:type="dxa"/>
            <w:shd w:val="clear" w:color="auto" w:fill="FBAF3F"/>
          </w:tcPr>
          <w:p w14:paraId="319FA3B0"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Debilidades</w:t>
            </w:r>
          </w:p>
        </w:tc>
      </w:tr>
      <w:tr w:rsidR="003376AA" w14:paraId="7C07318A" w14:textId="77777777" w:rsidTr="00287AE1">
        <w:tc>
          <w:tcPr>
            <w:tcW w:w="4395" w:type="dxa"/>
          </w:tcPr>
          <w:p w14:paraId="3669782D"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969391E">
              <w:rPr>
                <w:noProof/>
                <w:sz w:val="20"/>
                <w:szCs w:val="20"/>
                <w:lang w:val="es-CR"/>
              </w:rPr>
              <w:t>Conocimiento técnico y experiencia del recurso humano.</w:t>
            </w:r>
          </w:p>
          <w:p w14:paraId="073432BD"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969391E">
              <w:rPr>
                <w:noProof/>
                <w:sz w:val="20"/>
                <w:szCs w:val="20"/>
                <w:lang w:val="es-CR"/>
              </w:rPr>
              <w:t xml:space="preserve">Buenas relaciones con las entidades reguladas. </w:t>
            </w:r>
          </w:p>
          <w:p w14:paraId="788B2EB6"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 xml:space="preserve">Personal comprometido </w:t>
            </w:r>
          </w:p>
          <w:p w14:paraId="0E8BE2D9"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1A0F61AE">
              <w:rPr>
                <w:noProof/>
                <w:sz w:val="20"/>
                <w:szCs w:val="20"/>
                <w:lang w:val="es-CR"/>
              </w:rPr>
              <w:t>Capacidad de adaptaci</w:t>
            </w:r>
            <w:r>
              <w:rPr>
                <w:noProof/>
                <w:sz w:val="20"/>
                <w:szCs w:val="20"/>
                <w:lang w:val="es-CR"/>
              </w:rPr>
              <w:t>ón</w:t>
            </w:r>
          </w:p>
          <w:p w14:paraId="278A5382"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Servicio al cliente (vocación)</w:t>
            </w:r>
          </w:p>
          <w:p w14:paraId="00B2704E"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Rendición de cuentas</w:t>
            </w:r>
            <w:r>
              <w:rPr>
                <w:noProof/>
                <w:sz w:val="20"/>
                <w:szCs w:val="20"/>
                <w:lang w:val="es-CR"/>
              </w:rPr>
              <w:t xml:space="preserve"> y gestión trasparente</w:t>
            </w:r>
          </w:p>
          <w:p w14:paraId="588B1E27" w14:textId="77777777" w:rsidR="003376AA" w:rsidRPr="00AC6F2F" w:rsidRDefault="003376AA" w:rsidP="003376AA">
            <w:pPr>
              <w:pStyle w:val="Listaconvietas2"/>
              <w:numPr>
                <w:ilvl w:val="0"/>
                <w:numId w:val="33"/>
              </w:numPr>
              <w:spacing w:line="276" w:lineRule="auto"/>
              <w:ind w:left="600" w:hanging="240"/>
              <w:rPr>
                <w:noProof/>
                <w:sz w:val="18"/>
                <w:szCs w:val="18"/>
                <w:lang w:val="es-CR"/>
              </w:rPr>
            </w:pPr>
            <w:r>
              <w:rPr>
                <w:noProof/>
                <w:sz w:val="20"/>
                <w:szCs w:val="20"/>
                <w:lang w:val="es-CR"/>
              </w:rPr>
              <w:t>G</w:t>
            </w:r>
            <w:r w:rsidRPr="001A2995">
              <w:rPr>
                <w:noProof/>
                <w:sz w:val="20"/>
                <w:szCs w:val="20"/>
                <w:lang w:val="es-CR"/>
              </w:rPr>
              <w:t>obernanza institucional</w:t>
            </w:r>
            <w:r>
              <w:rPr>
                <w:noProof/>
                <w:sz w:val="20"/>
                <w:szCs w:val="20"/>
                <w:lang w:val="es-CR"/>
              </w:rPr>
              <w:t xml:space="preserve"> apoyada en</w:t>
            </w:r>
            <w:r w:rsidRPr="001A2995">
              <w:rPr>
                <w:noProof/>
                <w:sz w:val="20"/>
                <w:szCs w:val="20"/>
                <w:lang w:val="es-CR"/>
              </w:rPr>
              <w:t xml:space="preserve"> Comités Internos</w:t>
            </w:r>
            <w:r>
              <w:rPr>
                <w:noProof/>
                <w:sz w:val="20"/>
                <w:szCs w:val="20"/>
                <w:lang w:val="es-CR"/>
              </w:rPr>
              <w:t xml:space="preserve"> interdisciplinarios.</w:t>
            </w:r>
          </w:p>
        </w:tc>
        <w:tc>
          <w:tcPr>
            <w:tcW w:w="4438" w:type="dxa"/>
          </w:tcPr>
          <w:p w14:paraId="6C109263"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 xml:space="preserve">Potestades regulatorias insuficientes para atender evolución del mercado </w:t>
            </w:r>
          </w:p>
          <w:p w14:paraId="52CCCB90" w14:textId="77777777" w:rsidR="003376AA" w:rsidRPr="00162D28" w:rsidRDefault="003376AA" w:rsidP="003376AA">
            <w:pPr>
              <w:pStyle w:val="Listaconvietas2"/>
              <w:numPr>
                <w:ilvl w:val="0"/>
                <w:numId w:val="33"/>
              </w:numPr>
              <w:spacing w:line="276" w:lineRule="auto"/>
              <w:ind w:left="600" w:hanging="240"/>
              <w:rPr>
                <w:noProof/>
                <w:sz w:val="20"/>
                <w:szCs w:val="20"/>
                <w:lang w:val="es-CR"/>
              </w:rPr>
            </w:pPr>
            <w:r>
              <w:rPr>
                <w:noProof/>
                <w:sz w:val="20"/>
                <w:szCs w:val="20"/>
                <w:lang w:val="es-CR"/>
              </w:rPr>
              <w:t xml:space="preserve">Limitaciones presupuestarias para la transformación digital y mejoras tecnológicas </w:t>
            </w:r>
          </w:p>
          <w:p w14:paraId="15AA26DC"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Poca autocapacitación del personal</w:t>
            </w:r>
          </w:p>
          <w:p w14:paraId="2BE14455" w14:textId="28F3E7CE" w:rsidR="00BA730D" w:rsidRPr="00995D8A" w:rsidRDefault="003376AA" w:rsidP="00995D8A">
            <w:pPr>
              <w:pStyle w:val="Listaconvietas2"/>
              <w:numPr>
                <w:ilvl w:val="0"/>
                <w:numId w:val="33"/>
              </w:numPr>
              <w:spacing w:line="276" w:lineRule="auto"/>
              <w:ind w:left="600" w:hanging="240"/>
              <w:rPr>
                <w:noProof/>
                <w:sz w:val="20"/>
                <w:szCs w:val="20"/>
                <w:lang w:val="es-CR"/>
              </w:rPr>
            </w:pPr>
            <w:r>
              <w:rPr>
                <w:noProof/>
                <w:sz w:val="20"/>
                <w:szCs w:val="20"/>
                <w:lang w:val="es-CR"/>
              </w:rPr>
              <w:t>Baja capacidad institucional (principalmente en recurso humano) para gestionar el mandato legal ante los</w:t>
            </w:r>
            <w:r w:rsidRPr="1A0F61AE">
              <w:rPr>
                <w:noProof/>
                <w:sz w:val="20"/>
                <w:szCs w:val="20"/>
                <w:lang w:val="es-CR"/>
              </w:rPr>
              <w:t xml:space="preserve"> impactos de la tecnología </w:t>
            </w:r>
            <w:r>
              <w:rPr>
                <w:noProof/>
                <w:sz w:val="20"/>
                <w:szCs w:val="20"/>
                <w:lang w:val="es-CR"/>
              </w:rPr>
              <w:t xml:space="preserve">en la trasformación de  los modelos de negocio </w:t>
            </w:r>
            <w:r w:rsidRPr="1A0F61AE">
              <w:rPr>
                <w:noProof/>
                <w:sz w:val="20"/>
                <w:szCs w:val="20"/>
                <w:lang w:val="es-CR"/>
              </w:rPr>
              <w:t xml:space="preserve">en </w:t>
            </w:r>
            <w:r>
              <w:rPr>
                <w:noProof/>
                <w:sz w:val="20"/>
                <w:szCs w:val="20"/>
                <w:lang w:val="es-CR"/>
              </w:rPr>
              <w:t>el</w:t>
            </w:r>
            <w:r w:rsidRPr="1A0F61AE">
              <w:rPr>
                <w:noProof/>
                <w:sz w:val="20"/>
                <w:szCs w:val="20"/>
                <w:lang w:val="es-CR"/>
              </w:rPr>
              <w:t xml:space="preserve"> mercado de valores</w:t>
            </w:r>
            <w:r>
              <w:rPr>
                <w:noProof/>
                <w:sz w:val="20"/>
                <w:szCs w:val="20"/>
                <w:lang w:val="es-CR"/>
              </w:rPr>
              <w:t>.</w:t>
            </w:r>
          </w:p>
        </w:tc>
      </w:tr>
      <w:tr w:rsidR="00D701D7" w14:paraId="5635ECCE" w14:textId="77777777" w:rsidTr="00287AE1">
        <w:tc>
          <w:tcPr>
            <w:tcW w:w="4395" w:type="dxa"/>
            <w:shd w:val="clear" w:color="auto" w:fill="0A799A"/>
          </w:tcPr>
          <w:p w14:paraId="3B0471F8"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Oportunidades</w:t>
            </w:r>
          </w:p>
        </w:tc>
        <w:tc>
          <w:tcPr>
            <w:tcW w:w="4438" w:type="dxa"/>
            <w:shd w:val="clear" w:color="auto" w:fill="BBBDC0"/>
          </w:tcPr>
          <w:p w14:paraId="3495143B" w14:textId="77777777" w:rsidR="00D701D7" w:rsidRPr="0086490B" w:rsidRDefault="00D701D7" w:rsidP="00287AE1">
            <w:pPr>
              <w:spacing w:line="276" w:lineRule="auto"/>
              <w:jc w:val="center"/>
              <w:rPr>
                <w:rFonts w:cs="Arial"/>
                <w:b/>
                <w:noProof/>
                <w:color w:val="FFFFFF" w:themeColor="background1"/>
                <w:szCs w:val="22"/>
              </w:rPr>
            </w:pPr>
            <w:r w:rsidRPr="0086490B">
              <w:rPr>
                <w:rFonts w:cs="Arial"/>
                <w:b/>
                <w:noProof/>
                <w:color w:val="FFFFFF" w:themeColor="background1"/>
                <w:szCs w:val="22"/>
              </w:rPr>
              <w:t>Amenazas</w:t>
            </w:r>
          </w:p>
        </w:tc>
      </w:tr>
      <w:tr w:rsidR="003376AA" w14:paraId="675FC7DE" w14:textId="77777777" w:rsidTr="00287AE1">
        <w:tc>
          <w:tcPr>
            <w:tcW w:w="4395" w:type="dxa"/>
          </w:tcPr>
          <w:p w14:paraId="6DCA7EB6"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lastRenderedPageBreak/>
              <w:t xml:space="preserve">Innovación en el mercado de valores </w:t>
            </w:r>
          </w:p>
          <w:p w14:paraId="0C6C1131"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Avances de las tecnologías de información en la industria</w:t>
            </w:r>
          </w:p>
          <w:p w14:paraId="28DC4F0E"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 xml:space="preserve">Mejoras transversales en la </w:t>
            </w:r>
            <w:r>
              <w:rPr>
                <w:noProof/>
                <w:sz w:val="20"/>
                <w:szCs w:val="20"/>
                <w:lang w:val="es-CR"/>
              </w:rPr>
              <w:t>regulación del sistema financiero</w:t>
            </w:r>
          </w:p>
          <w:p w14:paraId="26D1A627"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Incorporación a la OCDE</w:t>
            </w:r>
            <w:r>
              <w:rPr>
                <w:noProof/>
                <w:sz w:val="20"/>
                <w:szCs w:val="20"/>
                <w:lang w:val="es-CR"/>
              </w:rPr>
              <w:t xml:space="preserve"> y adopción de mejores estándares</w:t>
            </w:r>
          </w:p>
          <w:p w14:paraId="53DFE661" w14:textId="77777777" w:rsidR="003376AA" w:rsidRPr="005D2DA0" w:rsidRDefault="003376AA" w:rsidP="003376AA">
            <w:pPr>
              <w:pStyle w:val="Listaconvietas2"/>
              <w:numPr>
                <w:ilvl w:val="0"/>
                <w:numId w:val="33"/>
              </w:numPr>
              <w:spacing w:line="276" w:lineRule="auto"/>
              <w:ind w:left="600" w:hanging="240"/>
              <w:rPr>
                <w:noProof/>
                <w:sz w:val="20"/>
                <w:szCs w:val="20"/>
                <w:lang w:val="es-CR"/>
              </w:rPr>
            </w:pPr>
            <w:r w:rsidRPr="005D2DA0">
              <w:rPr>
                <w:noProof/>
                <w:sz w:val="20"/>
                <w:szCs w:val="20"/>
                <w:lang w:val="es-CR"/>
              </w:rPr>
              <w:t>Modernización regulatoria a partir de la Supervisión Basada en Riesgos</w:t>
            </w:r>
          </w:p>
          <w:p w14:paraId="4F960AA1" w14:textId="77777777" w:rsidR="003376AA" w:rsidRDefault="003376AA" w:rsidP="003376AA">
            <w:pPr>
              <w:pStyle w:val="Listaconvietas2"/>
              <w:numPr>
                <w:ilvl w:val="0"/>
                <w:numId w:val="33"/>
              </w:numPr>
              <w:spacing w:line="276" w:lineRule="auto"/>
              <w:ind w:left="600" w:hanging="240"/>
              <w:rPr>
                <w:noProof/>
                <w:sz w:val="20"/>
                <w:szCs w:val="20"/>
                <w:lang w:val="es-CR"/>
              </w:rPr>
            </w:pPr>
            <w:r w:rsidRPr="005D2DA0">
              <w:rPr>
                <w:noProof/>
                <w:sz w:val="20"/>
                <w:szCs w:val="20"/>
                <w:lang w:val="es-CR"/>
              </w:rPr>
              <w:t>Modernizacion de procesos regulatorios y operativos producto de la virtualidad (efecto pandemia)</w:t>
            </w:r>
          </w:p>
          <w:p w14:paraId="4A2291D6" w14:textId="77777777" w:rsidR="003376AA" w:rsidRPr="00AC6F2F" w:rsidRDefault="003376AA" w:rsidP="003376AA">
            <w:pPr>
              <w:pStyle w:val="Listaconvietas2"/>
              <w:numPr>
                <w:ilvl w:val="0"/>
                <w:numId w:val="33"/>
              </w:numPr>
              <w:spacing w:line="276" w:lineRule="auto"/>
              <w:ind w:left="600" w:hanging="240"/>
              <w:rPr>
                <w:noProof/>
                <w:sz w:val="18"/>
                <w:szCs w:val="18"/>
                <w:lang w:val="es-CR"/>
              </w:rPr>
            </w:pPr>
            <w:r>
              <w:rPr>
                <w:noProof/>
                <w:sz w:val="20"/>
                <w:szCs w:val="20"/>
                <w:lang w:val="es-CR"/>
              </w:rPr>
              <w:t>Mejora en la eficiencia y uso de resursos por</w:t>
            </w:r>
            <w:r w:rsidRPr="005D2DA0">
              <w:rPr>
                <w:noProof/>
                <w:sz w:val="20"/>
                <w:szCs w:val="20"/>
                <w:lang w:val="es-CR"/>
              </w:rPr>
              <w:t xml:space="preserve"> teletrabajo</w:t>
            </w:r>
            <w:r>
              <w:rPr>
                <w:noProof/>
                <w:sz w:val="20"/>
                <w:szCs w:val="20"/>
                <w:lang w:val="es-CR"/>
              </w:rPr>
              <w:t>.</w:t>
            </w:r>
          </w:p>
        </w:tc>
        <w:tc>
          <w:tcPr>
            <w:tcW w:w="4438" w:type="dxa"/>
          </w:tcPr>
          <w:p w14:paraId="2B41A64B"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sidRPr="0969391E">
              <w:rPr>
                <w:noProof/>
                <w:sz w:val="20"/>
                <w:szCs w:val="20"/>
                <w:lang w:val="es-CR"/>
              </w:rPr>
              <w:t xml:space="preserve">Reformas de leyes relacionadas con el </w:t>
            </w:r>
            <w:r>
              <w:rPr>
                <w:noProof/>
                <w:sz w:val="20"/>
                <w:szCs w:val="20"/>
                <w:lang w:val="es-CR"/>
              </w:rPr>
              <w:t>m</w:t>
            </w:r>
            <w:r w:rsidRPr="0969391E">
              <w:rPr>
                <w:noProof/>
                <w:sz w:val="20"/>
                <w:szCs w:val="20"/>
                <w:lang w:val="es-CR"/>
              </w:rPr>
              <w:t xml:space="preserve">ercado de </w:t>
            </w:r>
            <w:r>
              <w:rPr>
                <w:noProof/>
                <w:sz w:val="20"/>
                <w:szCs w:val="20"/>
                <w:lang w:val="es-CR"/>
              </w:rPr>
              <w:t>v</w:t>
            </w:r>
            <w:r w:rsidRPr="0969391E">
              <w:rPr>
                <w:noProof/>
                <w:sz w:val="20"/>
                <w:szCs w:val="20"/>
                <w:lang w:val="es-CR"/>
              </w:rPr>
              <w:t xml:space="preserve">alores no consensuadas con SUGEVAL </w:t>
            </w:r>
            <w:r>
              <w:rPr>
                <w:noProof/>
                <w:sz w:val="20"/>
                <w:szCs w:val="20"/>
                <w:lang w:val="es-CR"/>
              </w:rPr>
              <w:t>y CONASSIF</w:t>
            </w:r>
          </w:p>
          <w:p w14:paraId="10956623" w14:textId="77777777" w:rsidR="003376AA" w:rsidRDefault="003376AA" w:rsidP="003376AA">
            <w:pPr>
              <w:pStyle w:val="Listaconvietas2"/>
              <w:numPr>
                <w:ilvl w:val="0"/>
                <w:numId w:val="33"/>
              </w:numPr>
              <w:spacing w:line="276" w:lineRule="auto"/>
              <w:ind w:left="600" w:hanging="240"/>
              <w:rPr>
                <w:noProof/>
                <w:sz w:val="20"/>
                <w:szCs w:val="20"/>
                <w:lang w:val="es-CR"/>
              </w:rPr>
            </w:pPr>
            <w:r w:rsidRPr="001A2995">
              <w:rPr>
                <w:noProof/>
                <w:sz w:val="20"/>
                <w:szCs w:val="20"/>
                <w:lang w:val="es-CR"/>
              </w:rPr>
              <w:t xml:space="preserve">Injerencia de grupos de presión en la toma de decisiones técnicas </w:t>
            </w:r>
          </w:p>
          <w:p w14:paraId="4E7C0CDA" w14:textId="77777777" w:rsidR="003376AA" w:rsidRPr="001A2995" w:rsidRDefault="003376AA" w:rsidP="003376AA">
            <w:pPr>
              <w:pStyle w:val="Listaconvietas2"/>
              <w:numPr>
                <w:ilvl w:val="0"/>
                <w:numId w:val="33"/>
              </w:numPr>
              <w:spacing w:line="276" w:lineRule="auto"/>
              <w:ind w:left="600" w:hanging="240"/>
              <w:rPr>
                <w:noProof/>
                <w:sz w:val="20"/>
                <w:szCs w:val="20"/>
                <w:lang w:val="es-CR"/>
              </w:rPr>
            </w:pPr>
            <w:r>
              <w:rPr>
                <w:noProof/>
                <w:sz w:val="20"/>
                <w:szCs w:val="20"/>
                <w:lang w:val="es-CR"/>
              </w:rPr>
              <w:t xml:space="preserve">Falta de consenso en el desarrollo de la hoja de ruta para el fortalecimiento del mercado. </w:t>
            </w:r>
          </w:p>
          <w:p w14:paraId="0805F39F" w14:textId="77777777" w:rsidR="003376AA" w:rsidRPr="00AC6F2F" w:rsidRDefault="003376AA" w:rsidP="003376AA">
            <w:pPr>
              <w:pStyle w:val="Listaconvietas2"/>
              <w:spacing w:line="276" w:lineRule="auto"/>
              <w:ind w:left="720"/>
              <w:rPr>
                <w:noProof/>
                <w:sz w:val="18"/>
                <w:szCs w:val="18"/>
                <w:lang w:val="es-CR"/>
              </w:rPr>
            </w:pPr>
          </w:p>
        </w:tc>
      </w:tr>
    </w:tbl>
    <w:p w14:paraId="608376D3" w14:textId="77777777" w:rsidR="00D701D7" w:rsidRPr="0044227C" w:rsidRDefault="00D701D7" w:rsidP="00C248E2">
      <w:pPr>
        <w:jc w:val="both"/>
        <w:rPr>
          <w:rFonts w:cs="Arial"/>
        </w:rPr>
      </w:pPr>
    </w:p>
    <w:p w14:paraId="2E725B10" w14:textId="77777777" w:rsidR="00492863" w:rsidRPr="0044227C" w:rsidRDefault="00492863" w:rsidP="00856DAD">
      <w:pPr>
        <w:jc w:val="both"/>
        <w:rPr>
          <w:rFonts w:cs="Arial"/>
        </w:rPr>
      </w:pPr>
    </w:p>
    <w:p w14:paraId="741C498E" w14:textId="77777777" w:rsidR="00492863" w:rsidRPr="0044227C" w:rsidRDefault="00492863" w:rsidP="00492863">
      <w:pPr>
        <w:rPr>
          <w:rFonts w:cs="Arial"/>
          <w:b/>
          <w:bCs/>
          <w:sz w:val="28"/>
          <w:szCs w:val="28"/>
        </w:rPr>
      </w:pPr>
      <w:bookmarkStart w:id="63" w:name="_Hlk75273025"/>
      <w:r w:rsidRPr="0044227C">
        <w:rPr>
          <w:rFonts w:cs="Arial"/>
          <w:b/>
          <w:lang w:val="es-ES_tradnl" w:eastAsia="en-US"/>
        </w:rPr>
        <w:t xml:space="preserve">1.3.5 </w:t>
      </w:r>
      <w:r w:rsidRPr="00BA730D">
        <w:rPr>
          <w:rFonts w:cs="Arial"/>
          <w:b/>
          <w:bCs/>
        </w:rPr>
        <w:t xml:space="preserve">Riesgos </w:t>
      </w:r>
      <w:r w:rsidR="00F12CD9" w:rsidRPr="00BA730D">
        <w:rPr>
          <w:rFonts w:cs="Arial"/>
          <w:b/>
          <w:bCs/>
        </w:rPr>
        <w:t>i</w:t>
      </w:r>
      <w:r w:rsidRPr="00BA730D">
        <w:rPr>
          <w:rFonts w:cs="Arial"/>
          <w:b/>
          <w:bCs/>
        </w:rPr>
        <w:t>nstitucionales</w:t>
      </w:r>
    </w:p>
    <w:p w14:paraId="7C3EB721" w14:textId="77777777" w:rsidR="00492863" w:rsidRPr="0044227C" w:rsidRDefault="00492863" w:rsidP="00492863">
      <w:pPr>
        <w:jc w:val="both"/>
        <w:rPr>
          <w:rFonts w:cs="Arial"/>
          <w:b/>
          <w:bCs/>
          <w:sz w:val="28"/>
          <w:szCs w:val="28"/>
        </w:rPr>
      </w:pPr>
    </w:p>
    <w:bookmarkEnd w:id="63"/>
    <w:p w14:paraId="0D047895" w14:textId="77777777" w:rsidR="002024A1" w:rsidRPr="002024A1" w:rsidRDefault="002024A1" w:rsidP="003376AA">
      <w:pPr>
        <w:spacing w:line="276" w:lineRule="auto"/>
        <w:jc w:val="both"/>
        <w:rPr>
          <w:rFonts w:cs="Arial"/>
          <w:sz w:val="22"/>
          <w:szCs w:val="22"/>
        </w:rPr>
      </w:pPr>
      <w:r w:rsidRPr="002024A1">
        <w:rPr>
          <w:rFonts w:cs="Arial"/>
          <w:sz w:val="22"/>
          <w:szCs w:val="22"/>
        </w:rPr>
        <w:t>La Ley General de Control Interno 8292, las Directrices Generales para el Establecimiento y Funcionamiento del Sistema Específico de Valoración del Riesgo Institucional emitidas por la Contraloría General de la República, así como las políticas y lineamientos emitidos por el Consejo Nacional de Supervisión del Sistema Financiero (</w:t>
      </w:r>
      <w:r w:rsidR="006F1759" w:rsidRPr="005B652A">
        <w:rPr>
          <w:rFonts w:cs="Arial"/>
          <w:sz w:val="22"/>
          <w:szCs w:val="22"/>
          <w:lang w:val="es-CR"/>
        </w:rPr>
        <w:t>CONASSIF</w:t>
      </w:r>
      <w:r w:rsidRPr="002024A1">
        <w:rPr>
          <w:rFonts w:cs="Arial"/>
          <w:sz w:val="22"/>
          <w:szCs w:val="22"/>
        </w:rPr>
        <w:t xml:space="preserve">) el 27 de febrero de 2018 y la política SGV-C-82. Política sobre Gestión de Riesgo Institucional, establecen las pautas a seguir para que la Superintendencia gestione los riesgos a los que se encuentra expuesta. En el acuerdo del Consejo mencionado se constituye el Comité de Riesgos del </w:t>
      </w:r>
      <w:r w:rsidR="006F1759" w:rsidRPr="005B652A">
        <w:rPr>
          <w:rFonts w:cs="Arial"/>
          <w:sz w:val="22"/>
          <w:szCs w:val="22"/>
          <w:lang w:val="es-CR"/>
        </w:rPr>
        <w:t>CONASSIF</w:t>
      </w:r>
      <w:r w:rsidR="006F1759" w:rsidRPr="002024A1">
        <w:rPr>
          <w:rFonts w:cs="Arial"/>
          <w:sz w:val="22"/>
          <w:szCs w:val="22"/>
        </w:rPr>
        <w:t xml:space="preserve"> </w:t>
      </w:r>
      <w:r w:rsidRPr="002024A1">
        <w:rPr>
          <w:rFonts w:cs="Arial"/>
          <w:sz w:val="22"/>
          <w:szCs w:val="22"/>
        </w:rPr>
        <w:t>al que las Superintendencias deben rendir cuentas en temas de riesgos y dar informes periódicos.</w:t>
      </w:r>
    </w:p>
    <w:p w14:paraId="7F92AEE3" w14:textId="77777777" w:rsidR="002024A1" w:rsidRPr="002024A1" w:rsidRDefault="002024A1" w:rsidP="003376AA">
      <w:pPr>
        <w:spacing w:line="276" w:lineRule="auto"/>
        <w:jc w:val="both"/>
        <w:rPr>
          <w:rFonts w:cs="Arial"/>
          <w:sz w:val="22"/>
          <w:szCs w:val="22"/>
        </w:rPr>
      </w:pPr>
    </w:p>
    <w:p w14:paraId="394C3499" w14:textId="77777777" w:rsidR="002024A1" w:rsidRPr="002024A1" w:rsidRDefault="002024A1" w:rsidP="003376AA">
      <w:pPr>
        <w:spacing w:line="276" w:lineRule="auto"/>
        <w:jc w:val="both"/>
        <w:rPr>
          <w:rFonts w:cs="Arial"/>
          <w:sz w:val="22"/>
          <w:szCs w:val="22"/>
        </w:rPr>
      </w:pPr>
      <w:r w:rsidRPr="002024A1">
        <w:rPr>
          <w:rFonts w:cs="Arial"/>
          <w:sz w:val="22"/>
          <w:szCs w:val="22"/>
        </w:rPr>
        <w:t xml:space="preserve">La política de Gestión de Riesgo Institucional establece la gobernanza de la gestión de riesgos con cinco líneas de defensa encargadas de distintos aspectos de la gestión diaria y continua de los riesgos, en cumplimiento de los objetivos institucionales y estratégicos del </w:t>
      </w:r>
      <w:r w:rsidR="006F1759" w:rsidRPr="005B652A">
        <w:rPr>
          <w:rFonts w:cs="Arial"/>
          <w:sz w:val="22"/>
          <w:szCs w:val="22"/>
          <w:lang w:val="es-CR"/>
        </w:rPr>
        <w:t>CONASSIF</w:t>
      </w:r>
      <w:r w:rsidRPr="002024A1">
        <w:rPr>
          <w:rFonts w:cs="Arial"/>
          <w:sz w:val="22"/>
          <w:szCs w:val="22"/>
        </w:rPr>
        <w:t>. Para cada una de estas líneas de defensa se identificaron los respectivos roles y responsabilidades, procurando darles a las unidades de negocio el rol más relevante en la gestión de los riesgos institucionales mediante su apropiación y su función como primera línea de defensa.</w:t>
      </w:r>
    </w:p>
    <w:p w14:paraId="3B8AAE6B" w14:textId="77777777" w:rsidR="002024A1" w:rsidRPr="002024A1" w:rsidRDefault="002024A1" w:rsidP="003376AA">
      <w:pPr>
        <w:spacing w:line="276" w:lineRule="auto"/>
        <w:jc w:val="both"/>
        <w:rPr>
          <w:rFonts w:cs="Arial"/>
          <w:sz w:val="22"/>
          <w:szCs w:val="22"/>
        </w:rPr>
      </w:pPr>
    </w:p>
    <w:p w14:paraId="52521ABB" w14:textId="77777777" w:rsidR="002024A1" w:rsidRPr="002024A1" w:rsidRDefault="002024A1" w:rsidP="003376AA">
      <w:pPr>
        <w:spacing w:line="276" w:lineRule="auto"/>
        <w:jc w:val="both"/>
        <w:rPr>
          <w:rFonts w:cs="Arial"/>
          <w:sz w:val="22"/>
          <w:szCs w:val="22"/>
        </w:rPr>
      </w:pPr>
      <w:r w:rsidRPr="002024A1">
        <w:rPr>
          <w:rFonts w:cs="Arial"/>
          <w:sz w:val="22"/>
          <w:szCs w:val="22"/>
        </w:rPr>
        <w:t xml:space="preserve">La metodología de valoración de riesgos de </w:t>
      </w:r>
      <w:r w:rsidR="006F1759" w:rsidRPr="007E3AB7">
        <w:rPr>
          <w:rFonts w:cs="Arial"/>
          <w:noProof/>
          <w:sz w:val="22"/>
        </w:rPr>
        <w:t>SUGEVAL</w:t>
      </w:r>
      <w:r w:rsidR="006F1759" w:rsidRPr="002024A1">
        <w:rPr>
          <w:rFonts w:cs="Arial"/>
          <w:sz w:val="22"/>
          <w:szCs w:val="22"/>
        </w:rPr>
        <w:t xml:space="preserve"> </w:t>
      </w:r>
      <w:r w:rsidRPr="002024A1">
        <w:rPr>
          <w:rFonts w:cs="Arial"/>
          <w:sz w:val="22"/>
          <w:szCs w:val="22"/>
        </w:rPr>
        <w:t>toma como punto de partida los procesos críticos de las unidades de negocio, en particular aquellos que tienen mayor incidencia en la consecución de las metas estratégicas y mayor impacto en la reputación y el patrimonio. De esta forma la Superintendencia ha construido un mapa de riesgos relevantes por proceso el cual se revisa y actualiza según sea necesario.</w:t>
      </w:r>
    </w:p>
    <w:p w14:paraId="32D86C4C" w14:textId="77777777" w:rsidR="002024A1" w:rsidRPr="002024A1" w:rsidRDefault="002024A1" w:rsidP="003376AA">
      <w:pPr>
        <w:spacing w:line="276" w:lineRule="auto"/>
        <w:jc w:val="both"/>
        <w:rPr>
          <w:rFonts w:cs="Arial"/>
          <w:sz w:val="22"/>
          <w:szCs w:val="22"/>
        </w:rPr>
      </w:pPr>
    </w:p>
    <w:p w14:paraId="33BF7CD2" w14:textId="77777777" w:rsidR="002024A1" w:rsidRPr="002024A1" w:rsidRDefault="002024A1" w:rsidP="003376AA">
      <w:pPr>
        <w:spacing w:line="276" w:lineRule="auto"/>
        <w:jc w:val="both"/>
        <w:rPr>
          <w:rFonts w:cs="Arial"/>
          <w:sz w:val="22"/>
          <w:szCs w:val="22"/>
        </w:rPr>
      </w:pPr>
      <w:r w:rsidRPr="002024A1">
        <w:rPr>
          <w:rFonts w:cs="Arial"/>
          <w:sz w:val="22"/>
          <w:szCs w:val="22"/>
        </w:rPr>
        <w:t xml:space="preserve">Además de concentrar las valoraciones en los procesos críticos se incorporan una serie de ajustes que robustecen la metodología, como por ejemplo el análisis del entorno en el que se desarrollan los procesos, la participación de las partes interesadas al proceso en la </w:t>
      </w:r>
      <w:r w:rsidRPr="002024A1">
        <w:rPr>
          <w:rFonts w:cs="Arial"/>
          <w:sz w:val="22"/>
          <w:szCs w:val="22"/>
        </w:rPr>
        <w:lastRenderedPageBreak/>
        <w:t>valoración,  la ampliación de las dimensiones del impacto considerando además de objetivos, el impacto patrimonial y el reputacional, así como el establecimiento de indicadores claves de riesgo que permitan monitorear y alertar oportunamente a las unidades de negocio.</w:t>
      </w:r>
    </w:p>
    <w:p w14:paraId="54245CA1" w14:textId="77777777" w:rsidR="002024A1" w:rsidRPr="002024A1" w:rsidRDefault="002024A1" w:rsidP="003376AA">
      <w:pPr>
        <w:spacing w:line="276" w:lineRule="auto"/>
        <w:jc w:val="both"/>
        <w:rPr>
          <w:rFonts w:cs="Arial"/>
          <w:sz w:val="22"/>
          <w:szCs w:val="22"/>
        </w:rPr>
      </w:pPr>
    </w:p>
    <w:p w14:paraId="12026C40" w14:textId="77777777" w:rsidR="002024A1" w:rsidRPr="002024A1" w:rsidRDefault="002024A1" w:rsidP="003376AA">
      <w:pPr>
        <w:spacing w:line="276" w:lineRule="auto"/>
        <w:jc w:val="both"/>
        <w:rPr>
          <w:rFonts w:cs="Arial"/>
          <w:sz w:val="22"/>
          <w:szCs w:val="22"/>
        </w:rPr>
      </w:pPr>
      <w:r w:rsidRPr="002024A1">
        <w:rPr>
          <w:rFonts w:cs="Arial"/>
          <w:sz w:val="22"/>
          <w:szCs w:val="22"/>
        </w:rPr>
        <w:t xml:space="preserve">La Superintendencia cuenta adicionalmente con un Registro de Incidentes de Riesgo, implementado en mayo del 2015, en esta base de datos se registran los eventos de riesgo operativo que se han materializado (incidentes de riesgo), esta herramienta es de acceso para todos los funcionarios de la Institución. La información generada por este Registro se constituyó en un insumo adicional de las diferentes unidades de negocio para las valoraciones de riesgos. </w:t>
      </w:r>
    </w:p>
    <w:p w14:paraId="01FF8BFA" w14:textId="77777777" w:rsidR="002024A1" w:rsidRPr="002024A1" w:rsidRDefault="002024A1" w:rsidP="003376AA">
      <w:pPr>
        <w:spacing w:line="276" w:lineRule="auto"/>
        <w:jc w:val="both"/>
        <w:rPr>
          <w:rFonts w:cs="Arial"/>
          <w:sz w:val="22"/>
          <w:szCs w:val="22"/>
        </w:rPr>
      </w:pPr>
    </w:p>
    <w:p w14:paraId="43A99630" w14:textId="7FA609EC" w:rsidR="00492863" w:rsidRDefault="002024A1" w:rsidP="003376AA">
      <w:pPr>
        <w:spacing w:line="276" w:lineRule="auto"/>
        <w:jc w:val="both"/>
        <w:rPr>
          <w:rFonts w:cs="Arial"/>
          <w:sz w:val="22"/>
          <w:szCs w:val="22"/>
        </w:rPr>
      </w:pPr>
      <w:r w:rsidRPr="002024A1">
        <w:rPr>
          <w:rFonts w:cs="Arial"/>
          <w:sz w:val="22"/>
          <w:szCs w:val="22"/>
        </w:rPr>
        <w:t xml:space="preserve">Por otra parte, se implementó un repositorio de información en la Intranet sobre gestión de riesgos. El repositorio de la Intranet de gestión de riesgos cuenta con una sección general en donde se encuentra la información institucional, normativa relacionada, las herramientas utilizadas en la metodología para la valoración de riesgos, informes de valoración de riesgos e información de interés sobre el tema. En este repositorio, además, cada unidad de negocio tiene acceso a la información de gestión de riesgos de su dependencia, de forma que pueda consultar fácilmente las valoraciones de sus procesos críticos, monitorear sus indicadores de riesgo, la información relacionada a incidentes de riesgos del área y la gestión de las medidas de administración. </w:t>
      </w:r>
      <w:r w:rsidR="001E65DD">
        <w:rPr>
          <w:rFonts w:cs="Arial"/>
          <w:sz w:val="22"/>
          <w:szCs w:val="22"/>
        </w:rPr>
        <w:t>En el Anexo 2 se incluye el informe de valoración de riesgos más reciente con corte a marzo del 2021.</w:t>
      </w:r>
    </w:p>
    <w:p w14:paraId="5BF39B43" w14:textId="77777777" w:rsidR="0085529C" w:rsidRPr="0044227C" w:rsidRDefault="0085529C" w:rsidP="003376AA">
      <w:pPr>
        <w:spacing w:line="276" w:lineRule="auto"/>
        <w:jc w:val="both"/>
        <w:rPr>
          <w:rFonts w:cs="Arial"/>
        </w:rPr>
      </w:pPr>
    </w:p>
    <w:p w14:paraId="08D37EAE" w14:textId="77777777" w:rsidR="007D3624" w:rsidRPr="0044227C" w:rsidRDefault="00E17861" w:rsidP="008011AD">
      <w:pPr>
        <w:pStyle w:val="Ttulo2"/>
      </w:pPr>
      <w:bookmarkStart w:id="64" w:name="_Toc523739661"/>
      <w:bookmarkStart w:id="65" w:name="_Toc523740803"/>
      <w:bookmarkStart w:id="66" w:name="_Toc523748020"/>
      <w:bookmarkStart w:id="67" w:name="_Toc18836162"/>
      <w:bookmarkStart w:id="68" w:name="_Toc44679291"/>
      <w:bookmarkStart w:id="69" w:name="_Toc83718798"/>
      <w:r w:rsidRPr="0044227C">
        <w:t>1.</w:t>
      </w:r>
      <w:r w:rsidR="00415637" w:rsidRPr="0044227C">
        <w:t>4</w:t>
      </w:r>
      <w:r w:rsidR="008011AD" w:rsidRPr="0044227C">
        <w:t xml:space="preserve"> </w:t>
      </w:r>
      <w:r w:rsidR="007D3624" w:rsidRPr="00BA730D">
        <w:rPr>
          <w:bCs/>
          <w:lang w:val="es-ES" w:eastAsia="es-ES"/>
        </w:rPr>
        <w:t xml:space="preserve">Marco </w:t>
      </w:r>
      <w:r w:rsidR="002A7A80" w:rsidRPr="00BA730D">
        <w:rPr>
          <w:bCs/>
          <w:lang w:val="es-ES" w:eastAsia="es-ES"/>
        </w:rPr>
        <w:t>f</w:t>
      </w:r>
      <w:r w:rsidR="007D3624" w:rsidRPr="00BA730D">
        <w:rPr>
          <w:bCs/>
          <w:lang w:val="es-ES" w:eastAsia="es-ES"/>
        </w:rPr>
        <w:t xml:space="preserve">ilosófico </w:t>
      </w:r>
      <w:r w:rsidR="002A7A80" w:rsidRPr="00BA730D">
        <w:rPr>
          <w:bCs/>
          <w:lang w:val="es-ES" w:eastAsia="es-ES"/>
        </w:rPr>
        <w:t>i</w:t>
      </w:r>
      <w:r w:rsidR="007D3624" w:rsidRPr="00BA730D">
        <w:rPr>
          <w:bCs/>
          <w:lang w:val="es-ES" w:eastAsia="es-ES"/>
        </w:rPr>
        <w:t>nstitucional</w:t>
      </w:r>
      <w:r w:rsidR="007D3624" w:rsidRPr="00BA730D">
        <w:t>.</w:t>
      </w:r>
      <w:bookmarkEnd w:id="64"/>
      <w:bookmarkEnd w:id="65"/>
      <w:bookmarkEnd w:id="66"/>
      <w:bookmarkEnd w:id="67"/>
      <w:bookmarkEnd w:id="68"/>
      <w:bookmarkEnd w:id="69"/>
    </w:p>
    <w:p w14:paraId="34AF8F16" w14:textId="77777777" w:rsidR="007D3624" w:rsidRPr="0044227C" w:rsidRDefault="007D3624" w:rsidP="007D3624">
      <w:pPr>
        <w:spacing w:line="276" w:lineRule="auto"/>
        <w:rPr>
          <w:rFonts w:cs="Arial"/>
          <w:b/>
          <w:sz w:val="22"/>
          <w:szCs w:val="22"/>
        </w:rPr>
      </w:pPr>
    </w:p>
    <w:p w14:paraId="4E110978" w14:textId="77777777" w:rsidR="000F2DBA" w:rsidRPr="0044227C" w:rsidRDefault="000F2DBA" w:rsidP="009F5AF3">
      <w:pPr>
        <w:widowControl w:val="0"/>
        <w:autoSpaceDE w:val="0"/>
        <w:autoSpaceDN w:val="0"/>
        <w:adjustRightInd w:val="0"/>
        <w:spacing w:line="276" w:lineRule="auto"/>
        <w:jc w:val="both"/>
        <w:rPr>
          <w:rFonts w:cs="Arial"/>
          <w:sz w:val="22"/>
          <w:szCs w:val="22"/>
          <w:lang w:val="es-CR"/>
        </w:rPr>
      </w:pPr>
      <w:r w:rsidRPr="0044227C">
        <w:rPr>
          <w:rFonts w:cs="Arial"/>
          <w:sz w:val="22"/>
          <w:szCs w:val="22"/>
          <w:lang w:val="es-CR"/>
        </w:rPr>
        <w:t>Define la filosofía de la organización, la cual se indica a continuación:</w:t>
      </w:r>
    </w:p>
    <w:p w14:paraId="7EA52F8F" w14:textId="77777777" w:rsidR="000F2DBA" w:rsidRPr="009A5A1B" w:rsidRDefault="000F2DBA" w:rsidP="009F5AF3">
      <w:pPr>
        <w:widowControl w:val="0"/>
        <w:autoSpaceDE w:val="0"/>
        <w:autoSpaceDN w:val="0"/>
        <w:adjustRightInd w:val="0"/>
        <w:spacing w:line="276" w:lineRule="auto"/>
        <w:ind w:left="567"/>
        <w:jc w:val="both"/>
        <w:rPr>
          <w:rFonts w:cs="Arial"/>
          <w:b/>
          <w:bCs/>
          <w:sz w:val="22"/>
          <w:szCs w:val="22"/>
          <w:lang w:val="es-CR"/>
        </w:rPr>
      </w:pPr>
    </w:p>
    <w:p w14:paraId="221E8187" w14:textId="77777777" w:rsidR="000F2DBA" w:rsidRDefault="000F2DBA" w:rsidP="009F5AF3">
      <w:pPr>
        <w:numPr>
          <w:ilvl w:val="0"/>
          <w:numId w:val="22"/>
        </w:numPr>
        <w:tabs>
          <w:tab w:val="clear" w:pos="720"/>
          <w:tab w:val="num" w:pos="1068"/>
        </w:tabs>
        <w:spacing w:line="276" w:lineRule="auto"/>
        <w:ind w:left="1068"/>
        <w:jc w:val="both"/>
        <w:rPr>
          <w:rFonts w:cs="Arial"/>
          <w:b/>
          <w:bCs/>
          <w:sz w:val="22"/>
          <w:szCs w:val="22"/>
          <w:lang w:val="es-CR"/>
        </w:rPr>
      </w:pPr>
      <w:r w:rsidRPr="009A5A1B">
        <w:rPr>
          <w:rFonts w:cs="Arial"/>
          <w:b/>
          <w:bCs/>
          <w:sz w:val="22"/>
          <w:szCs w:val="22"/>
          <w:lang w:val="es-CR"/>
        </w:rPr>
        <w:t xml:space="preserve">Visión: </w:t>
      </w:r>
    </w:p>
    <w:p w14:paraId="075BE632" w14:textId="77777777" w:rsidR="009A5A1B" w:rsidRPr="009A5A1B" w:rsidRDefault="009A5A1B" w:rsidP="009F5AF3">
      <w:pPr>
        <w:spacing w:line="276" w:lineRule="auto"/>
        <w:ind w:left="1068"/>
        <w:jc w:val="both"/>
        <w:rPr>
          <w:rFonts w:cs="Arial"/>
          <w:b/>
          <w:bCs/>
          <w:sz w:val="22"/>
          <w:szCs w:val="22"/>
          <w:lang w:val="es-CR"/>
        </w:rPr>
      </w:pPr>
    </w:p>
    <w:p w14:paraId="6B9AD0F2" w14:textId="77777777" w:rsidR="000F2DBA" w:rsidRDefault="009A5A1B" w:rsidP="009F5AF3">
      <w:pPr>
        <w:spacing w:line="276" w:lineRule="auto"/>
        <w:jc w:val="both"/>
        <w:rPr>
          <w:rFonts w:cs="Arial"/>
          <w:noProof/>
          <w:sz w:val="22"/>
        </w:rPr>
      </w:pPr>
      <w:r w:rsidRPr="0044227C">
        <w:rPr>
          <w:rFonts w:cs="Arial"/>
          <w:noProof/>
          <w:sz w:val="22"/>
        </w:rPr>
        <w:t>“Ser una entidad reconocida por su compromiso con la transparencia y protección al inversionista, por sus capacidades técnicas, la promoción e innovación del mercado de valores y la inclusión financiera”</w:t>
      </w:r>
    </w:p>
    <w:p w14:paraId="2D4ECA61" w14:textId="77777777" w:rsidR="009A5A1B" w:rsidRPr="0044227C" w:rsidRDefault="009A5A1B" w:rsidP="009F5AF3">
      <w:pPr>
        <w:spacing w:line="276" w:lineRule="auto"/>
        <w:jc w:val="both"/>
        <w:rPr>
          <w:rFonts w:cs="Arial"/>
          <w:bCs/>
          <w:iCs/>
          <w:sz w:val="22"/>
          <w:szCs w:val="22"/>
          <w:u w:val="single"/>
          <w:lang w:val="es-CR"/>
        </w:rPr>
      </w:pPr>
    </w:p>
    <w:p w14:paraId="42B6A575" w14:textId="77777777" w:rsidR="000F2DBA" w:rsidRDefault="000F2DBA" w:rsidP="009F5AF3">
      <w:pPr>
        <w:numPr>
          <w:ilvl w:val="0"/>
          <w:numId w:val="22"/>
        </w:numPr>
        <w:tabs>
          <w:tab w:val="clear" w:pos="720"/>
          <w:tab w:val="num" w:pos="1068"/>
        </w:tabs>
        <w:spacing w:line="276" w:lineRule="auto"/>
        <w:ind w:left="1068"/>
        <w:jc w:val="both"/>
        <w:rPr>
          <w:rFonts w:cs="Arial"/>
          <w:b/>
          <w:bCs/>
          <w:sz w:val="22"/>
          <w:szCs w:val="22"/>
          <w:lang w:val="es-CR"/>
        </w:rPr>
      </w:pPr>
      <w:r w:rsidRPr="009A5A1B">
        <w:rPr>
          <w:rFonts w:cs="Arial"/>
          <w:b/>
          <w:bCs/>
          <w:sz w:val="22"/>
          <w:szCs w:val="22"/>
          <w:lang w:val="es-CR"/>
        </w:rPr>
        <w:t>Misión:</w:t>
      </w:r>
    </w:p>
    <w:p w14:paraId="73F65883" w14:textId="77777777" w:rsidR="00975C5C" w:rsidRDefault="00975C5C" w:rsidP="009F5AF3">
      <w:pPr>
        <w:spacing w:line="276" w:lineRule="auto"/>
        <w:ind w:left="1068"/>
        <w:jc w:val="both"/>
        <w:rPr>
          <w:rFonts w:cs="Arial"/>
          <w:b/>
          <w:bCs/>
          <w:sz w:val="22"/>
          <w:szCs w:val="22"/>
          <w:lang w:val="es-CR"/>
        </w:rPr>
      </w:pPr>
    </w:p>
    <w:p w14:paraId="4CAE7FB7" w14:textId="77777777" w:rsidR="000F2DBA" w:rsidRDefault="00975C5C" w:rsidP="009F5AF3">
      <w:pPr>
        <w:spacing w:line="276" w:lineRule="auto"/>
        <w:jc w:val="both"/>
        <w:rPr>
          <w:rFonts w:cs="Arial"/>
          <w:noProof/>
          <w:sz w:val="22"/>
        </w:rPr>
      </w:pPr>
      <w:r w:rsidRPr="0044227C">
        <w:rPr>
          <w:rFonts w:cs="Arial"/>
          <w:noProof/>
          <w:sz w:val="22"/>
        </w:rPr>
        <w:t>“Promover un mercado de valores confiable, eficiente y sostenible de acceso a la ciudadanía y los agentes económicos, mediante acciones de regulación y supervisión fundamentadas en las mejores prácticas internacionales”</w:t>
      </w:r>
    </w:p>
    <w:p w14:paraId="5D667F7F" w14:textId="77777777" w:rsidR="00975C5C" w:rsidRPr="0044227C" w:rsidRDefault="00975C5C" w:rsidP="009F5AF3">
      <w:pPr>
        <w:spacing w:line="276" w:lineRule="auto"/>
        <w:jc w:val="both"/>
        <w:rPr>
          <w:rFonts w:cs="Arial"/>
          <w:b/>
          <w:i/>
          <w:smallCaps/>
          <w:sz w:val="22"/>
          <w:szCs w:val="22"/>
          <w:lang w:val="es-CR"/>
        </w:rPr>
      </w:pPr>
    </w:p>
    <w:p w14:paraId="40361A2E" w14:textId="77777777" w:rsidR="000F2DBA" w:rsidRPr="00975C5C" w:rsidRDefault="000F2DBA" w:rsidP="009F5AF3">
      <w:pPr>
        <w:numPr>
          <w:ilvl w:val="0"/>
          <w:numId w:val="22"/>
        </w:numPr>
        <w:tabs>
          <w:tab w:val="clear" w:pos="720"/>
          <w:tab w:val="num" w:pos="1068"/>
        </w:tabs>
        <w:spacing w:line="276" w:lineRule="auto"/>
        <w:ind w:left="1068"/>
        <w:jc w:val="both"/>
        <w:rPr>
          <w:rFonts w:cs="Arial"/>
          <w:b/>
          <w:i/>
          <w:smallCaps/>
          <w:sz w:val="22"/>
          <w:szCs w:val="22"/>
          <w:lang w:val="es-CR"/>
        </w:rPr>
      </w:pPr>
      <w:r w:rsidRPr="00975C5C">
        <w:rPr>
          <w:rFonts w:cs="Arial"/>
          <w:b/>
          <w:bCs/>
          <w:sz w:val="22"/>
          <w:szCs w:val="22"/>
          <w:lang w:val="es-CR"/>
        </w:rPr>
        <w:t>Valores Institucionales:</w:t>
      </w:r>
    </w:p>
    <w:p w14:paraId="769737E4" w14:textId="77777777" w:rsidR="00975C5C" w:rsidRPr="0044227C" w:rsidRDefault="00975C5C" w:rsidP="009F5AF3">
      <w:pPr>
        <w:spacing w:line="276" w:lineRule="auto"/>
        <w:jc w:val="both"/>
        <w:rPr>
          <w:rFonts w:cs="Arial"/>
          <w:b/>
          <w:i/>
          <w:smallCaps/>
          <w:sz w:val="22"/>
          <w:szCs w:val="22"/>
          <w:lang w:val="es-CR"/>
        </w:rPr>
      </w:pPr>
    </w:p>
    <w:p w14:paraId="22481639" w14:textId="77777777" w:rsidR="00975C5C" w:rsidRPr="007E3AB7" w:rsidRDefault="00975C5C"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Compromiso:</w:t>
      </w:r>
      <w:r w:rsidRPr="007E3AB7">
        <w:rPr>
          <w:rFonts w:ascii="Arial" w:hAnsi="Arial" w:cs="Arial"/>
          <w:noProof/>
          <w:sz w:val="22"/>
        </w:rPr>
        <w:t xml:space="preserve"> Asumimos nuestras funciones con responsabilidad y lealtad, procurando dar siempre más de lo esperado para el logro de nuestros objetivos.</w:t>
      </w:r>
    </w:p>
    <w:p w14:paraId="42894DDE" w14:textId="77777777" w:rsidR="00975C5C" w:rsidRPr="007E3AB7" w:rsidRDefault="00975C5C" w:rsidP="009F5AF3">
      <w:pPr>
        <w:spacing w:line="276" w:lineRule="auto"/>
        <w:ind w:left="360"/>
        <w:jc w:val="both"/>
        <w:rPr>
          <w:rFonts w:cs="Arial"/>
          <w:noProof/>
          <w:sz w:val="22"/>
        </w:rPr>
      </w:pPr>
    </w:p>
    <w:p w14:paraId="287D0A3A" w14:textId="77777777" w:rsidR="00975C5C" w:rsidRPr="007E3AB7" w:rsidRDefault="00975C5C"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lastRenderedPageBreak/>
        <w:t>Integridad</w:t>
      </w:r>
      <w:r w:rsidRPr="007E3AB7">
        <w:rPr>
          <w:rFonts w:ascii="Arial" w:hAnsi="Arial" w:cs="Arial"/>
          <w:noProof/>
          <w:sz w:val="22"/>
        </w:rPr>
        <w:t>: Actuamos con rectitud, justicia y honestidad, demostrando coherencia entre lo que se dice y lo que se hace.</w:t>
      </w:r>
    </w:p>
    <w:p w14:paraId="5FFE1EF9" w14:textId="77777777" w:rsidR="00975C5C" w:rsidRPr="007E3AB7" w:rsidRDefault="00975C5C" w:rsidP="009F5AF3">
      <w:pPr>
        <w:pStyle w:val="Prrafodelista"/>
        <w:spacing w:line="276" w:lineRule="auto"/>
        <w:rPr>
          <w:rFonts w:ascii="Arial" w:hAnsi="Arial" w:cs="Arial"/>
          <w:noProof/>
          <w:sz w:val="22"/>
        </w:rPr>
      </w:pPr>
    </w:p>
    <w:p w14:paraId="32F7105F" w14:textId="77777777" w:rsidR="00975C5C" w:rsidRPr="007E3AB7" w:rsidRDefault="00975C5C"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Respeto</w:t>
      </w:r>
      <w:r w:rsidRPr="007E3AB7">
        <w:rPr>
          <w:rFonts w:ascii="Arial" w:hAnsi="Arial" w:cs="Arial"/>
          <w:noProof/>
          <w:sz w:val="22"/>
        </w:rPr>
        <w:t xml:space="preserve">: Reconocemos y valoramos a los demás, sus opiniones e ideas y ajustamos nuestro comportamiento a las normas establecidas. </w:t>
      </w:r>
    </w:p>
    <w:p w14:paraId="4B3BE527" w14:textId="77777777" w:rsidR="00975C5C" w:rsidRPr="007E3AB7" w:rsidRDefault="00975C5C" w:rsidP="009F5AF3">
      <w:pPr>
        <w:pStyle w:val="Prrafodelista"/>
        <w:spacing w:line="276" w:lineRule="auto"/>
        <w:rPr>
          <w:rFonts w:ascii="Arial" w:hAnsi="Arial" w:cs="Arial"/>
          <w:noProof/>
          <w:sz w:val="22"/>
        </w:rPr>
      </w:pPr>
    </w:p>
    <w:p w14:paraId="53D2DE6F" w14:textId="77777777" w:rsidR="00975C5C" w:rsidRPr="007E3AB7" w:rsidRDefault="00975C5C"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Transparencia</w:t>
      </w:r>
      <w:r w:rsidRPr="007E3AB7">
        <w:rPr>
          <w:rFonts w:ascii="Arial" w:hAnsi="Arial" w:cs="Arial"/>
          <w:noProof/>
          <w:sz w:val="22"/>
        </w:rPr>
        <w:t xml:space="preserve">: Rendimos cuentas de nuestra gestión  y de los criterios que fundamentan nuestras decisiones, fortaleciendo la confianza. </w:t>
      </w:r>
    </w:p>
    <w:p w14:paraId="5BAC3D49" w14:textId="77777777" w:rsidR="00975C5C" w:rsidRPr="007E3AB7" w:rsidRDefault="00975C5C" w:rsidP="009F5AF3">
      <w:pPr>
        <w:pStyle w:val="Prrafodelista"/>
        <w:spacing w:line="276" w:lineRule="auto"/>
        <w:rPr>
          <w:rFonts w:ascii="Arial" w:hAnsi="Arial" w:cs="Arial"/>
          <w:noProof/>
          <w:sz w:val="22"/>
        </w:rPr>
      </w:pPr>
    </w:p>
    <w:p w14:paraId="79B8081C" w14:textId="77777777" w:rsidR="000F2DBA" w:rsidRPr="001B0A8A" w:rsidRDefault="00975C5C"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Eficiencia</w:t>
      </w:r>
      <w:r w:rsidRPr="007E3AB7">
        <w:rPr>
          <w:rFonts w:ascii="Arial" w:hAnsi="Arial" w:cs="Arial"/>
          <w:noProof/>
          <w:sz w:val="22"/>
        </w:rPr>
        <w:t xml:space="preserve">: Obtenemos resultados por medio del profesionalismo y la  proactividad, optimizando el uso de los recursos a través de la mejora continua. </w:t>
      </w:r>
    </w:p>
    <w:p w14:paraId="241C1E46" w14:textId="77777777" w:rsidR="00856DAD" w:rsidRPr="0044227C" w:rsidRDefault="00856DAD" w:rsidP="009F5AF3">
      <w:pPr>
        <w:spacing w:line="276" w:lineRule="auto"/>
        <w:jc w:val="both"/>
        <w:rPr>
          <w:rFonts w:cs="Arial"/>
        </w:rPr>
      </w:pPr>
    </w:p>
    <w:p w14:paraId="65C21FE5" w14:textId="77777777" w:rsidR="00140432" w:rsidRPr="00975C5C" w:rsidRDefault="00140432" w:rsidP="009F5AF3">
      <w:pPr>
        <w:numPr>
          <w:ilvl w:val="0"/>
          <w:numId w:val="22"/>
        </w:numPr>
        <w:tabs>
          <w:tab w:val="clear" w:pos="720"/>
          <w:tab w:val="num" w:pos="1068"/>
        </w:tabs>
        <w:spacing w:line="276" w:lineRule="auto"/>
        <w:ind w:left="1068"/>
        <w:jc w:val="both"/>
        <w:rPr>
          <w:rFonts w:cs="Arial"/>
          <w:b/>
          <w:smallCaps/>
          <w:sz w:val="22"/>
          <w:szCs w:val="22"/>
          <w:lang w:val="es-CR"/>
        </w:rPr>
      </w:pPr>
      <w:r w:rsidRPr="00975C5C">
        <w:rPr>
          <w:rFonts w:cs="Arial"/>
          <w:b/>
          <w:bCs/>
          <w:sz w:val="22"/>
          <w:szCs w:val="22"/>
          <w:lang w:val="es-CR"/>
        </w:rPr>
        <w:t>Valor público:</w:t>
      </w:r>
    </w:p>
    <w:p w14:paraId="634E846F" w14:textId="77777777" w:rsidR="00975C5C" w:rsidRPr="0044227C" w:rsidRDefault="00975C5C" w:rsidP="009F5AF3">
      <w:pPr>
        <w:spacing w:line="276" w:lineRule="auto"/>
        <w:jc w:val="both"/>
        <w:rPr>
          <w:rFonts w:cs="Arial"/>
          <w:b/>
          <w:smallCaps/>
          <w:sz w:val="22"/>
          <w:szCs w:val="22"/>
          <w:lang w:val="es-CR"/>
        </w:rPr>
      </w:pPr>
    </w:p>
    <w:p w14:paraId="563B73E9" w14:textId="77777777" w:rsidR="00975C5C" w:rsidRPr="0044227C" w:rsidRDefault="00975C5C" w:rsidP="009F5AF3">
      <w:pPr>
        <w:spacing w:line="276" w:lineRule="auto"/>
        <w:jc w:val="both"/>
        <w:rPr>
          <w:rFonts w:cs="Arial"/>
          <w:sz w:val="22"/>
          <w:lang w:val="es-CR"/>
        </w:rPr>
      </w:pPr>
      <w:r w:rsidRPr="0044227C">
        <w:rPr>
          <w:rFonts w:cs="Arial"/>
          <w:noProof/>
          <w:sz w:val="22"/>
        </w:rPr>
        <w:t>“Crear confianza en la ciudadanía y en los agentes económicos, con acciones de regulación y supervisión del mercado de valores, que fomente la participación y su desarrollo, sobre una base sólida, sostenible e innovadora”</w:t>
      </w:r>
      <w:r w:rsidRPr="0044227C">
        <w:rPr>
          <w:rFonts w:cs="Arial"/>
          <w:sz w:val="22"/>
          <w:lang w:val="es-CR"/>
        </w:rPr>
        <w:t>.</w:t>
      </w:r>
    </w:p>
    <w:p w14:paraId="41DA8677" w14:textId="77777777" w:rsidR="00171198" w:rsidRPr="0044227C" w:rsidRDefault="00171198" w:rsidP="00EA5493">
      <w:pPr>
        <w:spacing w:after="200" w:line="276" w:lineRule="auto"/>
        <w:rPr>
          <w:rFonts w:cs="Arial"/>
          <w:b/>
          <w:color w:val="538135" w:themeColor="accent6" w:themeShade="BF"/>
          <w:sz w:val="22"/>
          <w:szCs w:val="22"/>
          <w:lang w:val="es-CR"/>
        </w:rPr>
      </w:pPr>
    </w:p>
    <w:p w14:paraId="77654E61" w14:textId="77777777" w:rsidR="002C73FB" w:rsidRPr="0044227C" w:rsidRDefault="002C73FB" w:rsidP="009150D6">
      <w:pPr>
        <w:pStyle w:val="Ttulo2"/>
      </w:pPr>
      <w:r w:rsidRPr="0044227C">
        <w:t xml:space="preserve"> </w:t>
      </w:r>
      <w:bookmarkStart w:id="70" w:name="_Toc523739673"/>
      <w:bookmarkStart w:id="71" w:name="_Toc523740815"/>
      <w:bookmarkStart w:id="72" w:name="_Toc523748032"/>
      <w:bookmarkStart w:id="73" w:name="_Toc18836165"/>
      <w:bookmarkStart w:id="74" w:name="_Toc44679292"/>
      <w:bookmarkStart w:id="75" w:name="_Toc83718799"/>
      <w:r w:rsidR="009150D6" w:rsidRPr="0044227C">
        <w:t>1.</w:t>
      </w:r>
      <w:r w:rsidR="00544DA1" w:rsidRPr="0044227C">
        <w:t>5</w:t>
      </w:r>
      <w:r w:rsidR="009150D6" w:rsidRPr="0044227C">
        <w:t xml:space="preserve"> </w:t>
      </w:r>
      <w:r w:rsidRPr="00811473">
        <w:rPr>
          <w:bCs/>
          <w:lang w:val="es-ES" w:eastAsia="es-ES"/>
        </w:rPr>
        <w:t xml:space="preserve">Plan </w:t>
      </w:r>
      <w:r w:rsidR="002A7A80" w:rsidRPr="00811473">
        <w:rPr>
          <w:bCs/>
          <w:lang w:val="es-ES" w:eastAsia="es-ES"/>
        </w:rPr>
        <w:t>e</w:t>
      </w:r>
      <w:r w:rsidRPr="00811473">
        <w:rPr>
          <w:bCs/>
          <w:lang w:val="es-ES" w:eastAsia="es-ES"/>
        </w:rPr>
        <w:t xml:space="preserve">stratégico </w:t>
      </w:r>
      <w:r w:rsidR="002A7A80" w:rsidRPr="00811473">
        <w:rPr>
          <w:bCs/>
          <w:lang w:val="es-ES" w:eastAsia="es-ES"/>
        </w:rPr>
        <w:t>i</w:t>
      </w:r>
      <w:r w:rsidRPr="00811473">
        <w:rPr>
          <w:bCs/>
          <w:lang w:val="es-ES" w:eastAsia="es-ES"/>
        </w:rPr>
        <w:t>nstitucional</w:t>
      </w:r>
      <w:bookmarkEnd w:id="70"/>
      <w:bookmarkEnd w:id="71"/>
      <w:bookmarkEnd w:id="72"/>
      <w:bookmarkEnd w:id="73"/>
      <w:bookmarkEnd w:id="74"/>
      <w:bookmarkEnd w:id="75"/>
    </w:p>
    <w:p w14:paraId="047CE690" w14:textId="77777777" w:rsidR="00A2361A" w:rsidRPr="0044227C" w:rsidRDefault="00A2361A" w:rsidP="00F50D53">
      <w:pPr>
        <w:jc w:val="both"/>
        <w:rPr>
          <w:rFonts w:cs="Arial"/>
          <w:color w:val="FF0000"/>
          <w:lang w:val="es-CR"/>
        </w:rPr>
      </w:pPr>
    </w:p>
    <w:p w14:paraId="46A5D796" w14:textId="77777777" w:rsidR="009F5AF3" w:rsidRDefault="00667A89" w:rsidP="009F5AF3">
      <w:pPr>
        <w:spacing w:line="276" w:lineRule="auto"/>
        <w:jc w:val="both"/>
        <w:rPr>
          <w:rFonts w:cs="Arial"/>
          <w:iCs/>
          <w:sz w:val="22"/>
          <w:szCs w:val="22"/>
          <w:lang w:val="es-CR"/>
        </w:rPr>
      </w:pPr>
      <w:r w:rsidRPr="00975C5C">
        <w:rPr>
          <w:rFonts w:cs="Arial"/>
          <w:iCs/>
          <w:sz w:val="22"/>
          <w:szCs w:val="22"/>
          <w:lang w:val="es-CR"/>
        </w:rPr>
        <w:t xml:space="preserve">Durante 2019, se inició la ejecución del Plan Estratégico 2019-2023 lo que permitió contar con un mayor detalle sobre las actividades, plazos y recursos de los proyectos estratégicos.  </w:t>
      </w:r>
    </w:p>
    <w:p w14:paraId="634C74F3" w14:textId="77777777" w:rsidR="009F5AF3" w:rsidRDefault="009F5AF3" w:rsidP="009F5AF3">
      <w:pPr>
        <w:spacing w:line="276" w:lineRule="auto"/>
        <w:jc w:val="both"/>
        <w:rPr>
          <w:rFonts w:cs="Arial"/>
          <w:iCs/>
          <w:sz w:val="22"/>
          <w:szCs w:val="22"/>
          <w:lang w:val="es-CR"/>
        </w:rPr>
      </w:pPr>
    </w:p>
    <w:p w14:paraId="072F77DB" w14:textId="00FC9D24" w:rsidR="002F12EE" w:rsidRDefault="009F5AF3" w:rsidP="009F5AF3">
      <w:pPr>
        <w:spacing w:line="276" w:lineRule="auto"/>
        <w:jc w:val="both"/>
        <w:rPr>
          <w:rFonts w:cs="Arial"/>
          <w:iCs/>
          <w:sz w:val="22"/>
          <w:szCs w:val="22"/>
          <w:lang w:val="es-CR"/>
        </w:rPr>
      </w:pPr>
      <w:r>
        <w:rPr>
          <w:rFonts w:cs="Arial"/>
          <w:iCs/>
          <w:sz w:val="22"/>
          <w:szCs w:val="22"/>
          <w:lang w:val="es-CR"/>
        </w:rPr>
        <w:t>L</w:t>
      </w:r>
      <w:r w:rsidR="00667A89" w:rsidRPr="00975C5C">
        <w:rPr>
          <w:rFonts w:cs="Arial"/>
          <w:iCs/>
          <w:sz w:val="22"/>
          <w:szCs w:val="22"/>
          <w:lang w:val="es-CR"/>
        </w:rPr>
        <w:t xml:space="preserve">a </w:t>
      </w:r>
      <w:r w:rsidR="002A7A80" w:rsidRPr="00975C5C">
        <w:rPr>
          <w:rFonts w:cs="Arial"/>
          <w:iCs/>
          <w:sz w:val="22"/>
          <w:szCs w:val="22"/>
          <w:lang w:val="es-CR"/>
        </w:rPr>
        <w:t>r</w:t>
      </w:r>
      <w:r w:rsidR="00667A89" w:rsidRPr="00975C5C">
        <w:rPr>
          <w:rFonts w:cs="Arial"/>
          <w:iCs/>
          <w:sz w:val="22"/>
          <w:szCs w:val="22"/>
          <w:lang w:val="es-CR"/>
        </w:rPr>
        <w:t xml:space="preserve">evisión </w:t>
      </w:r>
      <w:r w:rsidR="002A7A80" w:rsidRPr="00975C5C">
        <w:rPr>
          <w:rFonts w:cs="Arial"/>
          <w:iCs/>
          <w:sz w:val="22"/>
          <w:szCs w:val="22"/>
          <w:lang w:val="es-CR"/>
        </w:rPr>
        <w:t>a</w:t>
      </w:r>
      <w:r w:rsidR="00667A89" w:rsidRPr="00975C5C">
        <w:rPr>
          <w:rFonts w:cs="Arial"/>
          <w:iCs/>
          <w:sz w:val="22"/>
          <w:szCs w:val="22"/>
          <w:lang w:val="es-CR"/>
        </w:rPr>
        <w:t xml:space="preserve">nual del </w:t>
      </w:r>
      <w:r w:rsidR="002A7A80" w:rsidRPr="00975C5C">
        <w:rPr>
          <w:rFonts w:cs="Arial"/>
          <w:iCs/>
          <w:sz w:val="22"/>
          <w:szCs w:val="22"/>
          <w:lang w:val="es-CR"/>
        </w:rPr>
        <w:t>p</w:t>
      </w:r>
      <w:r w:rsidR="00667A89" w:rsidRPr="00975C5C">
        <w:rPr>
          <w:rFonts w:cs="Arial"/>
          <w:iCs/>
          <w:sz w:val="22"/>
          <w:szCs w:val="22"/>
          <w:lang w:val="es-CR"/>
        </w:rPr>
        <w:t xml:space="preserve">lan </w:t>
      </w:r>
      <w:r w:rsidR="002A7A80" w:rsidRPr="00975C5C">
        <w:rPr>
          <w:rFonts w:cs="Arial"/>
          <w:iCs/>
          <w:sz w:val="22"/>
          <w:szCs w:val="22"/>
          <w:lang w:val="es-CR"/>
        </w:rPr>
        <w:t>e</w:t>
      </w:r>
      <w:r w:rsidR="00667A89" w:rsidRPr="00975C5C">
        <w:rPr>
          <w:rFonts w:cs="Arial"/>
          <w:iCs/>
          <w:sz w:val="22"/>
          <w:szCs w:val="22"/>
          <w:lang w:val="es-CR"/>
        </w:rPr>
        <w:t xml:space="preserve">stratégico </w:t>
      </w:r>
      <w:r>
        <w:rPr>
          <w:rFonts w:cs="Arial"/>
          <w:iCs/>
          <w:sz w:val="22"/>
          <w:szCs w:val="22"/>
          <w:lang w:val="es-CR"/>
        </w:rPr>
        <w:t>realizada en el mes de mayo del 2021</w:t>
      </w:r>
      <w:r w:rsidR="00667A89" w:rsidRPr="00975C5C">
        <w:rPr>
          <w:rFonts w:cs="Arial"/>
          <w:iCs/>
          <w:sz w:val="22"/>
          <w:szCs w:val="22"/>
          <w:lang w:val="es-CR"/>
        </w:rPr>
        <w:t xml:space="preserve"> consistió en la revisión del </w:t>
      </w:r>
      <w:r w:rsidR="002A7A80" w:rsidRPr="00975C5C">
        <w:rPr>
          <w:rFonts w:cs="Arial"/>
          <w:iCs/>
          <w:sz w:val="22"/>
          <w:szCs w:val="22"/>
          <w:lang w:val="es-CR"/>
        </w:rPr>
        <w:t>p</w:t>
      </w:r>
      <w:r w:rsidR="00667A89" w:rsidRPr="00975C5C">
        <w:rPr>
          <w:rFonts w:cs="Arial"/>
          <w:iCs/>
          <w:sz w:val="22"/>
          <w:szCs w:val="22"/>
          <w:lang w:val="es-CR"/>
        </w:rPr>
        <w:t xml:space="preserve">ortafolio </w:t>
      </w:r>
      <w:r w:rsidR="002A7A80" w:rsidRPr="00975C5C">
        <w:rPr>
          <w:rFonts w:cs="Arial"/>
          <w:iCs/>
          <w:sz w:val="22"/>
          <w:szCs w:val="22"/>
          <w:lang w:val="es-CR"/>
        </w:rPr>
        <w:t>i</w:t>
      </w:r>
      <w:r w:rsidR="00667A89" w:rsidRPr="00975C5C">
        <w:rPr>
          <w:rFonts w:cs="Arial"/>
          <w:iCs/>
          <w:sz w:val="22"/>
          <w:szCs w:val="22"/>
          <w:lang w:val="es-CR"/>
        </w:rPr>
        <w:t xml:space="preserve">nstitucional de </w:t>
      </w:r>
      <w:r w:rsidR="002A7A80" w:rsidRPr="00975C5C">
        <w:rPr>
          <w:rFonts w:cs="Arial"/>
          <w:iCs/>
          <w:sz w:val="22"/>
          <w:szCs w:val="22"/>
          <w:lang w:val="es-CR"/>
        </w:rPr>
        <w:t>p</w:t>
      </w:r>
      <w:r w:rsidR="00667A89" w:rsidRPr="00975C5C">
        <w:rPr>
          <w:rFonts w:cs="Arial"/>
          <w:iCs/>
          <w:sz w:val="22"/>
          <w:szCs w:val="22"/>
          <w:lang w:val="es-CR"/>
        </w:rPr>
        <w:t xml:space="preserve">royectos con el propósito de alinear la </w:t>
      </w:r>
      <w:r w:rsidR="002A7A80" w:rsidRPr="00975C5C">
        <w:rPr>
          <w:rFonts w:cs="Arial"/>
          <w:iCs/>
          <w:sz w:val="22"/>
          <w:szCs w:val="22"/>
          <w:lang w:val="es-CR"/>
        </w:rPr>
        <w:t>I</w:t>
      </w:r>
      <w:r w:rsidR="00667A89" w:rsidRPr="00975C5C">
        <w:rPr>
          <w:rFonts w:cs="Arial"/>
          <w:iCs/>
          <w:sz w:val="22"/>
          <w:szCs w:val="22"/>
          <w:lang w:val="es-CR"/>
        </w:rPr>
        <w:t xml:space="preserve">nstitución hacia el logro de sus metas, mediante ajustes realizados en los tiempos y prioridades de ejecución de los proyectos, en función de los recursos humanos y financieros disponibles de la </w:t>
      </w:r>
      <w:r w:rsidR="006F1759" w:rsidRPr="007E3AB7">
        <w:rPr>
          <w:rFonts w:cs="Arial"/>
          <w:noProof/>
          <w:sz w:val="22"/>
        </w:rPr>
        <w:t>SUGEVAL</w:t>
      </w:r>
      <w:r w:rsidR="00667A89" w:rsidRPr="00975C5C">
        <w:rPr>
          <w:rFonts w:cs="Arial"/>
          <w:iCs/>
          <w:sz w:val="22"/>
          <w:szCs w:val="22"/>
          <w:lang w:val="es-CR"/>
        </w:rPr>
        <w:t>.</w:t>
      </w:r>
      <w:r>
        <w:rPr>
          <w:rFonts w:cs="Arial"/>
          <w:iCs/>
          <w:sz w:val="22"/>
          <w:szCs w:val="22"/>
          <w:lang w:val="es-CR"/>
        </w:rPr>
        <w:t xml:space="preserve"> </w:t>
      </w:r>
      <w:r w:rsidR="00667A89" w:rsidRPr="00975C5C">
        <w:rPr>
          <w:rFonts w:cs="Arial"/>
          <w:iCs/>
          <w:sz w:val="22"/>
          <w:szCs w:val="22"/>
          <w:lang w:val="es-CR"/>
        </w:rPr>
        <w:t xml:space="preserve">Los resultados del ejercicio de revisión anual dieron como </w:t>
      </w:r>
      <w:r w:rsidR="002D506F" w:rsidRPr="00975C5C">
        <w:rPr>
          <w:rFonts w:cs="Arial"/>
          <w:iCs/>
          <w:sz w:val="22"/>
          <w:szCs w:val="22"/>
          <w:lang w:val="es-CR"/>
        </w:rPr>
        <w:t xml:space="preserve">producto </w:t>
      </w:r>
      <w:r w:rsidR="00667A89" w:rsidRPr="00975C5C">
        <w:rPr>
          <w:rFonts w:cs="Arial"/>
          <w:iCs/>
          <w:sz w:val="22"/>
          <w:szCs w:val="22"/>
          <w:lang w:val="es-CR"/>
        </w:rPr>
        <w:t xml:space="preserve">el </w:t>
      </w:r>
      <w:r w:rsidR="00544DA1" w:rsidRPr="00975C5C">
        <w:rPr>
          <w:rFonts w:cs="Arial"/>
          <w:iCs/>
          <w:sz w:val="22"/>
          <w:szCs w:val="22"/>
          <w:lang w:val="es-CR"/>
        </w:rPr>
        <w:t>documento</w:t>
      </w:r>
      <w:r w:rsidR="002D506F" w:rsidRPr="00975C5C">
        <w:rPr>
          <w:rFonts w:cs="Arial"/>
          <w:iCs/>
          <w:sz w:val="22"/>
          <w:szCs w:val="22"/>
          <w:lang w:val="es-CR"/>
        </w:rPr>
        <w:t xml:space="preserve"> incluido en el </w:t>
      </w:r>
      <w:r w:rsidR="0085529C">
        <w:rPr>
          <w:rFonts w:cs="Arial"/>
          <w:iCs/>
          <w:sz w:val="22"/>
          <w:szCs w:val="22"/>
          <w:lang w:val="es-CR"/>
        </w:rPr>
        <w:t>A</w:t>
      </w:r>
      <w:r w:rsidR="002D506F" w:rsidRPr="00975C5C">
        <w:rPr>
          <w:rFonts w:cs="Arial"/>
          <w:iCs/>
          <w:sz w:val="22"/>
          <w:szCs w:val="22"/>
          <w:lang w:val="es-CR"/>
        </w:rPr>
        <w:t xml:space="preserve">nexo </w:t>
      </w:r>
      <w:r w:rsidR="001E65DD">
        <w:rPr>
          <w:rFonts w:cs="Arial"/>
          <w:iCs/>
          <w:sz w:val="22"/>
          <w:szCs w:val="22"/>
          <w:lang w:val="es-CR"/>
        </w:rPr>
        <w:t>3</w:t>
      </w:r>
      <w:r w:rsidR="002D506F" w:rsidRPr="00975C5C">
        <w:rPr>
          <w:rFonts w:cs="Arial"/>
          <w:iCs/>
          <w:sz w:val="22"/>
          <w:szCs w:val="22"/>
          <w:lang w:val="es-CR"/>
        </w:rPr>
        <w:t>.</w:t>
      </w:r>
    </w:p>
    <w:p w14:paraId="4315BD69" w14:textId="77777777" w:rsidR="00617760" w:rsidRDefault="00617760" w:rsidP="009F5AF3">
      <w:pPr>
        <w:spacing w:line="276" w:lineRule="auto"/>
        <w:jc w:val="both"/>
        <w:rPr>
          <w:rFonts w:cs="Arial"/>
          <w:iCs/>
          <w:sz w:val="22"/>
          <w:szCs w:val="22"/>
          <w:lang w:val="es-CR"/>
        </w:rPr>
      </w:pPr>
    </w:p>
    <w:p w14:paraId="34104F78" w14:textId="77777777" w:rsidR="00617760" w:rsidRDefault="00617760" w:rsidP="009F5AF3">
      <w:pPr>
        <w:spacing w:line="276" w:lineRule="auto"/>
        <w:jc w:val="both"/>
        <w:rPr>
          <w:rFonts w:cs="Arial"/>
          <w:iCs/>
          <w:sz w:val="22"/>
          <w:szCs w:val="22"/>
          <w:lang w:val="es-CR"/>
        </w:rPr>
      </w:pPr>
      <w:r>
        <w:rPr>
          <w:rFonts w:cs="Arial"/>
          <w:iCs/>
          <w:sz w:val="22"/>
          <w:szCs w:val="22"/>
          <w:lang w:val="es-CR"/>
        </w:rPr>
        <w:t>Los objetivos estratégicos y específicos que abarca el Plan Estratégico 2019-2023 son los siguientes:</w:t>
      </w:r>
    </w:p>
    <w:p w14:paraId="70C57EC4" w14:textId="77777777" w:rsidR="00617760" w:rsidRDefault="00617760" w:rsidP="009F5AF3">
      <w:pPr>
        <w:spacing w:line="276" w:lineRule="auto"/>
        <w:jc w:val="both"/>
        <w:rPr>
          <w:rFonts w:cs="Arial"/>
          <w:iCs/>
          <w:sz w:val="22"/>
          <w:szCs w:val="22"/>
          <w:lang w:val="es-CR"/>
        </w:rPr>
      </w:pPr>
    </w:p>
    <w:p w14:paraId="639D0CAD" w14:textId="77777777" w:rsidR="00617760" w:rsidRPr="009F5AF3" w:rsidRDefault="00617760" w:rsidP="009F5AF3">
      <w:pPr>
        <w:spacing w:line="276" w:lineRule="auto"/>
        <w:rPr>
          <w:rFonts w:cs="Arial"/>
          <w:noProof/>
          <w:sz w:val="22"/>
        </w:rPr>
      </w:pPr>
      <w:r w:rsidRPr="009F5AF3">
        <w:rPr>
          <w:rFonts w:cs="Arial"/>
          <w:b/>
          <w:noProof/>
          <w:sz w:val="22"/>
        </w:rPr>
        <w:t xml:space="preserve">Objetivo Estratégico 1:   </w:t>
      </w:r>
      <w:r w:rsidRPr="009F5AF3">
        <w:rPr>
          <w:rFonts w:cs="Arial"/>
          <w:noProof/>
          <w:sz w:val="22"/>
        </w:rPr>
        <w:t>Optimizar la regulación vigente y la supervisión del mercado de valores manteniendo las mejores prácticas para la transparencia, formación correcta de precios y protección a los inversionistas.</w:t>
      </w:r>
    </w:p>
    <w:p w14:paraId="1AFC4335" w14:textId="77777777" w:rsidR="00617760" w:rsidRPr="007E3AB7" w:rsidRDefault="00617760" w:rsidP="009F5AF3">
      <w:pPr>
        <w:spacing w:line="276" w:lineRule="auto"/>
        <w:jc w:val="both"/>
        <w:rPr>
          <w:rFonts w:cs="Arial"/>
          <w:b/>
          <w:i/>
          <w:noProof/>
          <w:sz w:val="22"/>
        </w:rPr>
      </w:pPr>
    </w:p>
    <w:p w14:paraId="5AAB137B" w14:textId="77777777" w:rsidR="00617760" w:rsidRPr="007E3AB7" w:rsidRDefault="00617760" w:rsidP="009F5AF3">
      <w:pPr>
        <w:spacing w:line="276" w:lineRule="auto"/>
        <w:ind w:left="360"/>
        <w:jc w:val="both"/>
        <w:rPr>
          <w:rFonts w:cs="Arial"/>
          <w:b/>
          <w:noProof/>
          <w:sz w:val="22"/>
        </w:rPr>
      </w:pPr>
      <w:r w:rsidRPr="007E3AB7">
        <w:rPr>
          <w:rFonts w:cs="Arial"/>
          <w:b/>
          <w:i/>
          <w:noProof/>
          <w:sz w:val="22"/>
        </w:rPr>
        <w:t>Objetivos específicos</w:t>
      </w:r>
      <w:r w:rsidRPr="007E3AB7">
        <w:rPr>
          <w:rFonts w:cs="Arial"/>
          <w:b/>
          <w:noProof/>
          <w:sz w:val="22"/>
        </w:rPr>
        <w:t>:</w:t>
      </w:r>
    </w:p>
    <w:p w14:paraId="70173D9B" w14:textId="77777777" w:rsidR="00617760" w:rsidRPr="007E3AB7" w:rsidRDefault="00617760" w:rsidP="009F5AF3">
      <w:pPr>
        <w:spacing w:line="276" w:lineRule="auto"/>
        <w:ind w:left="360"/>
        <w:jc w:val="both"/>
        <w:rPr>
          <w:rFonts w:cs="Arial"/>
          <w:b/>
          <w:noProof/>
          <w:sz w:val="22"/>
        </w:rPr>
      </w:pPr>
    </w:p>
    <w:p w14:paraId="46A3610A"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1.1</w:t>
      </w:r>
      <w:r w:rsidRPr="007E3AB7">
        <w:rPr>
          <w:rFonts w:ascii="Arial" w:hAnsi="Arial" w:cs="Arial"/>
          <w:noProof/>
          <w:sz w:val="22"/>
        </w:rPr>
        <w:t xml:space="preserve"> Implementar el modelo de Supervisión Basada en Riesgos (SBR), su normativa, procesos operativos y la solución tecnológica de apoyo a la gestión. </w:t>
      </w:r>
    </w:p>
    <w:p w14:paraId="04CE8EAF" w14:textId="77777777" w:rsidR="00617760" w:rsidRPr="007E3AB7" w:rsidRDefault="00617760" w:rsidP="009F5AF3">
      <w:pPr>
        <w:pStyle w:val="Prrafodelista"/>
        <w:spacing w:line="276" w:lineRule="auto"/>
        <w:rPr>
          <w:rFonts w:ascii="Arial" w:hAnsi="Arial" w:cs="Arial"/>
          <w:b/>
          <w:noProof/>
          <w:sz w:val="22"/>
        </w:rPr>
      </w:pPr>
    </w:p>
    <w:p w14:paraId="03447F15" w14:textId="77777777" w:rsidR="00617760" w:rsidRPr="007E3AB7" w:rsidRDefault="00617760" w:rsidP="009F5AF3">
      <w:pPr>
        <w:spacing w:line="276" w:lineRule="auto"/>
        <w:jc w:val="both"/>
        <w:rPr>
          <w:rFonts w:cs="Arial"/>
          <w:noProof/>
          <w:sz w:val="22"/>
        </w:rPr>
      </w:pPr>
      <w:r w:rsidRPr="007E3AB7">
        <w:rPr>
          <w:rFonts w:cs="Arial"/>
          <w:noProof/>
          <w:sz w:val="22"/>
        </w:rPr>
        <w:t xml:space="preserve">La implementación del modelo finalizó en el enero del 2020, a partir de esa fecha los entregables derivados del proyecto entran a formar parte de los procesos operativos de la </w:t>
      </w:r>
      <w:r w:rsidRPr="007E3AB7">
        <w:rPr>
          <w:rFonts w:cs="Arial"/>
          <w:noProof/>
          <w:sz w:val="22"/>
        </w:rPr>
        <w:lastRenderedPageBreak/>
        <w:t xml:space="preserve">institución, los cuales están debidamente alineados con lo que se ha establecido en el Plan Nacional de Desarrollo.  </w:t>
      </w:r>
    </w:p>
    <w:p w14:paraId="75CC023F" w14:textId="77777777" w:rsidR="00617760" w:rsidRPr="007E3AB7" w:rsidRDefault="00617760" w:rsidP="009F5AF3">
      <w:pPr>
        <w:spacing w:line="276" w:lineRule="auto"/>
        <w:jc w:val="both"/>
        <w:rPr>
          <w:rFonts w:cs="Arial"/>
          <w:b/>
          <w:noProof/>
          <w:sz w:val="22"/>
        </w:rPr>
      </w:pPr>
    </w:p>
    <w:p w14:paraId="2E7F1EE1"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1.2 </w:t>
      </w:r>
      <w:r w:rsidRPr="007E3AB7">
        <w:rPr>
          <w:rFonts w:ascii="Arial" w:hAnsi="Arial" w:cs="Arial"/>
          <w:noProof/>
          <w:sz w:val="22"/>
        </w:rPr>
        <w:t>Actualizar la normativa vigente identificada como clave para la estabilidad, la solidez y el eficiente funcionamiento del mercado de valores fundamentada en las mejores prácticas internacionales.</w:t>
      </w:r>
    </w:p>
    <w:p w14:paraId="5DD06F2F" w14:textId="77777777" w:rsidR="00617760" w:rsidRPr="007E3AB7" w:rsidRDefault="00617760" w:rsidP="009F5AF3">
      <w:pPr>
        <w:spacing w:line="276" w:lineRule="auto"/>
        <w:jc w:val="both"/>
        <w:rPr>
          <w:rFonts w:cs="Arial"/>
          <w:noProof/>
          <w:sz w:val="22"/>
        </w:rPr>
      </w:pPr>
    </w:p>
    <w:p w14:paraId="204648ED" w14:textId="77777777" w:rsidR="00617760" w:rsidRPr="009F5AF3" w:rsidRDefault="00617760" w:rsidP="009F5AF3">
      <w:pPr>
        <w:spacing w:line="276" w:lineRule="auto"/>
        <w:rPr>
          <w:rFonts w:cs="Arial"/>
          <w:noProof/>
          <w:sz w:val="22"/>
        </w:rPr>
      </w:pPr>
      <w:r w:rsidRPr="009F5AF3">
        <w:rPr>
          <w:rFonts w:cs="Arial"/>
          <w:b/>
          <w:noProof/>
          <w:sz w:val="22"/>
        </w:rPr>
        <w:t xml:space="preserve">Objetivo Estratégico 2: </w:t>
      </w:r>
      <w:r w:rsidRPr="009F5AF3">
        <w:rPr>
          <w:rFonts w:cs="Arial"/>
          <w:noProof/>
          <w:sz w:val="22"/>
        </w:rPr>
        <w:t>Crear condiciones que faciliten el acceso de la ciudadanía y de los agentes económicos al mercado de valores.</w:t>
      </w:r>
      <w:r w:rsidRPr="009F5AF3">
        <w:rPr>
          <w:rFonts w:cs="Arial"/>
          <w:noProof/>
          <w:sz w:val="22"/>
        </w:rPr>
        <w:tab/>
      </w:r>
    </w:p>
    <w:p w14:paraId="43686053" w14:textId="77777777" w:rsidR="00617760" w:rsidRPr="007E3AB7" w:rsidRDefault="00617760" w:rsidP="009F5AF3">
      <w:pPr>
        <w:pStyle w:val="Prrafodelista"/>
        <w:spacing w:line="276" w:lineRule="auto"/>
        <w:rPr>
          <w:rFonts w:ascii="Arial" w:hAnsi="Arial" w:cs="Arial"/>
          <w:b/>
          <w:noProof/>
          <w:sz w:val="22"/>
        </w:rPr>
      </w:pPr>
    </w:p>
    <w:p w14:paraId="16441AC9" w14:textId="77777777" w:rsidR="00617760" w:rsidRPr="007E3AB7" w:rsidRDefault="00617760" w:rsidP="009F5AF3">
      <w:pPr>
        <w:spacing w:line="276" w:lineRule="auto"/>
        <w:ind w:left="360"/>
        <w:jc w:val="both"/>
        <w:rPr>
          <w:rFonts w:cs="Arial"/>
          <w:b/>
          <w:noProof/>
          <w:sz w:val="22"/>
        </w:rPr>
      </w:pPr>
      <w:r w:rsidRPr="007E3AB7">
        <w:rPr>
          <w:rFonts w:cs="Arial"/>
          <w:b/>
          <w:i/>
          <w:noProof/>
          <w:sz w:val="22"/>
        </w:rPr>
        <w:t>Objetivos específicos</w:t>
      </w:r>
      <w:r w:rsidRPr="007E3AB7">
        <w:rPr>
          <w:rFonts w:cs="Arial"/>
          <w:b/>
          <w:noProof/>
          <w:sz w:val="22"/>
        </w:rPr>
        <w:t>:</w:t>
      </w:r>
    </w:p>
    <w:p w14:paraId="4DC44133" w14:textId="77777777" w:rsidR="00617760" w:rsidRPr="007E3AB7" w:rsidRDefault="00617760" w:rsidP="009F5AF3">
      <w:pPr>
        <w:spacing w:line="276" w:lineRule="auto"/>
        <w:ind w:left="360"/>
        <w:jc w:val="both"/>
        <w:rPr>
          <w:rFonts w:cs="Arial"/>
          <w:b/>
          <w:noProof/>
          <w:sz w:val="22"/>
        </w:rPr>
      </w:pPr>
    </w:p>
    <w:p w14:paraId="7D06137F"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2.1 </w:t>
      </w:r>
      <w:r w:rsidRPr="007E3AB7">
        <w:rPr>
          <w:rFonts w:ascii="Arial" w:hAnsi="Arial" w:cs="Arial"/>
          <w:noProof/>
          <w:sz w:val="22"/>
        </w:rPr>
        <w:t>Modernizar el modelo de información y comunicación, principalmente el Registro Nacional de Valores e Intermediarios y los sistemas de captura y divulgación de información.</w:t>
      </w:r>
      <w:r w:rsidRPr="007E3AB7">
        <w:rPr>
          <w:rFonts w:ascii="Arial" w:hAnsi="Arial" w:cs="Arial"/>
          <w:b/>
          <w:noProof/>
          <w:sz w:val="22"/>
        </w:rPr>
        <w:tab/>
      </w:r>
    </w:p>
    <w:p w14:paraId="6D26E466" w14:textId="77777777" w:rsidR="00617760" w:rsidRPr="007E3AB7" w:rsidRDefault="00617760" w:rsidP="009F5AF3">
      <w:pPr>
        <w:pStyle w:val="Prrafodelista"/>
        <w:spacing w:line="276" w:lineRule="auto"/>
        <w:ind w:left="360"/>
        <w:rPr>
          <w:rFonts w:ascii="Arial" w:hAnsi="Arial" w:cs="Arial"/>
          <w:noProof/>
          <w:sz w:val="22"/>
        </w:rPr>
      </w:pPr>
    </w:p>
    <w:p w14:paraId="0815013D" w14:textId="77777777" w:rsidR="00617760" w:rsidRPr="009F5AF3" w:rsidRDefault="00617760" w:rsidP="009F5AF3">
      <w:pPr>
        <w:spacing w:line="276" w:lineRule="auto"/>
        <w:rPr>
          <w:rFonts w:cs="Arial"/>
          <w:noProof/>
          <w:sz w:val="22"/>
        </w:rPr>
      </w:pPr>
      <w:r w:rsidRPr="009F5AF3">
        <w:rPr>
          <w:rFonts w:cs="Arial"/>
          <w:b/>
          <w:noProof/>
          <w:sz w:val="22"/>
        </w:rPr>
        <w:t>Objetivo Estratégico 3:</w:t>
      </w:r>
      <w:r w:rsidRPr="007E3AB7">
        <w:rPr>
          <w:noProof/>
        </w:rPr>
        <w:t xml:space="preserve"> </w:t>
      </w:r>
      <w:r w:rsidRPr="009F5AF3">
        <w:rPr>
          <w:rFonts w:cs="Arial"/>
          <w:noProof/>
          <w:sz w:val="22"/>
        </w:rPr>
        <w:t>Contribuir a la formulación, diseño e implementación de una política pública para el crecimiento del mercado de valores.</w:t>
      </w:r>
    </w:p>
    <w:p w14:paraId="28DD2F18" w14:textId="77777777" w:rsidR="00617760" w:rsidRPr="007E3AB7" w:rsidRDefault="00617760" w:rsidP="009F5AF3">
      <w:pPr>
        <w:spacing w:line="276" w:lineRule="auto"/>
        <w:jc w:val="both"/>
        <w:rPr>
          <w:rFonts w:cs="Arial"/>
          <w:noProof/>
          <w:sz w:val="22"/>
        </w:rPr>
      </w:pPr>
    </w:p>
    <w:p w14:paraId="48646C75" w14:textId="77777777" w:rsidR="00617760" w:rsidRPr="007E3AB7" w:rsidRDefault="00617760" w:rsidP="009F5AF3">
      <w:pPr>
        <w:spacing w:line="276" w:lineRule="auto"/>
        <w:ind w:left="360"/>
        <w:jc w:val="both"/>
        <w:rPr>
          <w:rFonts w:cs="Arial"/>
          <w:b/>
          <w:i/>
          <w:noProof/>
          <w:sz w:val="22"/>
        </w:rPr>
      </w:pPr>
      <w:r w:rsidRPr="007E3AB7">
        <w:rPr>
          <w:rFonts w:cs="Arial"/>
          <w:b/>
          <w:i/>
          <w:noProof/>
          <w:sz w:val="22"/>
        </w:rPr>
        <w:t>Objetivos específicos:</w:t>
      </w:r>
    </w:p>
    <w:p w14:paraId="4FA19BF2" w14:textId="77777777" w:rsidR="00617760" w:rsidRPr="007E3AB7" w:rsidRDefault="00617760" w:rsidP="009F5AF3">
      <w:pPr>
        <w:spacing w:line="276" w:lineRule="auto"/>
        <w:ind w:left="360"/>
        <w:jc w:val="both"/>
        <w:rPr>
          <w:rFonts w:cs="Arial"/>
          <w:b/>
          <w:noProof/>
          <w:sz w:val="22"/>
        </w:rPr>
      </w:pPr>
    </w:p>
    <w:p w14:paraId="05E86BC8" w14:textId="77777777" w:rsidR="00617760" w:rsidRPr="007E3AB7" w:rsidRDefault="00617760"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 xml:space="preserve">3.1 </w:t>
      </w:r>
      <w:r w:rsidRPr="007E3AB7">
        <w:rPr>
          <w:rFonts w:ascii="Arial" w:hAnsi="Arial" w:cs="Arial"/>
          <w:noProof/>
          <w:sz w:val="22"/>
        </w:rPr>
        <w:t>Crear un comité consultivo con representación mixta del Consejo Económico del Poder Ejecutivo, Consejo Nacional de Supervisión del Sistema Financiero y de las partes interesadas, para que sobre una Agenda consensuada proponga una política pública de corto y mediano plazo para el crecimiento del mercado de valores.</w:t>
      </w:r>
    </w:p>
    <w:p w14:paraId="407B9B77" w14:textId="77777777" w:rsidR="00617760" w:rsidRPr="007E3AB7" w:rsidRDefault="00617760" w:rsidP="009F5AF3">
      <w:pPr>
        <w:spacing w:line="276" w:lineRule="auto"/>
        <w:jc w:val="both"/>
        <w:rPr>
          <w:rFonts w:cs="Arial"/>
          <w:noProof/>
          <w:sz w:val="22"/>
        </w:rPr>
      </w:pPr>
    </w:p>
    <w:p w14:paraId="61080CD4" w14:textId="77777777" w:rsidR="00617760" w:rsidRPr="007E3AB7" w:rsidRDefault="00617760" w:rsidP="009F5AF3">
      <w:pPr>
        <w:pStyle w:val="Prrafodelista"/>
        <w:numPr>
          <w:ilvl w:val="0"/>
          <w:numId w:val="36"/>
        </w:numPr>
        <w:spacing w:line="276" w:lineRule="auto"/>
        <w:contextualSpacing w:val="0"/>
        <w:rPr>
          <w:rFonts w:ascii="Arial" w:hAnsi="Arial" w:cs="Arial"/>
          <w:noProof/>
          <w:sz w:val="22"/>
        </w:rPr>
      </w:pPr>
      <w:r w:rsidRPr="007E3AB7">
        <w:rPr>
          <w:rFonts w:ascii="Arial" w:hAnsi="Arial" w:cs="Arial"/>
          <w:b/>
          <w:noProof/>
          <w:sz w:val="22"/>
        </w:rPr>
        <w:t xml:space="preserve">3.2 </w:t>
      </w:r>
      <w:r w:rsidRPr="007E3AB7">
        <w:rPr>
          <w:rFonts w:ascii="Arial" w:hAnsi="Arial" w:cs="Arial"/>
          <w:noProof/>
          <w:sz w:val="22"/>
        </w:rPr>
        <w:t>Participar y brindar apoyo técnico al proceso de reforma y actualización de la Ley Reguladora del Mercado de Valores.</w:t>
      </w:r>
    </w:p>
    <w:p w14:paraId="0CE110BD" w14:textId="77777777" w:rsidR="00617760" w:rsidRPr="007E3AB7" w:rsidRDefault="00617760" w:rsidP="009F5AF3">
      <w:pPr>
        <w:spacing w:line="276" w:lineRule="auto"/>
        <w:ind w:left="360"/>
        <w:jc w:val="both"/>
        <w:rPr>
          <w:rFonts w:cs="Arial"/>
          <w:noProof/>
          <w:sz w:val="22"/>
        </w:rPr>
      </w:pPr>
    </w:p>
    <w:p w14:paraId="314BCF78" w14:textId="77777777" w:rsidR="00617760" w:rsidRPr="007E3AB7" w:rsidRDefault="00617760" w:rsidP="009F5AF3">
      <w:pPr>
        <w:spacing w:line="276" w:lineRule="auto"/>
        <w:rPr>
          <w:noProof/>
        </w:rPr>
      </w:pPr>
      <w:r w:rsidRPr="009F5AF3">
        <w:rPr>
          <w:rFonts w:cs="Arial"/>
          <w:b/>
          <w:noProof/>
          <w:sz w:val="22"/>
        </w:rPr>
        <w:t>Objetivo Estratégico 4:</w:t>
      </w:r>
      <w:r w:rsidRPr="007E3AB7">
        <w:rPr>
          <w:noProof/>
        </w:rPr>
        <w:t xml:space="preserve"> </w:t>
      </w:r>
      <w:r w:rsidRPr="009F5AF3">
        <w:rPr>
          <w:rFonts w:cs="Arial"/>
          <w:noProof/>
          <w:sz w:val="22"/>
        </w:rPr>
        <w:t>Fortalecer la gobernanza, las capacidades técnicas, tecnológicas y de talento humano de la SUGEVAL.</w:t>
      </w:r>
    </w:p>
    <w:p w14:paraId="4462F9E6" w14:textId="77777777" w:rsidR="00617760" w:rsidRPr="007E3AB7" w:rsidRDefault="00617760" w:rsidP="009F5AF3">
      <w:pPr>
        <w:spacing w:line="276" w:lineRule="auto"/>
        <w:jc w:val="both"/>
        <w:rPr>
          <w:noProof/>
        </w:rPr>
      </w:pPr>
    </w:p>
    <w:p w14:paraId="2419B516" w14:textId="77777777" w:rsidR="00617760" w:rsidRPr="007E3AB7" w:rsidRDefault="00617760" w:rsidP="009F5AF3">
      <w:pPr>
        <w:spacing w:line="276" w:lineRule="auto"/>
        <w:ind w:left="360"/>
        <w:jc w:val="both"/>
        <w:rPr>
          <w:rFonts w:cs="Arial"/>
          <w:b/>
          <w:i/>
          <w:noProof/>
          <w:sz w:val="22"/>
        </w:rPr>
      </w:pPr>
      <w:r w:rsidRPr="007E3AB7">
        <w:rPr>
          <w:rFonts w:cs="Arial"/>
          <w:b/>
          <w:i/>
          <w:noProof/>
          <w:sz w:val="22"/>
        </w:rPr>
        <w:t>Objetivos específicos:</w:t>
      </w:r>
    </w:p>
    <w:p w14:paraId="0944E03E" w14:textId="77777777" w:rsidR="00617760" w:rsidRPr="007E3AB7" w:rsidRDefault="00617760" w:rsidP="009F5AF3">
      <w:pPr>
        <w:spacing w:line="276" w:lineRule="auto"/>
        <w:ind w:left="360"/>
        <w:jc w:val="both"/>
        <w:rPr>
          <w:rFonts w:cs="Arial"/>
          <w:b/>
          <w:noProof/>
          <w:sz w:val="22"/>
        </w:rPr>
      </w:pPr>
    </w:p>
    <w:p w14:paraId="325B566F"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4.1 </w:t>
      </w:r>
      <w:r w:rsidRPr="007E3AB7">
        <w:rPr>
          <w:rFonts w:ascii="Arial" w:hAnsi="Arial" w:cs="Arial"/>
          <w:noProof/>
          <w:sz w:val="22"/>
        </w:rPr>
        <w:t>Dotar a la organización de la estructura de gobierno y mejoras en la estructura funcional que promueva un ambiente de confianza, trabajo en equipo, compromiso e innovación.</w:t>
      </w:r>
    </w:p>
    <w:p w14:paraId="750FA4BB" w14:textId="77777777" w:rsidR="00617760" w:rsidRPr="007E3AB7" w:rsidRDefault="00617760" w:rsidP="009F5AF3">
      <w:pPr>
        <w:spacing w:line="276" w:lineRule="auto"/>
        <w:jc w:val="both"/>
        <w:rPr>
          <w:rFonts w:cs="Arial"/>
          <w:b/>
          <w:noProof/>
          <w:sz w:val="22"/>
        </w:rPr>
      </w:pPr>
    </w:p>
    <w:p w14:paraId="742F93EA"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4.2 </w:t>
      </w:r>
      <w:r w:rsidRPr="007E3AB7">
        <w:rPr>
          <w:rFonts w:ascii="Arial" w:hAnsi="Arial" w:cs="Arial"/>
          <w:noProof/>
          <w:sz w:val="22"/>
        </w:rPr>
        <w:t>Implementar los cambios organizativos, capacitación y gestión del cambio para la Supervisión Basada en Riesgos.</w:t>
      </w:r>
    </w:p>
    <w:p w14:paraId="604A6D1E" w14:textId="77777777" w:rsidR="00617760" w:rsidRPr="007E3AB7" w:rsidRDefault="00617760" w:rsidP="009F5AF3">
      <w:pPr>
        <w:pStyle w:val="Prrafodelista"/>
        <w:spacing w:line="276" w:lineRule="auto"/>
        <w:rPr>
          <w:rFonts w:ascii="Arial" w:hAnsi="Arial" w:cs="Arial"/>
          <w:b/>
          <w:noProof/>
          <w:sz w:val="22"/>
        </w:rPr>
      </w:pPr>
    </w:p>
    <w:p w14:paraId="22491482" w14:textId="77777777" w:rsidR="00617760" w:rsidRPr="007E3AB7" w:rsidRDefault="00617760" w:rsidP="009F5AF3">
      <w:pPr>
        <w:pStyle w:val="Prrafodelista"/>
        <w:numPr>
          <w:ilvl w:val="0"/>
          <w:numId w:val="36"/>
        </w:numPr>
        <w:spacing w:line="276" w:lineRule="auto"/>
        <w:contextualSpacing w:val="0"/>
        <w:rPr>
          <w:rFonts w:ascii="Arial" w:hAnsi="Arial" w:cs="Arial"/>
          <w:b/>
          <w:noProof/>
          <w:sz w:val="22"/>
        </w:rPr>
      </w:pPr>
      <w:r w:rsidRPr="007E3AB7">
        <w:rPr>
          <w:rFonts w:ascii="Arial" w:hAnsi="Arial" w:cs="Arial"/>
          <w:b/>
          <w:noProof/>
          <w:sz w:val="22"/>
        </w:rPr>
        <w:t xml:space="preserve">4.3  </w:t>
      </w:r>
      <w:r w:rsidRPr="007E3AB7">
        <w:rPr>
          <w:rFonts w:ascii="Arial" w:hAnsi="Arial" w:cs="Arial"/>
          <w:noProof/>
          <w:sz w:val="22"/>
        </w:rPr>
        <w:t>Reforzar la gestión institucional de apoyo al Despacho enfocados en:</w:t>
      </w:r>
    </w:p>
    <w:p w14:paraId="68A47553" w14:textId="77777777" w:rsidR="00617760" w:rsidRPr="007E3AB7" w:rsidRDefault="00617760" w:rsidP="009F5AF3">
      <w:pPr>
        <w:pStyle w:val="Prrafodelista"/>
        <w:spacing w:line="276" w:lineRule="auto"/>
        <w:rPr>
          <w:rFonts w:ascii="Arial" w:hAnsi="Arial" w:cs="Arial"/>
          <w:b/>
          <w:noProof/>
          <w:sz w:val="22"/>
        </w:rPr>
      </w:pPr>
    </w:p>
    <w:p w14:paraId="0835D08A" w14:textId="77777777" w:rsidR="00617760" w:rsidRPr="007E3AB7" w:rsidRDefault="00617760" w:rsidP="009F5AF3">
      <w:pPr>
        <w:pStyle w:val="Prrafodelista"/>
        <w:numPr>
          <w:ilvl w:val="1"/>
          <w:numId w:val="36"/>
        </w:numPr>
        <w:spacing w:line="276" w:lineRule="auto"/>
        <w:contextualSpacing w:val="0"/>
        <w:rPr>
          <w:rFonts w:ascii="Arial" w:hAnsi="Arial" w:cs="Arial"/>
          <w:b/>
          <w:noProof/>
          <w:sz w:val="22"/>
        </w:rPr>
      </w:pPr>
      <w:r w:rsidRPr="007E3AB7">
        <w:rPr>
          <w:rFonts w:ascii="Arial" w:hAnsi="Arial" w:cs="Arial"/>
          <w:noProof/>
          <w:sz w:val="22"/>
        </w:rPr>
        <w:lastRenderedPageBreak/>
        <w:t>Estudios técnicos sobre instrumentos de inversión, innovación y crecimiento del mercado de valores.</w:t>
      </w:r>
    </w:p>
    <w:p w14:paraId="138DFA61" w14:textId="77777777" w:rsidR="00617760" w:rsidRPr="00BA730D" w:rsidRDefault="00617760" w:rsidP="009F5AF3">
      <w:pPr>
        <w:pStyle w:val="Prrafodelista"/>
        <w:numPr>
          <w:ilvl w:val="1"/>
          <w:numId w:val="36"/>
        </w:numPr>
        <w:spacing w:line="276" w:lineRule="auto"/>
        <w:contextualSpacing w:val="0"/>
        <w:rPr>
          <w:rFonts w:ascii="Arial" w:hAnsi="Arial" w:cs="Arial"/>
          <w:b/>
          <w:noProof/>
          <w:sz w:val="22"/>
        </w:rPr>
      </w:pPr>
      <w:r w:rsidRPr="007E3AB7">
        <w:rPr>
          <w:rFonts w:ascii="Arial" w:hAnsi="Arial" w:cs="Arial"/>
          <w:noProof/>
          <w:sz w:val="22"/>
        </w:rPr>
        <w:t>Planificación, presupuesto, gestión de riesgos, sistema de control interno, funciones de cumplimiento y administrativas.</w:t>
      </w:r>
    </w:p>
    <w:p w14:paraId="48CB1036" w14:textId="77777777" w:rsidR="0085529C" w:rsidRPr="00617760" w:rsidRDefault="0085529C" w:rsidP="00BA730D">
      <w:pPr>
        <w:pStyle w:val="Prrafodelista"/>
        <w:spacing w:line="276" w:lineRule="auto"/>
        <w:ind w:left="1440" w:firstLine="0"/>
        <w:contextualSpacing w:val="0"/>
        <w:rPr>
          <w:rFonts w:ascii="Arial" w:hAnsi="Arial" w:cs="Arial"/>
          <w:b/>
          <w:noProof/>
          <w:sz w:val="22"/>
        </w:rPr>
      </w:pPr>
    </w:p>
    <w:p w14:paraId="3139D191" w14:textId="77777777" w:rsidR="00544DA1" w:rsidRPr="0044227C" w:rsidRDefault="00544DA1" w:rsidP="00544DA1">
      <w:pPr>
        <w:rPr>
          <w:rFonts w:cs="Arial"/>
          <w:iCs/>
          <w:color w:val="000000"/>
          <w:lang w:val="es-CR"/>
        </w:rPr>
      </w:pPr>
    </w:p>
    <w:p w14:paraId="12297B60" w14:textId="77777777" w:rsidR="00544DA1" w:rsidRPr="0044227C" w:rsidRDefault="00FE03CD" w:rsidP="00544DA1">
      <w:pPr>
        <w:rPr>
          <w:rFonts w:cs="Arial"/>
          <w:b/>
          <w:lang w:val="es-ES_tradnl" w:eastAsia="en-US"/>
        </w:rPr>
      </w:pPr>
      <w:bookmarkStart w:id="76" w:name="_Toc396483005"/>
      <w:r w:rsidRPr="0044227C">
        <w:rPr>
          <w:rFonts w:cs="Arial"/>
          <w:b/>
          <w:lang w:val="es-ES_tradnl" w:eastAsia="en-US"/>
        </w:rPr>
        <w:t xml:space="preserve">1.5.1 </w:t>
      </w:r>
      <w:r w:rsidR="00544DA1" w:rsidRPr="00811473">
        <w:rPr>
          <w:rFonts w:cs="Arial"/>
          <w:b/>
          <w:bCs/>
        </w:rPr>
        <w:t>Proyectos Estratégicos</w:t>
      </w:r>
      <w:bookmarkEnd w:id="76"/>
    </w:p>
    <w:p w14:paraId="5C6EC13A" w14:textId="77777777" w:rsidR="00544DA1" w:rsidRPr="0044227C" w:rsidRDefault="00544DA1" w:rsidP="00544DA1">
      <w:pPr>
        <w:autoSpaceDE w:val="0"/>
        <w:autoSpaceDN w:val="0"/>
        <w:adjustRightInd w:val="0"/>
        <w:rPr>
          <w:rFonts w:cs="Arial"/>
          <w:sz w:val="22"/>
          <w:szCs w:val="22"/>
          <w:lang w:val="es-CR"/>
        </w:rPr>
      </w:pPr>
    </w:p>
    <w:p w14:paraId="1FF7C67B" w14:textId="0A17AFAB" w:rsidR="00AE3F41" w:rsidRPr="0044227C" w:rsidRDefault="00544DA1" w:rsidP="00FB13B3">
      <w:pPr>
        <w:spacing w:line="276" w:lineRule="auto"/>
        <w:jc w:val="both"/>
        <w:rPr>
          <w:rFonts w:cs="Arial"/>
          <w:sz w:val="22"/>
          <w:szCs w:val="22"/>
          <w:lang w:val="es-CR"/>
        </w:rPr>
      </w:pPr>
      <w:r w:rsidRPr="00617760">
        <w:rPr>
          <w:rFonts w:cs="Arial"/>
          <w:sz w:val="22"/>
          <w:szCs w:val="22"/>
          <w:lang w:val="es-CR"/>
        </w:rPr>
        <w:t xml:space="preserve">Con el propósito de cumplir con los objetivos </w:t>
      </w:r>
      <w:r w:rsidR="00AE3F41" w:rsidRPr="00617760">
        <w:rPr>
          <w:rFonts w:cs="Arial"/>
          <w:sz w:val="22"/>
          <w:szCs w:val="22"/>
          <w:lang w:val="es-CR"/>
        </w:rPr>
        <w:t>estratégicos</w:t>
      </w:r>
      <w:r w:rsidRPr="00617760">
        <w:rPr>
          <w:rFonts w:cs="Arial"/>
          <w:color w:val="44546A" w:themeColor="text2"/>
          <w:sz w:val="22"/>
          <w:szCs w:val="22"/>
          <w:lang w:val="es-CR"/>
        </w:rPr>
        <w:t xml:space="preserve">, </w:t>
      </w:r>
      <w:r w:rsidRPr="00617760">
        <w:rPr>
          <w:rFonts w:cs="Arial"/>
          <w:sz w:val="22"/>
          <w:szCs w:val="22"/>
          <w:lang w:val="es-CR"/>
        </w:rPr>
        <w:t xml:space="preserve">la </w:t>
      </w:r>
      <w:r w:rsidR="006F1759" w:rsidRPr="007E3AB7">
        <w:rPr>
          <w:rFonts w:cs="Arial"/>
          <w:noProof/>
          <w:sz w:val="22"/>
        </w:rPr>
        <w:t>SUGEVAL</w:t>
      </w:r>
      <w:r w:rsidR="006F1759" w:rsidRPr="00617760">
        <w:rPr>
          <w:rFonts w:cs="Arial"/>
          <w:sz w:val="22"/>
          <w:szCs w:val="22"/>
          <w:lang w:val="es-CR"/>
        </w:rPr>
        <w:t xml:space="preserve"> </w:t>
      </w:r>
      <w:r w:rsidR="00AE3F41" w:rsidRPr="00617760">
        <w:rPr>
          <w:rFonts w:cs="Arial"/>
          <w:sz w:val="22"/>
          <w:szCs w:val="22"/>
          <w:lang w:val="es-CR"/>
        </w:rPr>
        <w:t xml:space="preserve">pretende </w:t>
      </w:r>
      <w:r w:rsidR="0085529C">
        <w:rPr>
          <w:rFonts w:cs="Arial"/>
          <w:sz w:val="22"/>
          <w:szCs w:val="22"/>
          <w:lang w:val="es-CR"/>
        </w:rPr>
        <w:t>continuar con</w:t>
      </w:r>
      <w:r w:rsidRPr="00617760">
        <w:rPr>
          <w:rFonts w:cs="Arial"/>
          <w:sz w:val="22"/>
          <w:szCs w:val="22"/>
          <w:lang w:val="es-CR"/>
        </w:rPr>
        <w:t xml:space="preserve"> </w:t>
      </w:r>
      <w:r w:rsidR="00AE3F41" w:rsidRPr="00617760">
        <w:rPr>
          <w:rFonts w:cs="Arial"/>
          <w:sz w:val="22"/>
          <w:szCs w:val="22"/>
          <w:lang w:val="es-CR"/>
        </w:rPr>
        <w:t xml:space="preserve">los proyectos estratégicos que se indican en el </w:t>
      </w:r>
      <w:r w:rsidR="0085529C">
        <w:rPr>
          <w:rFonts w:cs="Arial"/>
          <w:sz w:val="22"/>
          <w:szCs w:val="22"/>
          <w:lang w:val="es-CR"/>
        </w:rPr>
        <w:t>A</w:t>
      </w:r>
      <w:r w:rsidR="005C7B70" w:rsidRPr="00617760">
        <w:rPr>
          <w:rFonts w:cs="Arial"/>
          <w:sz w:val="22"/>
          <w:szCs w:val="22"/>
          <w:lang w:val="es-CR"/>
        </w:rPr>
        <w:t xml:space="preserve">nexo </w:t>
      </w:r>
      <w:r w:rsidR="001E65DD">
        <w:rPr>
          <w:rFonts w:cs="Arial"/>
          <w:sz w:val="22"/>
          <w:szCs w:val="22"/>
          <w:lang w:val="es-CR"/>
        </w:rPr>
        <w:t>4</w:t>
      </w:r>
      <w:r w:rsidR="00AE3F41" w:rsidRPr="00617760">
        <w:rPr>
          <w:rFonts w:cs="Arial"/>
          <w:sz w:val="22"/>
          <w:szCs w:val="22"/>
          <w:lang w:val="es-CR"/>
        </w:rPr>
        <w:t>.</w:t>
      </w:r>
    </w:p>
    <w:p w14:paraId="7F86328C" w14:textId="77777777" w:rsidR="00544DA1" w:rsidRDefault="00544DA1" w:rsidP="00544DA1">
      <w:pPr>
        <w:rPr>
          <w:rFonts w:cs="Arial"/>
          <w:iCs/>
          <w:color w:val="000000"/>
          <w:lang w:val="es-CR"/>
        </w:rPr>
      </w:pPr>
    </w:p>
    <w:p w14:paraId="5A4E2B34" w14:textId="77777777" w:rsidR="0085529C" w:rsidRPr="0044227C" w:rsidRDefault="0085529C" w:rsidP="00544DA1">
      <w:pPr>
        <w:rPr>
          <w:rFonts w:cs="Arial"/>
          <w:iCs/>
          <w:color w:val="000000"/>
          <w:lang w:val="es-CR"/>
        </w:rPr>
      </w:pPr>
    </w:p>
    <w:p w14:paraId="03DC5DF5" w14:textId="77777777" w:rsidR="004C3050" w:rsidRPr="0044227C" w:rsidRDefault="00923009" w:rsidP="00D43821">
      <w:pPr>
        <w:pStyle w:val="Ttulo2"/>
        <w:jc w:val="both"/>
        <w:rPr>
          <w:bCs/>
          <w:sz w:val="28"/>
          <w:szCs w:val="28"/>
          <w:lang w:val="es-ES" w:eastAsia="es-ES"/>
        </w:rPr>
      </w:pPr>
      <w:bookmarkStart w:id="77" w:name="_Toc523739674"/>
      <w:bookmarkStart w:id="78" w:name="_Toc523740816"/>
      <w:bookmarkStart w:id="79" w:name="_Toc523748033"/>
      <w:bookmarkStart w:id="80" w:name="_Toc18836166"/>
      <w:bookmarkStart w:id="81" w:name="_Toc44679293"/>
      <w:bookmarkStart w:id="82" w:name="_Toc83718800"/>
      <w:r w:rsidRPr="00331C01">
        <w:t>1.</w:t>
      </w:r>
      <w:r w:rsidR="00AE3F41" w:rsidRPr="00331C01">
        <w:t>6</w:t>
      </w:r>
      <w:r w:rsidR="009150D6" w:rsidRPr="00331C01">
        <w:t xml:space="preserve"> </w:t>
      </w:r>
      <w:r w:rsidR="004C3050" w:rsidRPr="00811473">
        <w:rPr>
          <w:bCs/>
          <w:lang w:val="es-ES" w:eastAsia="es-ES"/>
        </w:rPr>
        <w:t>Matriz de Programación, Seguimiento y Evaluación Sectorial e Institucional (MAPSESI).</w:t>
      </w:r>
      <w:bookmarkEnd w:id="77"/>
      <w:bookmarkEnd w:id="78"/>
      <w:bookmarkEnd w:id="79"/>
      <w:bookmarkEnd w:id="80"/>
      <w:bookmarkEnd w:id="81"/>
      <w:bookmarkEnd w:id="82"/>
      <w:r w:rsidR="00F040BD" w:rsidRPr="00811473">
        <w:rPr>
          <w:bCs/>
          <w:lang w:val="es-ES" w:eastAsia="es-ES"/>
        </w:rPr>
        <w:t xml:space="preserve"> </w:t>
      </w:r>
    </w:p>
    <w:p w14:paraId="380D4158" w14:textId="77777777" w:rsidR="007437F6" w:rsidRPr="0044227C" w:rsidRDefault="007437F6" w:rsidP="000B1DFC">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jc w:val="both"/>
        <w:textAlignment w:val="baseline"/>
        <w:rPr>
          <w:rFonts w:cs="Arial"/>
          <w:color w:val="FF0000"/>
          <w:lang w:val="es-CR"/>
        </w:rPr>
      </w:pPr>
    </w:p>
    <w:p w14:paraId="6F908F6D" w14:textId="3B0D8433" w:rsidR="00667A89" w:rsidRPr="00896D80" w:rsidRDefault="00667A89" w:rsidP="00FB13B3">
      <w:pPr>
        <w:pStyle w:val="Default"/>
        <w:spacing w:line="276" w:lineRule="auto"/>
        <w:jc w:val="both"/>
        <w:rPr>
          <w:iCs/>
          <w:sz w:val="22"/>
          <w:szCs w:val="22"/>
        </w:rPr>
      </w:pPr>
      <w:r w:rsidRPr="00896D80">
        <w:rPr>
          <w:iCs/>
          <w:sz w:val="22"/>
          <w:szCs w:val="22"/>
        </w:rPr>
        <w:t>En el marco del</w:t>
      </w:r>
      <w:r w:rsidRPr="00896D80">
        <w:rPr>
          <w:sz w:val="22"/>
          <w:szCs w:val="22"/>
        </w:rPr>
        <w:t xml:space="preserve"> Plan Nacional de Desarrollo y de Inversiones Públicas del Bicentenario 2019-2022 </w:t>
      </w:r>
      <w:r w:rsidRPr="00896D80">
        <w:rPr>
          <w:iCs/>
          <w:sz w:val="22"/>
          <w:szCs w:val="22"/>
        </w:rPr>
        <w:t xml:space="preserve">(PNDIP), la meta del sector supervisor del sistema financiero, incluida la </w:t>
      </w:r>
      <w:r w:rsidR="006F1759" w:rsidRPr="007E3AB7">
        <w:rPr>
          <w:noProof/>
          <w:sz w:val="22"/>
        </w:rPr>
        <w:t>SUGEVAL</w:t>
      </w:r>
      <w:r w:rsidRPr="00896D80">
        <w:rPr>
          <w:iCs/>
          <w:sz w:val="22"/>
          <w:szCs w:val="22"/>
        </w:rPr>
        <w:t>, es la implementación del modelo de Supervisión Basado en Riesgos</w:t>
      </w:r>
      <w:r w:rsidR="0085529C">
        <w:rPr>
          <w:iCs/>
          <w:sz w:val="22"/>
          <w:szCs w:val="22"/>
        </w:rPr>
        <w:t>.</w:t>
      </w:r>
      <w:r w:rsidRPr="00896D80">
        <w:rPr>
          <w:iCs/>
          <w:sz w:val="22"/>
          <w:szCs w:val="22"/>
        </w:rPr>
        <w:t xml:space="preserve">  </w:t>
      </w:r>
      <w:r w:rsidR="0085529C">
        <w:rPr>
          <w:iCs/>
          <w:sz w:val="22"/>
          <w:szCs w:val="22"/>
        </w:rPr>
        <w:t>El</w:t>
      </w:r>
      <w:r w:rsidRPr="00896D80">
        <w:rPr>
          <w:iCs/>
          <w:sz w:val="22"/>
          <w:szCs w:val="22"/>
        </w:rPr>
        <w:t xml:space="preserve"> objetivo sectorial </w:t>
      </w:r>
      <w:r w:rsidR="0085529C">
        <w:rPr>
          <w:iCs/>
          <w:sz w:val="22"/>
          <w:szCs w:val="22"/>
        </w:rPr>
        <w:t xml:space="preserve">se define como </w:t>
      </w:r>
      <w:r w:rsidRPr="00896D80">
        <w:rPr>
          <w:iCs/>
          <w:sz w:val="22"/>
          <w:szCs w:val="22"/>
        </w:rPr>
        <w:t>“Coadyuvar a mantener la estabilidad del sistema financiero mediante el fortalecimiento de la supervisión y regulación microprudencial</w:t>
      </w:r>
      <w:r w:rsidR="0085529C">
        <w:rPr>
          <w:iCs/>
          <w:sz w:val="22"/>
          <w:szCs w:val="22"/>
        </w:rPr>
        <w:t>”</w:t>
      </w:r>
      <w:r w:rsidRPr="00896D80">
        <w:rPr>
          <w:iCs/>
          <w:sz w:val="22"/>
          <w:szCs w:val="22"/>
        </w:rPr>
        <w:t>, de acuerdo con las siguientes metas</w:t>
      </w:r>
      <w:r w:rsidR="00C82959">
        <w:rPr>
          <w:iCs/>
          <w:sz w:val="22"/>
          <w:szCs w:val="22"/>
        </w:rPr>
        <w:t xml:space="preserve"> (ver detalle en Anexo </w:t>
      </w:r>
      <w:r w:rsidR="001E65DD">
        <w:rPr>
          <w:iCs/>
          <w:sz w:val="22"/>
          <w:szCs w:val="22"/>
        </w:rPr>
        <w:t>5</w:t>
      </w:r>
      <w:r w:rsidR="00C82959">
        <w:rPr>
          <w:iCs/>
          <w:sz w:val="22"/>
          <w:szCs w:val="22"/>
        </w:rPr>
        <w:t>)</w:t>
      </w:r>
      <w:r w:rsidRPr="00896D80">
        <w:rPr>
          <w:iCs/>
          <w:sz w:val="22"/>
          <w:szCs w:val="22"/>
        </w:rPr>
        <w:t xml:space="preserve">: </w:t>
      </w:r>
    </w:p>
    <w:p w14:paraId="17DB4D39" w14:textId="77777777" w:rsidR="00F41D0F" w:rsidRPr="0044227C" w:rsidRDefault="00F41D0F" w:rsidP="00F41D0F">
      <w:pPr>
        <w:autoSpaceDE w:val="0"/>
        <w:autoSpaceDN w:val="0"/>
        <w:adjustRightInd w:val="0"/>
        <w:rPr>
          <w:rFonts w:cs="Arial"/>
          <w:iCs/>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B75BB"/>
        <w:tblLayout w:type="fixed"/>
        <w:tblLook w:val="04A0" w:firstRow="1" w:lastRow="0" w:firstColumn="1" w:lastColumn="0" w:noHBand="0" w:noVBand="1"/>
      </w:tblPr>
      <w:tblGrid>
        <w:gridCol w:w="2077"/>
        <w:gridCol w:w="1984"/>
        <w:gridCol w:w="2552"/>
        <w:gridCol w:w="2126"/>
      </w:tblGrid>
      <w:tr w:rsidR="00617760" w:rsidRPr="00617760" w14:paraId="78AAC3FE" w14:textId="77777777" w:rsidTr="005B646A">
        <w:trPr>
          <w:trHeight w:val="911"/>
          <w:jc w:val="center"/>
        </w:trPr>
        <w:tc>
          <w:tcPr>
            <w:tcW w:w="2077" w:type="dxa"/>
            <w:shd w:val="clear" w:color="auto" w:fill="355968"/>
            <w:vAlign w:val="center"/>
          </w:tcPr>
          <w:p w14:paraId="532E4AAA"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 xml:space="preserve">Objetivo de la </w:t>
            </w:r>
          </w:p>
          <w:p w14:paraId="31F3361F"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Intervención Estratégica</w:t>
            </w:r>
          </w:p>
        </w:tc>
        <w:tc>
          <w:tcPr>
            <w:tcW w:w="1984" w:type="dxa"/>
            <w:shd w:val="clear" w:color="auto" w:fill="355968"/>
            <w:vAlign w:val="center"/>
          </w:tcPr>
          <w:p w14:paraId="5A701F59"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Indicador</w:t>
            </w:r>
          </w:p>
        </w:tc>
        <w:tc>
          <w:tcPr>
            <w:tcW w:w="2552" w:type="dxa"/>
            <w:shd w:val="clear" w:color="auto" w:fill="355968"/>
            <w:vAlign w:val="center"/>
          </w:tcPr>
          <w:p w14:paraId="1A6F7C3D"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Línea base</w:t>
            </w:r>
          </w:p>
        </w:tc>
        <w:tc>
          <w:tcPr>
            <w:tcW w:w="2126" w:type="dxa"/>
            <w:shd w:val="clear" w:color="auto" w:fill="355968"/>
            <w:vAlign w:val="center"/>
          </w:tcPr>
          <w:p w14:paraId="41FE0102" w14:textId="77777777" w:rsidR="00F41D0F" w:rsidRPr="005B646A" w:rsidRDefault="00F41D0F" w:rsidP="005C5A51">
            <w:pPr>
              <w:jc w:val="center"/>
              <w:rPr>
                <w:rFonts w:cs="Arial"/>
                <w:b/>
                <w:color w:val="FFFFFF" w:themeColor="background1"/>
                <w:sz w:val="20"/>
                <w:szCs w:val="18"/>
                <w:lang w:val="es-CR"/>
              </w:rPr>
            </w:pPr>
            <w:r w:rsidRPr="005B646A">
              <w:rPr>
                <w:rFonts w:cs="Arial"/>
                <w:b/>
                <w:color w:val="FFFFFF" w:themeColor="background1"/>
                <w:sz w:val="20"/>
                <w:szCs w:val="18"/>
                <w:lang w:val="es-CR"/>
              </w:rPr>
              <w:t>Meta del período</w:t>
            </w:r>
          </w:p>
          <w:p w14:paraId="48798331" w14:textId="77777777" w:rsidR="00F41D0F" w:rsidRPr="005B646A" w:rsidRDefault="00F41D0F" w:rsidP="00C035F7">
            <w:pPr>
              <w:jc w:val="center"/>
              <w:rPr>
                <w:rFonts w:cs="Arial"/>
                <w:b/>
                <w:color w:val="FFFFFF" w:themeColor="background1"/>
                <w:sz w:val="20"/>
                <w:szCs w:val="18"/>
                <w:lang w:val="es-CR"/>
              </w:rPr>
            </w:pPr>
            <w:r w:rsidRPr="005B646A">
              <w:rPr>
                <w:rFonts w:cs="Arial"/>
                <w:b/>
                <w:color w:val="FFFFFF" w:themeColor="background1"/>
                <w:sz w:val="20"/>
                <w:szCs w:val="18"/>
                <w:lang w:val="es-CR"/>
              </w:rPr>
              <w:t>201</w:t>
            </w:r>
            <w:r w:rsidR="00C035F7" w:rsidRPr="005B646A">
              <w:rPr>
                <w:rFonts w:cs="Arial"/>
                <w:b/>
                <w:color w:val="FFFFFF" w:themeColor="background1"/>
                <w:sz w:val="20"/>
                <w:szCs w:val="18"/>
                <w:lang w:val="es-CR"/>
              </w:rPr>
              <w:t>9</w:t>
            </w:r>
            <w:r w:rsidRPr="005B646A">
              <w:rPr>
                <w:rFonts w:cs="Arial"/>
                <w:b/>
                <w:color w:val="FFFFFF" w:themeColor="background1"/>
                <w:sz w:val="20"/>
                <w:szCs w:val="18"/>
                <w:lang w:val="es-CR"/>
              </w:rPr>
              <w:t>-20</w:t>
            </w:r>
            <w:r w:rsidR="00C035F7" w:rsidRPr="005B646A">
              <w:rPr>
                <w:rFonts w:cs="Arial"/>
                <w:b/>
                <w:color w:val="FFFFFF" w:themeColor="background1"/>
                <w:sz w:val="20"/>
                <w:szCs w:val="18"/>
                <w:lang w:val="es-CR"/>
              </w:rPr>
              <w:t>22</w:t>
            </w:r>
            <w:r w:rsidRPr="005B646A">
              <w:rPr>
                <w:rFonts w:cs="Arial"/>
                <w:b/>
                <w:color w:val="FFFFFF" w:themeColor="background1"/>
                <w:sz w:val="20"/>
                <w:szCs w:val="18"/>
                <w:lang w:val="es-CR"/>
              </w:rPr>
              <w:t xml:space="preserve"> y anual</w:t>
            </w:r>
            <w:r w:rsidRPr="005B646A">
              <w:rPr>
                <w:rFonts w:cs="Arial"/>
                <w:b/>
                <w:color w:val="FFFFFF" w:themeColor="background1"/>
                <w:szCs w:val="18"/>
                <w:vertAlign w:val="superscript"/>
              </w:rPr>
              <w:footnoteReference w:id="5"/>
            </w:r>
          </w:p>
        </w:tc>
      </w:tr>
      <w:tr w:rsidR="00617760" w:rsidRPr="00617760" w14:paraId="72BD08CA" w14:textId="77777777" w:rsidTr="00931C10">
        <w:trPr>
          <w:jc w:val="center"/>
        </w:trPr>
        <w:tc>
          <w:tcPr>
            <w:tcW w:w="2077" w:type="dxa"/>
            <w:shd w:val="clear" w:color="auto" w:fill="auto"/>
            <w:vAlign w:val="center"/>
          </w:tcPr>
          <w:p w14:paraId="4A2DD545" w14:textId="77777777" w:rsidR="00F41D0F" w:rsidRPr="00931C10" w:rsidRDefault="00910A86" w:rsidP="00FB13B3">
            <w:pPr>
              <w:overflowPunct w:val="0"/>
              <w:autoSpaceDE w:val="0"/>
              <w:autoSpaceDN w:val="0"/>
              <w:adjustRightInd w:val="0"/>
              <w:jc w:val="both"/>
              <w:textAlignment w:val="baseline"/>
              <w:rPr>
                <w:rFonts w:cs="Arial"/>
                <w:sz w:val="18"/>
                <w:szCs w:val="18"/>
                <w:lang w:val="es-CR"/>
              </w:rPr>
            </w:pPr>
            <w:r w:rsidRPr="00931C10">
              <w:rPr>
                <w:rFonts w:cs="Arial"/>
                <w:sz w:val="18"/>
                <w:szCs w:val="18"/>
                <w:lang w:val="es-CR"/>
              </w:rPr>
              <w:t>Consolidar la supervisión basada en riesgos en las entidades supervisadas en el Sistema Financiero Costarricense</w:t>
            </w:r>
          </w:p>
        </w:tc>
        <w:tc>
          <w:tcPr>
            <w:tcW w:w="1984" w:type="dxa"/>
            <w:shd w:val="clear" w:color="auto" w:fill="auto"/>
            <w:vAlign w:val="center"/>
          </w:tcPr>
          <w:p w14:paraId="5B5B846B" w14:textId="77777777" w:rsidR="00F41D0F" w:rsidRPr="00931C10" w:rsidRDefault="00910A86" w:rsidP="00FB13B3">
            <w:pPr>
              <w:overflowPunct w:val="0"/>
              <w:autoSpaceDE w:val="0"/>
              <w:autoSpaceDN w:val="0"/>
              <w:adjustRightInd w:val="0"/>
              <w:jc w:val="both"/>
              <w:textAlignment w:val="baseline"/>
              <w:rPr>
                <w:rFonts w:cs="Arial"/>
                <w:bCs/>
                <w:sz w:val="18"/>
                <w:szCs w:val="18"/>
              </w:rPr>
            </w:pPr>
            <w:r w:rsidRPr="00931C10">
              <w:rPr>
                <w:rFonts w:cs="Arial"/>
                <w:bCs/>
                <w:sz w:val="18"/>
                <w:szCs w:val="18"/>
              </w:rPr>
              <w:t>Porcentaje del activo supervisado bajo un enfoque de supervisión basada en riesgos por la SUGEVAL</w:t>
            </w:r>
          </w:p>
        </w:tc>
        <w:tc>
          <w:tcPr>
            <w:tcW w:w="2552" w:type="dxa"/>
            <w:shd w:val="clear" w:color="auto" w:fill="auto"/>
            <w:vAlign w:val="center"/>
          </w:tcPr>
          <w:p w14:paraId="60F3DA3B" w14:textId="77777777" w:rsidR="00F41D0F" w:rsidRPr="00931C10" w:rsidRDefault="00910A86"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2019: 0%</w:t>
            </w:r>
          </w:p>
        </w:tc>
        <w:tc>
          <w:tcPr>
            <w:tcW w:w="2126" w:type="dxa"/>
            <w:shd w:val="clear" w:color="auto" w:fill="auto"/>
          </w:tcPr>
          <w:p w14:paraId="0607EFB7"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2019-2022: &gt;50% hasta 90%</w:t>
            </w:r>
          </w:p>
          <w:p w14:paraId="7983F0A1"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p>
          <w:p w14:paraId="55B356AF"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2019: 0%</w:t>
            </w:r>
          </w:p>
          <w:p w14:paraId="5C115DB3"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2020: &gt;15% hasta 20%</w:t>
            </w:r>
          </w:p>
          <w:p w14:paraId="21448BF9"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2021: &gt;20% hasta 50%</w:t>
            </w:r>
          </w:p>
          <w:p w14:paraId="5DBA912B"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2022: &gt;50% hasta 90%</w:t>
            </w:r>
          </w:p>
          <w:p w14:paraId="596003EC" w14:textId="77777777" w:rsidR="00931C10"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2023: 95%</w:t>
            </w:r>
          </w:p>
          <w:p w14:paraId="538364C0" w14:textId="77777777" w:rsidR="00F41D0F" w:rsidRPr="00931C10" w:rsidRDefault="00931C10" w:rsidP="00931C10">
            <w:pPr>
              <w:overflowPunct w:val="0"/>
              <w:autoSpaceDE w:val="0"/>
              <w:autoSpaceDN w:val="0"/>
              <w:adjustRightInd w:val="0"/>
              <w:jc w:val="center"/>
              <w:textAlignment w:val="baseline"/>
              <w:rPr>
                <w:rFonts w:cs="Arial"/>
                <w:bCs/>
                <w:sz w:val="18"/>
                <w:szCs w:val="18"/>
                <w:lang w:val="es-CR"/>
              </w:rPr>
            </w:pPr>
            <w:r w:rsidRPr="00931C10">
              <w:rPr>
                <w:rFonts w:cs="Arial"/>
                <w:bCs/>
                <w:sz w:val="18"/>
                <w:szCs w:val="18"/>
                <w:lang w:val="es-CR"/>
              </w:rPr>
              <w:t>2024: 100%</w:t>
            </w:r>
          </w:p>
        </w:tc>
      </w:tr>
    </w:tbl>
    <w:p w14:paraId="590734ED" w14:textId="77777777" w:rsidR="0085529C" w:rsidRDefault="0085529C" w:rsidP="00F41D0F">
      <w:pPr>
        <w:autoSpaceDE w:val="0"/>
        <w:autoSpaceDN w:val="0"/>
        <w:adjustRightInd w:val="0"/>
        <w:rPr>
          <w:rFonts w:cs="Arial"/>
          <w:iCs/>
          <w:lang w:val="es-CR"/>
        </w:rPr>
      </w:pPr>
    </w:p>
    <w:p w14:paraId="04865892" w14:textId="77777777" w:rsidR="0085529C" w:rsidRDefault="0085529C">
      <w:pPr>
        <w:rPr>
          <w:rFonts w:cs="Arial"/>
          <w:iCs/>
          <w:lang w:val="es-CR"/>
        </w:rPr>
      </w:pPr>
      <w:r>
        <w:rPr>
          <w:rFonts w:cs="Arial"/>
          <w:iCs/>
          <w:lang w:val="es-CR"/>
        </w:rPr>
        <w:br w:type="page"/>
      </w:r>
    </w:p>
    <w:p w14:paraId="7B0D6D4A" w14:textId="77777777" w:rsidR="007D682D" w:rsidRPr="0044227C" w:rsidRDefault="00F32C48" w:rsidP="00113277">
      <w:pPr>
        <w:pStyle w:val="Ttulo1"/>
      </w:pPr>
      <w:bookmarkStart w:id="83" w:name="_Toc523739675"/>
      <w:bookmarkStart w:id="84" w:name="_Toc523740817"/>
      <w:bookmarkStart w:id="85" w:name="_Toc523748034"/>
      <w:bookmarkStart w:id="86" w:name="_Toc18836167"/>
      <w:bookmarkStart w:id="87" w:name="_Toc44679294"/>
      <w:bookmarkStart w:id="88" w:name="_Toc83718801"/>
      <w:r w:rsidRPr="0044227C">
        <w:lastRenderedPageBreak/>
        <w:t xml:space="preserve">2. </w:t>
      </w:r>
      <w:r w:rsidR="00F53525" w:rsidRPr="0044227C">
        <w:rPr>
          <w:kern w:val="0"/>
        </w:rPr>
        <w:t>Plan Presupuesto</w:t>
      </w:r>
      <w:bookmarkEnd w:id="83"/>
      <w:bookmarkEnd w:id="84"/>
      <w:bookmarkEnd w:id="85"/>
      <w:bookmarkEnd w:id="86"/>
      <w:bookmarkEnd w:id="87"/>
      <w:r w:rsidR="0085529C">
        <w:rPr>
          <w:kern w:val="0"/>
        </w:rPr>
        <w:t xml:space="preserve"> Año 2022</w:t>
      </w:r>
      <w:bookmarkEnd w:id="88"/>
    </w:p>
    <w:p w14:paraId="4D26A286" w14:textId="77777777" w:rsidR="009150D6" w:rsidRPr="0044227C" w:rsidRDefault="009150D6" w:rsidP="009150D6">
      <w:pPr>
        <w:ind w:left="360"/>
        <w:rPr>
          <w:rFonts w:cs="Arial"/>
        </w:rPr>
      </w:pPr>
    </w:p>
    <w:p w14:paraId="5E35C538" w14:textId="77777777" w:rsidR="008F245F" w:rsidRPr="0044227C" w:rsidRDefault="008F245F" w:rsidP="009150D6">
      <w:pPr>
        <w:pStyle w:val="Ttulo2"/>
        <w:rPr>
          <w:sz w:val="28"/>
          <w:szCs w:val="28"/>
        </w:rPr>
      </w:pPr>
      <w:bookmarkStart w:id="89" w:name="_Toc523739676"/>
      <w:bookmarkStart w:id="90" w:name="_Toc523740818"/>
      <w:bookmarkStart w:id="91" w:name="_Toc523748035"/>
      <w:bookmarkStart w:id="92" w:name="_Toc18836168"/>
      <w:bookmarkStart w:id="93" w:name="_Toc44679295"/>
      <w:bookmarkStart w:id="94" w:name="_Toc83718802"/>
      <w:r w:rsidRPr="0044227C">
        <w:t xml:space="preserve">2.1 </w:t>
      </w:r>
      <w:r w:rsidRPr="00811473">
        <w:t>Presentación</w:t>
      </w:r>
      <w:bookmarkEnd w:id="89"/>
      <w:bookmarkEnd w:id="90"/>
      <w:bookmarkEnd w:id="91"/>
      <w:bookmarkEnd w:id="92"/>
      <w:bookmarkEnd w:id="93"/>
      <w:bookmarkEnd w:id="94"/>
    </w:p>
    <w:p w14:paraId="4339FB1C" w14:textId="54F47048" w:rsidR="008F245F" w:rsidRPr="00896D80" w:rsidRDefault="008F245F" w:rsidP="00FB13B3">
      <w:pPr>
        <w:pStyle w:val="NormalWeb"/>
        <w:spacing w:line="276" w:lineRule="auto"/>
        <w:jc w:val="both"/>
        <w:rPr>
          <w:rFonts w:ascii="Arial" w:eastAsia="Times New Roman" w:hAnsi="Arial" w:cs="Arial"/>
          <w:iCs/>
          <w:color w:val="000000"/>
          <w:sz w:val="22"/>
          <w:szCs w:val="22"/>
          <w:lang w:val="es-CR"/>
        </w:rPr>
      </w:pPr>
      <w:r w:rsidRPr="00896D80">
        <w:rPr>
          <w:rFonts w:ascii="Arial" w:eastAsia="Times New Roman" w:hAnsi="Arial" w:cs="Arial"/>
          <w:iCs/>
          <w:color w:val="000000"/>
          <w:sz w:val="22"/>
          <w:szCs w:val="22"/>
          <w:lang w:val="es-CR"/>
        </w:rPr>
        <w:t xml:space="preserve">En esta sección del documento se detalla los </w:t>
      </w:r>
      <w:r w:rsidR="00796A66" w:rsidRPr="00896D80">
        <w:rPr>
          <w:rFonts w:ascii="Arial" w:eastAsia="Times New Roman" w:hAnsi="Arial" w:cs="Arial"/>
          <w:iCs/>
          <w:color w:val="000000"/>
          <w:sz w:val="22"/>
          <w:szCs w:val="22"/>
          <w:lang w:val="es-CR"/>
        </w:rPr>
        <w:t xml:space="preserve">ingresos y </w:t>
      </w:r>
      <w:r w:rsidRPr="00896D80">
        <w:rPr>
          <w:rFonts w:ascii="Arial" w:eastAsia="Times New Roman" w:hAnsi="Arial" w:cs="Arial"/>
          <w:iCs/>
          <w:color w:val="000000"/>
          <w:sz w:val="22"/>
          <w:szCs w:val="22"/>
          <w:lang w:val="es-CR"/>
        </w:rPr>
        <w:t xml:space="preserve">egresos presupuestados </w:t>
      </w:r>
      <w:r w:rsidR="000D3B83" w:rsidRPr="00896D80">
        <w:rPr>
          <w:rFonts w:ascii="Arial" w:eastAsia="Times New Roman" w:hAnsi="Arial" w:cs="Arial"/>
          <w:iCs/>
          <w:color w:val="000000"/>
          <w:sz w:val="22"/>
          <w:szCs w:val="22"/>
          <w:lang w:val="es-CR"/>
        </w:rPr>
        <w:t xml:space="preserve">para el ejercicio económico </w:t>
      </w:r>
      <w:r w:rsidR="0085529C">
        <w:rPr>
          <w:rFonts w:ascii="Arial" w:eastAsia="Times New Roman" w:hAnsi="Arial" w:cs="Arial"/>
          <w:iCs/>
          <w:color w:val="000000"/>
          <w:sz w:val="22"/>
          <w:szCs w:val="22"/>
          <w:lang w:val="es-CR"/>
        </w:rPr>
        <w:t xml:space="preserve">correspondiente al Año </w:t>
      </w:r>
      <w:r w:rsidR="003D1D00" w:rsidRPr="00896D80">
        <w:rPr>
          <w:rFonts w:ascii="Arial" w:eastAsia="Times New Roman" w:hAnsi="Arial" w:cs="Arial"/>
          <w:iCs/>
          <w:sz w:val="22"/>
          <w:szCs w:val="22"/>
          <w:lang w:val="es-CR"/>
        </w:rPr>
        <w:t>20</w:t>
      </w:r>
      <w:r w:rsidR="000F4DB0" w:rsidRPr="00896D80">
        <w:rPr>
          <w:rFonts w:ascii="Arial" w:eastAsia="Times New Roman" w:hAnsi="Arial" w:cs="Arial"/>
          <w:iCs/>
          <w:sz w:val="22"/>
          <w:szCs w:val="22"/>
          <w:lang w:val="es-CR"/>
        </w:rPr>
        <w:t>22</w:t>
      </w:r>
      <w:r w:rsidRPr="00896D80">
        <w:rPr>
          <w:rFonts w:ascii="Arial" w:eastAsia="Times New Roman" w:hAnsi="Arial" w:cs="Arial"/>
          <w:iCs/>
          <w:sz w:val="22"/>
          <w:szCs w:val="22"/>
          <w:lang w:val="es-CR"/>
        </w:rPr>
        <w:t xml:space="preserve">. </w:t>
      </w:r>
      <w:r w:rsidR="0085529C">
        <w:rPr>
          <w:rFonts w:ascii="Arial" w:eastAsia="Times New Roman" w:hAnsi="Arial" w:cs="Arial"/>
          <w:iCs/>
          <w:color w:val="000000"/>
          <w:sz w:val="22"/>
          <w:szCs w:val="22"/>
          <w:lang w:val="es-CR"/>
        </w:rPr>
        <w:t>El</w:t>
      </w:r>
      <w:r w:rsidRPr="00896D80">
        <w:rPr>
          <w:rFonts w:ascii="Arial" w:eastAsia="Times New Roman" w:hAnsi="Arial" w:cs="Arial"/>
          <w:iCs/>
          <w:color w:val="000000"/>
          <w:sz w:val="22"/>
          <w:szCs w:val="22"/>
          <w:lang w:val="es-CR"/>
        </w:rPr>
        <w:t xml:space="preserve"> presupuesto total </w:t>
      </w:r>
      <w:r w:rsidR="0085529C">
        <w:rPr>
          <w:rFonts w:ascii="Arial" w:eastAsia="Times New Roman" w:hAnsi="Arial" w:cs="Arial"/>
          <w:iCs/>
          <w:color w:val="000000"/>
          <w:sz w:val="22"/>
          <w:szCs w:val="22"/>
          <w:lang w:val="es-CR"/>
        </w:rPr>
        <w:t xml:space="preserve">proyectado es </w:t>
      </w:r>
      <w:r w:rsidR="000D3B83" w:rsidRPr="00896D80">
        <w:rPr>
          <w:rFonts w:ascii="Arial" w:eastAsia="Times New Roman" w:hAnsi="Arial" w:cs="Arial"/>
          <w:iCs/>
          <w:color w:val="000000"/>
          <w:sz w:val="22"/>
          <w:szCs w:val="22"/>
          <w:lang w:val="es-CR"/>
        </w:rPr>
        <w:t xml:space="preserve">por la suma de </w:t>
      </w:r>
      <w:r w:rsidR="0073314E" w:rsidRPr="00163D05">
        <w:rPr>
          <w:rFonts w:ascii="Arial" w:eastAsia="Times New Roman" w:hAnsi="Arial" w:cs="Arial"/>
          <w:b/>
          <w:bCs/>
          <w:iCs/>
          <w:color w:val="000000"/>
          <w:sz w:val="22"/>
          <w:szCs w:val="22"/>
          <w:lang w:val="es-CR"/>
        </w:rPr>
        <w:t>¢</w:t>
      </w:r>
      <w:r w:rsidR="00163D05" w:rsidRPr="00163D05">
        <w:rPr>
          <w:rFonts w:ascii="Arial" w:eastAsia="Times New Roman" w:hAnsi="Arial" w:cs="Arial"/>
          <w:b/>
          <w:bCs/>
          <w:iCs/>
          <w:color w:val="000000"/>
          <w:sz w:val="22"/>
          <w:szCs w:val="22"/>
          <w:lang w:val="es-CR"/>
        </w:rPr>
        <w:t>5.815.439.735,44</w:t>
      </w:r>
      <w:r w:rsidR="0085529C">
        <w:rPr>
          <w:rFonts w:ascii="Arial" w:eastAsia="Times New Roman" w:hAnsi="Arial" w:cs="Arial"/>
          <w:iCs/>
          <w:color w:val="000000"/>
          <w:sz w:val="22"/>
          <w:szCs w:val="22"/>
          <w:lang w:val="es-CR"/>
        </w:rPr>
        <w:t>, para un crecimiento del 0.6% respecto al presupuesto proyectado para el Año 2021.</w:t>
      </w:r>
    </w:p>
    <w:p w14:paraId="22634547" w14:textId="77777777" w:rsidR="00593CE2" w:rsidRPr="0044227C" w:rsidRDefault="00BA3407" w:rsidP="009150D6">
      <w:pPr>
        <w:pStyle w:val="Ttulo2"/>
      </w:pPr>
      <w:bookmarkStart w:id="95" w:name="_Toc523739677"/>
      <w:bookmarkStart w:id="96" w:name="_Toc523740819"/>
      <w:bookmarkStart w:id="97" w:name="_Toc523748036"/>
      <w:bookmarkStart w:id="98" w:name="_Toc18836169"/>
      <w:bookmarkStart w:id="99" w:name="_Toc44679296"/>
      <w:bookmarkStart w:id="100" w:name="_Toc83718803"/>
      <w:r w:rsidRPr="0044227C">
        <w:t>2.2</w:t>
      </w:r>
      <w:r w:rsidR="00593CE2" w:rsidRPr="0044227C">
        <w:t xml:space="preserve"> </w:t>
      </w:r>
      <w:r w:rsidR="00593CE2" w:rsidRPr="00811473">
        <w:t>Directrices para la Formulación</w:t>
      </w:r>
      <w:r w:rsidR="000872B6" w:rsidRPr="00811473">
        <w:t xml:space="preserve"> del P</w:t>
      </w:r>
      <w:r w:rsidR="00593CE2" w:rsidRPr="00811473">
        <w:t>O</w:t>
      </w:r>
      <w:r w:rsidR="000872B6" w:rsidRPr="00811473">
        <w:t xml:space="preserve">I </w:t>
      </w:r>
      <w:r w:rsidR="00593CE2" w:rsidRPr="00811473">
        <w:t>-</w:t>
      </w:r>
      <w:r w:rsidR="000872B6" w:rsidRPr="00811473">
        <w:t xml:space="preserve"> </w:t>
      </w:r>
      <w:r w:rsidR="00593CE2" w:rsidRPr="00811473">
        <w:t>Presupuesto</w:t>
      </w:r>
      <w:r w:rsidR="00593CE2" w:rsidRPr="00811473">
        <w:rPr>
          <w:sz w:val="22"/>
          <w:szCs w:val="22"/>
        </w:rPr>
        <w:t>.</w:t>
      </w:r>
      <w:bookmarkEnd w:id="95"/>
      <w:bookmarkEnd w:id="96"/>
      <w:bookmarkEnd w:id="97"/>
      <w:bookmarkEnd w:id="98"/>
      <w:bookmarkEnd w:id="99"/>
      <w:bookmarkEnd w:id="100"/>
    </w:p>
    <w:p w14:paraId="5565820B" w14:textId="1BB91746" w:rsidR="0085529C" w:rsidRPr="00896D80" w:rsidRDefault="00593CE2" w:rsidP="00FB13B3">
      <w:pPr>
        <w:pStyle w:val="NormalWeb"/>
        <w:spacing w:line="276" w:lineRule="auto"/>
        <w:jc w:val="both"/>
        <w:rPr>
          <w:rFonts w:ascii="Arial" w:eastAsia="Times New Roman" w:hAnsi="Arial" w:cs="Arial"/>
          <w:color w:val="000000"/>
          <w:sz w:val="22"/>
          <w:szCs w:val="22"/>
          <w:lang w:val="es-CR"/>
        </w:rPr>
      </w:pPr>
      <w:r w:rsidRPr="00896D80">
        <w:rPr>
          <w:rFonts w:ascii="Arial" w:eastAsia="Times New Roman" w:hAnsi="Arial" w:cs="Arial"/>
          <w:color w:val="000000"/>
          <w:sz w:val="22"/>
          <w:szCs w:val="22"/>
          <w:lang w:val="es-CR"/>
        </w:rPr>
        <w:t xml:space="preserve">En </w:t>
      </w:r>
      <w:r w:rsidR="0085529C">
        <w:rPr>
          <w:rFonts w:ascii="Arial" w:eastAsia="Times New Roman" w:hAnsi="Arial" w:cs="Arial"/>
          <w:color w:val="000000"/>
          <w:sz w:val="22"/>
          <w:szCs w:val="22"/>
          <w:lang w:val="es-CR"/>
        </w:rPr>
        <w:t xml:space="preserve">el Anexo </w:t>
      </w:r>
      <w:r w:rsidR="001E65DD">
        <w:rPr>
          <w:rFonts w:ascii="Arial" w:eastAsia="Times New Roman" w:hAnsi="Arial" w:cs="Arial"/>
          <w:color w:val="000000"/>
          <w:sz w:val="22"/>
          <w:szCs w:val="22"/>
          <w:lang w:val="es-CR"/>
        </w:rPr>
        <w:t>6</w:t>
      </w:r>
      <w:r w:rsidRPr="00896D80">
        <w:rPr>
          <w:rFonts w:ascii="Arial" w:eastAsia="Times New Roman" w:hAnsi="Arial" w:cs="Arial"/>
          <w:color w:val="000000"/>
          <w:sz w:val="22"/>
          <w:szCs w:val="22"/>
          <w:lang w:val="es-CR"/>
        </w:rPr>
        <w:t xml:space="preserve"> se adjunta una copia de los directrices dictadas por el CONASSIF y aprobadas por la Junta Directiva del Banco Central de Costa Rica</w:t>
      </w:r>
      <w:r w:rsidR="009E25B5" w:rsidRPr="00896D80">
        <w:rPr>
          <w:rFonts w:ascii="Arial" w:eastAsia="Times New Roman" w:hAnsi="Arial" w:cs="Arial"/>
          <w:color w:val="000000"/>
          <w:sz w:val="22"/>
          <w:szCs w:val="22"/>
          <w:lang w:val="es-CR"/>
        </w:rPr>
        <w:t>, relacionadas con</w:t>
      </w:r>
      <w:r w:rsidR="000872B6" w:rsidRPr="00896D80">
        <w:rPr>
          <w:rFonts w:ascii="Arial" w:eastAsia="Times New Roman" w:hAnsi="Arial" w:cs="Arial"/>
          <w:color w:val="000000"/>
          <w:sz w:val="22"/>
          <w:szCs w:val="22"/>
          <w:lang w:val="es-CR"/>
        </w:rPr>
        <w:t xml:space="preserve"> la formulación del P</w:t>
      </w:r>
      <w:r w:rsidRPr="00896D80">
        <w:rPr>
          <w:rFonts w:ascii="Arial" w:eastAsia="Times New Roman" w:hAnsi="Arial" w:cs="Arial"/>
          <w:color w:val="000000"/>
          <w:sz w:val="22"/>
          <w:szCs w:val="22"/>
          <w:lang w:val="es-CR"/>
        </w:rPr>
        <w:t>O</w:t>
      </w:r>
      <w:r w:rsidR="000872B6" w:rsidRPr="00896D80">
        <w:rPr>
          <w:rFonts w:ascii="Arial" w:eastAsia="Times New Roman" w:hAnsi="Arial" w:cs="Arial"/>
          <w:color w:val="000000"/>
          <w:sz w:val="22"/>
          <w:szCs w:val="22"/>
          <w:lang w:val="es-CR"/>
        </w:rPr>
        <w:t xml:space="preserve">I </w:t>
      </w:r>
      <w:r w:rsidRPr="00896D80">
        <w:rPr>
          <w:rFonts w:ascii="Arial" w:eastAsia="Times New Roman" w:hAnsi="Arial" w:cs="Arial"/>
          <w:color w:val="000000"/>
          <w:sz w:val="22"/>
          <w:szCs w:val="22"/>
          <w:lang w:val="es-CR"/>
        </w:rPr>
        <w:t>-</w:t>
      </w:r>
      <w:r w:rsidR="000872B6" w:rsidRPr="00896D80">
        <w:rPr>
          <w:rFonts w:ascii="Arial" w:eastAsia="Times New Roman" w:hAnsi="Arial" w:cs="Arial"/>
          <w:color w:val="000000"/>
          <w:sz w:val="22"/>
          <w:szCs w:val="22"/>
          <w:lang w:val="es-CR"/>
        </w:rPr>
        <w:t xml:space="preserve"> </w:t>
      </w:r>
      <w:r w:rsidRPr="00896D80">
        <w:rPr>
          <w:rFonts w:ascii="Arial" w:eastAsia="Times New Roman" w:hAnsi="Arial" w:cs="Arial"/>
          <w:color w:val="000000"/>
          <w:sz w:val="22"/>
          <w:szCs w:val="22"/>
          <w:lang w:val="es-CR"/>
        </w:rPr>
        <w:t>Presupuesto para el</w:t>
      </w:r>
      <w:r w:rsidR="000D3B83" w:rsidRPr="00896D80">
        <w:rPr>
          <w:rFonts w:ascii="Arial" w:eastAsia="Times New Roman" w:hAnsi="Arial" w:cs="Arial"/>
          <w:color w:val="000000"/>
          <w:sz w:val="22"/>
          <w:szCs w:val="22"/>
          <w:lang w:val="es-CR"/>
        </w:rPr>
        <w:t xml:space="preserve"> año 20</w:t>
      </w:r>
      <w:r w:rsidR="00896D80" w:rsidRPr="00896D80">
        <w:rPr>
          <w:rFonts w:ascii="Arial" w:eastAsia="Times New Roman" w:hAnsi="Arial" w:cs="Arial"/>
          <w:color w:val="000000"/>
          <w:sz w:val="22"/>
          <w:szCs w:val="22"/>
          <w:lang w:val="es-CR"/>
        </w:rPr>
        <w:t>22</w:t>
      </w:r>
      <w:r w:rsidRPr="00896D80">
        <w:rPr>
          <w:rFonts w:ascii="Arial" w:eastAsia="Times New Roman" w:hAnsi="Arial" w:cs="Arial"/>
          <w:color w:val="000000"/>
          <w:sz w:val="22"/>
          <w:szCs w:val="22"/>
          <w:lang w:val="es-CR"/>
        </w:rPr>
        <w:t>.</w:t>
      </w:r>
    </w:p>
    <w:p w14:paraId="323AC440" w14:textId="77777777" w:rsidR="00F53525" w:rsidRPr="0044227C" w:rsidRDefault="00E236FA" w:rsidP="009150D6">
      <w:pPr>
        <w:pStyle w:val="Ttulo2"/>
        <w:rPr>
          <w:sz w:val="28"/>
          <w:szCs w:val="28"/>
        </w:rPr>
      </w:pPr>
      <w:bookmarkStart w:id="101" w:name="_Toc523739678"/>
      <w:bookmarkStart w:id="102" w:name="_Toc523740820"/>
      <w:bookmarkStart w:id="103" w:name="_Toc523748037"/>
      <w:bookmarkStart w:id="104" w:name="_Toc18836170"/>
      <w:bookmarkStart w:id="105" w:name="_Toc44679297"/>
      <w:bookmarkStart w:id="106" w:name="_Toc83718804"/>
      <w:r w:rsidRPr="0044227C">
        <w:t>2.</w:t>
      </w:r>
      <w:r w:rsidR="00D901A3" w:rsidRPr="0044227C">
        <w:t>3</w:t>
      </w:r>
      <w:r w:rsidR="001415B5" w:rsidRPr="0044227C">
        <w:t xml:space="preserve"> </w:t>
      </w:r>
      <w:r w:rsidR="002C74D0" w:rsidRPr="00811473">
        <w:t>Plan de Trabajo</w:t>
      </w:r>
      <w:r w:rsidR="00F53525" w:rsidRPr="00811473">
        <w:t>.</w:t>
      </w:r>
      <w:bookmarkEnd w:id="101"/>
      <w:bookmarkEnd w:id="102"/>
      <w:bookmarkEnd w:id="103"/>
      <w:bookmarkEnd w:id="104"/>
      <w:bookmarkEnd w:id="105"/>
      <w:bookmarkEnd w:id="106"/>
    </w:p>
    <w:p w14:paraId="305398F7" w14:textId="77777777" w:rsidR="005742D1" w:rsidRPr="0044227C" w:rsidRDefault="00580628" w:rsidP="00580628">
      <w:pPr>
        <w:pStyle w:val="Ttulo3"/>
        <w:rPr>
          <w:lang w:val="es-MX"/>
        </w:rPr>
      </w:pPr>
      <w:bookmarkStart w:id="107" w:name="_Toc523739679"/>
      <w:bookmarkStart w:id="108" w:name="_Toc523740821"/>
      <w:bookmarkStart w:id="109" w:name="_Toc523748038"/>
      <w:bookmarkStart w:id="110" w:name="_Toc18836171"/>
      <w:bookmarkStart w:id="111" w:name="_Toc44679298"/>
      <w:bookmarkStart w:id="112" w:name="_Toc83718805"/>
      <w:r w:rsidRPr="0044227C">
        <w:rPr>
          <w:lang w:val="es-MX"/>
        </w:rPr>
        <w:t xml:space="preserve">2.3.1 </w:t>
      </w:r>
      <w:r w:rsidR="005742D1" w:rsidRPr="00811473">
        <w:rPr>
          <w:bCs w:val="0"/>
          <w:sz w:val="24"/>
          <w:szCs w:val="24"/>
          <w:lang w:val="es-ES_tradnl" w:eastAsia="en-US"/>
        </w:rPr>
        <w:t>Objetivo y metas de las instancias.</w:t>
      </w:r>
      <w:bookmarkEnd w:id="107"/>
      <w:bookmarkEnd w:id="108"/>
      <w:bookmarkEnd w:id="109"/>
      <w:bookmarkEnd w:id="110"/>
      <w:bookmarkEnd w:id="111"/>
      <w:bookmarkEnd w:id="112"/>
    </w:p>
    <w:p w14:paraId="32FF639D" w14:textId="1D66EE53" w:rsidR="00914FE8" w:rsidRPr="0044227C" w:rsidRDefault="00914FE8" w:rsidP="00FB13B3">
      <w:pPr>
        <w:pStyle w:val="Textoindependiente3"/>
        <w:spacing w:line="276" w:lineRule="auto"/>
        <w:jc w:val="both"/>
        <w:rPr>
          <w:rFonts w:cs="Arial"/>
          <w:sz w:val="22"/>
          <w:szCs w:val="22"/>
          <w:lang w:val="es-CR"/>
        </w:rPr>
      </w:pPr>
      <w:r w:rsidRPr="0044227C">
        <w:rPr>
          <w:rFonts w:cs="Arial"/>
          <w:bCs/>
          <w:sz w:val="22"/>
          <w:szCs w:val="22"/>
          <w:lang w:val="es-CR"/>
        </w:rPr>
        <w:t xml:space="preserve">En </w:t>
      </w:r>
      <w:r w:rsidR="00C82959">
        <w:rPr>
          <w:rFonts w:cs="Arial"/>
          <w:bCs/>
          <w:sz w:val="22"/>
          <w:szCs w:val="22"/>
          <w:lang w:val="es-CR"/>
        </w:rPr>
        <w:t xml:space="preserve">el Anexo </w:t>
      </w:r>
      <w:r w:rsidR="001E65DD">
        <w:rPr>
          <w:rFonts w:cs="Arial"/>
          <w:bCs/>
          <w:sz w:val="22"/>
          <w:szCs w:val="22"/>
          <w:lang w:val="es-CR"/>
        </w:rPr>
        <w:t>7</w:t>
      </w:r>
      <w:r w:rsidR="00C82959">
        <w:rPr>
          <w:rFonts w:cs="Arial"/>
          <w:bCs/>
          <w:sz w:val="22"/>
          <w:szCs w:val="22"/>
          <w:lang w:val="es-CR"/>
        </w:rPr>
        <w:t xml:space="preserve"> </w:t>
      </w:r>
      <w:r w:rsidRPr="0044227C">
        <w:rPr>
          <w:rFonts w:cs="Arial"/>
          <w:bCs/>
          <w:sz w:val="22"/>
          <w:szCs w:val="22"/>
          <w:lang w:val="es-CR"/>
        </w:rPr>
        <w:t xml:space="preserve">se presenta de manera detallad, la vinculación de los objetivos, metas, así como, los Indicadores de Gestión, planteados en el Plan Operativo Institucional (POI) de la </w:t>
      </w:r>
      <w:r w:rsidR="006F1759" w:rsidRPr="007E3AB7">
        <w:rPr>
          <w:rFonts w:cs="Arial"/>
          <w:noProof/>
          <w:sz w:val="22"/>
        </w:rPr>
        <w:t>SUGEVAL</w:t>
      </w:r>
      <w:r w:rsidR="006F1759" w:rsidRPr="0044227C">
        <w:rPr>
          <w:rFonts w:cs="Arial"/>
          <w:bCs/>
          <w:sz w:val="22"/>
          <w:szCs w:val="22"/>
          <w:lang w:val="es-CR"/>
        </w:rPr>
        <w:t xml:space="preserve"> </w:t>
      </w:r>
      <w:r w:rsidRPr="0044227C">
        <w:rPr>
          <w:rFonts w:cs="Arial"/>
          <w:bCs/>
          <w:sz w:val="22"/>
          <w:szCs w:val="22"/>
          <w:lang w:val="es-CR"/>
        </w:rPr>
        <w:t xml:space="preserve">para el </w:t>
      </w:r>
      <w:r w:rsidRPr="00896D80">
        <w:rPr>
          <w:rFonts w:cs="Arial"/>
          <w:bCs/>
          <w:sz w:val="22"/>
          <w:szCs w:val="22"/>
          <w:lang w:val="es-CR"/>
        </w:rPr>
        <w:t>20</w:t>
      </w:r>
      <w:r w:rsidR="00896D80" w:rsidRPr="00896D80">
        <w:rPr>
          <w:rFonts w:cs="Arial"/>
          <w:bCs/>
          <w:sz w:val="22"/>
          <w:szCs w:val="22"/>
          <w:lang w:val="es-CR"/>
        </w:rPr>
        <w:t>2</w:t>
      </w:r>
      <w:r w:rsidR="009E644B">
        <w:rPr>
          <w:rFonts w:cs="Arial"/>
          <w:bCs/>
          <w:sz w:val="22"/>
          <w:szCs w:val="22"/>
          <w:lang w:val="es-CR"/>
        </w:rPr>
        <w:t>2</w:t>
      </w:r>
      <w:r w:rsidR="0085529C">
        <w:rPr>
          <w:rFonts w:cs="Arial"/>
          <w:bCs/>
          <w:sz w:val="22"/>
          <w:szCs w:val="22"/>
          <w:lang w:val="es-CR"/>
        </w:rPr>
        <w:t xml:space="preserve">. </w:t>
      </w:r>
      <w:r w:rsidR="00811473">
        <w:rPr>
          <w:rFonts w:cs="Arial"/>
          <w:bCs/>
          <w:sz w:val="22"/>
          <w:szCs w:val="22"/>
          <w:lang w:val="es-CR"/>
        </w:rPr>
        <w:t>Además como c</w:t>
      </w:r>
      <w:r w:rsidRPr="0044227C">
        <w:rPr>
          <w:rFonts w:cs="Arial"/>
          <w:sz w:val="22"/>
          <w:szCs w:val="22"/>
          <w:lang w:val="es-CR"/>
        </w:rPr>
        <w:t xml:space="preserve">omplemento a esa información se presentan los </w:t>
      </w:r>
      <w:r w:rsidR="006C36A3" w:rsidRPr="0044227C">
        <w:rPr>
          <w:rFonts w:cs="Arial"/>
          <w:sz w:val="22"/>
          <w:szCs w:val="22"/>
          <w:lang w:val="es-CR"/>
        </w:rPr>
        <w:t xml:space="preserve">siguientes </w:t>
      </w:r>
      <w:r w:rsidRPr="0044227C">
        <w:rPr>
          <w:rFonts w:cs="Arial"/>
          <w:sz w:val="22"/>
          <w:szCs w:val="22"/>
          <w:lang w:val="es-CR"/>
        </w:rPr>
        <w:t xml:space="preserve">cuadros que contienen el detalle de la </w:t>
      </w:r>
      <w:r w:rsidR="005735EA" w:rsidRPr="0044227C">
        <w:rPr>
          <w:rFonts w:cs="Arial"/>
          <w:sz w:val="22"/>
          <w:szCs w:val="22"/>
          <w:lang w:val="es-CR"/>
        </w:rPr>
        <w:t>p</w:t>
      </w:r>
      <w:r w:rsidRPr="0044227C">
        <w:rPr>
          <w:rFonts w:cs="Arial"/>
          <w:sz w:val="22"/>
          <w:szCs w:val="22"/>
          <w:lang w:val="es-CR"/>
        </w:rPr>
        <w:t xml:space="preserve">lanificación </w:t>
      </w:r>
      <w:r w:rsidR="005735EA" w:rsidRPr="0044227C">
        <w:rPr>
          <w:rFonts w:cs="Arial"/>
          <w:sz w:val="22"/>
          <w:szCs w:val="22"/>
          <w:lang w:val="es-CR"/>
        </w:rPr>
        <w:t>a</w:t>
      </w:r>
      <w:r w:rsidRPr="0044227C">
        <w:rPr>
          <w:rFonts w:cs="Arial"/>
          <w:sz w:val="22"/>
          <w:szCs w:val="22"/>
          <w:lang w:val="es-CR"/>
        </w:rPr>
        <w:t>gregada</w:t>
      </w:r>
      <w:r w:rsidR="0085529C">
        <w:rPr>
          <w:rFonts w:cs="Arial"/>
          <w:sz w:val="22"/>
          <w:szCs w:val="22"/>
          <w:lang w:val="es-CR"/>
        </w:rPr>
        <w:t>:</w:t>
      </w:r>
    </w:p>
    <w:p w14:paraId="0E2C2841" w14:textId="77777777" w:rsidR="00914FE8" w:rsidRDefault="00914FE8" w:rsidP="00914FE8">
      <w:pPr>
        <w:pStyle w:val="Listaconvietas2"/>
        <w:jc w:val="center"/>
        <w:rPr>
          <w:b/>
          <w:bCs/>
          <w:noProof/>
          <w:lang w:val="es-CR"/>
        </w:rPr>
      </w:pPr>
      <w:r w:rsidRPr="0044227C">
        <w:rPr>
          <w:b/>
          <w:bCs/>
          <w:noProof/>
          <w:lang w:val="es-CR"/>
        </w:rPr>
        <w:t xml:space="preserve">Cuadro 4 </w:t>
      </w:r>
    </w:p>
    <w:p w14:paraId="593F1861" w14:textId="77777777" w:rsidR="00914FE8" w:rsidRDefault="00914FE8" w:rsidP="00914FE8">
      <w:pPr>
        <w:pStyle w:val="Listaconvietas2"/>
        <w:jc w:val="center"/>
        <w:rPr>
          <w:b/>
          <w:bCs/>
          <w:noProof/>
          <w:lang w:val="es-CR"/>
        </w:rPr>
      </w:pPr>
      <w:r w:rsidRPr="0044227C">
        <w:rPr>
          <w:b/>
          <w:bCs/>
          <w:noProof/>
          <w:lang w:val="es-CR"/>
        </w:rPr>
        <w:t xml:space="preserve">Planificación Agregada </w:t>
      </w:r>
    </w:p>
    <w:p w14:paraId="64972C62" w14:textId="77777777" w:rsidR="0085529C" w:rsidRDefault="0085529C" w:rsidP="00914FE8">
      <w:pPr>
        <w:pStyle w:val="Listaconvietas2"/>
        <w:jc w:val="center"/>
        <w:rPr>
          <w:b/>
          <w:bCs/>
          <w:noProof/>
          <w:lang w:val="es-CR"/>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6663"/>
      </w:tblGrid>
      <w:tr w:rsidR="00C82959" w:rsidRPr="00896D80" w14:paraId="5338CC57" w14:textId="77777777" w:rsidTr="00C82959">
        <w:trPr>
          <w:trHeight w:val="345"/>
          <w:jc w:val="center"/>
        </w:trPr>
        <w:tc>
          <w:tcPr>
            <w:tcW w:w="1696" w:type="dxa"/>
            <w:shd w:val="clear" w:color="auto" w:fill="355968"/>
            <w:noWrap/>
            <w:vAlign w:val="center"/>
            <w:hideMark/>
          </w:tcPr>
          <w:p w14:paraId="78EC2051" w14:textId="77777777" w:rsidR="00C82959" w:rsidRPr="005B646A" w:rsidRDefault="00C82959" w:rsidP="00896D80">
            <w:pPr>
              <w:jc w:val="center"/>
              <w:rPr>
                <w:rFonts w:ascii="Calibri" w:hAnsi="Calibri"/>
                <w:b/>
                <w:bCs/>
                <w:color w:val="FFFFFF" w:themeColor="background1"/>
                <w:lang w:val="es-CR" w:eastAsia="es-CR"/>
              </w:rPr>
            </w:pPr>
            <w:r w:rsidRPr="005B646A">
              <w:rPr>
                <w:rFonts w:ascii="Calibri" w:hAnsi="Calibri"/>
                <w:b/>
                <w:bCs/>
                <w:color w:val="FFFFFF" w:themeColor="background1"/>
                <w:lang w:val="es-CR" w:eastAsia="es-CR"/>
              </w:rPr>
              <w:t>Dependencia</w:t>
            </w:r>
          </w:p>
        </w:tc>
        <w:tc>
          <w:tcPr>
            <w:tcW w:w="6663" w:type="dxa"/>
            <w:shd w:val="clear" w:color="auto" w:fill="355968"/>
            <w:noWrap/>
            <w:vAlign w:val="center"/>
            <w:hideMark/>
          </w:tcPr>
          <w:p w14:paraId="15A0C1D5" w14:textId="77777777" w:rsidR="00C82959" w:rsidRPr="005B646A" w:rsidRDefault="00C82959" w:rsidP="00896D80">
            <w:pPr>
              <w:jc w:val="center"/>
              <w:rPr>
                <w:rFonts w:ascii="Calibri" w:hAnsi="Calibri"/>
                <w:b/>
                <w:bCs/>
                <w:color w:val="FFFFFF" w:themeColor="background1"/>
                <w:lang w:val="es-CR" w:eastAsia="es-CR"/>
              </w:rPr>
            </w:pPr>
            <w:r w:rsidRPr="005B646A">
              <w:rPr>
                <w:rFonts w:ascii="Calibri" w:hAnsi="Calibri"/>
                <w:b/>
                <w:bCs/>
                <w:color w:val="FFFFFF" w:themeColor="background1"/>
                <w:lang w:val="es-CR" w:eastAsia="es-CR"/>
              </w:rPr>
              <w:t>Objetivo</w:t>
            </w:r>
          </w:p>
        </w:tc>
      </w:tr>
      <w:tr w:rsidR="00C82959" w:rsidRPr="00896D80" w14:paraId="0853DEAC" w14:textId="77777777" w:rsidTr="00C82959">
        <w:trPr>
          <w:trHeight w:val="330"/>
          <w:jc w:val="center"/>
        </w:trPr>
        <w:tc>
          <w:tcPr>
            <w:tcW w:w="1696" w:type="dxa"/>
            <w:shd w:val="clear" w:color="auto" w:fill="auto"/>
            <w:vAlign w:val="center"/>
            <w:hideMark/>
          </w:tcPr>
          <w:p w14:paraId="43F8BAC5" w14:textId="77777777" w:rsidR="00C82959" w:rsidRPr="00EA5493" w:rsidRDefault="00C82959" w:rsidP="00896D80">
            <w:pPr>
              <w:jc w:val="center"/>
              <w:rPr>
                <w:rFonts w:cs="Arial"/>
                <w:color w:val="000000"/>
                <w:sz w:val="18"/>
                <w:szCs w:val="18"/>
                <w:lang w:val="es-CR" w:eastAsia="es-CR"/>
              </w:rPr>
            </w:pPr>
            <w:r w:rsidRPr="00EA5493">
              <w:rPr>
                <w:rFonts w:cs="Arial"/>
                <w:color w:val="000000"/>
                <w:sz w:val="18"/>
                <w:szCs w:val="18"/>
                <w:lang w:val="es-CR" w:eastAsia="es-CR"/>
              </w:rPr>
              <w:t>Despacho </w:t>
            </w:r>
          </w:p>
        </w:tc>
        <w:tc>
          <w:tcPr>
            <w:tcW w:w="6663" w:type="dxa"/>
            <w:shd w:val="clear" w:color="auto" w:fill="auto"/>
            <w:vAlign w:val="center"/>
            <w:hideMark/>
          </w:tcPr>
          <w:p w14:paraId="3821EB7D" w14:textId="77777777" w:rsidR="00C82959" w:rsidRPr="00EA5493" w:rsidRDefault="00C82959" w:rsidP="00FE598F">
            <w:pPr>
              <w:jc w:val="both"/>
              <w:rPr>
                <w:rFonts w:cs="Arial"/>
                <w:color w:val="000000"/>
                <w:sz w:val="18"/>
                <w:szCs w:val="18"/>
                <w:lang w:val="es-CR" w:eastAsia="es-CR"/>
              </w:rPr>
            </w:pPr>
            <w:r w:rsidRPr="00EA5493">
              <w:rPr>
                <w:rFonts w:cs="Arial"/>
                <w:color w:val="000000"/>
                <w:sz w:val="18"/>
                <w:szCs w:val="18"/>
                <w:lang w:val="es-CR" w:eastAsia="es-CR"/>
              </w:rPr>
              <w:t>Velar por la transparencia de los mercados de valores, la formación correcta de los precios en ellos, la protección de los inversionistas y la difusión de la información necesaria para asegurar la consecución de estos fines.</w:t>
            </w:r>
            <w:r w:rsidRPr="00EA5493">
              <w:rPr>
                <w:rFonts w:cs="Arial"/>
                <w:color w:val="000000"/>
                <w:sz w:val="18"/>
                <w:szCs w:val="18"/>
                <w:lang w:val="es-CR" w:eastAsia="es-CR"/>
              </w:rPr>
              <w:tab/>
            </w:r>
          </w:p>
        </w:tc>
      </w:tr>
      <w:tr w:rsidR="00C82959" w:rsidRPr="00896D80" w14:paraId="67322CAD" w14:textId="77777777" w:rsidTr="00C82959">
        <w:trPr>
          <w:trHeight w:val="330"/>
          <w:jc w:val="center"/>
        </w:trPr>
        <w:tc>
          <w:tcPr>
            <w:tcW w:w="1696" w:type="dxa"/>
            <w:shd w:val="clear" w:color="auto" w:fill="auto"/>
            <w:vAlign w:val="center"/>
            <w:hideMark/>
          </w:tcPr>
          <w:p w14:paraId="479B729D" w14:textId="77777777" w:rsidR="00C82959" w:rsidRPr="00EA5493" w:rsidRDefault="00C82959" w:rsidP="00896D80">
            <w:pPr>
              <w:jc w:val="center"/>
              <w:rPr>
                <w:rFonts w:cs="Arial"/>
                <w:color w:val="000000"/>
                <w:sz w:val="18"/>
                <w:szCs w:val="18"/>
                <w:lang w:val="es-CR" w:eastAsia="es-CR"/>
              </w:rPr>
            </w:pPr>
            <w:r>
              <w:rPr>
                <w:rFonts w:cs="Arial"/>
                <w:color w:val="000000"/>
                <w:sz w:val="18"/>
                <w:szCs w:val="18"/>
                <w:lang w:val="es-CR" w:eastAsia="es-CR"/>
              </w:rPr>
              <w:t>Gestión Institucional</w:t>
            </w:r>
            <w:r w:rsidRPr="00EA5493">
              <w:rPr>
                <w:rFonts w:cs="Arial"/>
                <w:color w:val="000000"/>
                <w:sz w:val="18"/>
                <w:szCs w:val="18"/>
                <w:lang w:val="es-CR" w:eastAsia="es-CR"/>
              </w:rPr>
              <w:t> </w:t>
            </w:r>
          </w:p>
        </w:tc>
        <w:tc>
          <w:tcPr>
            <w:tcW w:w="6663" w:type="dxa"/>
            <w:shd w:val="clear" w:color="auto" w:fill="auto"/>
            <w:vAlign w:val="center"/>
            <w:hideMark/>
          </w:tcPr>
          <w:p w14:paraId="3188C674" w14:textId="77777777" w:rsidR="00C82959" w:rsidRPr="00EA5493" w:rsidRDefault="00C82959" w:rsidP="00FE598F">
            <w:pPr>
              <w:jc w:val="both"/>
              <w:rPr>
                <w:rFonts w:cs="Arial"/>
                <w:color w:val="000000"/>
                <w:sz w:val="18"/>
                <w:szCs w:val="18"/>
                <w:lang w:val="es-CR" w:eastAsia="es-CR"/>
              </w:rPr>
            </w:pPr>
            <w:r w:rsidRPr="00EA5493">
              <w:rPr>
                <w:rFonts w:cs="Arial"/>
                <w:color w:val="000000"/>
                <w:sz w:val="18"/>
                <w:szCs w:val="18"/>
                <w:lang w:val="es-CR" w:eastAsia="es-CR"/>
              </w:rPr>
              <w:t> </w:t>
            </w:r>
            <w:r w:rsidRPr="00FE598F">
              <w:rPr>
                <w:rFonts w:cs="Arial"/>
                <w:color w:val="000000"/>
                <w:sz w:val="18"/>
                <w:szCs w:val="18"/>
                <w:lang w:val="es-CR" w:eastAsia="es-CR"/>
              </w:rPr>
              <w:t>Facilitar los servicios de apoyo para que la SUGEVAL cuente con los recursos humanos, materiales y financieros necesarios para su buen desempeño, además de brindar productos y servicios de información y comunicación a los usuarios internos y externos de la Institución</w:t>
            </w:r>
            <w:r>
              <w:rPr>
                <w:rFonts w:cs="Arial"/>
                <w:color w:val="000000"/>
                <w:sz w:val="18"/>
                <w:szCs w:val="18"/>
                <w:lang w:val="es-CR" w:eastAsia="es-CR"/>
              </w:rPr>
              <w:t>.</w:t>
            </w:r>
            <w:r w:rsidRPr="00FE598F">
              <w:rPr>
                <w:rFonts w:cs="Arial"/>
                <w:color w:val="000000"/>
                <w:sz w:val="18"/>
                <w:szCs w:val="18"/>
                <w:lang w:val="es-CR" w:eastAsia="es-CR"/>
              </w:rPr>
              <w:tab/>
            </w:r>
          </w:p>
        </w:tc>
      </w:tr>
      <w:tr w:rsidR="00C82959" w:rsidRPr="00896D80" w14:paraId="42AADAE6" w14:textId="77777777" w:rsidTr="00C82959">
        <w:trPr>
          <w:trHeight w:val="330"/>
          <w:jc w:val="center"/>
        </w:trPr>
        <w:tc>
          <w:tcPr>
            <w:tcW w:w="1696" w:type="dxa"/>
            <w:shd w:val="clear" w:color="auto" w:fill="auto"/>
            <w:vAlign w:val="center"/>
            <w:hideMark/>
          </w:tcPr>
          <w:p w14:paraId="2061B604" w14:textId="77777777" w:rsidR="00C82959" w:rsidRPr="00EA5493" w:rsidRDefault="00C82959" w:rsidP="00896D80">
            <w:pPr>
              <w:jc w:val="center"/>
              <w:rPr>
                <w:rFonts w:cs="Arial"/>
                <w:color w:val="000000"/>
                <w:sz w:val="18"/>
                <w:szCs w:val="18"/>
                <w:lang w:val="es-CR" w:eastAsia="es-CR"/>
              </w:rPr>
            </w:pPr>
            <w:r>
              <w:rPr>
                <w:rFonts w:cs="Arial"/>
                <w:color w:val="000000"/>
                <w:sz w:val="18"/>
                <w:szCs w:val="18"/>
                <w:lang w:val="es-CR" w:eastAsia="es-CR"/>
              </w:rPr>
              <w:t>Oferta Pública</w:t>
            </w:r>
            <w:r w:rsidRPr="00EA5493">
              <w:rPr>
                <w:rFonts w:cs="Arial"/>
                <w:color w:val="000000"/>
                <w:sz w:val="18"/>
                <w:szCs w:val="18"/>
                <w:lang w:val="es-CR" w:eastAsia="es-CR"/>
              </w:rPr>
              <w:t> </w:t>
            </w:r>
          </w:p>
        </w:tc>
        <w:tc>
          <w:tcPr>
            <w:tcW w:w="6663" w:type="dxa"/>
            <w:shd w:val="clear" w:color="auto" w:fill="auto"/>
            <w:vAlign w:val="center"/>
            <w:hideMark/>
          </w:tcPr>
          <w:p w14:paraId="5F906CCD" w14:textId="77777777" w:rsidR="00C82959" w:rsidRPr="00EA5493" w:rsidRDefault="00C82959" w:rsidP="00FE598F">
            <w:pPr>
              <w:jc w:val="both"/>
              <w:rPr>
                <w:rFonts w:cs="Arial"/>
                <w:color w:val="000000"/>
                <w:sz w:val="18"/>
                <w:szCs w:val="18"/>
                <w:lang w:val="es-CR" w:eastAsia="es-CR"/>
              </w:rPr>
            </w:pPr>
            <w:r w:rsidRPr="00EA5493">
              <w:rPr>
                <w:rFonts w:cs="Arial"/>
                <w:color w:val="000000"/>
                <w:sz w:val="18"/>
                <w:szCs w:val="18"/>
                <w:lang w:val="es-CR" w:eastAsia="es-CR"/>
              </w:rPr>
              <w:t> </w:t>
            </w:r>
            <w:r>
              <w:rPr>
                <w:rFonts w:cs="Arial"/>
                <w:color w:val="000000"/>
                <w:sz w:val="18"/>
                <w:szCs w:val="18"/>
                <w:lang w:val="es-CR" w:eastAsia="es-CR"/>
              </w:rPr>
              <w:t xml:space="preserve">Autorizar </w:t>
            </w:r>
            <w:r w:rsidRPr="00FE598F">
              <w:rPr>
                <w:rFonts w:cs="Arial"/>
                <w:color w:val="000000"/>
                <w:sz w:val="18"/>
                <w:szCs w:val="18"/>
                <w:lang w:val="es-CR" w:eastAsia="es-CR"/>
              </w:rPr>
              <w:t>la oferta pública de valores cumpl</w:t>
            </w:r>
            <w:r>
              <w:rPr>
                <w:rFonts w:cs="Arial"/>
                <w:color w:val="000000"/>
                <w:sz w:val="18"/>
                <w:szCs w:val="18"/>
                <w:lang w:val="es-CR" w:eastAsia="es-CR"/>
              </w:rPr>
              <w:t>iendo</w:t>
            </w:r>
            <w:r w:rsidRPr="00FE598F">
              <w:rPr>
                <w:rFonts w:cs="Arial"/>
                <w:color w:val="000000"/>
                <w:sz w:val="18"/>
                <w:szCs w:val="18"/>
                <w:lang w:val="es-CR" w:eastAsia="es-CR"/>
              </w:rPr>
              <w:t xml:space="preserve"> con la revelación </w:t>
            </w:r>
            <w:r>
              <w:rPr>
                <w:rFonts w:cs="Arial"/>
                <w:color w:val="000000"/>
                <w:sz w:val="18"/>
                <w:szCs w:val="18"/>
                <w:lang w:val="es-CR" w:eastAsia="es-CR"/>
              </w:rPr>
              <w:t xml:space="preserve">y divulgación </w:t>
            </w:r>
            <w:r w:rsidRPr="00FE598F">
              <w:rPr>
                <w:rFonts w:cs="Arial"/>
                <w:color w:val="000000"/>
                <w:sz w:val="18"/>
                <w:szCs w:val="18"/>
                <w:lang w:val="es-CR" w:eastAsia="es-CR"/>
              </w:rPr>
              <w:t xml:space="preserve">de </w:t>
            </w:r>
            <w:r>
              <w:rPr>
                <w:rFonts w:cs="Arial"/>
                <w:color w:val="000000"/>
                <w:sz w:val="18"/>
                <w:szCs w:val="18"/>
                <w:lang w:val="es-CR" w:eastAsia="es-CR"/>
              </w:rPr>
              <w:t xml:space="preserve">la </w:t>
            </w:r>
            <w:r w:rsidRPr="00FE598F">
              <w:rPr>
                <w:rFonts w:cs="Arial"/>
                <w:color w:val="000000"/>
                <w:sz w:val="18"/>
                <w:szCs w:val="18"/>
                <w:lang w:val="es-CR" w:eastAsia="es-CR"/>
              </w:rPr>
              <w:t xml:space="preserve">información </w:t>
            </w:r>
            <w:r>
              <w:rPr>
                <w:rFonts w:cs="Arial"/>
                <w:color w:val="000000"/>
                <w:sz w:val="18"/>
                <w:szCs w:val="18"/>
                <w:lang w:val="es-CR" w:eastAsia="es-CR"/>
              </w:rPr>
              <w:t>relevante, tal que  e</w:t>
            </w:r>
            <w:r w:rsidRPr="00FE598F">
              <w:rPr>
                <w:rFonts w:cs="Arial"/>
                <w:color w:val="000000"/>
                <w:sz w:val="18"/>
                <w:szCs w:val="18"/>
                <w:lang w:val="es-CR" w:eastAsia="es-CR"/>
              </w:rPr>
              <w:t xml:space="preserve">l inversionista </w:t>
            </w:r>
            <w:r>
              <w:rPr>
                <w:rFonts w:cs="Arial"/>
                <w:color w:val="000000"/>
                <w:sz w:val="18"/>
                <w:szCs w:val="18"/>
                <w:lang w:val="es-CR" w:eastAsia="es-CR"/>
              </w:rPr>
              <w:t>tome sus</w:t>
            </w:r>
            <w:r w:rsidRPr="00FE598F">
              <w:rPr>
                <w:rFonts w:cs="Arial"/>
                <w:color w:val="000000"/>
                <w:sz w:val="18"/>
                <w:szCs w:val="18"/>
                <w:lang w:val="es-CR" w:eastAsia="es-CR"/>
              </w:rPr>
              <w:t xml:space="preserve"> </w:t>
            </w:r>
            <w:r>
              <w:rPr>
                <w:rFonts w:cs="Arial"/>
                <w:color w:val="000000"/>
                <w:sz w:val="18"/>
                <w:szCs w:val="18"/>
                <w:lang w:val="es-CR" w:eastAsia="es-CR"/>
              </w:rPr>
              <w:t>decisiones</w:t>
            </w:r>
            <w:r w:rsidRPr="00FE598F">
              <w:rPr>
                <w:rFonts w:cs="Arial"/>
                <w:color w:val="000000"/>
                <w:sz w:val="18"/>
                <w:szCs w:val="18"/>
                <w:lang w:val="es-CR" w:eastAsia="es-CR"/>
              </w:rPr>
              <w:t xml:space="preserve"> de inversión</w:t>
            </w:r>
            <w:r>
              <w:rPr>
                <w:rFonts w:cs="Arial"/>
                <w:color w:val="000000"/>
                <w:sz w:val="18"/>
                <w:szCs w:val="18"/>
                <w:lang w:val="es-CR" w:eastAsia="es-CR"/>
              </w:rPr>
              <w:t>,</w:t>
            </w:r>
            <w:r w:rsidRPr="00FE598F">
              <w:rPr>
                <w:rFonts w:cs="Arial"/>
                <w:color w:val="000000"/>
                <w:sz w:val="18"/>
                <w:szCs w:val="18"/>
                <w:lang w:val="es-CR" w:eastAsia="es-CR"/>
              </w:rPr>
              <w:t xml:space="preserve"> y </w:t>
            </w:r>
            <w:r>
              <w:rPr>
                <w:rFonts w:cs="Arial"/>
                <w:color w:val="000000"/>
                <w:sz w:val="18"/>
                <w:szCs w:val="18"/>
                <w:lang w:val="es-CR" w:eastAsia="es-CR"/>
              </w:rPr>
              <w:t>promover</w:t>
            </w:r>
            <w:r w:rsidRPr="00FE598F">
              <w:rPr>
                <w:rFonts w:cs="Arial"/>
                <w:color w:val="000000"/>
                <w:sz w:val="18"/>
                <w:szCs w:val="18"/>
                <w:lang w:val="es-CR" w:eastAsia="es-CR"/>
              </w:rPr>
              <w:t xml:space="preserve"> la creación de productos </w:t>
            </w:r>
            <w:r>
              <w:rPr>
                <w:rFonts w:cs="Arial"/>
                <w:color w:val="000000"/>
                <w:sz w:val="18"/>
                <w:szCs w:val="18"/>
                <w:lang w:val="es-CR" w:eastAsia="es-CR"/>
              </w:rPr>
              <w:t xml:space="preserve">de inversión </w:t>
            </w:r>
            <w:r w:rsidRPr="00FE598F">
              <w:rPr>
                <w:rFonts w:cs="Arial"/>
                <w:color w:val="000000"/>
                <w:sz w:val="18"/>
                <w:szCs w:val="18"/>
                <w:lang w:val="es-CR" w:eastAsia="es-CR"/>
              </w:rPr>
              <w:t xml:space="preserve">de acuerdo con la Ley Reguladora del Mercado de Valores y </w:t>
            </w:r>
            <w:r>
              <w:rPr>
                <w:rFonts w:cs="Arial"/>
                <w:color w:val="000000"/>
                <w:sz w:val="18"/>
                <w:szCs w:val="18"/>
                <w:lang w:val="es-CR" w:eastAsia="es-CR"/>
              </w:rPr>
              <w:t>su reglamentación.</w:t>
            </w:r>
            <w:r w:rsidRPr="00FE598F">
              <w:rPr>
                <w:rFonts w:cs="Arial"/>
                <w:color w:val="000000"/>
                <w:sz w:val="18"/>
                <w:szCs w:val="18"/>
                <w:lang w:val="es-CR" w:eastAsia="es-CR"/>
              </w:rPr>
              <w:tab/>
            </w:r>
          </w:p>
        </w:tc>
      </w:tr>
      <w:tr w:rsidR="00C82959" w:rsidRPr="00896D80" w14:paraId="12564401" w14:textId="77777777" w:rsidTr="00C82959">
        <w:trPr>
          <w:trHeight w:val="330"/>
          <w:jc w:val="center"/>
        </w:trPr>
        <w:tc>
          <w:tcPr>
            <w:tcW w:w="1696" w:type="dxa"/>
            <w:shd w:val="clear" w:color="auto" w:fill="auto"/>
            <w:vAlign w:val="center"/>
            <w:hideMark/>
          </w:tcPr>
          <w:p w14:paraId="24271752" w14:textId="77777777" w:rsidR="00C82959" w:rsidRPr="00EA5493" w:rsidRDefault="00C82959" w:rsidP="00896D80">
            <w:pPr>
              <w:jc w:val="center"/>
              <w:rPr>
                <w:rFonts w:cs="Arial"/>
                <w:color w:val="000000"/>
                <w:sz w:val="18"/>
                <w:szCs w:val="18"/>
                <w:lang w:val="es-CR" w:eastAsia="es-CR"/>
              </w:rPr>
            </w:pPr>
            <w:r w:rsidRPr="00EA5493">
              <w:rPr>
                <w:rFonts w:cs="Arial"/>
                <w:color w:val="000000"/>
                <w:sz w:val="18"/>
                <w:szCs w:val="18"/>
                <w:lang w:val="es-CR" w:eastAsia="es-CR"/>
              </w:rPr>
              <w:t> </w:t>
            </w:r>
            <w:r>
              <w:rPr>
                <w:rFonts w:cs="Arial"/>
                <w:color w:val="000000"/>
                <w:sz w:val="18"/>
                <w:szCs w:val="18"/>
                <w:lang w:val="es-CR" w:eastAsia="es-CR"/>
              </w:rPr>
              <w:t>Asesoría Jurídica</w:t>
            </w:r>
          </w:p>
        </w:tc>
        <w:tc>
          <w:tcPr>
            <w:tcW w:w="6663" w:type="dxa"/>
            <w:shd w:val="clear" w:color="auto" w:fill="auto"/>
            <w:vAlign w:val="center"/>
            <w:hideMark/>
          </w:tcPr>
          <w:p w14:paraId="0AB6653B" w14:textId="77777777" w:rsidR="00C82959" w:rsidRPr="00EA5493" w:rsidRDefault="00C82959" w:rsidP="00FE598F">
            <w:pPr>
              <w:jc w:val="both"/>
              <w:rPr>
                <w:rFonts w:cs="Arial"/>
                <w:color w:val="000000"/>
                <w:sz w:val="18"/>
                <w:szCs w:val="18"/>
                <w:lang w:val="es-CR" w:eastAsia="es-CR"/>
              </w:rPr>
            </w:pPr>
            <w:r>
              <w:rPr>
                <w:rFonts w:cs="Arial"/>
                <w:color w:val="000000"/>
                <w:sz w:val="18"/>
                <w:szCs w:val="18"/>
                <w:lang w:val="es-CR" w:eastAsia="es-CR"/>
              </w:rPr>
              <w:t xml:space="preserve">Emitir los criterios jurídicos </w:t>
            </w:r>
            <w:r w:rsidRPr="00FE598F">
              <w:rPr>
                <w:rFonts w:cs="Arial"/>
                <w:color w:val="000000"/>
                <w:sz w:val="18"/>
                <w:szCs w:val="18"/>
                <w:lang w:val="es-CR" w:eastAsia="es-CR"/>
              </w:rPr>
              <w:t>requerid</w:t>
            </w:r>
            <w:r>
              <w:rPr>
                <w:rFonts w:cs="Arial"/>
                <w:color w:val="000000"/>
                <w:sz w:val="18"/>
                <w:szCs w:val="18"/>
                <w:lang w:val="es-CR" w:eastAsia="es-CR"/>
              </w:rPr>
              <w:t>o</w:t>
            </w:r>
            <w:r w:rsidRPr="00FE598F">
              <w:rPr>
                <w:rFonts w:cs="Arial"/>
                <w:color w:val="000000"/>
                <w:sz w:val="18"/>
                <w:szCs w:val="18"/>
                <w:lang w:val="es-CR" w:eastAsia="es-CR"/>
              </w:rPr>
              <w:t>s por la Superintendencia General de Valores en el ejercicio de sus atribuciones de supervisión, regulación y fiscalización.</w:t>
            </w:r>
            <w:r w:rsidRPr="00FE598F">
              <w:rPr>
                <w:rFonts w:cs="Arial"/>
                <w:color w:val="000000"/>
                <w:sz w:val="18"/>
                <w:szCs w:val="18"/>
                <w:lang w:val="es-CR" w:eastAsia="es-CR"/>
              </w:rPr>
              <w:tab/>
            </w:r>
          </w:p>
        </w:tc>
      </w:tr>
      <w:tr w:rsidR="00C82959" w:rsidRPr="00896D80" w14:paraId="6050D2C5" w14:textId="77777777" w:rsidTr="00C82959">
        <w:trPr>
          <w:trHeight w:val="330"/>
          <w:jc w:val="center"/>
        </w:trPr>
        <w:tc>
          <w:tcPr>
            <w:tcW w:w="1696" w:type="dxa"/>
            <w:shd w:val="clear" w:color="auto" w:fill="auto"/>
            <w:vAlign w:val="center"/>
          </w:tcPr>
          <w:p w14:paraId="2B504802" w14:textId="77777777" w:rsidR="00C82959" w:rsidRPr="00EA5493" w:rsidRDefault="00C82959" w:rsidP="00750C21">
            <w:pPr>
              <w:jc w:val="center"/>
              <w:rPr>
                <w:rFonts w:cs="Arial"/>
                <w:color w:val="000000"/>
                <w:sz w:val="18"/>
                <w:szCs w:val="18"/>
                <w:lang w:val="es-CR" w:eastAsia="es-CR"/>
              </w:rPr>
            </w:pPr>
            <w:r>
              <w:rPr>
                <w:rFonts w:cs="Arial"/>
                <w:color w:val="000000"/>
                <w:sz w:val="18"/>
                <w:szCs w:val="18"/>
                <w:lang w:val="es-CR" w:eastAsia="es-CR"/>
              </w:rPr>
              <w:t>Supervisión Prudencial</w:t>
            </w:r>
          </w:p>
        </w:tc>
        <w:tc>
          <w:tcPr>
            <w:tcW w:w="6663" w:type="dxa"/>
            <w:shd w:val="clear" w:color="auto" w:fill="auto"/>
            <w:vAlign w:val="center"/>
          </w:tcPr>
          <w:p w14:paraId="41E7450D" w14:textId="77777777" w:rsidR="00C82959" w:rsidRPr="00EA5493" w:rsidRDefault="00C82959" w:rsidP="00750C21">
            <w:pPr>
              <w:jc w:val="both"/>
              <w:rPr>
                <w:rFonts w:cs="Arial"/>
                <w:color w:val="000000"/>
                <w:sz w:val="18"/>
                <w:szCs w:val="18"/>
                <w:lang w:val="es-CR" w:eastAsia="es-CR"/>
              </w:rPr>
            </w:pPr>
            <w:r>
              <w:rPr>
                <w:rFonts w:cs="Arial"/>
                <w:color w:val="000000"/>
                <w:sz w:val="18"/>
                <w:szCs w:val="18"/>
                <w:lang w:val="es-CR" w:eastAsia="es-CR"/>
              </w:rPr>
              <w:t>Vigilar e identificar</w:t>
            </w:r>
            <w:r w:rsidRPr="002F1FC4">
              <w:rPr>
                <w:rFonts w:cs="Arial"/>
                <w:color w:val="000000"/>
                <w:sz w:val="18"/>
                <w:szCs w:val="18"/>
                <w:lang w:val="es-CR" w:eastAsia="es-CR"/>
              </w:rPr>
              <w:t xml:space="preserve"> oportunamente situaciones </w:t>
            </w:r>
            <w:r>
              <w:rPr>
                <w:rFonts w:cs="Arial"/>
                <w:color w:val="000000"/>
                <w:sz w:val="18"/>
                <w:szCs w:val="18"/>
                <w:lang w:val="es-CR" w:eastAsia="es-CR"/>
              </w:rPr>
              <w:t xml:space="preserve">de riesgo </w:t>
            </w:r>
            <w:r w:rsidRPr="002F1FC4">
              <w:rPr>
                <w:rFonts w:cs="Arial"/>
                <w:color w:val="000000"/>
                <w:sz w:val="18"/>
                <w:szCs w:val="18"/>
                <w:lang w:val="es-CR" w:eastAsia="es-CR"/>
              </w:rPr>
              <w:t>que podrían generar daños a los inversionistas, debilitar la gestión de las entidades fiscalizadas o generar efectos sistémicos negativos, mediante una supervisión basada en riesgos. Adicionalmente, fortalecer el cumplimiento de las disposiciones sobre LA/FT/PADM  por parte de las entidades fiscalizadas y mejorar la coordinación con las autoridades del país sobre la materia, para contribuir al sistema de prevención nacional</w:t>
            </w:r>
            <w:r w:rsidRPr="002F1FC4">
              <w:rPr>
                <w:rFonts w:cs="Arial"/>
                <w:color w:val="000000"/>
                <w:sz w:val="18"/>
                <w:szCs w:val="18"/>
                <w:lang w:val="es-CR" w:eastAsia="es-CR"/>
              </w:rPr>
              <w:tab/>
            </w:r>
          </w:p>
        </w:tc>
      </w:tr>
      <w:tr w:rsidR="00C82959" w:rsidRPr="00896D80" w14:paraId="0B04FC21" w14:textId="77777777" w:rsidTr="00C82959">
        <w:trPr>
          <w:trHeight w:val="330"/>
          <w:jc w:val="center"/>
        </w:trPr>
        <w:tc>
          <w:tcPr>
            <w:tcW w:w="1696" w:type="dxa"/>
            <w:shd w:val="clear" w:color="auto" w:fill="auto"/>
            <w:vAlign w:val="center"/>
          </w:tcPr>
          <w:p w14:paraId="3FBA42AE" w14:textId="77777777" w:rsidR="00C82959" w:rsidRPr="00EA5493" w:rsidRDefault="00C82959" w:rsidP="00750C21">
            <w:pPr>
              <w:jc w:val="center"/>
              <w:rPr>
                <w:rFonts w:cs="Arial"/>
                <w:color w:val="000000"/>
                <w:sz w:val="18"/>
                <w:szCs w:val="18"/>
                <w:lang w:val="es-CR" w:eastAsia="es-CR"/>
              </w:rPr>
            </w:pPr>
            <w:r>
              <w:rPr>
                <w:rFonts w:cs="Arial"/>
                <w:color w:val="000000"/>
                <w:sz w:val="18"/>
                <w:szCs w:val="18"/>
                <w:lang w:val="es-CR" w:eastAsia="es-CR"/>
              </w:rPr>
              <w:t>Supervisión de Conductas</w:t>
            </w:r>
          </w:p>
        </w:tc>
        <w:tc>
          <w:tcPr>
            <w:tcW w:w="6663" w:type="dxa"/>
            <w:shd w:val="clear" w:color="auto" w:fill="auto"/>
            <w:vAlign w:val="center"/>
          </w:tcPr>
          <w:p w14:paraId="679CF236" w14:textId="77777777" w:rsidR="00C82959" w:rsidRPr="00EA5493" w:rsidRDefault="00C82959" w:rsidP="00750C21">
            <w:pPr>
              <w:jc w:val="both"/>
              <w:rPr>
                <w:rFonts w:cs="Arial"/>
                <w:color w:val="000000"/>
                <w:sz w:val="18"/>
                <w:szCs w:val="18"/>
                <w:lang w:val="es-CR" w:eastAsia="es-CR"/>
              </w:rPr>
            </w:pPr>
            <w:r>
              <w:rPr>
                <w:rFonts w:cs="Arial"/>
                <w:color w:val="000000"/>
                <w:sz w:val="18"/>
                <w:szCs w:val="18"/>
                <w:lang w:eastAsia="es-CR"/>
              </w:rPr>
              <w:t>Vigilar por el trato justo y equitativo en</w:t>
            </w:r>
            <w:r w:rsidRPr="00D57FB7">
              <w:rPr>
                <w:rFonts w:cs="Arial"/>
                <w:color w:val="000000"/>
                <w:sz w:val="18"/>
                <w:szCs w:val="18"/>
                <w:lang w:eastAsia="es-CR"/>
              </w:rPr>
              <w:t xml:space="preserve"> la protección del inversionista, el adecuado comportamiento de los agentes que participan en el mercado y la promoción de la transparencia.</w:t>
            </w:r>
          </w:p>
        </w:tc>
      </w:tr>
    </w:tbl>
    <w:p w14:paraId="594930CA" w14:textId="77777777" w:rsidR="00D57FB7" w:rsidRDefault="00D57FB7" w:rsidP="006C36A3">
      <w:pPr>
        <w:jc w:val="center"/>
        <w:rPr>
          <w:rFonts w:cs="Arial"/>
          <w:b/>
          <w:sz w:val="22"/>
          <w:szCs w:val="22"/>
          <w:lang w:val="es-CR"/>
        </w:rPr>
      </w:pPr>
    </w:p>
    <w:p w14:paraId="5420854A" w14:textId="77777777" w:rsidR="006C36A3" w:rsidRPr="0044227C" w:rsidRDefault="006C36A3" w:rsidP="006C36A3">
      <w:pPr>
        <w:jc w:val="center"/>
        <w:rPr>
          <w:rFonts w:cs="Arial"/>
          <w:b/>
          <w:sz w:val="22"/>
          <w:szCs w:val="22"/>
          <w:lang w:val="es-CR"/>
        </w:rPr>
      </w:pPr>
      <w:r w:rsidRPr="0044227C">
        <w:rPr>
          <w:rFonts w:cs="Arial"/>
          <w:b/>
          <w:sz w:val="22"/>
          <w:szCs w:val="22"/>
          <w:lang w:val="es-CR"/>
        </w:rPr>
        <w:lastRenderedPageBreak/>
        <w:t>Cuadro 5</w:t>
      </w:r>
    </w:p>
    <w:p w14:paraId="7EA65919" w14:textId="77777777" w:rsidR="006C36A3" w:rsidRDefault="006C36A3" w:rsidP="006C36A3">
      <w:pPr>
        <w:jc w:val="center"/>
        <w:rPr>
          <w:rFonts w:cs="Arial"/>
          <w:b/>
          <w:sz w:val="22"/>
          <w:szCs w:val="22"/>
          <w:lang w:val="es-CR"/>
        </w:rPr>
      </w:pPr>
      <w:r w:rsidRPr="0044227C">
        <w:rPr>
          <w:rFonts w:cs="Arial"/>
          <w:b/>
          <w:sz w:val="22"/>
          <w:szCs w:val="22"/>
          <w:lang w:val="es-CR"/>
        </w:rPr>
        <w:t>Resumen de Metas Institucionales segregada por dependencia</w:t>
      </w:r>
    </w:p>
    <w:p w14:paraId="4EB4FF87" w14:textId="77777777" w:rsidR="00EA5493" w:rsidRPr="0044227C" w:rsidRDefault="00EA5493" w:rsidP="006C36A3">
      <w:pPr>
        <w:jc w:val="center"/>
        <w:rPr>
          <w:rFonts w:cs="Arial"/>
          <w:b/>
          <w:sz w:val="22"/>
          <w:szCs w:val="22"/>
          <w:lang w:val="es-CR"/>
        </w:rPr>
      </w:pP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992"/>
        <w:gridCol w:w="5433"/>
      </w:tblGrid>
      <w:tr w:rsidR="00896D80" w:rsidRPr="00896D80" w14:paraId="1D82D47E" w14:textId="77777777" w:rsidTr="00421B63">
        <w:trPr>
          <w:trHeight w:val="300"/>
          <w:tblHeader/>
          <w:jc w:val="center"/>
        </w:trPr>
        <w:tc>
          <w:tcPr>
            <w:tcW w:w="2122" w:type="dxa"/>
            <w:vMerge w:val="restart"/>
            <w:shd w:val="clear" w:color="auto" w:fill="355968"/>
            <w:noWrap/>
            <w:vAlign w:val="center"/>
            <w:hideMark/>
          </w:tcPr>
          <w:p w14:paraId="10BBCA2B" w14:textId="77777777" w:rsidR="00896D80" w:rsidRPr="00163D05" w:rsidRDefault="005B646A"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Dependencia</w:t>
            </w:r>
          </w:p>
        </w:tc>
        <w:tc>
          <w:tcPr>
            <w:tcW w:w="992" w:type="dxa"/>
            <w:vMerge w:val="restart"/>
            <w:shd w:val="clear" w:color="auto" w:fill="355968"/>
            <w:noWrap/>
            <w:vAlign w:val="center"/>
            <w:hideMark/>
          </w:tcPr>
          <w:p w14:paraId="0F478B39" w14:textId="77777777" w:rsidR="00896D80" w:rsidRPr="00163D05" w:rsidRDefault="00896D80"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 xml:space="preserve"> # M</w:t>
            </w:r>
            <w:r w:rsidR="005B646A" w:rsidRPr="00163D05">
              <w:rPr>
                <w:rFonts w:cs="Arial"/>
                <w:b/>
                <w:bCs/>
                <w:color w:val="FFFFFF" w:themeColor="background1"/>
                <w:sz w:val="20"/>
                <w:szCs w:val="20"/>
                <w:lang w:val="es-CR" w:eastAsia="es-CR"/>
              </w:rPr>
              <w:t>eta</w:t>
            </w:r>
          </w:p>
        </w:tc>
        <w:tc>
          <w:tcPr>
            <w:tcW w:w="5433" w:type="dxa"/>
            <w:vMerge w:val="restart"/>
            <w:shd w:val="clear" w:color="auto" w:fill="355968"/>
            <w:noWrap/>
            <w:vAlign w:val="center"/>
            <w:hideMark/>
          </w:tcPr>
          <w:p w14:paraId="46B4B4A4" w14:textId="77777777" w:rsidR="00896D80" w:rsidRPr="00163D05" w:rsidRDefault="005B646A" w:rsidP="00896D80">
            <w:pPr>
              <w:jc w:val="center"/>
              <w:rPr>
                <w:rFonts w:cs="Arial"/>
                <w:b/>
                <w:bCs/>
                <w:color w:val="FFFFFF" w:themeColor="background1"/>
                <w:sz w:val="20"/>
                <w:szCs w:val="20"/>
                <w:lang w:val="es-CR" w:eastAsia="es-CR"/>
              </w:rPr>
            </w:pPr>
            <w:r w:rsidRPr="00163D05">
              <w:rPr>
                <w:rFonts w:cs="Arial"/>
                <w:b/>
                <w:bCs/>
                <w:color w:val="FFFFFF" w:themeColor="background1"/>
                <w:sz w:val="20"/>
                <w:szCs w:val="20"/>
                <w:lang w:val="es-CR" w:eastAsia="es-CR"/>
              </w:rPr>
              <w:t>Enunciado</w:t>
            </w:r>
          </w:p>
        </w:tc>
      </w:tr>
      <w:tr w:rsidR="00896D80" w:rsidRPr="00896D80" w14:paraId="5505D22E" w14:textId="77777777" w:rsidTr="00421B63">
        <w:trPr>
          <w:trHeight w:val="315"/>
          <w:tblHeader/>
          <w:jc w:val="center"/>
        </w:trPr>
        <w:tc>
          <w:tcPr>
            <w:tcW w:w="2122" w:type="dxa"/>
            <w:vMerge/>
            <w:shd w:val="clear" w:color="auto" w:fill="355968"/>
            <w:vAlign w:val="center"/>
            <w:hideMark/>
          </w:tcPr>
          <w:p w14:paraId="3F1EA23E" w14:textId="77777777" w:rsidR="00896D80" w:rsidRPr="00896D80" w:rsidRDefault="00896D80" w:rsidP="00896D80">
            <w:pPr>
              <w:rPr>
                <w:rFonts w:ascii="Calibri" w:hAnsi="Calibri"/>
                <w:b/>
                <w:bCs/>
                <w:lang w:val="es-CR" w:eastAsia="es-CR"/>
              </w:rPr>
            </w:pPr>
          </w:p>
        </w:tc>
        <w:tc>
          <w:tcPr>
            <w:tcW w:w="992" w:type="dxa"/>
            <w:vMerge/>
            <w:shd w:val="clear" w:color="auto" w:fill="355968"/>
            <w:vAlign w:val="center"/>
            <w:hideMark/>
          </w:tcPr>
          <w:p w14:paraId="1542EE68" w14:textId="77777777" w:rsidR="00896D80" w:rsidRPr="00896D80" w:rsidRDefault="00896D80" w:rsidP="00896D80">
            <w:pPr>
              <w:rPr>
                <w:rFonts w:ascii="Calibri" w:hAnsi="Calibri"/>
                <w:b/>
                <w:bCs/>
                <w:lang w:val="es-CR" w:eastAsia="es-CR"/>
              </w:rPr>
            </w:pPr>
          </w:p>
        </w:tc>
        <w:tc>
          <w:tcPr>
            <w:tcW w:w="5433" w:type="dxa"/>
            <w:vMerge/>
            <w:shd w:val="clear" w:color="auto" w:fill="355968"/>
            <w:vAlign w:val="center"/>
            <w:hideMark/>
          </w:tcPr>
          <w:p w14:paraId="43C0C301" w14:textId="77777777" w:rsidR="00896D80" w:rsidRPr="00896D80" w:rsidRDefault="00896D80" w:rsidP="00896D80">
            <w:pPr>
              <w:rPr>
                <w:rFonts w:ascii="Calibri" w:hAnsi="Calibri"/>
                <w:b/>
                <w:bCs/>
                <w:lang w:val="es-CR" w:eastAsia="es-CR"/>
              </w:rPr>
            </w:pPr>
          </w:p>
        </w:tc>
      </w:tr>
      <w:tr w:rsidR="00896D80" w:rsidRPr="00896D80" w14:paraId="1EAA3208" w14:textId="77777777" w:rsidTr="009E644B">
        <w:trPr>
          <w:trHeight w:val="330"/>
          <w:jc w:val="center"/>
        </w:trPr>
        <w:tc>
          <w:tcPr>
            <w:tcW w:w="8547" w:type="dxa"/>
            <w:gridSpan w:val="3"/>
            <w:shd w:val="clear" w:color="auto" w:fill="BBBDC0"/>
            <w:vAlign w:val="center"/>
            <w:hideMark/>
          </w:tcPr>
          <w:p w14:paraId="5B5D203A" w14:textId="77777777" w:rsidR="00896D80" w:rsidRPr="00163D05" w:rsidRDefault="005B646A" w:rsidP="00896D80">
            <w:pPr>
              <w:rPr>
                <w:rFonts w:cs="Arial"/>
                <w:b/>
                <w:bCs/>
                <w:color w:val="000000"/>
                <w:sz w:val="18"/>
                <w:szCs w:val="18"/>
                <w:lang w:val="es-CR" w:eastAsia="es-CR"/>
              </w:rPr>
            </w:pPr>
            <w:r w:rsidRPr="00163D05">
              <w:rPr>
                <w:rFonts w:cs="Arial"/>
                <w:b/>
                <w:bCs/>
                <w:color w:val="000000"/>
                <w:sz w:val="18"/>
                <w:szCs w:val="18"/>
                <w:lang w:val="es-CR" w:eastAsia="es-CR"/>
              </w:rPr>
              <w:t>Despacho</w:t>
            </w:r>
          </w:p>
        </w:tc>
      </w:tr>
      <w:tr w:rsidR="00675E87" w:rsidRPr="00896D80" w14:paraId="3FD518F8" w14:textId="77777777" w:rsidTr="009E644B">
        <w:trPr>
          <w:trHeight w:val="330"/>
          <w:jc w:val="center"/>
        </w:trPr>
        <w:tc>
          <w:tcPr>
            <w:tcW w:w="2122" w:type="dxa"/>
            <w:vMerge w:val="restart"/>
            <w:shd w:val="clear" w:color="auto" w:fill="auto"/>
            <w:vAlign w:val="center"/>
            <w:hideMark/>
          </w:tcPr>
          <w:p w14:paraId="024E1209" w14:textId="77777777" w:rsidR="00675E87" w:rsidRPr="00896D80" w:rsidRDefault="00675E87" w:rsidP="00FE598F">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08168E6F" w14:textId="73D72814" w:rsidR="00675E87" w:rsidRPr="00FE598F" w:rsidRDefault="00675E87" w:rsidP="00C82959">
            <w:pPr>
              <w:jc w:val="center"/>
              <w:rPr>
                <w:rFonts w:cs="Arial"/>
                <w:b/>
                <w:bCs/>
                <w:color w:val="000000"/>
                <w:sz w:val="18"/>
                <w:szCs w:val="18"/>
                <w:lang w:val="es-CR" w:eastAsia="es-CR"/>
              </w:rPr>
            </w:pPr>
            <w:r w:rsidRPr="00FE598F">
              <w:rPr>
                <w:rFonts w:cs="Arial"/>
                <w:b/>
                <w:bCs/>
                <w:color w:val="000000"/>
                <w:sz w:val="18"/>
                <w:szCs w:val="18"/>
                <w:lang w:val="es-CR" w:eastAsia="es-CR"/>
              </w:rPr>
              <w:t>1</w:t>
            </w:r>
          </w:p>
        </w:tc>
        <w:tc>
          <w:tcPr>
            <w:tcW w:w="5433" w:type="dxa"/>
            <w:shd w:val="clear" w:color="auto" w:fill="auto"/>
            <w:hideMark/>
          </w:tcPr>
          <w:p w14:paraId="6462DD6A" w14:textId="743EFBDB" w:rsidR="00675E87" w:rsidRPr="00FE598F" w:rsidRDefault="00675E87" w:rsidP="00FE598F">
            <w:pPr>
              <w:jc w:val="both"/>
              <w:rPr>
                <w:rFonts w:ascii="Calibri Light" w:hAnsi="Calibri Light"/>
                <w:color w:val="000000"/>
                <w:sz w:val="18"/>
                <w:szCs w:val="18"/>
                <w:lang w:val="es-CR" w:eastAsia="es-CR"/>
              </w:rPr>
            </w:pPr>
            <w:r w:rsidRPr="00675E87">
              <w:rPr>
                <w:sz w:val="18"/>
                <w:szCs w:val="18"/>
              </w:rPr>
              <w:t>Realizar en un 100% las correspondientes tareas relacionadas con las actividades de seguimiento a las labores, proyectos estratégicos u operativos que correspondan,</w:t>
            </w:r>
            <w:r>
              <w:rPr>
                <w:sz w:val="18"/>
                <w:szCs w:val="18"/>
              </w:rPr>
              <w:t xml:space="preserve"> </w:t>
            </w:r>
            <w:r w:rsidRPr="00675E87">
              <w:rPr>
                <w:sz w:val="18"/>
                <w:szCs w:val="18"/>
              </w:rPr>
              <w:t>coordinación de las tareas relativas a autoevaluación, Gestión de Riesgos, Gestión de calidad, Contr</w:t>
            </w:r>
            <w:r>
              <w:rPr>
                <w:sz w:val="18"/>
                <w:szCs w:val="18"/>
              </w:rPr>
              <w:t>ol</w:t>
            </w:r>
            <w:r w:rsidRPr="00675E87">
              <w:rPr>
                <w:sz w:val="18"/>
                <w:szCs w:val="18"/>
              </w:rPr>
              <w:t xml:space="preserve"> Interno y Plan de Continuidad</w:t>
            </w:r>
          </w:p>
        </w:tc>
      </w:tr>
      <w:tr w:rsidR="00675E87" w:rsidRPr="00896D80" w14:paraId="18930CE9" w14:textId="77777777" w:rsidTr="009E644B">
        <w:trPr>
          <w:trHeight w:val="330"/>
          <w:jc w:val="center"/>
        </w:trPr>
        <w:tc>
          <w:tcPr>
            <w:tcW w:w="2122" w:type="dxa"/>
            <w:vMerge/>
            <w:shd w:val="clear" w:color="auto" w:fill="auto"/>
            <w:vAlign w:val="center"/>
          </w:tcPr>
          <w:p w14:paraId="6D2BBB1B" w14:textId="77777777" w:rsidR="00675E87" w:rsidRPr="00896D80" w:rsidRDefault="00675E87"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41B5F2EB" w14:textId="77777777" w:rsidR="00675E87" w:rsidRPr="00FE598F" w:rsidRDefault="00675E87" w:rsidP="00C82959">
            <w:pPr>
              <w:jc w:val="center"/>
              <w:rPr>
                <w:rFonts w:cs="Arial"/>
                <w:b/>
                <w:bCs/>
                <w:color w:val="000000"/>
                <w:sz w:val="18"/>
                <w:szCs w:val="18"/>
                <w:lang w:val="es-CR" w:eastAsia="es-CR"/>
              </w:rPr>
            </w:pPr>
            <w:r w:rsidRPr="00FE598F">
              <w:rPr>
                <w:rFonts w:cs="Arial"/>
                <w:b/>
                <w:bCs/>
                <w:color w:val="000000"/>
                <w:sz w:val="18"/>
                <w:szCs w:val="18"/>
                <w:lang w:val="es-CR" w:eastAsia="es-CR"/>
              </w:rPr>
              <w:t>2</w:t>
            </w:r>
          </w:p>
        </w:tc>
        <w:tc>
          <w:tcPr>
            <w:tcW w:w="5433" w:type="dxa"/>
            <w:shd w:val="clear" w:color="auto" w:fill="auto"/>
          </w:tcPr>
          <w:p w14:paraId="7C3501CD" w14:textId="1B8E8E6E" w:rsidR="00675E87" w:rsidRPr="00FE598F" w:rsidRDefault="00675E87" w:rsidP="00FE598F">
            <w:pPr>
              <w:jc w:val="both"/>
              <w:rPr>
                <w:rFonts w:ascii="Calibri Light" w:hAnsi="Calibri Light"/>
                <w:color w:val="000000"/>
                <w:sz w:val="18"/>
                <w:szCs w:val="18"/>
                <w:lang w:val="es-CR" w:eastAsia="es-CR"/>
              </w:rPr>
            </w:pPr>
            <w:r w:rsidRPr="00675E87">
              <w:rPr>
                <w:sz w:val="18"/>
                <w:szCs w:val="18"/>
              </w:rPr>
              <w:t>Realizar en un 100% las tareas relacionadas con las actividades vinculadas a estudios técnicos sobre instrumentos de inversión, innovación y crecimiento del mercado de valores.</w:t>
            </w:r>
          </w:p>
        </w:tc>
      </w:tr>
      <w:tr w:rsidR="00675E87" w:rsidRPr="00896D80" w14:paraId="2157CE2C" w14:textId="77777777" w:rsidTr="009E644B">
        <w:trPr>
          <w:trHeight w:val="330"/>
          <w:jc w:val="center"/>
        </w:trPr>
        <w:tc>
          <w:tcPr>
            <w:tcW w:w="2122" w:type="dxa"/>
            <w:vMerge/>
            <w:shd w:val="clear" w:color="auto" w:fill="auto"/>
            <w:vAlign w:val="center"/>
          </w:tcPr>
          <w:p w14:paraId="5C630ECD" w14:textId="77777777" w:rsidR="00675E87" w:rsidRPr="00896D80" w:rsidRDefault="00675E87"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5F3BA53D" w14:textId="77777777" w:rsidR="00675E87" w:rsidRPr="00FE598F" w:rsidRDefault="00675E87" w:rsidP="00C82959">
            <w:pPr>
              <w:jc w:val="center"/>
              <w:rPr>
                <w:rFonts w:cs="Arial"/>
                <w:b/>
                <w:bCs/>
                <w:color w:val="000000"/>
                <w:sz w:val="18"/>
                <w:szCs w:val="18"/>
                <w:lang w:val="es-CR" w:eastAsia="es-CR"/>
              </w:rPr>
            </w:pPr>
            <w:r w:rsidRPr="00FE598F">
              <w:rPr>
                <w:rFonts w:cs="Arial"/>
                <w:b/>
                <w:bCs/>
                <w:color w:val="000000"/>
                <w:sz w:val="18"/>
                <w:szCs w:val="18"/>
                <w:lang w:val="es-CR" w:eastAsia="es-CR"/>
              </w:rPr>
              <w:t>3</w:t>
            </w:r>
          </w:p>
        </w:tc>
        <w:tc>
          <w:tcPr>
            <w:tcW w:w="5433" w:type="dxa"/>
            <w:shd w:val="clear" w:color="auto" w:fill="auto"/>
          </w:tcPr>
          <w:p w14:paraId="0E3EFC0A" w14:textId="3B1B32C8" w:rsidR="00675E87" w:rsidRPr="00FE598F" w:rsidRDefault="00675E87" w:rsidP="00FE598F">
            <w:pPr>
              <w:jc w:val="both"/>
              <w:rPr>
                <w:rFonts w:ascii="Calibri Light" w:hAnsi="Calibri Light"/>
                <w:color w:val="000000"/>
                <w:sz w:val="18"/>
                <w:szCs w:val="18"/>
                <w:lang w:val="es-CR" w:eastAsia="es-CR"/>
              </w:rPr>
            </w:pPr>
            <w:r w:rsidRPr="00675E87">
              <w:rPr>
                <w:sz w:val="18"/>
                <w:szCs w:val="18"/>
              </w:rPr>
              <w:t xml:space="preserve">Realizar en un 100% las correspondientes tareas relacionadas con las actividades de seguimiento a las labores, coordinación de las tareas relativas a autoevaluación, POI, Presupuesto, Plan Estratégico, proyectos, actividades de rendición de cuentas, seguimiento a recomendaciones de Auditoría Interna y presentación de informes de seguimiento a la situación de los mercados de valores al </w:t>
            </w:r>
            <w:r w:rsidR="00F8749E">
              <w:rPr>
                <w:sz w:val="18"/>
                <w:szCs w:val="18"/>
              </w:rPr>
              <w:t>CONASSIF.</w:t>
            </w:r>
          </w:p>
        </w:tc>
      </w:tr>
      <w:tr w:rsidR="00675E87" w:rsidRPr="00896D80" w14:paraId="2E71FE09" w14:textId="77777777" w:rsidTr="009E644B">
        <w:trPr>
          <w:trHeight w:val="330"/>
          <w:jc w:val="center"/>
        </w:trPr>
        <w:tc>
          <w:tcPr>
            <w:tcW w:w="2122" w:type="dxa"/>
            <w:vMerge/>
            <w:shd w:val="clear" w:color="auto" w:fill="auto"/>
            <w:vAlign w:val="center"/>
          </w:tcPr>
          <w:p w14:paraId="6A505849" w14:textId="77777777" w:rsidR="00675E87" w:rsidRPr="00896D80" w:rsidRDefault="00675E87" w:rsidP="00FE598F">
            <w:pPr>
              <w:jc w:val="center"/>
              <w:rPr>
                <w:rFonts w:ascii="Calibri Light" w:hAnsi="Calibri Light"/>
                <w:b/>
                <w:bCs/>
                <w:color w:val="000000"/>
                <w:sz w:val="18"/>
                <w:szCs w:val="18"/>
                <w:lang w:val="es-CR" w:eastAsia="es-CR"/>
              </w:rPr>
            </w:pPr>
          </w:p>
        </w:tc>
        <w:tc>
          <w:tcPr>
            <w:tcW w:w="992" w:type="dxa"/>
            <w:shd w:val="clear" w:color="auto" w:fill="auto"/>
            <w:vAlign w:val="center"/>
          </w:tcPr>
          <w:p w14:paraId="2757E979" w14:textId="33968BEB" w:rsidR="00675E87" w:rsidRPr="00FE598F" w:rsidRDefault="00675E87" w:rsidP="00C82959">
            <w:pPr>
              <w:jc w:val="center"/>
              <w:rPr>
                <w:rFonts w:cs="Arial"/>
                <w:b/>
                <w:bCs/>
                <w:color w:val="000000"/>
                <w:sz w:val="18"/>
                <w:szCs w:val="18"/>
                <w:lang w:val="es-CR" w:eastAsia="es-CR"/>
              </w:rPr>
            </w:pPr>
            <w:r>
              <w:rPr>
                <w:rFonts w:cs="Arial"/>
                <w:b/>
                <w:bCs/>
                <w:color w:val="000000"/>
                <w:sz w:val="18"/>
                <w:szCs w:val="18"/>
                <w:lang w:val="es-CR" w:eastAsia="es-CR"/>
              </w:rPr>
              <w:t>4</w:t>
            </w:r>
          </w:p>
        </w:tc>
        <w:tc>
          <w:tcPr>
            <w:tcW w:w="5433" w:type="dxa"/>
            <w:shd w:val="clear" w:color="auto" w:fill="auto"/>
          </w:tcPr>
          <w:p w14:paraId="72A49195" w14:textId="58F06F68" w:rsidR="00675E87" w:rsidRPr="00FE598F" w:rsidRDefault="00675E87" w:rsidP="00FE598F">
            <w:pPr>
              <w:jc w:val="both"/>
              <w:rPr>
                <w:sz w:val="18"/>
                <w:szCs w:val="18"/>
              </w:rPr>
            </w:pPr>
            <w:r w:rsidRPr="00675E87">
              <w:rPr>
                <w:sz w:val="18"/>
                <w:szCs w:val="18"/>
              </w:rPr>
              <w:t>Realizar en un 100% las tareas vinculadas con el análisis macro y meso para el sistema financiero local e internacional</w:t>
            </w:r>
          </w:p>
        </w:tc>
      </w:tr>
      <w:tr w:rsidR="00896D80" w:rsidRPr="00896D80" w14:paraId="02FE69E3" w14:textId="77777777" w:rsidTr="009E644B">
        <w:trPr>
          <w:trHeight w:val="330"/>
          <w:jc w:val="center"/>
        </w:trPr>
        <w:tc>
          <w:tcPr>
            <w:tcW w:w="8547" w:type="dxa"/>
            <w:gridSpan w:val="3"/>
            <w:shd w:val="clear" w:color="auto" w:fill="BBBDC0"/>
            <w:noWrap/>
            <w:vAlign w:val="center"/>
            <w:hideMark/>
          </w:tcPr>
          <w:p w14:paraId="408D2CD9"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División Asesoría Jurídica</w:t>
            </w:r>
          </w:p>
        </w:tc>
      </w:tr>
      <w:tr w:rsidR="00FE598F" w:rsidRPr="00896D80" w14:paraId="78F7A944" w14:textId="77777777" w:rsidTr="009E644B">
        <w:trPr>
          <w:trHeight w:val="330"/>
          <w:jc w:val="center"/>
        </w:trPr>
        <w:tc>
          <w:tcPr>
            <w:tcW w:w="2122" w:type="dxa"/>
            <w:vMerge w:val="restart"/>
            <w:shd w:val="clear" w:color="auto" w:fill="auto"/>
            <w:vAlign w:val="center"/>
            <w:hideMark/>
          </w:tcPr>
          <w:p w14:paraId="7530CFE6" w14:textId="77777777" w:rsidR="00FE598F" w:rsidRPr="00896D80" w:rsidRDefault="00FE598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6CA4B1BA" w14:textId="77777777" w:rsidR="00FE598F" w:rsidRPr="00FE598F" w:rsidRDefault="00FE598F" w:rsidP="00896D80">
            <w:pPr>
              <w:jc w:val="center"/>
              <w:rPr>
                <w:rFonts w:cs="Arial"/>
                <w:b/>
                <w:bCs/>
                <w:color w:val="000000"/>
                <w:sz w:val="18"/>
                <w:szCs w:val="18"/>
                <w:lang w:val="es-CR" w:eastAsia="es-CR"/>
              </w:rPr>
            </w:pPr>
            <w:r w:rsidRPr="00FE598F">
              <w:rPr>
                <w:rFonts w:cs="Arial"/>
                <w:b/>
                <w:bCs/>
                <w:color w:val="000000"/>
                <w:sz w:val="18"/>
                <w:szCs w:val="18"/>
                <w:lang w:val="es-CR" w:eastAsia="es-CR"/>
              </w:rPr>
              <w:t>1 </w:t>
            </w:r>
          </w:p>
        </w:tc>
        <w:tc>
          <w:tcPr>
            <w:tcW w:w="5433" w:type="dxa"/>
            <w:shd w:val="clear" w:color="auto" w:fill="auto"/>
            <w:vAlign w:val="center"/>
            <w:hideMark/>
          </w:tcPr>
          <w:p w14:paraId="05431134" w14:textId="77777777" w:rsidR="00FE598F" w:rsidRPr="00FE598F" w:rsidRDefault="00FE598F" w:rsidP="00FE598F">
            <w:pPr>
              <w:jc w:val="both"/>
              <w:rPr>
                <w:rFonts w:cs="Arial"/>
                <w:color w:val="000000"/>
                <w:sz w:val="18"/>
                <w:szCs w:val="18"/>
                <w:lang w:val="es-CR" w:eastAsia="es-CR"/>
              </w:rPr>
            </w:pPr>
            <w:r w:rsidRPr="00FE598F">
              <w:rPr>
                <w:rFonts w:cs="Arial"/>
                <w:color w:val="000000"/>
                <w:sz w:val="18"/>
                <w:szCs w:val="18"/>
                <w:lang w:val="es-CR" w:eastAsia="es-CR"/>
              </w:rPr>
              <w:t>Atender el 100% de las solicitudes de asesoría y consultas del Departamento de Oferta Pública, dentro de los plazos establecidos y definidos en la descripción de actividades de dicha dependencia.</w:t>
            </w:r>
          </w:p>
        </w:tc>
      </w:tr>
      <w:tr w:rsidR="00FE598F" w:rsidRPr="00896D80" w14:paraId="162F4DE4" w14:textId="77777777" w:rsidTr="009E644B">
        <w:trPr>
          <w:trHeight w:val="330"/>
          <w:jc w:val="center"/>
        </w:trPr>
        <w:tc>
          <w:tcPr>
            <w:tcW w:w="2122" w:type="dxa"/>
            <w:vMerge/>
            <w:vAlign w:val="center"/>
            <w:hideMark/>
          </w:tcPr>
          <w:p w14:paraId="50258A71"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4B3CEAE4"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2</w:t>
            </w:r>
          </w:p>
        </w:tc>
        <w:tc>
          <w:tcPr>
            <w:tcW w:w="5433" w:type="dxa"/>
            <w:shd w:val="clear" w:color="auto" w:fill="auto"/>
            <w:vAlign w:val="center"/>
            <w:hideMark/>
          </w:tcPr>
          <w:p w14:paraId="7B0BFE7F" w14:textId="77777777" w:rsidR="00FE598F" w:rsidRPr="00FE598F" w:rsidRDefault="00FE598F" w:rsidP="00FE598F">
            <w:pPr>
              <w:jc w:val="both"/>
              <w:rPr>
                <w:rFonts w:cs="Arial"/>
                <w:color w:val="000000"/>
                <w:sz w:val="18"/>
                <w:szCs w:val="18"/>
                <w:lang w:val="es-CR" w:eastAsia="es-CR"/>
              </w:rPr>
            </w:pPr>
            <w:r w:rsidRPr="00FE598F">
              <w:rPr>
                <w:rFonts w:cs="Arial"/>
                <w:color w:val="000000"/>
                <w:sz w:val="18"/>
                <w:szCs w:val="18"/>
                <w:lang w:val="es-CR" w:eastAsia="es-CR"/>
              </w:rPr>
              <w:t xml:space="preserve">Atender el 100% de las solicitudes de asesoría y consultas, </w:t>
            </w:r>
            <w:r w:rsidRPr="006F1759">
              <w:rPr>
                <w:rFonts w:cs="Arial"/>
                <w:color w:val="000000"/>
                <w:sz w:val="18"/>
                <w:szCs w:val="18"/>
                <w:lang w:val="es-CR" w:eastAsia="es-CR"/>
              </w:rPr>
              <w:t xml:space="preserve">debidamente documentadas, de las distintas dependencias de la </w:t>
            </w:r>
            <w:r w:rsidR="006F1759" w:rsidRPr="006F1759">
              <w:rPr>
                <w:rFonts w:cs="Arial"/>
                <w:color w:val="000000"/>
                <w:sz w:val="18"/>
                <w:szCs w:val="18"/>
                <w:lang w:val="es-CR" w:eastAsia="es-CR"/>
              </w:rPr>
              <w:t>SUGEVAL</w:t>
            </w:r>
            <w:r w:rsidRPr="00FE598F">
              <w:rPr>
                <w:rFonts w:cs="Arial"/>
                <w:color w:val="000000"/>
                <w:sz w:val="18"/>
                <w:szCs w:val="18"/>
                <w:lang w:val="es-CR" w:eastAsia="es-CR"/>
              </w:rPr>
              <w:t>, del Superintendente y de todas las entidades relacionadas, participantes del mercado e inversionistas, dentro de los plazos establecidos y definidos en la descripción de actividades.</w:t>
            </w:r>
          </w:p>
        </w:tc>
      </w:tr>
      <w:tr w:rsidR="00FE598F" w:rsidRPr="00896D80" w14:paraId="3F5F88B7" w14:textId="77777777" w:rsidTr="009E644B">
        <w:trPr>
          <w:trHeight w:val="330"/>
          <w:jc w:val="center"/>
        </w:trPr>
        <w:tc>
          <w:tcPr>
            <w:tcW w:w="2122" w:type="dxa"/>
            <w:vMerge/>
            <w:vAlign w:val="center"/>
          </w:tcPr>
          <w:p w14:paraId="2FCBF221"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3E14AEB6"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3</w:t>
            </w:r>
          </w:p>
        </w:tc>
        <w:tc>
          <w:tcPr>
            <w:tcW w:w="5433" w:type="dxa"/>
            <w:shd w:val="clear" w:color="auto" w:fill="auto"/>
            <w:vAlign w:val="center"/>
          </w:tcPr>
          <w:p w14:paraId="3A7F43F9" w14:textId="77777777" w:rsidR="00FE598F" w:rsidRPr="00FE598F" w:rsidRDefault="00FE598F" w:rsidP="00FE598F">
            <w:pPr>
              <w:jc w:val="both"/>
              <w:rPr>
                <w:rFonts w:cs="Arial"/>
                <w:color w:val="000000"/>
                <w:sz w:val="18"/>
                <w:szCs w:val="18"/>
                <w:lang w:val="es-CR" w:eastAsia="es-CR"/>
              </w:rPr>
            </w:pPr>
            <w:r w:rsidRPr="00FE598F">
              <w:rPr>
                <w:rFonts w:cs="Arial"/>
                <w:color w:val="000000"/>
                <w:sz w:val="18"/>
                <w:szCs w:val="18"/>
                <w:lang w:val="es-CR" w:eastAsia="es-CR"/>
              </w:rPr>
              <w:t>Tramitación y asesoría en el 100% de los procedimientos administrativos sancionatorios dentro de los plazos propuestos.</w:t>
            </w:r>
          </w:p>
        </w:tc>
      </w:tr>
      <w:tr w:rsidR="00FE598F" w:rsidRPr="00896D80" w14:paraId="4A05BB46" w14:textId="77777777" w:rsidTr="009E644B">
        <w:trPr>
          <w:trHeight w:val="330"/>
          <w:jc w:val="center"/>
        </w:trPr>
        <w:tc>
          <w:tcPr>
            <w:tcW w:w="2122" w:type="dxa"/>
            <w:vMerge/>
            <w:vAlign w:val="center"/>
          </w:tcPr>
          <w:p w14:paraId="4F0CA57A"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333520B9"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4</w:t>
            </w:r>
          </w:p>
        </w:tc>
        <w:tc>
          <w:tcPr>
            <w:tcW w:w="5433" w:type="dxa"/>
            <w:shd w:val="clear" w:color="auto" w:fill="auto"/>
            <w:vAlign w:val="center"/>
          </w:tcPr>
          <w:p w14:paraId="18352629" w14:textId="77777777" w:rsidR="00FE598F" w:rsidRPr="00FE598F" w:rsidRDefault="00FE598F" w:rsidP="00FE598F">
            <w:pPr>
              <w:jc w:val="both"/>
              <w:rPr>
                <w:rFonts w:cs="Arial"/>
                <w:color w:val="000000"/>
                <w:sz w:val="18"/>
                <w:szCs w:val="18"/>
                <w:lang w:val="es-CR" w:eastAsia="es-CR"/>
              </w:rPr>
            </w:pPr>
            <w:r w:rsidRPr="00FE598F">
              <w:rPr>
                <w:rFonts w:cs="Arial"/>
                <w:color w:val="000000"/>
                <w:sz w:val="18"/>
                <w:szCs w:val="18"/>
                <w:lang w:val="es-CR" w:eastAsia="es-CR"/>
              </w:rPr>
              <w:t>Atender en tiempo el 100% de las solicitudes y tareas relacionadas con los Proyectos Estratégicos en los cuales participen miembros de la División.</w:t>
            </w:r>
          </w:p>
        </w:tc>
      </w:tr>
      <w:tr w:rsidR="00FE598F" w:rsidRPr="00896D80" w14:paraId="718C1334" w14:textId="77777777" w:rsidTr="009E644B">
        <w:trPr>
          <w:trHeight w:val="330"/>
          <w:jc w:val="center"/>
        </w:trPr>
        <w:tc>
          <w:tcPr>
            <w:tcW w:w="2122" w:type="dxa"/>
            <w:vMerge/>
            <w:vAlign w:val="center"/>
          </w:tcPr>
          <w:p w14:paraId="58EE581A"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4AB6B7F5"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5</w:t>
            </w:r>
          </w:p>
        </w:tc>
        <w:tc>
          <w:tcPr>
            <w:tcW w:w="5433" w:type="dxa"/>
            <w:shd w:val="clear" w:color="auto" w:fill="auto"/>
            <w:vAlign w:val="center"/>
          </w:tcPr>
          <w:p w14:paraId="5EBC1C07" w14:textId="77777777" w:rsidR="00FE598F" w:rsidRPr="00FE598F" w:rsidRDefault="00FE598F" w:rsidP="00FE598F">
            <w:pPr>
              <w:jc w:val="both"/>
              <w:rPr>
                <w:rFonts w:cs="Arial"/>
                <w:color w:val="000000"/>
                <w:sz w:val="18"/>
                <w:szCs w:val="18"/>
                <w:lang w:val="es-CR" w:eastAsia="es-CR"/>
              </w:rPr>
            </w:pPr>
            <w:r w:rsidRPr="00FE598F">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elaboración y evaluación del Plan Anual Operativo y Plan Estratégico Institucional, gestión de riesgos y calidad).</w:t>
            </w:r>
          </w:p>
        </w:tc>
      </w:tr>
      <w:tr w:rsidR="00FE598F" w:rsidRPr="00896D80" w14:paraId="138469A9" w14:textId="77777777" w:rsidTr="009E644B">
        <w:trPr>
          <w:trHeight w:val="330"/>
          <w:jc w:val="center"/>
        </w:trPr>
        <w:tc>
          <w:tcPr>
            <w:tcW w:w="2122" w:type="dxa"/>
            <w:vMerge/>
            <w:vAlign w:val="center"/>
          </w:tcPr>
          <w:p w14:paraId="25C9A9DA" w14:textId="77777777" w:rsidR="00FE598F" w:rsidRPr="00896D80" w:rsidRDefault="00FE598F" w:rsidP="00896D80">
            <w:pPr>
              <w:rPr>
                <w:rFonts w:ascii="Calibri Light" w:hAnsi="Calibri Light"/>
                <w:b/>
                <w:bCs/>
                <w:color w:val="000000"/>
                <w:sz w:val="18"/>
                <w:szCs w:val="18"/>
                <w:lang w:val="es-CR" w:eastAsia="es-CR"/>
              </w:rPr>
            </w:pPr>
          </w:p>
        </w:tc>
        <w:tc>
          <w:tcPr>
            <w:tcW w:w="992" w:type="dxa"/>
            <w:shd w:val="clear" w:color="auto" w:fill="auto"/>
            <w:vAlign w:val="center"/>
          </w:tcPr>
          <w:p w14:paraId="4485E2B1" w14:textId="77777777" w:rsidR="00FE598F" w:rsidRPr="00FE598F" w:rsidRDefault="00FE598F" w:rsidP="00FE598F">
            <w:pPr>
              <w:jc w:val="center"/>
              <w:rPr>
                <w:rFonts w:cs="Arial"/>
                <w:b/>
                <w:bCs/>
                <w:color w:val="000000"/>
                <w:sz w:val="18"/>
                <w:szCs w:val="18"/>
                <w:lang w:val="es-CR" w:eastAsia="es-CR"/>
              </w:rPr>
            </w:pPr>
            <w:r w:rsidRPr="00FE598F">
              <w:rPr>
                <w:rFonts w:cs="Arial"/>
                <w:b/>
                <w:bCs/>
                <w:color w:val="000000"/>
                <w:sz w:val="18"/>
                <w:szCs w:val="18"/>
                <w:lang w:val="es-CR" w:eastAsia="es-CR"/>
              </w:rPr>
              <w:t>6</w:t>
            </w:r>
          </w:p>
        </w:tc>
        <w:tc>
          <w:tcPr>
            <w:tcW w:w="5433" w:type="dxa"/>
            <w:shd w:val="clear" w:color="auto" w:fill="auto"/>
            <w:vAlign w:val="center"/>
          </w:tcPr>
          <w:p w14:paraId="5F56799D" w14:textId="77777777" w:rsidR="00FE598F" w:rsidRPr="00FE598F" w:rsidRDefault="00FE598F" w:rsidP="00FE598F">
            <w:pPr>
              <w:jc w:val="both"/>
              <w:rPr>
                <w:rFonts w:cs="Arial"/>
                <w:color w:val="000000"/>
                <w:sz w:val="18"/>
                <w:szCs w:val="18"/>
                <w:lang w:val="es-CR" w:eastAsia="es-CR"/>
              </w:rPr>
            </w:pPr>
            <w:r w:rsidRPr="00FE598F">
              <w:rPr>
                <w:rFonts w:cs="Arial"/>
                <w:color w:val="000000"/>
                <w:sz w:val="18"/>
                <w:szCs w:val="18"/>
                <w:lang w:val="es-CR" w:eastAsia="es-CR"/>
              </w:rPr>
              <w:t>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r>
      <w:tr w:rsidR="00896D80" w:rsidRPr="00896D80" w14:paraId="06DF8CE3" w14:textId="77777777" w:rsidTr="009E644B">
        <w:trPr>
          <w:trHeight w:val="330"/>
          <w:jc w:val="center"/>
        </w:trPr>
        <w:tc>
          <w:tcPr>
            <w:tcW w:w="8547" w:type="dxa"/>
            <w:gridSpan w:val="3"/>
            <w:shd w:val="clear" w:color="auto" w:fill="BBBDC0"/>
            <w:noWrap/>
            <w:vAlign w:val="center"/>
            <w:hideMark/>
          </w:tcPr>
          <w:p w14:paraId="59D621E7"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Departamento Oferta Pública</w:t>
            </w:r>
          </w:p>
        </w:tc>
      </w:tr>
      <w:tr w:rsidR="00AC6F2F" w:rsidRPr="00896D80" w14:paraId="244B93E6" w14:textId="77777777" w:rsidTr="009E644B">
        <w:trPr>
          <w:trHeight w:val="330"/>
          <w:jc w:val="center"/>
        </w:trPr>
        <w:tc>
          <w:tcPr>
            <w:tcW w:w="2122" w:type="dxa"/>
            <w:vMerge w:val="restart"/>
            <w:shd w:val="clear" w:color="auto" w:fill="auto"/>
            <w:vAlign w:val="center"/>
            <w:hideMark/>
          </w:tcPr>
          <w:p w14:paraId="492C9E81" w14:textId="77777777" w:rsidR="00AC6F2F" w:rsidRPr="00896D80" w:rsidRDefault="00AC6F2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4FC9A3FD"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1 </w:t>
            </w:r>
          </w:p>
        </w:tc>
        <w:tc>
          <w:tcPr>
            <w:tcW w:w="5433" w:type="dxa"/>
            <w:shd w:val="clear" w:color="auto" w:fill="auto"/>
            <w:vAlign w:val="center"/>
            <w:hideMark/>
          </w:tcPr>
          <w:p w14:paraId="05A4F4AF"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 xml:space="preserve">Atender las solicitudes de autorización de oferta pública (inscripción, modificación y desinscripción) de participantes y productos, así como las consultas sobre ofertas de valores o </w:t>
            </w:r>
            <w:r w:rsidRPr="00AC6F2F">
              <w:rPr>
                <w:rFonts w:cs="Arial"/>
                <w:color w:val="000000"/>
                <w:sz w:val="18"/>
                <w:szCs w:val="18"/>
                <w:lang w:val="es-CR" w:eastAsia="es-CR"/>
              </w:rPr>
              <w:lastRenderedPageBreak/>
              <w:t>servicios no autorizadas, dentro de los plazos reglamentarios o procedimentales establecidos</w:t>
            </w:r>
          </w:p>
        </w:tc>
      </w:tr>
      <w:tr w:rsidR="00AC6F2F" w:rsidRPr="00896D80" w14:paraId="0562046A" w14:textId="77777777" w:rsidTr="009E644B">
        <w:trPr>
          <w:trHeight w:val="330"/>
          <w:jc w:val="center"/>
        </w:trPr>
        <w:tc>
          <w:tcPr>
            <w:tcW w:w="2122" w:type="dxa"/>
            <w:vMerge/>
            <w:vAlign w:val="center"/>
            <w:hideMark/>
          </w:tcPr>
          <w:p w14:paraId="0275AC7C"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7766C0EC"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2</w:t>
            </w:r>
          </w:p>
        </w:tc>
        <w:tc>
          <w:tcPr>
            <w:tcW w:w="5433" w:type="dxa"/>
            <w:shd w:val="clear" w:color="auto" w:fill="auto"/>
            <w:vAlign w:val="center"/>
            <w:hideMark/>
          </w:tcPr>
          <w:p w14:paraId="3C042090"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 Atender las labores programables relacionadas con la transparencia de la información disponible al público en materia de oferta pública, la formación y educación de los participantes del mercado y con la organización interna del trabajo del Departamento</w:t>
            </w:r>
          </w:p>
        </w:tc>
      </w:tr>
      <w:tr w:rsidR="00AC6F2F" w:rsidRPr="00896D80" w14:paraId="1BC62F92" w14:textId="77777777" w:rsidTr="009E644B">
        <w:trPr>
          <w:trHeight w:val="330"/>
          <w:jc w:val="center"/>
        </w:trPr>
        <w:tc>
          <w:tcPr>
            <w:tcW w:w="2122" w:type="dxa"/>
            <w:vMerge/>
            <w:vAlign w:val="center"/>
          </w:tcPr>
          <w:p w14:paraId="1C5010A8"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469BAEB5"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3</w:t>
            </w:r>
          </w:p>
        </w:tc>
        <w:tc>
          <w:tcPr>
            <w:tcW w:w="5433" w:type="dxa"/>
            <w:shd w:val="clear" w:color="auto" w:fill="auto"/>
            <w:vAlign w:val="center"/>
          </w:tcPr>
          <w:p w14:paraId="5D8A4000"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Atender en tiempo el 100% de las solicitudes y tareas relacionadas con los Proyectos Estratégicos en los cuales participen funcionarios del Departamento</w:t>
            </w:r>
          </w:p>
        </w:tc>
      </w:tr>
      <w:tr w:rsidR="00AC6F2F" w:rsidRPr="00896D80" w14:paraId="5208E13C" w14:textId="77777777" w:rsidTr="009E644B">
        <w:trPr>
          <w:trHeight w:val="330"/>
          <w:jc w:val="center"/>
        </w:trPr>
        <w:tc>
          <w:tcPr>
            <w:tcW w:w="2122" w:type="dxa"/>
            <w:vMerge/>
            <w:vAlign w:val="center"/>
          </w:tcPr>
          <w:p w14:paraId="1D1BB946"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4B9F85F9"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4</w:t>
            </w:r>
          </w:p>
        </w:tc>
        <w:tc>
          <w:tcPr>
            <w:tcW w:w="5433" w:type="dxa"/>
            <w:shd w:val="clear" w:color="auto" w:fill="auto"/>
            <w:vAlign w:val="center"/>
          </w:tcPr>
          <w:p w14:paraId="41E38F9A"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 xml:space="preserve">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w:t>
            </w:r>
            <w:r w:rsidR="00F803CE" w:rsidRPr="00AC6F2F">
              <w:rPr>
                <w:rFonts w:cs="Arial"/>
                <w:color w:val="000000"/>
                <w:sz w:val="18"/>
                <w:szCs w:val="18"/>
                <w:lang w:val="es-CR" w:eastAsia="es-CR"/>
              </w:rPr>
              <w:t>memoria</w:t>
            </w:r>
            <w:r w:rsidRPr="00AC6F2F">
              <w:rPr>
                <w:rFonts w:cs="Arial"/>
                <w:color w:val="000000"/>
                <w:sz w:val="18"/>
                <w:szCs w:val="18"/>
                <w:lang w:val="es-CR" w:eastAsia="es-CR"/>
              </w:rPr>
              <w:t xml:space="preserve"> institucional, atención de recomendaciones de la Auditoría Interna, actividades de educación financiera asignadas, la elaboración y evaluación del Plan Anual Operativo y Plan Estratégico Institucional, gestión de riesgos y calidad).</w:t>
            </w:r>
          </w:p>
        </w:tc>
      </w:tr>
      <w:tr w:rsidR="00896D80" w:rsidRPr="00896D80" w14:paraId="055EEB0A" w14:textId="77777777" w:rsidTr="009E644B">
        <w:trPr>
          <w:trHeight w:val="330"/>
          <w:jc w:val="center"/>
        </w:trPr>
        <w:tc>
          <w:tcPr>
            <w:tcW w:w="8547" w:type="dxa"/>
            <w:gridSpan w:val="3"/>
            <w:shd w:val="clear" w:color="auto" w:fill="BBBDC0"/>
            <w:noWrap/>
            <w:vAlign w:val="center"/>
            <w:hideMark/>
          </w:tcPr>
          <w:p w14:paraId="39B58FEB" w14:textId="77777777" w:rsidR="00896D80" w:rsidRPr="00163D05" w:rsidRDefault="00163D05" w:rsidP="00896D80">
            <w:pPr>
              <w:jc w:val="both"/>
              <w:rPr>
                <w:rFonts w:cs="Arial"/>
                <w:b/>
                <w:bCs/>
                <w:color w:val="000000"/>
                <w:sz w:val="18"/>
                <w:szCs w:val="18"/>
                <w:lang w:val="es-CR" w:eastAsia="es-CR"/>
              </w:rPr>
            </w:pPr>
            <w:r w:rsidRPr="00163D05">
              <w:rPr>
                <w:rFonts w:cs="Arial"/>
                <w:b/>
                <w:bCs/>
                <w:color w:val="000000"/>
                <w:sz w:val="18"/>
                <w:szCs w:val="18"/>
                <w:lang w:val="es-CR" w:eastAsia="es-CR"/>
              </w:rPr>
              <w:t>Departamento Gestión Institucional</w:t>
            </w:r>
          </w:p>
        </w:tc>
      </w:tr>
      <w:tr w:rsidR="00AC6F2F" w:rsidRPr="00896D80" w14:paraId="3C3DCCCD" w14:textId="77777777" w:rsidTr="009E644B">
        <w:trPr>
          <w:trHeight w:val="330"/>
          <w:jc w:val="center"/>
        </w:trPr>
        <w:tc>
          <w:tcPr>
            <w:tcW w:w="2122" w:type="dxa"/>
            <w:vMerge w:val="restart"/>
            <w:shd w:val="clear" w:color="auto" w:fill="auto"/>
            <w:vAlign w:val="center"/>
            <w:hideMark/>
          </w:tcPr>
          <w:p w14:paraId="256B88BF" w14:textId="77777777" w:rsidR="00AC6F2F" w:rsidRPr="00896D80" w:rsidRDefault="00AC6F2F" w:rsidP="00896D80">
            <w:pPr>
              <w:jc w:val="center"/>
              <w:rPr>
                <w:rFonts w:ascii="Calibri Light" w:hAnsi="Calibri Light"/>
                <w:b/>
                <w:bCs/>
                <w:color w:val="000000"/>
                <w:sz w:val="18"/>
                <w:szCs w:val="18"/>
                <w:lang w:val="es-CR" w:eastAsia="es-CR"/>
              </w:rPr>
            </w:pPr>
            <w:r w:rsidRPr="00896D80">
              <w:rPr>
                <w:rFonts w:ascii="Calibri Light" w:hAnsi="Calibri Light"/>
                <w:b/>
                <w:bCs/>
                <w:color w:val="000000"/>
                <w:sz w:val="18"/>
                <w:szCs w:val="18"/>
                <w:lang w:val="es-CR" w:eastAsia="es-CR"/>
              </w:rPr>
              <w:t> </w:t>
            </w:r>
          </w:p>
        </w:tc>
        <w:tc>
          <w:tcPr>
            <w:tcW w:w="992" w:type="dxa"/>
            <w:shd w:val="clear" w:color="auto" w:fill="auto"/>
            <w:vAlign w:val="center"/>
            <w:hideMark/>
          </w:tcPr>
          <w:p w14:paraId="2969BE03"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1</w:t>
            </w:r>
          </w:p>
        </w:tc>
        <w:tc>
          <w:tcPr>
            <w:tcW w:w="5433" w:type="dxa"/>
            <w:shd w:val="clear" w:color="auto" w:fill="auto"/>
            <w:vAlign w:val="center"/>
            <w:hideMark/>
          </w:tcPr>
          <w:p w14:paraId="58AB3C86"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Cumplir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r>
      <w:tr w:rsidR="00AC6F2F" w:rsidRPr="00896D80" w14:paraId="01325E52" w14:textId="77777777" w:rsidTr="009E644B">
        <w:trPr>
          <w:trHeight w:val="330"/>
          <w:jc w:val="center"/>
        </w:trPr>
        <w:tc>
          <w:tcPr>
            <w:tcW w:w="2122" w:type="dxa"/>
            <w:vMerge/>
            <w:vAlign w:val="center"/>
            <w:hideMark/>
          </w:tcPr>
          <w:p w14:paraId="29E6B26F"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12581DA0"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2</w:t>
            </w:r>
          </w:p>
        </w:tc>
        <w:tc>
          <w:tcPr>
            <w:tcW w:w="5433" w:type="dxa"/>
            <w:shd w:val="clear" w:color="auto" w:fill="auto"/>
            <w:vAlign w:val="center"/>
            <w:hideMark/>
          </w:tcPr>
          <w:p w14:paraId="597539AC"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Brindar servicios especializados de información a los distintos grupos de usuarios externos: regulados, estudiantes, periodistas, entre otros, por medio del diseño de productos y servicios informativos.</w:t>
            </w:r>
          </w:p>
        </w:tc>
      </w:tr>
      <w:tr w:rsidR="00AC6F2F" w:rsidRPr="00896D80" w14:paraId="13BE5EEC" w14:textId="77777777" w:rsidTr="009E644B">
        <w:trPr>
          <w:trHeight w:val="330"/>
          <w:jc w:val="center"/>
        </w:trPr>
        <w:tc>
          <w:tcPr>
            <w:tcW w:w="2122" w:type="dxa"/>
            <w:vMerge/>
            <w:vAlign w:val="center"/>
            <w:hideMark/>
          </w:tcPr>
          <w:p w14:paraId="0459134F"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hideMark/>
          </w:tcPr>
          <w:p w14:paraId="684674EC"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 3</w:t>
            </w:r>
          </w:p>
        </w:tc>
        <w:tc>
          <w:tcPr>
            <w:tcW w:w="5433" w:type="dxa"/>
            <w:shd w:val="clear" w:color="auto" w:fill="auto"/>
            <w:vAlign w:val="center"/>
            <w:hideMark/>
          </w:tcPr>
          <w:p w14:paraId="7200620C"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Coordinar todas las actividades educativas, así como diseñar productos y servicios informativos dirigidos al inversionista no especializado.</w:t>
            </w:r>
          </w:p>
        </w:tc>
      </w:tr>
      <w:tr w:rsidR="00AC6F2F" w:rsidRPr="00896D80" w14:paraId="53407AD3" w14:textId="77777777" w:rsidTr="009E644B">
        <w:trPr>
          <w:trHeight w:val="330"/>
          <w:jc w:val="center"/>
        </w:trPr>
        <w:tc>
          <w:tcPr>
            <w:tcW w:w="2122" w:type="dxa"/>
            <w:vMerge/>
            <w:vAlign w:val="center"/>
          </w:tcPr>
          <w:p w14:paraId="094C4141"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4D7012F5"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4</w:t>
            </w:r>
          </w:p>
        </w:tc>
        <w:tc>
          <w:tcPr>
            <w:tcW w:w="5433" w:type="dxa"/>
            <w:shd w:val="clear" w:color="auto" w:fill="auto"/>
            <w:vAlign w:val="center"/>
          </w:tcPr>
          <w:p w14:paraId="5F94319F"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Gestionar toda la información oficial de la Institución, con el fin de facilitar a los usuarios internos la toma de decisiones.</w:t>
            </w:r>
          </w:p>
        </w:tc>
      </w:tr>
      <w:tr w:rsidR="00AC6F2F" w:rsidRPr="00896D80" w14:paraId="2D6EE288" w14:textId="77777777" w:rsidTr="009E644B">
        <w:trPr>
          <w:trHeight w:val="330"/>
          <w:jc w:val="center"/>
        </w:trPr>
        <w:tc>
          <w:tcPr>
            <w:tcW w:w="2122" w:type="dxa"/>
            <w:vMerge/>
            <w:vAlign w:val="center"/>
          </w:tcPr>
          <w:p w14:paraId="6BB4D73A"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13B1BF77" w14:textId="77777777" w:rsidR="00AC6F2F" w:rsidRPr="00AC6F2F" w:rsidRDefault="00AC6F2F" w:rsidP="00896D80">
            <w:pPr>
              <w:jc w:val="center"/>
              <w:rPr>
                <w:rFonts w:cs="Arial"/>
                <w:b/>
                <w:bCs/>
                <w:color w:val="000000"/>
                <w:sz w:val="18"/>
                <w:szCs w:val="18"/>
                <w:lang w:val="es-CR" w:eastAsia="es-CR"/>
              </w:rPr>
            </w:pPr>
            <w:r w:rsidRPr="00AC6F2F">
              <w:rPr>
                <w:rFonts w:cs="Arial"/>
                <w:b/>
                <w:bCs/>
                <w:color w:val="000000"/>
                <w:sz w:val="18"/>
                <w:szCs w:val="18"/>
                <w:lang w:val="es-CR" w:eastAsia="es-CR"/>
              </w:rPr>
              <w:t>5</w:t>
            </w:r>
          </w:p>
        </w:tc>
        <w:tc>
          <w:tcPr>
            <w:tcW w:w="5433" w:type="dxa"/>
            <w:shd w:val="clear" w:color="auto" w:fill="auto"/>
            <w:vAlign w:val="center"/>
          </w:tcPr>
          <w:p w14:paraId="250AE138"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Atender en tiempo el 100% de las solicitudes y tareas relacionadas con los Proyectos Estratégicos en los cuales participen miembros del Departamento</w:t>
            </w:r>
            <w:r>
              <w:rPr>
                <w:rFonts w:cs="Arial"/>
                <w:color w:val="000000"/>
                <w:sz w:val="18"/>
                <w:szCs w:val="18"/>
                <w:lang w:val="es-CR" w:eastAsia="es-CR"/>
              </w:rPr>
              <w:t>.</w:t>
            </w:r>
          </w:p>
        </w:tc>
      </w:tr>
      <w:tr w:rsidR="00AC6F2F" w:rsidRPr="00896D80" w14:paraId="3FAA80AB" w14:textId="77777777" w:rsidTr="009E644B">
        <w:trPr>
          <w:trHeight w:val="330"/>
          <w:jc w:val="center"/>
        </w:trPr>
        <w:tc>
          <w:tcPr>
            <w:tcW w:w="2122" w:type="dxa"/>
            <w:vMerge/>
            <w:vAlign w:val="center"/>
          </w:tcPr>
          <w:p w14:paraId="11F5564C" w14:textId="77777777" w:rsidR="00AC6F2F" w:rsidRPr="00896D80" w:rsidRDefault="00AC6F2F" w:rsidP="00896D80">
            <w:pPr>
              <w:rPr>
                <w:rFonts w:ascii="Calibri Light" w:hAnsi="Calibri Light"/>
                <w:b/>
                <w:bCs/>
                <w:color w:val="000000"/>
                <w:sz w:val="18"/>
                <w:szCs w:val="18"/>
                <w:lang w:val="es-CR" w:eastAsia="es-CR"/>
              </w:rPr>
            </w:pPr>
          </w:p>
        </w:tc>
        <w:tc>
          <w:tcPr>
            <w:tcW w:w="992" w:type="dxa"/>
            <w:shd w:val="clear" w:color="auto" w:fill="auto"/>
            <w:vAlign w:val="center"/>
          </w:tcPr>
          <w:p w14:paraId="0BFC61C0" w14:textId="77777777" w:rsidR="00AC6F2F" w:rsidRPr="00AC6F2F" w:rsidRDefault="00AC6F2F" w:rsidP="00896D80">
            <w:pPr>
              <w:jc w:val="center"/>
              <w:rPr>
                <w:rFonts w:cs="Arial"/>
                <w:b/>
                <w:bCs/>
                <w:color w:val="000000"/>
                <w:sz w:val="18"/>
                <w:szCs w:val="18"/>
                <w:lang w:val="es-CR" w:eastAsia="es-CR"/>
              </w:rPr>
            </w:pPr>
            <w:r>
              <w:rPr>
                <w:rFonts w:cs="Arial"/>
                <w:b/>
                <w:bCs/>
                <w:color w:val="000000"/>
                <w:sz w:val="18"/>
                <w:szCs w:val="18"/>
                <w:lang w:val="es-CR" w:eastAsia="es-CR"/>
              </w:rPr>
              <w:t>6</w:t>
            </w:r>
          </w:p>
        </w:tc>
        <w:tc>
          <w:tcPr>
            <w:tcW w:w="5433" w:type="dxa"/>
            <w:shd w:val="clear" w:color="auto" w:fill="auto"/>
            <w:vAlign w:val="center"/>
          </w:tcPr>
          <w:p w14:paraId="6C3EC8CE" w14:textId="77777777" w:rsidR="00AC6F2F" w:rsidRPr="00AC6F2F" w:rsidRDefault="00AC6F2F" w:rsidP="00AC6F2F">
            <w:pPr>
              <w:jc w:val="both"/>
              <w:rPr>
                <w:rFonts w:cs="Arial"/>
                <w:color w:val="000000"/>
                <w:sz w:val="18"/>
                <w:szCs w:val="18"/>
                <w:lang w:val="es-CR" w:eastAsia="es-CR"/>
              </w:rPr>
            </w:pPr>
            <w:r w:rsidRPr="00AC6F2F">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 Administración y actualización del RNVI, atención de consultas.</w:t>
            </w:r>
          </w:p>
        </w:tc>
      </w:tr>
      <w:tr w:rsidR="002F1FC4" w:rsidRPr="00896D80" w14:paraId="0D858CC4" w14:textId="77777777" w:rsidTr="009E644B">
        <w:trPr>
          <w:trHeight w:val="345"/>
          <w:jc w:val="center"/>
        </w:trPr>
        <w:tc>
          <w:tcPr>
            <w:tcW w:w="8547" w:type="dxa"/>
            <w:gridSpan w:val="3"/>
            <w:shd w:val="clear" w:color="auto" w:fill="BBBDC0"/>
            <w:noWrap/>
            <w:vAlign w:val="center"/>
            <w:hideMark/>
          </w:tcPr>
          <w:p w14:paraId="0B170773" w14:textId="77777777" w:rsidR="002F1FC4" w:rsidRPr="00896D80" w:rsidRDefault="002F1FC4" w:rsidP="002F1FC4">
            <w:pPr>
              <w:rPr>
                <w:rFonts w:ascii="Calibri" w:hAnsi="Calibri"/>
                <w:b/>
                <w:bCs/>
                <w:lang w:val="es-CR" w:eastAsia="es-CR"/>
              </w:rPr>
            </w:pPr>
            <w:r>
              <w:rPr>
                <w:rFonts w:cs="Arial"/>
                <w:b/>
                <w:bCs/>
                <w:color w:val="000000"/>
                <w:sz w:val="18"/>
                <w:szCs w:val="18"/>
                <w:lang w:val="es-CR" w:eastAsia="es-CR"/>
              </w:rPr>
              <w:t>División Dirección Supervisión Prudencial</w:t>
            </w:r>
            <w:r w:rsidRPr="00896D80">
              <w:rPr>
                <w:rFonts w:ascii="Calibri" w:hAnsi="Calibri"/>
                <w:b/>
                <w:bCs/>
                <w:lang w:val="es-CR" w:eastAsia="es-CR"/>
              </w:rPr>
              <w:t> </w:t>
            </w:r>
          </w:p>
        </w:tc>
      </w:tr>
      <w:tr w:rsidR="002F1FC4" w:rsidRPr="00896D80" w14:paraId="444D10E8" w14:textId="77777777" w:rsidTr="009E644B">
        <w:trPr>
          <w:trHeight w:val="345"/>
          <w:jc w:val="center"/>
        </w:trPr>
        <w:tc>
          <w:tcPr>
            <w:tcW w:w="2122" w:type="dxa"/>
            <w:shd w:val="clear" w:color="000000" w:fill="FFFFFF"/>
            <w:noWrap/>
            <w:vAlign w:val="center"/>
          </w:tcPr>
          <w:p w14:paraId="5775E157"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6052B1E7"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1</w:t>
            </w:r>
          </w:p>
        </w:tc>
        <w:tc>
          <w:tcPr>
            <w:tcW w:w="5433" w:type="dxa"/>
            <w:shd w:val="clear" w:color="000000" w:fill="FFFFFF"/>
            <w:vAlign w:val="center"/>
          </w:tcPr>
          <w:p w14:paraId="5F7FC8F4"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Cumplir en un 100% con la programación de supervisión en el año de las entidades asignadas a la División en materia de Cumplimiento de l</w:t>
            </w:r>
            <w:r w:rsidR="0085529C">
              <w:rPr>
                <w:rFonts w:cs="Arial"/>
                <w:color w:val="000000"/>
                <w:sz w:val="18"/>
                <w:szCs w:val="18"/>
                <w:lang w:val="es-CR" w:eastAsia="es-CR"/>
              </w:rPr>
              <w:t>í</w:t>
            </w:r>
            <w:r w:rsidRPr="002F1FC4">
              <w:rPr>
                <w:rFonts w:cs="Arial"/>
                <w:color w:val="000000"/>
                <w:sz w:val="18"/>
                <w:szCs w:val="18"/>
                <w:lang w:val="es-CR" w:eastAsia="es-CR"/>
              </w:rPr>
              <w:t>mites y solvencia, Supervisión de LA/FT/PADM, Supervisión de TI y los grupos de valores asignados al área por Despacho.</w:t>
            </w:r>
          </w:p>
        </w:tc>
      </w:tr>
      <w:tr w:rsidR="002F1FC4" w:rsidRPr="00896D80" w14:paraId="6F5E375E" w14:textId="77777777" w:rsidTr="009E644B">
        <w:trPr>
          <w:trHeight w:val="345"/>
          <w:jc w:val="center"/>
        </w:trPr>
        <w:tc>
          <w:tcPr>
            <w:tcW w:w="2122" w:type="dxa"/>
            <w:shd w:val="clear" w:color="000000" w:fill="FFFFFF"/>
            <w:noWrap/>
            <w:vAlign w:val="center"/>
          </w:tcPr>
          <w:p w14:paraId="5B8E6D12"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01FB2EC0"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2</w:t>
            </w:r>
          </w:p>
        </w:tc>
        <w:tc>
          <w:tcPr>
            <w:tcW w:w="5433" w:type="dxa"/>
            <w:shd w:val="clear" w:color="000000" w:fill="FFFFFF"/>
            <w:vAlign w:val="center"/>
          </w:tcPr>
          <w:p w14:paraId="1C3D1BBF"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 xml:space="preserve">Entregar en un 100% los productos informativos periódicos, al público interno o externo de la SUGEVAL asignados a la División (informes y boletines), para velar por que la divulgación de información al público e inversionistas sea veraz, suficiente y </w:t>
            </w:r>
            <w:r w:rsidRPr="002F1FC4">
              <w:rPr>
                <w:rFonts w:cs="Arial"/>
                <w:color w:val="000000"/>
                <w:sz w:val="18"/>
                <w:szCs w:val="18"/>
                <w:lang w:val="es-CR" w:eastAsia="es-CR"/>
              </w:rPr>
              <w:lastRenderedPageBreak/>
              <w:t>oportuna, respecto a los productos o servicios ofrecidos en el mercado costarricense.</w:t>
            </w:r>
          </w:p>
        </w:tc>
      </w:tr>
      <w:tr w:rsidR="002F1FC4" w:rsidRPr="00896D80" w14:paraId="30C3806D" w14:textId="77777777" w:rsidTr="009E644B">
        <w:trPr>
          <w:trHeight w:val="345"/>
          <w:jc w:val="center"/>
        </w:trPr>
        <w:tc>
          <w:tcPr>
            <w:tcW w:w="2122" w:type="dxa"/>
            <w:shd w:val="clear" w:color="000000" w:fill="FFFFFF"/>
            <w:noWrap/>
            <w:vAlign w:val="center"/>
          </w:tcPr>
          <w:p w14:paraId="0C7EFED9"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7F037B4F"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3</w:t>
            </w:r>
          </w:p>
        </w:tc>
        <w:tc>
          <w:tcPr>
            <w:tcW w:w="5433" w:type="dxa"/>
            <w:shd w:val="clear" w:color="000000" w:fill="FFFFFF"/>
            <w:vAlign w:val="center"/>
          </w:tcPr>
          <w:p w14:paraId="439E738B"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r>
      <w:tr w:rsidR="002F1FC4" w:rsidRPr="00896D80" w14:paraId="4ED93685" w14:textId="77777777" w:rsidTr="009E644B">
        <w:trPr>
          <w:trHeight w:val="345"/>
          <w:jc w:val="center"/>
        </w:trPr>
        <w:tc>
          <w:tcPr>
            <w:tcW w:w="2122" w:type="dxa"/>
            <w:shd w:val="clear" w:color="000000" w:fill="FFFFFF"/>
            <w:noWrap/>
            <w:vAlign w:val="center"/>
          </w:tcPr>
          <w:p w14:paraId="5722A2C6"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66CB6337"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4</w:t>
            </w:r>
          </w:p>
        </w:tc>
        <w:tc>
          <w:tcPr>
            <w:tcW w:w="5433" w:type="dxa"/>
            <w:shd w:val="clear" w:color="000000" w:fill="FFFFFF"/>
            <w:vAlign w:val="center"/>
          </w:tcPr>
          <w:p w14:paraId="23AA144B" w14:textId="535F4589"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Atender en tiempo el 100% de las solicitudes para registro de auditores externos elegibles</w:t>
            </w:r>
            <w:r w:rsidR="0085529C">
              <w:rPr>
                <w:rFonts w:cs="Arial"/>
                <w:color w:val="000000"/>
                <w:sz w:val="18"/>
                <w:szCs w:val="18"/>
                <w:lang w:val="es-CR" w:eastAsia="es-CR"/>
              </w:rPr>
              <w:t xml:space="preserve"> y</w:t>
            </w:r>
            <w:r w:rsidRPr="002F1FC4">
              <w:rPr>
                <w:rFonts w:cs="Arial"/>
                <w:color w:val="000000"/>
                <w:sz w:val="18"/>
                <w:szCs w:val="18"/>
                <w:lang w:val="es-CR" w:eastAsia="es-CR"/>
              </w:rPr>
              <w:t xml:space="preserve">, colaboración a </w:t>
            </w:r>
            <w:r w:rsidR="00F8749E" w:rsidRPr="002F1FC4">
              <w:rPr>
                <w:rFonts w:cs="Arial"/>
                <w:color w:val="000000"/>
                <w:sz w:val="18"/>
                <w:szCs w:val="18"/>
                <w:lang w:val="es-CR" w:eastAsia="es-CR"/>
              </w:rPr>
              <w:t>Depto.</w:t>
            </w:r>
            <w:r w:rsidRPr="002F1FC4">
              <w:rPr>
                <w:rFonts w:cs="Arial"/>
                <w:color w:val="000000"/>
                <w:sz w:val="18"/>
                <w:szCs w:val="18"/>
                <w:lang w:val="es-CR" w:eastAsia="es-CR"/>
              </w:rPr>
              <w:t xml:space="preserve"> Oferta Pública en trámites de autorización de nuevos productos.</w:t>
            </w:r>
          </w:p>
        </w:tc>
      </w:tr>
      <w:tr w:rsidR="002F1FC4" w:rsidRPr="00896D80" w14:paraId="4E95D975" w14:textId="77777777" w:rsidTr="009E644B">
        <w:trPr>
          <w:trHeight w:val="345"/>
          <w:jc w:val="center"/>
        </w:trPr>
        <w:tc>
          <w:tcPr>
            <w:tcW w:w="2122" w:type="dxa"/>
            <w:shd w:val="clear" w:color="000000" w:fill="FFFFFF"/>
            <w:noWrap/>
            <w:vAlign w:val="center"/>
          </w:tcPr>
          <w:p w14:paraId="7E0D6BC6"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63EC7480"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5</w:t>
            </w:r>
          </w:p>
        </w:tc>
        <w:tc>
          <w:tcPr>
            <w:tcW w:w="5433" w:type="dxa"/>
            <w:shd w:val="clear" w:color="000000" w:fill="FFFFFF"/>
            <w:vAlign w:val="center"/>
          </w:tcPr>
          <w:p w14:paraId="013E5029"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Atender en tiempo el 100% de las solicitudes y tareas relacionadas con los Proyectos Estratégicos en los cuales participen miembros de la División.</w:t>
            </w:r>
          </w:p>
        </w:tc>
      </w:tr>
      <w:tr w:rsidR="002F1FC4" w:rsidRPr="00896D80" w14:paraId="7DA31C18" w14:textId="77777777" w:rsidTr="009E644B">
        <w:trPr>
          <w:trHeight w:val="345"/>
          <w:jc w:val="center"/>
        </w:trPr>
        <w:tc>
          <w:tcPr>
            <w:tcW w:w="2122" w:type="dxa"/>
            <w:shd w:val="clear" w:color="000000" w:fill="FFFFFF"/>
            <w:noWrap/>
            <w:vAlign w:val="center"/>
          </w:tcPr>
          <w:p w14:paraId="65C44FEB" w14:textId="77777777" w:rsidR="002F1FC4" w:rsidRPr="00896D80" w:rsidRDefault="002F1FC4" w:rsidP="00896D80">
            <w:pPr>
              <w:jc w:val="center"/>
              <w:rPr>
                <w:rFonts w:ascii="Calibri" w:hAnsi="Calibri"/>
                <w:b/>
                <w:bCs/>
                <w:lang w:val="es-CR" w:eastAsia="es-CR"/>
              </w:rPr>
            </w:pPr>
          </w:p>
        </w:tc>
        <w:tc>
          <w:tcPr>
            <w:tcW w:w="992" w:type="dxa"/>
            <w:shd w:val="clear" w:color="000000" w:fill="FFFFFF"/>
            <w:vAlign w:val="center"/>
          </w:tcPr>
          <w:p w14:paraId="373ADDB0" w14:textId="77777777" w:rsidR="002F1FC4" w:rsidRPr="002F1FC4" w:rsidRDefault="002F1FC4" w:rsidP="00896D80">
            <w:pPr>
              <w:jc w:val="center"/>
              <w:rPr>
                <w:rFonts w:cs="Arial"/>
                <w:b/>
                <w:bCs/>
                <w:color w:val="000000"/>
                <w:sz w:val="18"/>
                <w:szCs w:val="18"/>
                <w:lang w:val="es-CR" w:eastAsia="es-CR"/>
              </w:rPr>
            </w:pPr>
            <w:r w:rsidRPr="002F1FC4">
              <w:rPr>
                <w:rFonts w:cs="Arial"/>
                <w:b/>
                <w:bCs/>
                <w:color w:val="000000"/>
                <w:sz w:val="18"/>
                <w:szCs w:val="18"/>
                <w:lang w:val="es-CR" w:eastAsia="es-CR"/>
              </w:rPr>
              <w:t>6</w:t>
            </w:r>
          </w:p>
        </w:tc>
        <w:tc>
          <w:tcPr>
            <w:tcW w:w="5433" w:type="dxa"/>
            <w:shd w:val="clear" w:color="000000" w:fill="FFFFFF"/>
            <w:vAlign w:val="center"/>
          </w:tcPr>
          <w:p w14:paraId="68577151"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w:t>
            </w:r>
            <w:r w:rsidR="0085529C">
              <w:rPr>
                <w:rFonts w:cs="Arial"/>
                <w:color w:val="000000"/>
                <w:sz w:val="18"/>
                <w:szCs w:val="18"/>
                <w:lang w:val="es-CR" w:eastAsia="es-CR"/>
              </w:rPr>
              <w:t>i</w:t>
            </w:r>
            <w:r w:rsidRPr="002F1FC4">
              <w:rPr>
                <w:rFonts w:cs="Arial"/>
                <w:color w:val="000000"/>
                <w:sz w:val="18"/>
                <w:szCs w:val="18"/>
                <w:lang w:val="es-CR" w:eastAsia="es-CR"/>
              </w:rPr>
              <w:t>a institucional, atención de recomendaciones de la Auditoría Interna, actividades de educación financiera asignadas, elaboración y evaluación del Plan Anual Operativo y Plan Estratégico Institucional, gestión de riesgos y calidad).</w:t>
            </w:r>
          </w:p>
        </w:tc>
      </w:tr>
      <w:tr w:rsidR="002F1FC4" w:rsidRPr="00896D80" w14:paraId="5B9E423E" w14:textId="77777777" w:rsidTr="009E644B">
        <w:trPr>
          <w:trHeight w:val="345"/>
          <w:jc w:val="center"/>
        </w:trPr>
        <w:tc>
          <w:tcPr>
            <w:tcW w:w="8547" w:type="dxa"/>
            <w:gridSpan w:val="3"/>
            <w:shd w:val="clear" w:color="auto" w:fill="BBBDC0"/>
            <w:noWrap/>
            <w:vAlign w:val="center"/>
          </w:tcPr>
          <w:p w14:paraId="7579C598" w14:textId="77777777" w:rsidR="002F1FC4" w:rsidRPr="00896D80" w:rsidRDefault="002F1FC4" w:rsidP="002F1FC4">
            <w:pPr>
              <w:rPr>
                <w:rFonts w:ascii="Calibri" w:hAnsi="Calibri"/>
                <w:b/>
                <w:bCs/>
                <w:lang w:val="es-CR" w:eastAsia="es-CR"/>
              </w:rPr>
            </w:pPr>
            <w:r>
              <w:rPr>
                <w:rFonts w:cs="Arial"/>
                <w:b/>
                <w:bCs/>
                <w:color w:val="000000"/>
                <w:sz w:val="18"/>
                <w:szCs w:val="18"/>
                <w:lang w:val="es-CR" w:eastAsia="es-CR"/>
              </w:rPr>
              <w:t>División Dirección Supervisión de Conductas de Mercado</w:t>
            </w:r>
          </w:p>
        </w:tc>
      </w:tr>
      <w:tr w:rsidR="002F1FC4" w:rsidRPr="00896D80" w14:paraId="5F013DD9" w14:textId="77777777" w:rsidTr="009E644B">
        <w:trPr>
          <w:trHeight w:val="345"/>
          <w:jc w:val="center"/>
        </w:trPr>
        <w:tc>
          <w:tcPr>
            <w:tcW w:w="2122" w:type="dxa"/>
            <w:shd w:val="clear" w:color="000000" w:fill="FFFFFF"/>
            <w:noWrap/>
            <w:vAlign w:val="center"/>
          </w:tcPr>
          <w:p w14:paraId="61601F43" w14:textId="77777777" w:rsidR="002F1FC4" w:rsidRPr="00896D80" w:rsidRDefault="002F1FC4" w:rsidP="002F1FC4">
            <w:pPr>
              <w:jc w:val="center"/>
              <w:rPr>
                <w:rFonts w:ascii="Calibri" w:hAnsi="Calibri"/>
                <w:b/>
                <w:bCs/>
                <w:lang w:val="es-CR" w:eastAsia="es-CR"/>
              </w:rPr>
            </w:pPr>
          </w:p>
        </w:tc>
        <w:tc>
          <w:tcPr>
            <w:tcW w:w="992" w:type="dxa"/>
            <w:shd w:val="clear" w:color="000000" w:fill="FFFFFF"/>
            <w:vAlign w:val="center"/>
          </w:tcPr>
          <w:p w14:paraId="3F9C25E8" w14:textId="77777777" w:rsidR="002F1FC4" w:rsidRPr="002F1FC4" w:rsidRDefault="002F1FC4" w:rsidP="002F1FC4">
            <w:pPr>
              <w:jc w:val="center"/>
              <w:rPr>
                <w:rFonts w:cs="Arial"/>
                <w:b/>
                <w:bCs/>
                <w:color w:val="000000"/>
                <w:sz w:val="18"/>
                <w:szCs w:val="18"/>
                <w:lang w:val="es-CR" w:eastAsia="es-CR"/>
              </w:rPr>
            </w:pPr>
            <w:r>
              <w:rPr>
                <w:rFonts w:cs="Arial"/>
                <w:b/>
                <w:bCs/>
                <w:color w:val="000000"/>
                <w:sz w:val="18"/>
                <w:szCs w:val="18"/>
                <w:lang w:val="es-CR" w:eastAsia="es-CR"/>
              </w:rPr>
              <w:t>1</w:t>
            </w:r>
          </w:p>
        </w:tc>
        <w:tc>
          <w:tcPr>
            <w:tcW w:w="5433" w:type="dxa"/>
            <w:shd w:val="clear" w:color="000000" w:fill="FFFFFF"/>
            <w:vAlign w:val="center"/>
          </w:tcPr>
          <w:p w14:paraId="64670394"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Cumplir en un 100% con la programación de supervisión para las entidades que forman parte de las infraestructuras de mercado.</w:t>
            </w:r>
          </w:p>
        </w:tc>
      </w:tr>
      <w:tr w:rsidR="002F1FC4" w:rsidRPr="00896D80" w14:paraId="186D791D" w14:textId="77777777" w:rsidTr="009E644B">
        <w:trPr>
          <w:trHeight w:val="345"/>
          <w:jc w:val="center"/>
        </w:trPr>
        <w:tc>
          <w:tcPr>
            <w:tcW w:w="2122" w:type="dxa"/>
            <w:shd w:val="clear" w:color="000000" w:fill="FFFFFF"/>
            <w:noWrap/>
            <w:vAlign w:val="center"/>
          </w:tcPr>
          <w:p w14:paraId="4DAE9C0D"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3EA57FFB"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2</w:t>
            </w:r>
          </w:p>
        </w:tc>
        <w:tc>
          <w:tcPr>
            <w:tcW w:w="5433" w:type="dxa"/>
            <w:shd w:val="clear" w:color="000000" w:fill="FFFFFF"/>
            <w:vAlign w:val="center"/>
          </w:tcPr>
          <w:p w14:paraId="6E2B912E"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Cumplir en un 100% con la programación de supervisión in situ definida para el año que incluya: puestos de bolsa, entidades de custodia bancaria, bolsa de valores y depositarios de valores, considerando las actividades autorizadas para cada tipo de entidad.</w:t>
            </w:r>
          </w:p>
        </w:tc>
      </w:tr>
      <w:tr w:rsidR="002F1FC4" w:rsidRPr="00896D80" w14:paraId="37C71D9A" w14:textId="77777777" w:rsidTr="009E644B">
        <w:trPr>
          <w:trHeight w:val="345"/>
          <w:jc w:val="center"/>
        </w:trPr>
        <w:tc>
          <w:tcPr>
            <w:tcW w:w="2122" w:type="dxa"/>
            <w:shd w:val="clear" w:color="000000" w:fill="FFFFFF"/>
            <w:noWrap/>
            <w:vAlign w:val="center"/>
          </w:tcPr>
          <w:p w14:paraId="3ACC1A7D"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4320F5CB"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3</w:t>
            </w:r>
          </w:p>
        </w:tc>
        <w:tc>
          <w:tcPr>
            <w:tcW w:w="5433" w:type="dxa"/>
            <w:shd w:val="clear" w:color="000000" w:fill="FFFFFF"/>
            <w:vAlign w:val="center"/>
          </w:tcPr>
          <w:p w14:paraId="6282320E"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Entregar en un 100% los productos informativos periódicos, al público interno o externo de la SUGEVAL asignados a la División (informes y boletines), y atender los requerimientos de creación o mejora a productos informativos de la SUGEVAL asignados a la División, para velar por que la divulgación de información al público e inversionistas sea veraz, suficiente y oportuna, respecto a los productos o servicios ofrecidos en el mercado costarricense.</w:t>
            </w:r>
          </w:p>
        </w:tc>
      </w:tr>
      <w:tr w:rsidR="002F1FC4" w:rsidRPr="00896D80" w14:paraId="4E53993F" w14:textId="77777777" w:rsidTr="009E644B">
        <w:trPr>
          <w:trHeight w:val="345"/>
          <w:jc w:val="center"/>
        </w:trPr>
        <w:tc>
          <w:tcPr>
            <w:tcW w:w="2122" w:type="dxa"/>
            <w:shd w:val="clear" w:color="000000" w:fill="FFFFFF"/>
            <w:noWrap/>
            <w:vAlign w:val="center"/>
          </w:tcPr>
          <w:p w14:paraId="6CC7609A"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37D1F4F9"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4</w:t>
            </w:r>
          </w:p>
        </w:tc>
        <w:tc>
          <w:tcPr>
            <w:tcW w:w="5433" w:type="dxa"/>
            <w:shd w:val="clear" w:color="000000" w:fill="FFFFFF"/>
            <w:vAlign w:val="center"/>
          </w:tcPr>
          <w:p w14:paraId="0CAFC635"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Gestionar en un 100% las propuestas normativas asignadas a la División (Reglamentos, Lineamientos y Acuerdos: elaboración, seguimiento a implementación, socialización, o realización de observaciones) y realizar observaciones a propuestas normativas transversales.</w:t>
            </w:r>
          </w:p>
        </w:tc>
      </w:tr>
      <w:tr w:rsidR="002F1FC4" w:rsidRPr="00896D80" w14:paraId="30218778" w14:textId="77777777" w:rsidTr="009E644B">
        <w:trPr>
          <w:trHeight w:val="345"/>
          <w:jc w:val="center"/>
        </w:trPr>
        <w:tc>
          <w:tcPr>
            <w:tcW w:w="2122" w:type="dxa"/>
            <w:shd w:val="clear" w:color="000000" w:fill="FFFFFF"/>
            <w:noWrap/>
            <w:vAlign w:val="center"/>
          </w:tcPr>
          <w:p w14:paraId="782AF65A"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2339CD30"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5</w:t>
            </w:r>
          </w:p>
        </w:tc>
        <w:tc>
          <w:tcPr>
            <w:tcW w:w="5433" w:type="dxa"/>
            <w:shd w:val="clear" w:color="000000" w:fill="FFFFFF"/>
            <w:vAlign w:val="center"/>
          </w:tcPr>
          <w:p w14:paraId="7B8172E4"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Atender en tiempo el 100% de las solicitudes y tareas relacionadas con los Proyectos Estratégicos en los cuales participen miembros de la División</w:t>
            </w:r>
          </w:p>
        </w:tc>
      </w:tr>
      <w:tr w:rsidR="002F1FC4" w:rsidRPr="00896D80" w14:paraId="2A958CD9" w14:textId="77777777" w:rsidTr="009E644B">
        <w:trPr>
          <w:trHeight w:val="345"/>
          <w:jc w:val="center"/>
        </w:trPr>
        <w:tc>
          <w:tcPr>
            <w:tcW w:w="2122" w:type="dxa"/>
            <w:shd w:val="clear" w:color="000000" w:fill="FFFFFF"/>
            <w:noWrap/>
            <w:vAlign w:val="center"/>
          </w:tcPr>
          <w:p w14:paraId="1156DD24" w14:textId="77777777" w:rsidR="002F1FC4" w:rsidRPr="00896D80" w:rsidRDefault="002F1FC4" w:rsidP="002F1FC4">
            <w:pPr>
              <w:rPr>
                <w:rFonts w:ascii="Calibri" w:hAnsi="Calibri"/>
                <w:b/>
                <w:bCs/>
                <w:lang w:val="es-CR" w:eastAsia="es-CR"/>
              </w:rPr>
            </w:pPr>
          </w:p>
        </w:tc>
        <w:tc>
          <w:tcPr>
            <w:tcW w:w="992" w:type="dxa"/>
            <w:shd w:val="clear" w:color="000000" w:fill="FFFFFF"/>
            <w:vAlign w:val="center"/>
          </w:tcPr>
          <w:p w14:paraId="4C6E59B0" w14:textId="77777777" w:rsidR="002F1FC4" w:rsidRPr="002F1FC4" w:rsidRDefault="002F1FC4" w:rsidP="00896D80">
            <w:pPr>
              <w:jc w:val="center"/>
              <w:rPr>
                <w:rFonts w:cs="Arial"/>
                <w:b/>
                <w:bCs/>
                <w:color w:val="000000"/>
                <w:sz w:val="18"/>
                <w:szCs w:val="18"/>
                <w:lang w:val="es-CR" w:eastAsia="es-CR"/>
              </w:rPr>
            </w:pPr>
            <w:r>
              <w:rPr>
                <w:rFonts w:cs="Arial"/>
                <w:b/>
                <w:bCs/>
                <w:color w:val="000000"/>
                <w:sz w:val="18"/>
                <w:szCs w:val="18"/>
                <w:lang w:val="es-CR" w:eastAsia="es-CR"/>
              </w:rPr>
              <w:t>6</w:t>
            </w:r>
          </w:p>
        </w:tc>
        <w:tc>
          <w:tcPr>
            <w:tcW w:w="5433" w:type="dxa"/>
            <w:shd w:val="clear" w:color="000000" w:fill="FFFFFF"/>
            <w:vAlign w:val="center"/>
          </w:tcPr>
          <w:p w14:paraId="407383D6" w14:textId="77777777" w:rsidR="002F1FC4" w:rsidRPr="002F1FC4" w:rsidRDefault="002F1FC4" w:rsidP="002F1FC4">
            <w:pPr>
              <w:jc w:val="both"/>
              <w:rPr>
                <w:rFonts w:cs="Arial"/>
                <w:color w:val="000000"/>
                <w:sz w:val="18"/>
                <w:szCs w:val="18"/>
                <w:lang w:val="es-CR" w:eastAsia="es-CR"/>
              </w:rPr>
            </w:pPr>
            <w:r w:rsidRPr="002F1FC4">
              <w:rPr>
                <w:rFonts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r>
    </w:tbl>
    <w:p w14:paraId="46492E15" w14:textId="77777777" w:rsidR="00E17861" w:rsidRPr="0044227C" w:rsidRDefault="00E17861" w:rsidP="009150D6">
      <w:pPr>
        <w:pStyle w:val="Ttulo2"/>
      </w:pPr>
      <w:bookmarkStart w:id="113" w:name="_Toc523739682"/>
      <w:bookmarkStart w:id="114" w:name="_Toc523740824"/>
      <w:bookmarkStart w:id="115" w:name="_Toc523748041"/>
    </w:p>
    <w:p w14:paraId="59C31C4A" w14:textId="77777777" w:rsidR="001415B5" w:rsidRPr="0044227C" w:rsidRDefault="008B6E24" w:rsidP="009150D6">
      <w:pPr>
        <w:pStyle w:val="Ttulo2"/>
      </w:pPr>
      <w:bookmarkStart w:id="116" w:name="_Toc18836174"/>
      <w:bookmarkStart w:id="117" w:name="_Toc44679301"/>
      <w:bookmarkStart w:id="118" w:name="_Toc83718806"/>
      <w:r w:rsidRPr="0044227C">
        <w:t>2.</w:t>
      </w:r>
      <w:r w:rsidR="00D901A3" w:rsidRPr="0044227C">
        <w:t>4</w:t>
      </w:r>
      <w:r w:rsidR="00E17861" w:rsidRPr="0044227C">
        <w:t xml:space="preserve"> </w:t>
      </w:r>
      <w:r w:rsidR="001415B5" w:rsidRPr="0044227C">
        <w:t xml:space="preserve">Presupuesto </w:t>
      </w:r>
      <w:r w:rsidR="005735EA" w:rsidRPr="0044227C">
        <w:t>y su e</w:t>
      </w:r>
      <w:r w:rsidR="001415B5" w:rsidRPr="0044227C">
        <w:t xml:space="preserve">xpresión </w:t>
      </w:r>
      <w:r w:rsidR="005735EA" w:rsidRPr="0044227C">
        <w:t>f</w:t>
      </w:r>
      <w:r w:rsidR="001415B5" w:rsidRPr="0044227C">
        <w:t>inanciera del Plan Operativo</w:t>
      </w:r>
      <w:r w:rsidR="00CF27EE" w:rsidRPr="0044227C">
        <w:t xml:space="preserve"> Institucional</w:t>
      </w:r>
      <w:r w:rsidR="001415B5" w:rsidRPr="0044227C">
        <w:t>.</w:t>
      </w:r>
      <w:bookmarkEnd w:id="113"/>
      <w:bookmarkEnd w:id="114"/>
      <w:bookmarkEnd w:id="115"/>
      <w:bookmarkEnd w:id="116"/>
      <w:bookmarkEnd w:id="117"/>
      <w:bookmarkEnd w:id="118"/>
    </w:p>
    <w:p w14:paraId="2D211EE6" w14:textId="77777777" w:rsidR="00D43821" w:rsidRPr="0044227C" w:rsidRDefault="00D43821" w:rsidP="00D43821">
      <w:pPr>
        <w:rPr>
          <w:rFonts w:cs="Arial"/>
          <w:lang w:val="es-ES_tradnl" w:eastAsia="en-US"/>
        </w:rPr>
      </w:pPr>
    </w:p>
    <w:p w14:paraId="6AAB1E97" w14:textId="2730C5B4" w:rsidR="00FE03CD" w:rsidRPr="00896D80" w:rsidRDefault="00FE03CD" w:rsidP="00D57FB7">
      <w:pPr>
        <w:spacing w:line="276" w:lineRule="auto"/>
        <w:jc w:val="both"/>
        <w:rPr>
          <w:rFonts w:cs="Arial"/>
          <w:sz w:val="22"/>
          <w:szCs w:val="22"/>
        </w:rPr>
      </w:pPr>
      <w:r w:rsidRPr="00896D80">
        <w:rPr>
          <w:rFonts w:cs="Arial"/>
          <w:sz w:val="22"/>
          <w:szCs w:val="22"/>
        </w:rPr>
        <w:t xml:space="preserve">De conformidad con los formatos previamente establecidos, en esta sección se puntualiza la composición de los cuadros de presupuesto para el ejercicio económico del </w:t>
      </w:r>
      <w:r w:rsidR="0085529C">
        <w:rPr>
          <w:rFonts w:cs="Arial"/>
          <w:sz w:val="22"/>
          <w:szCs w:val="22"/>
        </w:rPr>
        <w:t xml:space="preserve">Año </w:t>
      </w:r>
      <w:r w:rsidRPr="00896D80">
        <w:rPr>
          <w:rFonts w:cs="Arial"/>
          <w:sz w:val="22"/>
          <w:szCs w:val="22"/>
        </w:rPr>
        <w:t>20</w:t>
      </w:r>
      <w:r w:rsidR="00896D80">
        <w:rPr>
          <w:rFonts w:cs="Arial"/>
          <w:sz w:val="22"/>
          <w:szCs w:val="22"/>
        </w:rPr>
        <w:t>22</w:t>
      </w:r>
      <w:r w:rsidR="009A4118">
        <w:rPr>
          <w:rFonts w:cs="Arial"/>
          <w:sz w:val="22"/>
          <w:szCs w:val="22"/>
        </w:rPr>
        <w:t>.</w:t>
      </w:r>
    </w:p>
    <w:p w14:paraId="41C17A2C" w14:textId="77777777" w:rsidR="00FE03CD" w:rsidRPr="0044227C" w:rsidRDefault="00FE03CD" w:rsidP="002B1320">
      <w:pPr>
        <w:spacing w:line="276" w:lineRule="auto"/>
        <w:jc w:val="both"/>
        <w:rPr>
          <w:rFonts w:cs="Arial"/>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2410"/>
        <w:gridCol w:w="4961"/>
      </w:tblGrid>
      <w:tr w:rsidR="00F53525" w:rsidRPr="0044227C" w14:paraId="09F9E77B" w14:textId="77777777" w:rsidTr="009E644B">
        <w:trPr>
          <w:trHeight w:val="520"/>
          <w:tblHeader/>
        </w:trPr>
        <w:tc>
          <w:tcPr>
            <w:tcW w:w="1163" w:type="dxa"/>
            <w:shd w:val="clear" w:color="auto" w:fill="355968"/>
            <w:vAlign w:val="center"/>
          </w:tcPr>
          <w:p w14:paraId="7787101D" w14:textId="77777777" w:rsidR="009E644B" w:rsidRDefault="00F53525" w:rsidP="002B1320">
            <w:pPr>
              <w:spacing w:line="276" w:lineRule="auto"/>
              <w:jc w:val="center"/>
              <w:rPr>
                <w:rFonts w:cs="Arial"/>
                <w:b/>
                <w:color w:val="FFFFFF" w:themeColor="background1"/>
                <w:sz w:val="20"/>
              </w:rPr>
            </w:pPr>
            <w:r w:rsidRPr="00C064A6">
              <w:rPr>
                <w:rFonts w:cs="Arial"/>
                <w:b/>
                <w:color w:val="FFFFFF" w:themeColor="background1"/>
                <w:sz w:val="20"/>
              </w:rPr>
              <w:t xml:space="preserve"># </w:t>
            </w:r>
            <w:r w:rsidR="00C064A6" w:rsidRPr="00C064A6">
              <w:rPr>
                <w:rFonts w:cs="Arial"/>
                <w:b/>
                <w:color w:val="FFFFFF" w:themeColor="background1"/>
                <w:sz w:val="20"/>
              </w:rPr>
              <w:t>Cuadro</w:t>
            </w:r>
            <w:r w:rsidR="009150D6" w:rsidRPr="00C064A6">
              <w:rPr>
                <w:rFonts w:cs="Arial"/>
                <w:b/>
                <w:color w:val="FFFFFF" w:themeColor="background1"/>
                <w:sz w:val="20"/>
              </w:rPr>
              <w:t>/</w:t>
            </w:r>
          </w:p>
          <w:p w14:paraId="3678B25E" w14:textId="0C92D1CB"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Gráfico</w:t>
            </w:r>
          </w:p>
        </w:tc>
        <w:tc>
          <w:tcPr>
            <w:tcW w:w="2410" w:type="dxa"/>
            <w:shd w:val="clear" w:color="auto" w:fill="355968"/>
            <w:vAlign w:val="center"/>
          </w:tcPr>
          <w:p w14:paraId="4F5F8575"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Título</w:t>
            </w:r>
          </w:p>
        </w:tc>
        <w:tc>
          <w:tcPr>
            <w:tcW w:w="4961" w:type="dxa"/>
            <w:shd w:val="clear" w:color="auto" w:fill="355968"/>
            <w:vAlign w:val="center"/>
          </w:tcPr>
          <w:p w14:paraId="1E8FB405" w14:textId="77777777" w:rsidR="00F53525" w:rsidRPr="00C064A6" w:rsidRDefault="00C064A6" w:rsidP="002B1320">
            <w:pPr>
              <w:spacing w:line="276" w:lineRule="auto"/>
              <w:jc w:val="center"/>
              <w:rPr>
                <w:rFonts w:cs="Arial"/>
                <w:b/>
                <w:color w:val="FFFFFF" w:themeColor="background1"/>
                <w:sz w:val="20"/>
              </w:rPr>
            </w:pPr>
            <w:r w:rsidRPr="00C064A6">
              <w:rPr>
                <w:rFonts w:cs="Arial"/>
                <w:b/>
                <w:color w:val="FFFFFF" w:themeColor="background1"/>
                <w:sz w:val="20"/>
              </w:rPr>
              <w:t>Objetivo</w:t>
            </w:r>
          </w:p>
        </w:tc>
      </w:tr>
      <w:tr w:rsidR="00F53525" w:rsidRPr="0044227C" w14:paraId="7981F7A1" w14:textId="77777777" w:rsidTr="009E644B">
        <w:trPr>
          <w:trHeight w:val="927"/>
        </w:trPr>
        <w:tc>
          <w:tcPr>
            <w:tcW w:w="1163" w:type="dxa"/>
            <w:vAlign w:val="center"/>
          </w:tcPr>
          <w:p w14:paraId="53320DFC" w14:textId="77777777" w:rsidR="00F53525" w:rsidRPr="00AC6F2F" w:rsidRDefault="00EA5493" w:rsidP="00494DD6">
            <w:pPr>
              <w:jc w:val="center"/>
              <w:rPr>
                <w:b/>
                <w:bCs/>
                <w:sz w:val="18"/>
                <w:szCs w:val="18"/>
              </w:rPr>
            </w:pPr>
            <w:r w:rsidRPr="00AC6F2F">
              <w:rPr>
                <w:b/>
                <w:bCs/>
                <w:sz w:val="18"/>
                <w:szCs w:val="18"/>
              </w:rPr>
              <w:t>6</w:t>
            </w:r>
          </w:p>
        </w:tc>
        <w:tc>
          <w:tcPr>
            <w:tcW w:w="2410" w:type="dxa"/>
            <w:vAlign w:val="center"/>
          </w:tcPr>
          <w:p w14:paraId="424F4E25" w14:textId="77777777" w:rsidR="00F53525" w:rsidRPr="00AC6F2F" w:rsidRDefault="00F53525" w:rsidP="00D43821">
            <w:pPr>
              <w:pStyle w:val="Ttulo2"/>
              <w:rPr>
                <w:sz w:val="18"/>
                <w:szCs w:val="18"/>
              </w:rPr>
            </w:pPr>
            <w:bookmarkStart w:id="119" w:name="_Toc523740826"/>
            <w:bookmarkStart w:id="120" w:name="_Toc523748043"/>
            <w:bookmarkStart w:id="121" w:name="_Toc18836176"/>
            <w:bookmarkStart w:id="122" w:name="_Toc44679303"/>
            <w:bookmarkStart w:id="123" w:name="_Toc83718807"/>
            <w:r w:rsidRPr="00AC6F2F">
              <w:rPr>
                <w:sz w:val="18"/>
                <w:szCs w:val="18"/>
              </w:rPr>
              <w:t>Presupuesto de ingresos</w:t>
            </w:r>
            <w:bookmarkEnd w:id="119"/>
            <w:bookmarkEnd w:id="120"/>
            <w:bookmarkEnd w:id="121"/>
            <w:bookmarkEnd w:id="122"/>
            <w:bookmarkEnd w:id="123"/>
          </w:p>
        </w:tc>
        <w:tc>
          <w:tcPr>
            <w:tcW w:w="4961" w:type="dxa"/>
            <w:vAlign w:val="center"/>
          </w:tcPr>
          <w:p w14:paraId="7775B3DC" w14:textId="77777777" w:rsidR="00F53525" w:rsidRPr="00AC6F2F" w:rsidRDefault="00F53525" w:rsidP="00FA485D">
            <w:pPr>
              <w:spacing w:line="276" w:lineRule="auto"/>
              <w:jc w:val="both"/>
              <w:rPr>
                <w:rFonts w:cs="Arial"/>
                <w:bCs/>
                <w:sz w:val="18"/>
                <w:szCs w:val="18"/>
              </w:rPr>
            </w:pPr>
            <w:r w:rsidRPr="00AC6F2F">
              <w:rPr>
                <w:rFonts w:cs="Arial"/>
                <w:bCs/>
                <w:sz w:val="18"/>
                <w:szCs w:val="18"/>
              </w:rPr>
              <w:t xml:space="preserve">Total de presupuesto de ingresos requeridos para la ejecución presupuestaria del </w:t>
            </w:r>
            <w:r w:rsidR="008719B1" w:rsidRPr="00AC6F2F">
              <w:rPr>
                <w:rFonts w:cs="Arial"/>
                <w:bCs/>
                <w:sz w:val="18"/>
                <w:szCs w:val="18"/>
              </w:rPr>
              <w:t>20</w:t>
            </w:r>
            <w:r w:rsidR="003E55BD" w:rsidRPr="00AC6F2F">
              <w:rPr>
                <w:rFonts w:cs="Arial"/>
                <w:bCs/>
                <w:sz w:val="18"/>
                <w:szCs w:val="18"/>
              </w:rPr>
              <w:t>2</w:t>
            </w:r>
            <w:r w:rsidR="00896D80" w:rsidRPr="00AC6F2F">
              <w:rPr>
                <w:rFonts w:cs="Arial"/>
                <w:bCs/>
                <w:sz w:val="18"/>
                <w:szCs w:val="18"/>
              </w:rPr>
              <w:t>2</w:t>
            </w:r>
            <w:r w:rsidR="003E55BD" w:rsidRPr="00AC6F2F">
              <w:rPr>
                <w:rFonts w:cs="Arial"/>
                <w:bCs/>
                <w:sz w:val="18"/>
                <w:szCs w:val="18"/>
              </w:rPr>
              <w:t>.</w:t>
            </w:r>
          </w:p>
        </w:tc>
      </w:tr>
      <w:tr w:rsidR="00F53525" w:rsidRPr="0044227C" w14:paraId="6FDA1104" w14:textId="77777777" w:rsidTr="009E644B">
        <w:trPr>
          <w:trHeight w:val="927"/>
        </w:trPr>
        <w:tc>
          <w:tcPr>
            <w:tcW w:w="1163" w:type="dxa"/>
            <w:vAlign w:val="center"/>
          </w:tcPr>
          <w:p w14:paraId="0A05CD4F" w14:textId="77777777" w:rsidR="00F53525" w:rsidRPr="00AC6F2F" w:rsidRDefault="00EA5493" w:rsidP="00494DD6">
            <w:pPr>
              <w:jc w:val="center"/>
              <w:rPr>
                <w:b/>
                <w:bCs/>
                <w:sz w:val="18"/>
                <w:szCs w:val="18"/>
              </w:rPr>
            </w:pPr>
            <w:r w:rsidRPr="00AC6F2F">
              <w:rPr>
                <w:b/>
                <w:bCs/>
                <w:sz w:val="18"/>
                <w:szCs w:val="18"/>
              </w:rPr>
              <w:t>7</w:t>
            </w:r>
          </w:p>
        </w:tc>
        <w:tc>
          <w:tcPr>
            <w:tcW w:w="2410" w:type="dxa"/>
            <w:vAlign w:val="center"/>
          </w:tcPr>
          <w:p w14:paraId="1BA1FFE1" w14:textId="77777777" w:rsidR="00F53525" w:rsidRPr="00AC6F2F" w:rsidRDefault="00104D43" w:rsidP="00D43821">
            <w:pPr>
              <w:pStyle w:val="Ttulo2"/>
              <w:rPr>
                <w:sz w:val="18"/>
                <w:szCs w:val="18"/>
              </w:rPr>
            </w:pPr>
            <w:bookmarkStart w:id="124" w:name="_Toc523740828"/>
            <w:bookmarkStart w:id="125" w:name="_Toc523748045"/>
            <w:bookmarkStart w:id="126" w:name="_Toc18836178"/>
            <w:bookmarkStart w:id="127" w:name="_Toc44679305"/>
            <w:bookmarkStart w:id="128" w:name="_Toc83718808"/>
            <w:r w:rsidRPr="00AC6F2F">
              <w:rPr>
                <w:sz w:val="18"/>
                <w:szCs w:val="18"/>
              </w:rPr>
              <w:t>Detalle</w:t>
            </w:r>
            <w:r w:rsidR="00F53525" w:rsidRPr="00AC6F2F">
              <w:rPr>
                <w:sz w:val="18"/>
                <w:szCs w:val="18"/>
              </w:rPr>
              <w:t xml:space="preserve"> de ingresos y egresos</w:t>
            </w:r>
            <w:bookmarkEnd w:id="124"/>
            <w:bookmarkEnd w:id="125"/>
            <w:bookmarkEnd w:id="126"/>
            <w:bookmarkEnd w:id="127"/>
            <w:bookmarkEnd w:id="128"/>
          </w:p>
        </w:tc>
        <w:tc>
          <w:tcPr>
            <w:tcW w:w="4961" w:type="dxa"/>
            <w:vAlign w:val="center"/>
          </w:tcPr>
          <w:p w14:paraId="30E22CB6" w14:textId="77777777" w:rsidR="00F53525" w:rsidRPr="00AC6F2F" w:rsidRDefault="00F53525" w:rsidP="00974B00">
            <w:pPr>
              <w:spacing w:line="276" w:lineRule="auto"/>
              <w:jc w:val="both"/>
              <w:rPr>
                <w:rFonts w:cs="Arial"/>
                <w:bCs/>
                <w:sz w:val="18"/>
                <w:szCs w:val="18"/>
              </w:rPr>
            </w:pPr>
            <w:r w:rsidRPr="00AC6F2F">
              <w:rPr>
                <w:rFonts w:cs="Arial"/>
                <w:bCs/>
                <w:sz w:val="18"/>
                <w:szCs w:val="18"/>
              </w:rPr>
              <w:t>Cuadro de ingresos y egresos presupuestados a nivel de las principales cuentas.</w:t>
            </w:r>
          </w:p>
        </w:tc>
      </w:tr>
      <w:tr w:rsidR="00F53525" w:rsidRPr="0044227C" w14:paraId="5C09E0FE" w14:textId="77777777" w:rsidTr="009E644B">
        <w:trPr>
          <w:trHeight w:val="623"/>
        </w:trPr>
        <w:tc>
          <w:tcPr>
            <w:tcW w:w="1163" w:type="dxa"/>
            <w:vAlign w:val="center"/>
          </w:tcPr>
          <w:p w14:paraId="1BCBAA8F" w14:textId="77777777" w:rsidR="00F53525" w:rsidRPr="00AC6F2F" w:rsidRDefault="00EA5493" w:rsidP="00494DD6">
            <w:pPr>
              <w:jc w:val="center"/>
              <w:rPr>
                <w:b/>
                <w:bCs/>
                <w:sz w:val="18"/>
                <w:szCs w:val="18"/>
              </w:rPr>
            </w:pPr>
            <w:r w:rsidRPr="00AC6F2F">
              <w:rPr>
                <w:b/>
                <w:bCs/>
                <w:sz w:val="18"/>
                <w:szCs w:val="18"/>
              </w:rPr>
              <w:t>8</w:t>
            </w:r>
          </w:p>
        </w:tc>
        <w:tc>
          <w:tcPr>
            <w:tcW w:w="2410" w:type="dxa"/>
            <w:vAlign w:val="center"/>
          </w:tcPr>
          <w:p w14:paraId="6F5AFD33" w14:textId="77777777" w:rsidR="00F53525" w:rsidRPr="00AC6F2F" w:rsidRDefault="00F53525" w:rsidP="00D43821">
            <w:pPr>
              <w:pStyle w:val="Ttulo2"/>
              <w:rPr>
                <w:sz w:val="18"/>
                <w:szCs w:val="18"/>
              </w:rPr>
            </w:pPr>
            <w:bookmarkStart w:id="129" w:name="_Toc523740830"/>
            <w:bookmarkStart w:id="130" w:name="_Toc523748047"/>
            <w:bookmarkStart w:id="131" w:name="_Toc18836180"/>
            <w:bookmarkStart w:id="132" w:name="_Toc44679307"/>
            <w:bookmarkStart w:id="133" w:name="_Toc83718809"/>
            <w:r w:rsidRPr="00AC6F2F">
              <w:rPr>
                <w:sz w:val="18"/>
                <w:szCs w:val="18"/>
              </w:rPr>
              <w:t>Presupuesto detallado de egresos</w:t>
            </w:r>
            <w:bookmarkEnd w:id="129"/>
            <w:bookmarkEnd w:id="130"/>
            <w:bookmarkEnd w:id="131"/>
            <w:bookmarkEnd w:id="132"/>
            <w:bookmarkEnd w:id="133"/>
          </w:p>
        </w:tc>
        <w:tc>
          <w:tcPr>
            <w:tcW w:w="4961" w:type="dxa"/>
            <w:vAlign w:val="center"/>
          </w:tcPr>
          <w:p w14:paraId="10B071C9" w14:textId="77777777" w:rsidR="00F53525" w:rsidRPr="00AC6F2F" w:rsidRDefault="00F53525" w:rsidP="00974B00">
            <w:pPr>
              <w:spacing w:line="276" w:lineRule="auto"/>
              <w:jc w:val="both"/>
              <w:rPr>
                <w:rFonts w:cs="Arial"/>
                <w:bCs/>
                <w:sz w:val="18"/>
                <w:szCs w:val="18"/>
              </w:rPr>
            </w:pPr>
            <w:r w:rsidRPr="00AC6F2F">
              <w:rPr>
                <w:rFonts w:cs="Arial"/>
                <w:bCs/>
                <w:sz w:val="18"/>
                <w:szCs w:val="18"/>
              </w:rPr>
              <w:t xml:space="preserve">Detalle a nivel de </w:t>
            </w:r>
            <w:r w:rsidR="00F803CE" w:rsidRPr="00AC6F2F">
              <w:rPr>
                <w:rFonts w:cs="Arial"/>
                <w:bCs/>
                <w:sz w:val="18"/>
                <w:szCs w:val="18"/>
              </w:rPr>
              <w:t>subcuenta</w:t>
            </w:r>
            <w:r w:rsidRPr="00AC6F2F">
              <w:rPr>
                <w:rFonts w:cs="Arial"/>
                <w:bCs/>
                <w:sz w:val="18"/>
                <w:szCs w:val="18"/>
              </w:rPr>
              <w:t>, cuenta y total del presupuesto de egresos</w:t>
            </w:r>
          </w:p>
        </w:tc>
      </w:tr>
      <w:tr w:rsidR="00F53525" w:rsidRPr="0044227C" w14:paraId="5940C8C3" w14:textId="77777777" w:rsidTr="009E644B">
        <w:trPr>
          <w:trHeight w:val="738"/>
        </w:trPr>
        <w:tc>
          <w:tcPr>
            <w:tcW w:w="1163" w:type="dxa"/>
            <w:vAlign w:val="center"/>
          </w:tcPr>
          <w:p w14:paraId="02095A3A" w14:textId="77777777" w:rsidR="00F53525" w:rsidRPr="00AC6F2F" w:rsidRDefault="00EA5493" w:rsidP="00494DD6">
            <w:pPr>
              <w:jc w:val="center"/>
              <w:rPr>
                <w:b/>
                <w:bCs/>
                <w:sz w:val="18"/>
                <w:szCs w:val="18"/>
              </w:rPr>
            </w:pPr>
            <w:r w:rsidRPr="00AC6F2F">
              <w:rPr>
                <w:b/>
                <w:bCs/>
                <w:sz w:val="18"/>
                <w:szCs w:val="18"/>
              </w:rPr>
              <w:t>9</w:t>
            </w:r>
          </w:p>
        </w:tc>
        <w:tc>
          <w:tcPr>
            <w:tcW w:w="2410" w:type="dxa"/>
            <w:vAlign w:val="center"/>
          </w:tcPr>
          <w:p w14:paraId="3BD71067" w14:textId="77777777" w:rsidR="00F53525" w:rsidRPr="00AC6F2F" w:rsidRDefault="00F53525" w:rsidP="00D43821">
            <w:pPr>
              <w:pStyle w:val="Ttulo2"/>
              <w:rPr>
                <w:sz w:val="18"/>
                <w:szCs w:val="18"/>
              </w:rPr>
            </w:pPr>
            <w:bookmarkStart w:id="134" w:name="_Toc523740832"/>
            <w:bookmarkStart w:id="135" w:name="_Toc523748049"/>
            <w:bookmarkStart w:id="136" w:name="_Toc18836182"/>
            <w:bookmarkStart w:id="137" w:name="_Toc44679309"/>
            <w:bookmarkStart w:id="138" w:name="_Toc83718810"/>
            <w:r w:rsidRPr="00AC6F2F">
              <w:rPr>
                <w:sz w:val="18"/>
                <w:szCs w:val="18"/>
              </w:rPr>
              <w:t>Detalle de los principales rubros de egresos</w:t>
            </w:r>
            <w:bookmarkEnd w:id="134"/>
            <w:bookmarkEnd w:id="135"/>
            <w:bookmarkEnd w:id="136"/>
            <w:bookmarkEnd w:id="137"/>
            <w:bookmarkEnd w:id="138"/>
          </w:p>
        </w:tc>
        <w:tc>
          <w:tcPr>
            <w:tcW w:w="4961" w:type="dxa"/>
            <w:vAlign w:val="center"/>
          </w:tcPr>
          <w:p w14:paraId="449D1523" w14:textId="77777777" w:rsidR="00F53525" w:rsidRPr="00AC6F2F" w:rsidRDefault="00F53525" w:rsidP="00974B00">
            <w:pPr>
              <w:spacing w:line="276" w:lineRule="auto"/>
              <w:jc w:val="both"/>
              <w:rPr>
                <w:rFonts w:cs="Arial"/>
                <w:bCs/>
                <w:sz w:val="18"/>
                <w:szCs w:val="18"/>
              </w:rPr>
            </w:pPr>
            <w:r w:rsidRPr="00AC6F2F">
              <w:rPr>
                <w:rFonts w:cs="Arial"/>
                <w:bCs/>
                <w:sz w:val="18"/>
                <w:szCs w:val="18"/>
              </w:rPr>
              <w:t>Descripción de la justificación detallada de los principales rubros de egresos</w:t>
            </w:r>
          </w:p>
        </w:tc>
      </w:tr>
      <w:tr w:rsidR="00F53525" w:rsidRPr="0044227C" w14:paraId="131EB589" w14:textId="77777777" w:rsidTr="009E644B">
        <w:trPr>
          <w:trHeight w:val="1580"/>
        </w:trPr>
        <w:tc>
          <w:tcPr>
            <w:tcW w:w="1163" w:type="dxa"/>
            <w:vAlign w:val="center"/>
          </w:tcPr>
          <w:p w14:paraId="2562D402" w14:textId="77777777" w:rsidR="00001B41" w:rsidRPr="00AC6F2F" w:rsidRDefault="00EA5493" w:rsidP="00494DD6">
            <w:pPr>
              <w:jc w:val="center"/>
              <w:rPr>
                <w:b/>
                <w:bCs/>
                <w:sz w:val="18"/>
                <w:szCs w:val="18"/>
              </w:rPr>
            </w:pPr>
            <w:r w:rsidRPr="00AC6F2F">
              <w:rPr>
                <w:b/>
                <w:bCs/>
                <w:sz w:val="18"/>
                <w:szCs w:val="18"/>
              </w:rPr>
              <w:t>10</w:t>
            </w:r>
          </w:p>
        </w:tc>
        <w:tc>
          <w:tcPr>
            <w:tcW w:w="2410" w:type="dxa"/>
            <w:vAlign w:val="center"/>
          </w:tcPr>
          <w:p w14:paraId="5B6C0B2B" w14:textId="77777777" w:rsidR="00F53525" w:rsidRPr="00AC6F2F" w:rsidRDefault="00F53525" w:rsidP="00D43821">
            <w:pPr>
              <w:pStyle w:val="Ttulo2"/>
              <w:rPr>
                <w:sz w:val="18"/>
                <w:szCs w:val="18"/>
              </w:rPr>
            </w:pPr>
            <w:bookmarkStart w:id="139" w:name="_Toc523740834"/>
            <w:bookmarkStart w:id="140" w:name="_Toc523748051"/>
            <w:bookmarkStart w:id="141" w:name="_Toc18836184"/>
            <w:bookmarkStart w:id="142" w:name="_Toc44679311"/>
            <w:bookmarkStart w:id="143" w:name="_Toc83718811"/>
            <w:r w:rsidRPr="00AC6F2F">
              <w:rPr>
                <w:sz w:val="18"/>
                <w:szCs w:val="18"/>
              </w:rPr>
              <w:t>Presupuesto ordinario de egresos por meta</w:t>
            </w:r>
            <w:bookmarkEnd w:id="139"/>
            <w:bookmarkEnd w:id="140"/>
            <w:bookmarkEnd w:id="141"/>
            <w:bookmarkEnd w:id="142"/>
            <w:bookmarkEnd w:id="143"/>
          </w:p>
        </w:tc>
        <w:tc>
          <w:tcPr>
            <w:tcW w:w="4961" w:type="dxa"/>
            <w:vAlign w:val="center"/>
          </w:tcPr>
          <w:p w14:paraId="5AF56489" w14:textId="77777777" w:rsidR="00F53525" w:rsidRPr="00AC6F2F" w:rsidRDefault="00F53525" w:rsidP="00974B00">
            <w:pPr>
              <w:spacing w:line="276" w:lineRule="auto"/>
              <w:jc w:val="both"/>
              <w:rPr>
                <w:rFonts w:cs="Arial"/>
                <w:bCs/>
                <w:sz w:val="18"/>
                <w:szCs w:val="18"/>
              </w:rPr>
            </w:pPr>
            <w:r w:rsidRPr="00AC6F2F">
              <w:rPr>
                <w:rFonts w:cs="Arial"/>
                <w:bCs/>
                <w:sz w:val="18"/>
                <w:szCs w:val="18"/>
              </w:rPr>
              <w:t>Descripción detallada del objetivo general de la instancia, número de funcionarios, horas / hombre, % asignado, monto total asignado a salarios, transferencias corrientes, inversiones, asignación de cuentas y total.</w:t>
            </w:r>
          </w:p>
        </w:tc>
      </w:tr>
      <w:tr w:rsidR="00F53525" w:rsidRPr="0044227C" w14:paraId="32577FB0" w14:textId="77777777" w:rsidTr="009E644B">
        <w:trPr>
          <w:trHeight w:val="1072"/>
        </w:trPr>
        <w:tc>
          <w:tcPr>
            <w:tcW w:w="1163" w:type="dxa"/>
            <w:vAlign w:val="center"/>
          </w:tcPr>
          <w:p w14:paraId="1C27137A" w14:textId="77777777" w:rsidR="00001B41" w:rsidRPr="00AC6F2F" w:rsidRDefault="00EA5493" w:rsidP="00494DD6">
            <w:pPr>
              <w:jc w:val="center"/>
              <w:rPr>
                <w:b/>
                <w:bCs/>
                <w:sz w:val="18"/>
                <w:szCs w:val="18"/>
              </w:rPr>
            </w:pPr>
            <w:r w:rsidRPr="00AC6F2F">
              <w:rPr>
                <w:b/>
                <w:bCs/>
                <w:sz w:val="18"/>
                <w:szCs w:val="18"/>
              </w:rPr>
              <w:t>11</w:t>
            </w:r>
          </w:p>
        </w:tc>
        <w:tc>
          <w:tcPr>
            <w:tcW w:w="2410" w:type="dxa"/>
            <w:vAlign w:val="center"/>
          </w:tcPr>
          <w:p w14:paraId="2222E678" w14:textId="77777777" w:rsidR="00F53525" w:rsidRPr="00AC6F2F" w:rsidRDefault="00F53525" w:rsidP="00547F6E">
            <w:pPr>
              <w:pStyle w:val="Ttulo2"/>
              <w:rPr>
                <w:sz w:val="18"/>
                <w:szCs w:val="18"/>
              </w:rPr>
            </w:pPr>
            <w:bookmarkStart w:id="144" w:name="_Toc523740836"/>
            <w:bookmarkStart w:id="145" w:name="_Toc523748053"/>
            <w:bookmarkStart w:id="146" w:name="_Toc18836186"/>
            <w:bookmarkStart w:id="147" w:name="_Toc44679313"/>
            <w:bookmarkStart w:id="148" w:name="_Toc83718812"/>
            <w:r w:rsidRPr="00AC6F2F">
              <w:rPr>
                <w:sz w:val="18"/>
                <w:szCs w:val="18"/>
              </w:rPr>
              <w:t xml:space="preserve">Comparativo de la evolución del gasto por cuenta durante los </w:t>
            </w:r>
            <w:r w:rsidR="00547F6E" w:rsidRPr="00AC6F2F">
              <w:rPr>
                <w:sz w:val="18"/>
                <w:szCs w:val="18"/>
              </w:rPr>
              <w:t>cinco</w:t>
            </w:r>
            <w:r w:rsidRPr="00AC6F2F">
              <w:rPr>
                <w:sz w:val="18"/>
                <w:szCs w:val="18"/>
              </w:rPr>
              <w:t xml:space="preserve"> últimos periodos</w:t>
            </w:r>
            <w:bookmarkEnd w:id="144"/>
            <w:bookmarkEnd w:id="145"/>
            <w:bookmarkEnd w:id="146"/>
            <w:bookmarkEnd w:id="147"/>
            <w:bookmarkEnd w:id="148"/>
          </w:p>
        </w:tc>
        <w:tc>
          <w:tcPr>
            <w:tcW w:w="4961" w:type="dxa"/>
            <w:vAlign w:val="center"/>
          </w:tcPr>
          <w:p w14:paraId="2FF05772" w14:textId="77777777" w:rsidR="00F53525" w:rsidRPr="00AC6F2F" w:rsidRDefault="00F53525" w:rsidP="00841191">
            <w:pPr>
              <w:spacing w:line="276" w:lineRule="auto"/>
              <w:jc w:val="both"/>
              <w:rPr>
                <w:rFonts w:cs="Arial"/>
                <w:bCs/>
                <w:sz w:val="18"/>
                <w:szCs w:val="18"/>
              </w:rPr>
            </w:pPr>
            <w:r w:rsidRPr="00AC6F2F">
              <w:rPr>
                <w:rFonts w:cs="Arial"/>
                <w:bCs/>
                <w:sz w:val="18"/>
                <w:szCs w:val="18"/>
              </w:rPr>
              <w:t xml:space="preserve">% relativo a cada </w:t>
            </w:r>
            <w:r w:rsidR="00F803CE" w:rsidRPr="00AC6F2F">
              <w:rPr>
                <w:rFonts w:cs="Arial"/>
                <w:bCs/>
                <w:sz w:val="18"/>
                <w:szCs w:val="18"/>
              </w:rPr>
              <w:t>subcuenta</w:t>
            </w:r>
            <w:r w:rsidRPr="00AC6F2F">
              <w:rPr>
                <w:rFonts w:cs="Arial"/>
                <w:bCs/>
                <w:sz w:val="18"/>
                <w:szCs w:val="18"/>
              </w:rPr>
              <w:t xml:space="preserve"> y % de variación </w:t>
            </w:r>
            <w:r w:rsidR="001B5DED" w:rsidRPr="00AC6F2F">
              <w:rPr>
                <w:rFonts w:cs="Arial"/>
                <w:bCs/>
                <w:sz w:val="18"/>
                <w:szCs w:val="18"/>
              </w:rPr>
              <w:t>con los</w:t>
            </w:r>
            <w:r w:rsidRPr="00AC6F2F">
              <w:rPr>
                <w:rFonts w:cs="Arial"/>
                <w:bCs/>
                <w:sz w:val="18"/>
                <w:szCs w:val="18"/>
              </w:rPr>
              <w:t xml:space="preserve"> últimos </w:t>
            </w:r>
            <w:r w:rsidR="00841191" w:rsidRPr="00AC6F2F">
              <w:rPr>
                <w:rFonts w:cs="Arial"/>
                <w:bCs/>
                <w:sz w:val="18"/>
                <w:szCs w:val="18"/>
              </w:rPr>
              <w:t>5</w:t>
            </w:r>
            <w:r w:rsidRPr="00AC6F2F">
              <w:rPr>
                <w:rFonts w:cs="Arial"/>
                <w:bCs/>
                <w:sz w:val="18"/>
                <w:szCs w:val="18"/>
              </w:rPr>
              <w:t xml:space="preserve"> años.</w:t>
            </w:r>
          </w:p>
        </w:tc>
      </w:tr>
      <w:tr w:rsidR="00F53525" w:rsidRPr="0044227C" w14:paraId="4C75B5BC" w14:textId="77777777" w:rsidTr="009E644B">
        <w:trPr>
          <w:trHeight w:val="1232"/>
        </w:trPr>
        <w:tc>
          <w:tcPr>
            <w:tcW w:w="1163" w:type="dxa"/>
            <w:vAlign w:val="center"/>
          </w:tcPr>
          <w:p w14:paraId="61CA6385" w14:textId="77777777" w:rsidR="00F53525" w:rsidRPr="00AC6F2F" w:rsidRDefault="00EA5493" w:rsidP="00494DD6">
            <w:pPr>
              <w:jc w:val="center"/>
              <w:rPr>
                <w:b/>
                <w:bCs/>
                <w:sz w:val="18"/>
                <w:szCs w:val="18"/>
              </w:rPr>
            </w:pPr>
            <w:r w:rsidRPr="00AC6F2F">
              <w:rPr>
                <w:b/>
                <w:bCs/>
                <w:sz w:val="18"/>
                <w:szCs w:val="18"/>
              </w:rPr>
              <w:t>12</w:t>
            </w:r>
          </w:p>
        </w:tc>
        <w:tc>
          <w:tcPr>
            <w:tcW w:w="2410" w:type="dxa"/>
            <w:vAlign w:val="center"/>
          </w:tcPr>
          <w:p w14:paraId="2C58C454" w14:textId="77777777" w:rsidR="00F53525" w:rsidRPr="00AC6F2F" w:rsidRDefault="00F53525" w:rsidP="00D43821">
            <w:pPr>
              <w:pStyle w:val="Ttulo2"/>
              <w:jc w:val="both"/>
              <w:rPr>
                <w:sz w:val="18"/>
                <w:szCs w:val="18"/>
              </w:rPr>
            </w:pPr>
            <w:bookmarkStart w:id="149" w:name="_Toc18836188"/>
            <w:bookmarkStart w:id="150" w:name="_Toc44679315"/>
            <w:bookmarkStart w:id="151" w:name="_Toc83718813"/>
            <w:r w:rsidRPr="00AC6F2F">
              <w:rPr>
                <w:sz w:val="18"/>
                <w:szCs w:val="18"/>
              </w:rPr>
              <w:t>Comparativo de la evolución del gasto del año presupuestado</w:t>
            </w:r>
            <w:bookmarkEnd w:id="149"/>
            <w:bookmarkEnd w:id="150"/>
            <w:bookmarkEnd w:id="151"/>
          </w:p>
        </w:tc>
        <w:tc>
          <w:tcPr>
            <w:tcW w:w="4961" w:type="dxa"/>
            <w:vAlign w:val="center"/>
          </w:tcPr>
          <w:p w14:paraId="64708A47" w14:textId="77777777" w:rsidR="00F53525" w:rsidRPr="00AC6F2F" w:rsidRDefault="00F53525" w:rsidP="00974B00">
            <w:pPr>
              <w:spacing w:line="276" w:lineRule="auto"/>
              <w:jc w:val="both"/>
              <w:rPr>
                <w:rFonts w:cs="Arial"/>
                <w:bCs/>
                <w:sz w:val="18"/>
                <w:szCs w:val="18"/>
              </w:rPr>
            </w:pPr>
            <w:r w:rsidRPr="00AC6F2F">
              <w:rPr>
                <w:rFonts w:cs="Arial"/>
                <w:bCs/>
                <w:sz w:val="18"/>
                <w:szCs w:val="18"/>
              </w:rPr>
              <w:t>Comportamiento estimado de los egresos a nivel de las principales cuentas con respecto al gasto del presente año</w:t>
            </w:r>
          </w:p>
        </w:tc>
      </w:tr>
      <w:tr w:rsidR="00F53525" w:rsidRPr="0044227C" w14:paraId="782DFDCE" w14:textId="77777777" w:rsidTr="009E644B">
        <w:trPr>
          <w:trHeight w:val="623"/>
        </w:trPr>
        <w:tc>
          <w:tcPr>
            <w:tcW w:w="1163" w:type="dxa"/>
            <w:tcBorders>
              <w:bottom w:val="single" w:sz="4" w:space="0" w:color="auto"/>
            </w:tcBorders>
            <w:vAlign w:val="center"/>
          </w:tcPr>
          <w:p w14:paraId="5AC9D55F" w14:textId="77777777" w:rsidR="00F53525" w:rsidRPr="00AC6F2F" w:rsidRDefault="00EA5493" w:rsidP="00494DD6">
            <w:pPr>
              <w:jc w:val="center"/>
              <w:rPr>
                <w:b/>
                <w:bCs/>
                <w:sz w:val="18"/>
                <w:szCs w:val="18"/>
              </w:rPr>
            </w:pPr>
            <w:r w:rsidRPr="00AC6F2F">
              <w:rPr>
                <w:b/>
                <w:bCs/>
                <w:sz w:val="18"/>
                <w:szCs w:val="18"/>
              </w:rPr>
              <w:t>13</w:t>
            </w:r>
          </w:p>
        </w:tc>
        <w:tc>
          <w:tcPr>
            <w:tcW w:w="2410" w:type="dxa"/>
            <w:tcBorders>
              <w:bottom w:val="single" w:sz="4" w:space="0" w:color="auto"/>
            </w:tcBorders>
            <w:vAlign w:val="center"/>
          </w:tcPr>
          <w:p w14:paraId="0C0B82D1" w14:textId="77777777" w:rsidR="00F53525" w:rsidRPr="00AC6F2F" w:rsidRDefault="00F53525" w:rsidP="00D43821">
            <w:pPr>
              <w:pStyle w:val="Ttulo2"/>
              <w:rPr>
                <w:sz w:val="18"/>
                <w:szCs w:val="18"/>
              </w:rPr>
            </w:pPr>
            <w:bookmarkStart w:id="152" w:name="_Toc18836190"/>
            <w:bookmarkStart w:id="153" w:name="_Toc44679317"/>
            <w:bookmarkStart w:id="154" w:name="_Toc83718814"/>
            <w:r w:rsidRPr="00AC6F2F">
              <w:rPr>
                <w:sz w:val="18"/>
                <w:szCs w:val="18"/>
              </w:rPr>
              <w:t xml:space="preserve">Presupuesto </w:t>
            </w:r>
            <w:r w:rsidR="00913322" w:rsidRPr="00AC6F2F">
              <w:rPr>
                <w:sz w:val="18"/>
                <w:szCs w:val="18"/>
              </w:rPr>
              <w:t>resumen</w:t>
            </w:r>
            <w:bookmarkEnd w:id="152"/>
            <w:bookmarkEnd w:id="153"/>
            <w:bookmarkEnd w:id="154"/>
          </w:p>
        </w:tc>
        <w:tc>
          <w:tcPr>
            <w:tcW w:w="4961" w:type="dxa"/>
            <w:tcBorders>
              <w:bottom w:val="single" w:sz="4" w:space="0" w:color="auto"/>
            </w:tcBorders>
            <w:vAlign w:val="center"/>
          </w:tcPr>
          <w:p w14:paraId="30A65595" w14:textId="77777777" w:rsidR="00F53525" w:rsidRPr="00AC6F2F" w:rsidRDefault="00001B41" w:rsidP="00974B00">
            <w:pPr>
              <w:spacing w:line="276" w:lineRule="auto"/>
              <w:jc w:val="both"/>
              <w:rPr>
                <w:rFonts w:cs="Arial"/>
                <w:bCs/>
                <w:sz w:val="18"/>
                <w:szCs w:val="18"/>
              </w:rPr>
            </w:pPr>
            <w:r w:rsidRPr="00AC6F2F">
              <w:rPr>
                <w:rFonts w:cs="Arial"/>
                <w:bCs/>
                <w:sz w:val="18"/>
                <w:szCs w:val="18"/>
              </w:rPr>
              <w:t xml:space="preserve">Cuadro resumen </w:t>
            </w:r>
            <w:r w:rsidR="00F53525" w:rsidRPr="00AC6F2F">
              <w:rPr>
                <w:rFonts w:cs="Arial"/>
                <w:bCs/>
                <w:sz w:val="18"/>
                <w:szCs w:val="18"/>
              </w:rPr>
              <w:t>de las cuentas principales</w:t>
            </w:r>
            <w:r w:rsidR="000751B7" w:rsidRPr="00AC6F2F">
              <w:rPr>
                <w:rFonts w:cs="Arial"/>
                <w:bCs/>
                <w:sz w:val="18"/>
                <w:szCs w:val="18"/>
              </w:rPr>
              <w:t>.</w:t>
            </w:r>
          </w:p>
        </w:tc>
      </w:tr>
      <w:tr w:rsidR="007A10DA" w:rsidRPr="0044227C" w14:paraId="615A118E" w14:textId="77777777" w:rsidTr="009E644B">
        <w:trPr>
          <w:trHeight w:val="623"/>
        </w:trPr>
        <w:tc>
          <w:tcPr>
            <w:tcW w:w="1163" w:type="dxa"/>
            <w:tcBorders>
              <w:bottom w:val="single" w:sz="4" w:space="0" w:color="auto"/>
            </w:tcBorders>
            <w:vAlign w:val="center"/>
          </w:tcPr>
          <w:p w14:paraId="176ECF62" w14:textId="77777777" w:rsidR="007A10DA" w:rsidRPr="00AC6F2F" w:rsidRDefault="00EA5493" w:rsidP="00494DD6">
            <w:pPr>
              <w:jc w:val="center"/>
              <w:rPr>
                <w:b/>
                <w:bCs/>
                <w:sz w:val="18"/>
                <w:szCs w:val="18"/>
              </w:rPr>
            </w:pPr>
            <w:r w:rsidRPr="00AC6F2F">
              <w:rPr>
                <w:b/>
                <w:bCs/>
                <w:sz w:val="18"/>
                <w:szCs w:val="18"/>
              </w:rPr>
              <w:t>14</w:t>
            </w:r>
          </w:p>
        </w:tc>
        <w:tc>
          <w:tcPr>
            <w:tcW w:w="2410" w:type="dxa"/>
            <w:tcBorders>
              <w:bottom w:val="single" w:sz="4" w:space="0" w:color="auto"/>
            </w:tcBorders>
            <w:vAlign w:val="center"/>
          </w:tcPr>
          <w:p w14:paraId="1116ACB5" w14:textId="77777777" w:rsidR="007A10DA" w:rsidRPr="00AC6F2F" w:rsidRDefault="00B73CBB" w:rsidP="00D43821">
            <w:pPr>
              <w:pStyle w:val="Ttulo2"/>
              <w:rPr>
                <w:sz w:val="18"/>
                <w:szCs w:val="18"/>
              </w:rPr>
            </w:pPr>
            <w:bookmarkStart w:id="155" w:name="_Toc83718815"/>
            <w:r w:rsidRPr="00AC6F2F">
              <w:rPr>
                <w:sz w:val="18"/>
                <w:szCs w:val="18"/>
              </w:rPr>
              <w:t>Evolución del Presupuesto y Ejecución en términos Nominales y Reales</w:t>
            </w:r>
            <w:bookmarkEnd w:id="155"/>
          </w:p>
        </w:tc>
        <w:tc>
          <w:tcPr>
            <w:tcW w:w="4961" w:type="dxa"/>
            <w:tcBorders>
              <w:bottom w:val="single" w:sz="4" w:space="0" w:color="auto"/>
            </w:tcBorders>
            <w:vAlign w:val="center"/>
          </w:tcPr>
          <w:p w14:paraId="2DEC67E2" w14:textId="77777777" w:rsidR="007A10DA" w:rsidRPr="00AC6F2F" w:rsidRDefault="00B73CBB" w:rsidP="00974B00">
            <w:pPr>
              <w:spacing w:line="276" w:lineRule="auto"/>
              <w:jc w:val="both"/>
              <w:rPr>
                <w:rFonts w:cs="Arial"/>
                <w:bCs/>
                <w:sz w:val="18"/>
                <w:szCs w:val="18"/>
              </w:rPr>
            </w:pPr>
            <w:r w:rsidRPr="00AC6F2F">
              <w:rPr>
                <w:rFonts w:cs="Arial"/>
                <w:bCs/>
                <w:sz w:val="18"/>
                <w:szCs w:val="18"/>
              </w:rPr>
              <w:t>Cuadro resumen de la evolución del presupuesto en términos nominales y resales de los últimos 4 años</w:t>
            </w:r>
          </w:p>
        </w:tc>
      </w:tr>
      <w:tr w:rsidR="000751B7" w:rsidRPr="0044227C" w14:paraId="4BD69ED8" w14:textId="77777777" w:rsidTr="009E644B">
        <w:trPr>
          <w:trHeight w:val="318"/>
        </w:trPr>
        <w:tc>
          <w:tcPr>
            <w:tcW w:w="1163" w:type="dxa"/>
            <w:tcBorders>
              <w:bottom w:val="single" w:sz="4" w:space="0" w:color="auto"/>
            </w:tcBorders>
            <w:vAlign w:val="center"/>
          </w:tcPr>
          <w:p w14:paraId="5760673A" w14:textId="0EEE4940" w:rsidR="000751B7" w:rsidRPr="00AC6F2F" w:rsidRDefault="0050662D" w:rsidP="00494DD6">
            <w:pPr>
              <w:jc w:val="center"/>
              <w:rPr>
                <w:b/>
                <w:bCs/>
                <w:sz w:val="18"/>
                <w:szCs w:val="18"/>
              </w:rPr>
            </w:pPr>
            <w:bookmarkStart w:id="156" w:name="_Toc18836191"/>
            <w:bookmarkStart w:id="157" w:name="_Toc44679318"/>
            <w:r w:rsidRPr="00AC6F2F">
              <w:rPr>
                <w:b/>
                <w:bCs/>
                <w:sz w:val="18"/>
                <w:szCs w:val="18"/>
              </w:rPr>
              <w:t>1</w:t>
            </w:r>
            <w:bookmarkEnd w:id="156"/>
            <w:bookmarkEnd w:id="157"/>
          </w:p>
        </w:tc>
        <w:tc>
          <w:tcPr>
            <w:tcW w:w="2410" w:type="dxa"/>
            <w:tcBorders>
              <w:bottom w:val="single" w:sz="4" w:space="0" w:color="auto"/>
            </w:tcBorders>
            <w:vAlign w:val="center"/>
          </w:tcPr>
          <w:p w14:paraId="2864F277" w14:textId="77777777" w:rsidR="000751B7" w:rsidRPr="00AC6F2F" w:rsidRDefault="000751B7" w:rsidP="00D43821">
            <w:pPr>
              <w:pStyle w:val="Ttulo2"/>
              <w:rPr>
                <w:sz w:val="18"/>
                <w:szCs w:val="18"/>
              </w:rPr>
            </w:pPr>
            <w:bookmarkStart w:id="158" w:name="_Toc18836192"/>
            <w:bookmarkStart w:id="159" w:name="_Toc44679319"/>
            <w:bookmarkStart w:id="160" w:name="_Toc83718816"/>
            <w:r w:rsidRPr="00AC6F2F">
              <w:rPr>
                <w:sz w:val="18"/>
                <w:szCs w:val="18"/>
              </w:rPr>
              <w:t>Gráfico de composición.</w:t>
            </w:r>
            <w:bookmarkEnd w:id="158"/>
            <w:bookmarkEnd w:id="159"/>
            <w:bookmarkEnd w:id="160"/>
          </w:p>
        </w:tc>
        <w:tc>
          <w:tcPr>
            <w:tcW w:w="4961" w:type="dxa"/>
            <w:tcBorders>
              <w:bottom w:val="single" w:sz="4" w:space="0" w:color="auto"/>
            </w:tcBorders>
            <w:vAlign w:val="center"/>
          </w:tcPr>
          <w:p w14:paraId="43B68344" w14:textId="77777777" w:rsidR="000751B7" w:rsidRPr="00AC6F2F" w:rsidRDefault="000751B7" w:rsidP="00974B00">
            <w:pPr>
              <w:spacing w:line="276" w:lineRule="auto"/>
              <w:jc w:val="both"/>
              <w:rPr>
                <w:rFonts w:cs="Arial"/>
                <w:bCs/>
                <w:sz w:val="18"/>
                <w:szCs w:val="18"/>
              </w:rPr>
            </w:pPr>
            <w:r w:rsidRPr="00AC6F2F">
              <w:rPr>
                <w:rFonts w:cs="Arial"/>
                <w:bCs/>
                <w:sz w:val="18"/>
                <w:szCs w:val="18"/>
              </w:rPr>
              <w:t>Gráfico de composición del gasto.</w:t>
            </w:r>
          </w:p>
        </w:tc>
      </w:tr>
      <w:tr w:rsidR="00001B41" w:rsidRPr="0044227C" w14:paraId="75CED4E4" w14:textId="77777777" w:rsidTr="009E644B">
        <w:trPr>
          <w:trHeight w:val="608"/>
        </w:trPr>
        <w:tc>
          <w:tcPr>
            <w:tcW w:w="1163" w:type="dxa"/>
            <w:tcBorders>
              <w:bottom w:val="single" w:sz="4" w:space="0" w:color="auto"/>
            </w:tcBorders>
            <w:vAlign w:val="center"/>
          </w:tcPr>
          <w:p w14:paraId="0398A7D4" w14:textId="77777777" w:rsidR="00001B41" w:rsidRPr="00AC6F2F" w:rsidRDefault="00D62D53" w:rsidP="00494DD6">
            <w:pPr>
              <w:jc w:val="center"/>
              <w:rPr>
                <w:b/>
                <w:bCs/>
                <w:sz w:val="18"/>
                <w:szCs w:val="18"/>
              </w:rPr>
            </w:pPr>
            <w:r w:rsidRPr="00AC6F2F">
              <w:rPr>
                <w:b/>
                <w:bCs/>
                <w:sz w:val="18"/>
                <w:szCs w:val="18"/>
              </w:rPr>
              <w:t>2</w:t>
            </w:r>
          </w:p>
        </w:tc>
        <w:tc>
          <w:tcPr>
            <w:tcW w:w="2410" w:type="dxa"/>
            <w:tcBorders>
              <w:bottom w:val="single" w:sz="4" w:space="0" w:color="auto"/>
            </w:tcBorders>
            <w:vAlign w:val="center"/>
          </w:tcPr>
          <w:p w14:paraId="126B1DF3" w14:textId="77777777" w:rsidR="00001B41" w:rsidRPr="00AC6F2F" w:rsidRDefault="00913322" w:rsidP="00D43821">
            <w:pPr>
              <w:pStyle w:val="Ttulo2"/>
              <w:rPr>
                <w:sz w:val="18"/>
                <w:szCs w:val="18"/>
              </w:rPr>
            </w:pPr>
            <w:bookmarkStart w:id="161" w:name="_Toc18836194"/>
            <w:bookmarkStart w:id="162" w:name="_Toc44679321"/>
            <w:bookmarkStart w:id="163" w:name="_Toc83718817"/>
            <w:r w:rsidRPr="00AC6F2F">
              <w:rPr>
                <w:sz w:val="18"/>
                <w:szCs w:val="18"/>
              </w:rPr>
              <w:t>Gráfico de evolución anual de recursos</w:t>
            </w:r>
            <w:bookmarkEnd w:id="161"/>
            <w:bookmarkEnd w:id="162"/>
            <w:bookmarkEnd w:id="163"/>
          </w:p>
        </w:tc>
        <w:tc>
          <w:tcPr>
            <w:tcW w:w="4961" w:type="dxa"/>
            <w:tcBorders>
              <w:bottom w:val="single" w:sz="4" w:space="0" w:color="auto"/>
            </w:tcBorders>
            <w:vAlign w:val="center"/>
          </w:tcPr>
          <w:p w14:paraId="3268B404" w14:textId="77777777" w:rsidR="00001B41" w:rsidRPr="00AC6F2F" w:rsidRDefault="00001B41" w:rsidP="00974B00">
            <w:pPr>
              <w:spacing w:line="276" w:lineRule="auto"/>
              <w:jc w:val="both"/>
              <w:rPr>
                <w:rFonts w:cs="Arial"/>
                <w:bCs/>
                <w:sz w:val="18"/>
                <w:szCs w:val="18"/>
              </w:rPr>
            </w:pPr>
            <w:r w:rsidRPr="00AC6F2F">
              <w:rPr>
                <w:rFonts w:cs="Arial"/>
                <w:bCs/>
                <w:sz w:val="18"/>
                <w:szCs w:val="18"/>
              </w:rPr>
              <w:t xml:space="preserve">Detalle del presupuesto y ejecución últimos </w:t>
            </w:r>
            <w:r w:rsidR="00B73CBB" w:rsidRPr="00AC6F2F">
              <w:rPr>
                <w:rFonts w:cs="Arial"/>
                <w:bCs/>
                <w:sz w:val="18"/>
                <w:szCs w:val="18"/>
              </w:rPr>
              <w:t>tres</w:t>
            </w:r>
            <w:r w:rsidRPr="00AC6F2F">
              <w:rPr>
                <w:rFonts w:cs="Arial"/>
                <w:bCs/>
                <w:sz w:val="18"/>
                <w:szCs w:val="18"/>
              </w:rPr>
              <w:t xml:space="preserve"> años.</w:t>
            </w:r>
          </w:p>
        </w:tc>
      </w:tr>
    </w:tbl>
    <w:p w14:paraId="1ACA2E0F" w14:textId="77777777" w:rsidR="00F53525" w:rsidRPr="0044227C" w:rsidRDefault="00F53525" w:rsidP="002B1320">
      <w:pPr>
        <w:spacing w:line="276" w:lineRule="auto"/>
        <w:jc w:val="both"/>
        <w:rPr>
          <w:rFonts w:cs="Arial"/>
        </w:rPr>
      </w:pPr>
    </w:p>
    <w:p w14:paraId="5955B968" w14:textId="77777777" w:rsidR="0085529C" w:rsidRDefault="0085529C" w:rsidP="00D57FB7">
      <w:pPr>
        <w:spacing w:line="276" w:lineRule="auto"/>
        <w:jc w:val="both"/>
        <w:rPr>
          <w:rFonts w:cs="Arial"/>
          <w:iCs/>
          <w:sz w:val="22"/>
          <w:szCs w:val="22"/>
          <w:lang w:val="es-MX"/>
        </w:rPr>
      </w:pPr>
    </w:p>
    <w:p w14:paraId="1E968C7E" w14:textId="2E482FA7" w:rsidR="00B27508" w:rsidRDefault="00D62D53" w:rsidP="00D57FB7">
      <w:pPr>
        <w:spacing w:line="276" w:lineRule="auto"/>
        <w:jc w:val="both"/>
        <w:rPr>
          <w:rFonts w:cs="Arial"/>
          <w:iCs/>
          <w:sz w:val="22"/>
          <w:szCs w:val="22"/>
          <w:lang w:val="es-MX"/>
        </w:rPr>
      </w:pPr>
      <w:r w:rsidRPr="00896D80">
        <w:rPr>
          <w:rFonts w:cs="Arial"/>
          <w:iCs/>
          <w:sz w:val="22"/>
          <w:szCs w:val="22"/>
          <w:lang w:val="es-MX"/>
        </w:rPr>
        <w:lastRenderedPageBreak/>
        <w:t xml:space="preserve">En el </w:t>
      </w:r>
      <w:r w:rsidR="009E644B">
        <w:rPr>
          <w:rFonts w:cs="Arial"/>
          <w:iCs/>
          <w:sz w:val="22"/>
          <w:szCs w:val="22"/>
          <w:lang w:val="es-MX"/>
        </w:rPr>
        <w:t>A</w:t>
      </w:r>
      <w:r w:rsidRPr="00896D80">
        <w:rPr>
          <w:rFonts w:cs="Arial"/>
          <w:iCs/>
          <w:sz w:val="22"/>
          <w:szCs w:val="22"/>
          <w:lang w:val="es-MX"/>
        </w:rPr>
        <w:t xml:space="preserve">nexo </w:t>
      </w:r>
      <w:r w:rsidR="001E65DD">
        <w:rPr>
          <w:rFonts w:cs="Arial"/>
          <w:iCs/>
          <w:sz w:val="22"/>
          <w:szCs w:val="22"/>
          <w:lang w:val="es-MX"/>
        </w:rPr>
        <w:t>8</w:t>
      </w:r>
      <w:r w:rsidRPr="00896D80">
        <w:rPr>
          <w:rFonts w:cs="Arial"/>
          <w:iCs/>
          <w:sz w:val="22"/>
          <w:szCs w:val="22"/>
          <w:lang w:val="es-MX"/>
        </w:rPr>
        <w:t>, s</w:t>
      </w:r>
      <w:r w:rsidR="00CE1397" w:rsidRPr="00896D80">
        <w:rPr>
          <w:rFonts w:cs="Arial"/>
          <w:iCs/>
          <w:sz w:val="22"/>
          <w:szCs w:val="22"/>
          <w:lang w:val="es-MX"/>
        </w:rPr>
        <w:t xml:space="preserve">e adjunta como archivo electrónico, el presupuesto de la </w:t>
      </w:r>
      <w:r w:rsidR="006F1759" w:rsidRPr="007E3AB7">
        <w:rPr>
          <w:rFonts w:cs="Arial"/>
          <w:noProof/>
          <w:sz w:val="22"/>
        </w:rPr>
        <w:t>SUGEVAL</w:t>
      </w:r>
      <w:r w:rsidR="006F1759" w:rsidRPr="00896D80">
        <w:rPr>
          <w:rFonts w:cs="Arial"/>
          <w:iCs/>
          <w:sz w:val="22"/>
          <w:szCs w:val="22"/>
          <w:lang w:val="es-MX"/>
        </w:rPr>
        <w:t xml:space="preserve"> </w:t>
      </w:r>
      <w:r w:rsidR="00CE1397" w:rsidRPr="00896D80">
        <w:rPr>
          <w:rFonts w:cs="Arial"/>
          <w:iCs/>
          <w:sz w:val="22"/>
          <w:szCs w:val="22"/>
          <w:lang w:val="es-MX"/>
        </w:rPr>
        <w:t>para el año 2</w:t>
      </w:r>
      <w:r w:rsidR="00896D80">
        <w:rPr>
          <w:rFonts w:cs="Arial"/>
          <w:iCs/>
          <w:sz w:val="22"/>
          <w:szCs w:val="22"/>
          <w:lang w:val="es-MX"/>
        </w:rPr>
        <w:t>022</w:t>
      </w:r>
      <w:r w:rsidR="00CE1397" w:rsidRPr="00896D80">
        <w:rPr>
          <w:rFonts w:cs="Arial"/>
          <w:iCs/>
          <w:sz w:val="22"/>
          <w:szCs w:val="22"/>
          <w:lang w:val="es-MX"/>
        </w:rPr>
        <w:t xml:space="preserve"> de acuerdo </w:t>
      </w:r>
      <w:r w:rsidR="00896D80">
        <w:rPr>
          <w:rFonts w:cs="Arial"/>
          <w:iCs/>
          <w:sz w:val="22"/>
          <w:szCs w:val="22"/>
          <w:lang w:val="es-MX"/>
        </w:rPr>
        <w:t>con</w:t>
      </w:r>
      <w:r w:rsidR="00CE1397" w:rsidRPr="00896D80">
        <w:rPr>
          <w:rFonts w:cs="Arial"/>
          <w:iCs/>
          <w:sz w:val="22"/>
          <w:szCs w:val="22"/>
          <w:lang w:val="es-MX"/>
        </w:rPr>
        <w:t xml:space="preserve"> lo</w:t>
      </w:r>
      <w:r w:rsidRPr="00896D80">
        <w:rPr>
          <w:rFonts w:cs="Arial"/>
          <w:iCs/>
          <w:sz w:val="22"/>
          <w:szCs w:val="22"/>
          <w:lang w:val="es-MX"/>
        </w:rPr>
        <w:t xml:space="preserve"> definido anteriormente.</w:t>
      </w:r>
      <w:r w:rsidR="00CE1397" w:rsidRPr="00896D80">
        <w:rPr>
          <w:rFonts w:cs="Arial"/>
          <w:iCs/>
          <w:sz w:val="22"/>
          <w:szCs w:val="22"/>
          <w:lang w:val="es-MX"/>
        </w:rPr>
        <w:t xml:space="preserve"> </w:t>
      </w:r>
      <w:r w:rsidR="001B7A99">
        <w:rPr>
          <w:rFonts w:cs="Arial"/>
          <w:iCs/>
          <w:sz w:val="22"/>
          <w:szCs w:val="22"/>
          <w:lang w:val="es-MX"/>
        </w:rPr>
        <w:t>E</w:t>
      </w:r>
      <w:r w:rsidR="00B27508">
        <w:rPr>
          <w:rFonts w:cs="Arial"/>
          <w:iCs/>
          <w:sz w:val="22"/>
          <w:szCs w:val="22"/>
          <w:lang w:val="es-MX"/>
        </w:rPr>
        <w:t>n el Cuadro 1</w:t>
      </w:r>
      <w:r w:rsidR="00981526">
        <w:rPr>
          <w:rFonts w:cs="Arial"/>
          <w:iCs/>
          <w:sz w:val="22"/>
          <w:szCs w:val="22"/>
          <w:lang w:val="es-MX"/>
        </w:rPr>
        <w:t>5</w:t>
      </w:r>
      <w:r w:rsidR="00B27508">
        <w:rPr>
          <w:rFonts w:cs="Arial"/>
          <w:iCs/>
          <w:sz w:val="22"/>
          <w:szCs w:val="22"/>
          <w:lang w:val="es-MX"/>
        </w:rPr>
        <w:t xml:space="preserve"> se muestra un resumen del Presupuesto.</w:t>
      </w:r>
    </w:p>
    <w:p w14:paraId="4DC8965A" w14:textId="77777777" w:rsidR="00D95035" w:rsidRDefault="00D95035" w:rsidP="00D57FB7">
      <w:pPr>
        <w:spacing w:line="276" w:lineRule="auto"/>
        <w:jc w:val="both"/>
        <w:rPr>
          <w:rFonts w:cs="Arial"/>
          <w:iCs/>
          <w:sz w:val="22"/>
          <w:szCs w:val="22"/>
          <w:lang w:val="es-MX"/>
        </w:rPr>
      </w:pPr>
    </w:p>
    <w:p w14:paraId="3CF507F7" w14:textId="46F05D04" w:rsidR="00B27508" w:rsidRPr="000B0507" w:rsidRDefault="00CE1397" w:rsidP="00B27508">
      <w:pPr>
        <w:pStyle w:val="NormalWeb"/>
        <w:spacing w:before="0" w:beforeAutospacing="0" w:after="0" w:afterAutospacing="0"/>
        <w:ind w:left="567" w:hanging="567"/>
        <w:jc w:val="center"/>
        <w:rPr>
          <w:rFonts w:ascii="Arial" w:hAnsi="Arial" w:cs="Arial"/>
          <w:b/>
          <w:sz w:val="22"/>
          <w:szCs w:val="22"/>
          <w:lang w:val="es-CR"/>
        </w:rPr>
      </w:pPr>
      <w:r w:rsidRPr="00896D80">
        <w:rPr>
          <w:rFonts w:cs="Arial"/>
          <w:iCs/>
          <w:sz w:val="22"/>
          <w:szCs w:val="22"/>
          <w:lang w:val="es-MX"/>
        </w:rPr>
        <w:t xml:space="preserve"> </w:t>
      </w:r>
      <w:r w:rsidR="00B27508" w:rsidRPr="000B0507">
        <w:rPr>
          <w:rFonts w:ascii="Arial" w:hAnsi="Arial" w:cs="Arial"/>
          <w:b/>
          <w:sz w:val="22"/>
          <w:szCs w:val="22"/>
          <w:lang w:val="es-CR"/>
        </w:rPr>
        <w:t>Cuadro 1</w:t>
      </w:r>
      <w:r w:rsidR="00981526">
        <w:rPr>
          <w:rFonts w:ascii="Arial" w:hAnsi="Arial" w:cs="Arial"/>
          <w:b/>
          <w:sz w:val="22"/>
          <w:szCs w:val="22"/>
          <w:lang w:val="es-CR"/>
        </w:rPr>
        <w:t>5</w:t>
      </w:r>
    </w:p>
    <w:p w14:paraId="1F3F6EDE" w14:textId="0DE11698" w:rsidR="00B27508" w:rsidRDefault="00B27508" w:rsidP="00B27508">
      <w:pPr>
        <w:pStyle w:val="NormalWeb"/>
        <w:spacing w:before="0" w:beforeAutospacing="0" w:after="0" w:afterAutospacing="0"/>
        <w:ind w:left="567" w:hanging="567"/>
        <w:jc w:val="center"/>
        <w:rPr>
          <w:rFonts w:ascii="Arial" w:hAnsi="Arial" w:cs="Arial"/>
          <w:b/>
          <w:sz w:val="22"/>
          <w:szCs w:val="22"/>
          <w:lang w:val="es-CR"/>
        </w:rPr>
      </w:pPr>
      <w:r>
        <w:rPr>
          <w:rFonts w:ascii="Arial" w:hAnsi="Arial" w:cs="Arial"/>
          <w:b/>
          <w:sz w:val="22"/>
          <w:szCs w:val="22"/>
          <w:lang w:val="es-CR"/>
        </w:rPr>
        <w:t xml:space="preserve">Presupuesto </w:t>
      </w:r>
      <w:r w:rsidR="001B7A99">
        <w:rPr>
          <w:rFonts w:ascii="Arial" w:hAnsi="Arial" w:cs="Arial"/>
          <w:b/>
          <w:sz w:val="22"/>
          <w:szCs w:val="22"/>
          <w:lang w:val="es-CR"/>
        </w:rPr>
        <w:t>año 2022</w:t>
      </w:r>
    </w:p>
    <w:p w14:paraId="615EA053" w14:textId="6B031028" w:rsidR="001B7A99" w:rsidRPr="000B0507" w:rsidRDefault="001B7A99" w:rsidP="00B27508">
      <w:pPr>
        <w:pStyle w:val="NormalWeb"/>
        <w:spacing w:before="0" w:beforeAutospacing="0" w:after="0" w:afterAutospacing="0"/>
        <w:ind w:left="567" w:hanging="567"/>
        <w:jc w:val="center"/>
        <w:rPr>
          <w:rFonts w:ascii="Arial" w:hAnsi="Arial" w:cs="Arial"/>
          <w:b/>
          <w:sz w:val="22"/>
          <w:szCs w:val="22"/>
          <w:lang w:val="es-CR"/>
        </w:rPr>
      </w:pPr>
      <w:r>
        <w:rPr>
          <w:rFonts w:ascii="Arial" w:hAnsi="Arial" w:cs="Arial"/>
          <w:b/>
          <w:sz w:val="22"/>
          <w:szCs w:val="22"/>
          <w:lang w:val="es-CR"/>
        </w:rPr>
        <w:t>(en millones de colones)</w:t>
      </w:r>
    </w:p>
    <w:p w14:paraId="5F8CEFD9" w14:textId="77777777" w:rsidR="00B27508" w:rsidRPr="009E644B" w:rsidRDefault="00B27508" w:rsidP="00B27508">
      <w:pPr>
        <w:jc w:val="both"/>
        <w:rPr>
          <w:rFonts w:cs="Arial"/>
          <w:sz w:val="22"/>
          <w:szCs w:val="22"/>
          <w:lang w:val="es-CR"/>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4"/>
        <w:gridCol w:w="1385"/>
        <w:gridCol w:w="2510"/>
        <w:gridCol w:w="1276"/>
      </w:tblGrid>
      <w:tr w:rsidR="00B27508" w:rsidRPr="00534EE5" w14:paraId="478D8CEC" w14:textId="77777777" w:rsidTr="001B7A99">
        <w:trPr>
          <w:trHeight w:val="540"/>
          <w:jc w:val="center"/>
        </w:trPr>
        <w:tc>
          <w:tcPr>
            <w:tcW w:w="2904" w:type="dxa"/>
            <w:shd w:val="clear" w:color="auto" w:fill="355968"/>
            <w:vAlign w:val="center"/>
            <w:hideMark/>
          </w:tcPr>
          <w:p w14:paraId="3CDA3053" w14:textId="3EAD14AA" w:rsidR="00B27508" w:rsidRPr="009E644B" w:rsidRDefault="00B27508"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Ingresos</w:t>
            </w:r>
          </w:p>
        </w:tc>
        <w:tc>
          <w:tcPr>
            <w:tcW w:w="1385" w:type="dxa"/>
            <w:shd w:val="clear" w:color="auto" w:fill="355968"/>
            <w:vAlign w:val="center"/>
            <w:hideMark/>
          </w:tcPr>
          <w:p w14:paraId="197CA77D" w14:textId="3B196DC0"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Monto</w:t>
            </w:r>
          </w:p>
        </w:tc>
        <w:tc>
          <w:tcPr>
            <w:tcW w:w="2510" w:type="dxa"/>
            <w:shd w:val="clear" w:color="auto" w:fill="355968"/>
            <w:vAlign w:val="center"/>
            <w:hideMark/>
          </w:tcPr>
          <w:p w14:paraId="5E3216E3" w14:textId="6BC353E8"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Gastos</w:t>
            </w:r>
          </w:p>
        </w:tc>
        <w:tc>
          <w:tcPr>
            <w:tcW w:w="1276" w:type="dxa"/>
            <w:shd w:val="clear" w:color="auto" w:fill="355968"/>
            <w:vAlign w:val="center"/>
          </w:tcPr>
          <w:p w14:paraId="42A4F04F" w14:textId="4F16CDAB" w:rsidR="00B27508" w:rsidRPr="009E644B" w:rsidRDefault="001B7A99" w:rsidP="001B7A99">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Monto</w:t>
            </w:r>
          </w:p>
        </w:tc>
      </w:tr>
      <w:tr w:rsidR="001B7A99" w:rsidRPr="002A30E7" w14:paraId="639CCD7F" w14:textId="77777777" w:rsidTr="001B7A99">
        <w:trPr>
          <w:trHeight w:val="315"/>
          <w:jc w:val="center"/>
        </w:trPr>
        <w:tc>
          <w:tcPr>
            <w:tcW w:w="2904" w:type="dxa"/>
            <w:vMerge w:val="restart"/>
            <w:shd w:val="clear" w:color="auto" w:fill="auto"/>
            <w:vAlign w:val="center"/>
          </w:tcPr>
          <w:p w14:paraId="4CF5170D" w14:textId="19D33E09" w:rsidR="001B7A99" w:rsidRPr="001B7A99" w:rsidRDefault="001B7A99" w:rsidP="00981526">
            <w:pPr>
              <w:rPr>
                <w:rFonts w:cs="Arial"/>
                <w:color w:val="000000"/>
                <w:sz w:val="18"/>
                <w:szCs w:val="18"/>
                <w:lang w:val="es-CR" w:eastAsia="es-CR"/>
              </w:rPr>
            </w:pPr>
            <w:r w:rsidRPr="001B7A99">
              <w:rPr>
                <w:rFonts w:cs="Arial"/>
                <w:color w:val="000000"/>
                <w:sz w:val="18"/>
                <w:szCs w:val="18"/>
                <w:lang w:val="es-CR" w:eastAsia="es-CR"/>
              </w:rPr>
              <w:t>1.Transferencias Corrientes</w:t>
            </w:r>
          </w:p>
          <w:p w14:paraId="1C641F44" w14:textId="703AE5AD" w:rsidR="001B7A99" w:rsidRPr="001B7A99" w:rsidRDefault="001B7A99" w:rsidP="00981526">
            <w:pPr>
              <w:rPr>
                <w:rFonts w:cs="Arial"/>
                <w:b/>
                <w:bCs/>
                <w:color w:val="000000"/>
                <w:sz w:val="18"/>
                <w:szCs w:val="18"/>
                <w:lang w:val="es-CR" w:eastAsia="es-CR"/>
              </w:rPr>
            </w:pPr>
            <w:r w:rsidRPr="001B7A99">
              <w:rPr>
                <w:rFonts w:cs="Arial"/>
                <w:color w:val="000000"/>
                <w:sz w:val="18"/>
                <w:szCs w:val="18"/>
                <w:lang w:val="es-CR" w:eastAsia="es-CR"/>
              </w:rPr>
              <w:t>Aporte del Banco Central de Costa Rica (según artículo 174, Ley 7732)</w:t>
            </w:r>
          </w:p>
        </w:tc>
        <w:tc>
          <w:tcPr>
            <w:tcW w:w="1385" w:type="dxa"/>
            <w:shd w:val="clear" w:color="auto" w:fill="auto"/>
            <w:vAlign w:val="center"/>
          </w:tcPr>
          <w:p w14:paraId="48102BE6" w14:textId="27965D9F" w:rsidR="001B7A99" w:rsidRPr="009E644B" w:rsidRDefault="001B7A99" w:rsidP="00981526">
            <w:pPr>
              <w:jc w:val="right"/>
              <w:rPr>
                <w:rFonts w:cs="Arial"/>
                <w:color w:val="000000"/>
                <w:sz w:val="18"/>
                <w:szCs w:val="18"/>
                <w:lang w:val="es-CR" w:eastAsia="es-CR"/>
              </w:rPr>
            </w:pPr>
            <w:r>
              <w:rPr>
                <w:rFonts w:cs="Arial"/>
                <w:color w:val="000000"/>
                <w:sz w:val="18"/>
                <w:szCs w:val="18"/>
                <w:lang w:val="es-CR" w:eastAsia="es-CR"/>
              </w:rPr>
              <w:t>5.815,4</w:t>
            </w:r>
          </w:p>
        </w:tc>
        <w:tc>
          <w:tcPr>
            <w:tcW w:w="2510" w:type="dxa"/>
            <w:shd w:val="clear" w:color="auto" w:fill="auto"/>
            <w:vAlign w:val="center"/>
          </w:tcPr>
          <w:p w14:paraId="2F70F93D" w14:textId="3582673A"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0.Remuneraciones</w:t>
            </w:r>
          </w:p>
        </w:tc>
        <w:tc>
          <w:tcPr>
            <w:tcW w:w="1276" w:type="dxa"/>
            <w:vAlign w:val="center"/>
          </w:tcPr>
          <w:p w14:paraId="1C16551B" w14:textId="4F24E30E" w:rsidR="001B7A99" w:rsidRPr="009E644B" w:rsidRDefault="001B7A99" w:rsidP="001B7A99">
            <w:pPr>
              <w:jc w:val="right"/>
              <w:rPr>
                <w:rFonts w:cs="Arial"/>
                <w:color w:val="000000"/>
                <w:sz w:val="18"/>
                <w:szCs w:val="18"/>
                <w:lang w:val="es-CR" w:eastAsia="es-CR"/>
              </w:rPr>
            </w:pPr>
            <w:r>
              <w:rPr>
                <w:rFonts w:cs="Arial"/>
                <w:color w:val="000000"/>
                <w:sz w:val="18"/>
                <w:szCs w:val="18"/>
                <w:lang w:val="es-CR" w:eastAsia="es-CR"/>
              </w:rPr>
              <w:t>3.273,1</w:t>
            </w:r>
          </w:p>
        </w:tc>
      </w:tr>
      <w:tr w:rsidR="001B7A99" w:rsidRPr="002A30E7" w14:paraId="51424F6C" w14:textId="77777777" w:rsidTr="001B7A99">
        <w:trPr>
          <w:trHeight w:val="315"/>
          <w:jc w:val="center"/>
        </w:trPr>
        <w:tc>
          <w:tcPr>
            <w:tcW w:w="2904" w:type="dxa"/>
            <w:vMerge/>
            <w:shd w:val="clear" w:color="auto" w:fill="auto"/>
            <w:vAlign w:val="center"/>
          </w:tcPr>
          <w:p w14:paraId="1CB31F5B" w14:textId="77777777" w:rsidR="001B7A99" w:rsidRPr="001B7A99" w:rsidRDefault="001B7A99" w:rsidP="00981526">
            <w:pPr>
              <w:rPr>
                <w:rFonts w:cs="Arial"/>
                <w:b/>
                <w:bCs/>
                <w:color w:val="000000"/>
                <w:sz w:val="18"/>
                <w:szCs w:val="18"/>
                <w:lang w:val="es-CR" w:eastAsia="es-CR"/>
              </w:rPr>
            </w:pPr>
          </w:p>
        </w:tc>
        <w:tc>
          <w:tcPr>
            <w:tcW w:w="1385" w:type="dxa"/>
            <w:shd w:val="clear" w:color="auto" w:fill="auto"/>
            <w:vAlign w:val="center"/>
          </w:tcPr>
          <w:p w14:paraId="1EC6981D" w14:textId="77777777" w:rsidR="001B7A99" w:rsidRPr="009E644B" w:rsidRDefault="001B7A99" w:rsidP="00981526">
            <w:pPr>
              <w:jc w:val="right"/>
              <w:rPr>
                <w:rFonts w:cs="Arial"/>
                <w:color w:val="000000"/>
                <w:sz w:val="18"/>
                <w:szCs w:val="18"/>
                <w:lang w:val="es-CR" w:eastAsia="es-CR"/>
              </w:rPr>
            </w:pPr>
          </w:p>
        </w:tc>
        <w:tc>
          <w:tcPr>
            <w:tcW w:w="2510" w:type="dxa"/>
            <w:shd w:val="clear" w:color="auto" w:fill="auto"/>
            <w:vAlign w:val="center"/>
          </w:tcPr>
          <w:p w14:paraId="43C650E6" w14:textId="5538B51D" w:rsidR="001B7A99" w:rsidRPr="001B7A99" w:rsidRDefault="001B7A99" w:rsidP="001B7A99">
            <w:pPr>
              <w:rPr>
                <w:rFonts w:cs="Arial"/>
                <w:color w:val="000000"/>
                <w:sz w:val="18"/>
                <w:szCs w:val="18"/>
                <w:lang w:val="es-CR" w:eastAsia="es-CR"/>
              </w:rPr>
            </w:pPr>
            <w:r>
              <w:rPr>
                <w:rFonts w:cs="Arial"/>
                <w:color w:val="000000"/>
                <w:sz w:val="18"/>
                <w:szCs w:val="18"/>
                <w:lang w:val="es-CR" w:eastAsia="es-CR"/>
              </w:rPr>
              <w:t xml:space="preserve">1. </w:t>
            </w:r>
            <w:r w:rsidRPr="001B7A99">
              <w:rPr>
                <w:rFonts w:cs="Arial"/>
                <w:color w:val="000000"/>
                <w:sz w:val="18"/>
                <w:szCs w:val="18"/>
                <w:lang w:val="es-CR" w:eastAsia="es-CR"/>
              </w:rPr>
              <w:t>Servicio</w:t>
            </w:r>
            <w:r>
              <w:rPr>
                <w:rFonts w:cs="Arial"/>
                <w:color w:val="000000"/>
                <w:sz w:val="18"/>
                <w:szCs w:val="18"/>
                <w:lang w:val="es-CR" w:eastAsia="es-CR"/>
              </w:rPr>
              <w:t>s</w:t>
            </w:r>
          </w:p>
        </w:tc>
        <w:tc>
          <w:tcPr>
            <w:tcW w:w="1276" w:type="dxa"/>
          </w:tcPr>
          <w:p w14:paraId="2A1A6285" w14:textId="4707B2D7" w:rsidR="001B7A99" w:rsidRPr="009E644B" w:rsidRDefault="001B7A99" w:rsidP="00981526">
            <w:pPr>
              <w:jc w:val="right"/>
              <w:rPr>
                <w:rFonts w:cs="Arial"/>
                <w:color w:val="000000"/>
                <w:sz w:val="18"/>
                <w:szCs w:val="18"/>
                <w:lang w:val="es-CR" w:eastAsia="es-CR"/>
              </w:rPr>
            </w:pPr>
            <w:r>
              <w:rPr>
                <w:rFonts w:cs="Arial"/>
                <w:color w:val="000000"/>
                <w:sz w:val="18"/>
                <w:szCs w:val="18"/>
                <w:lang w:val="es-CR" w:eastAsia="es-CR"/>
              </w:rPr>
              <w:t>2.192,0</w:t>
            </w:r>
          </w:p>
        </w:tc>
      </w:tr>
      <w:tr w:rsidR="001B7A99" w:rsidRPr="002A30E7" w14:paraId="52F7AF69" w14:textId="77777777" w:rsidTr="001B7A99">
        <w:trPr>
          <w:trHeight w:val="315"/>
          <w:jc w:val="center"/>
        </w:trPr>
        <w:tc>
          <w:tcPr>
            <w:tcW w:w="2904" w:type="dxa"/>
            <w:vMerge/>
            <w:shd w:val="clear" w:color="auto" w:fill="auto"/>
            <w:vAlign w:val="center"/>
          </w:tcPr>
          <w:p w14:paraId="6FD71EE2" w14:textId="77777777" w:rsidR="001B7A99" w:rsidRPr="001B7A99" w:rsidRDefault="001B7A99" w:rsidP="00981526">
            <w:pPr>
              <w:rPr>
                <w:rFonts w:cs="Arial"/>
                <w:b/>
                <w:bCs/>
                <w:color w:val="000000"/>
                <w:sz w:val="18"/>
                <w:szCs w:val="18"/>
                <w:lang w:val="es-CR" w:eastAsia="es-CR"/>
              </w:rPr>
            </w:pPr>
          </w:p>
        </w:tc>
        <w:tc>
          <w:tcPr>
            <w:tcW w:w="1385" w:type="dxa"/>
            <w:shd w:val="clear" w:color="auto" w:fill="auto"/>
            <w:vAlign w:val="center"/>
          </w:tcPr>
          <w:p w14:paraId="2AC8B7CB" w14:textId="77777777" w:rsidR="001B7A99" w:rsidRPr="009E644B" w:rsidRDefault="001B7A99" w:rsidP="00981526">
            <w:pPr>
              <w:jc w:val="right"/>
              <w:rPr>
                <w:rFonts w:cs="Arial"/>
                <w:color w:val="000000"/>
                <w:sz w:val="18"/>
                <w:szCs w:val="18"/>
                <w:lang w:val="es-CR" w:eastAsia="es-CR"/>
              </w:rPr>
            </w:pPr>
          </w:p>
        </w:tc>
        <w:tc>
          <w:tcPr>
            <w:tcW w:w="2510" w:type="dxa"/>
            <w:shd w:val="clear" w:color="auto" w:fill="auto"/>
            <w:vAlign w:val="center"/>
          </w:tcPr>
          <w:p w14:paraId="713FAB9A" w14:textId="35BA9058"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2.Materiales y Suministros</w:t>
            </w:r>
          </w:p>
        </w:tc>
        <w:tc>
          <w:tcPr>
            <w:tcW w:w="1276" w:type="dxa"/>
          </w:tcPr>
          <w:p w14:paraId="32A73060" w14:textId="7B1B07E4" w:rsidR="001B7A99" w:rsidRPr="009E644B" w:rsidRDefault="001B7A99" w:rsidP="00981526">
            <w:pPr>
              <w:jc w:val="right"/>
              <w:rPr>
                <w:rFonts w:cs="Arial"/>
                <w:color w:val="000000"/>
                <w:sz w:val="18"/>
                <w:szCs w:val="18"/>
                <w:lang w:val="es-CR" w:eastAsia="es-CR"/>
              </w:rPr>
            </w:pPr>
            <w:r>
              <w:rPr>
                <w:rFonts w:cs="Arial"/>
                <w:color w:val="000000"/>
                <w:sz w:val="18"/>
                <w:szCs w:val="18"/>
                <w:lang w:val="es-CR" w:eastAsia="es-CR"/>
              </w:rPr>
              <w:t>7,2</w:t>
            </w:r>
          </w:p>
        </w:tc>
      </w:tr>
      <w:tr w:rsidR="001B7A99" w:rsidRPr="002A30E7" w14:paraId="403BDA38" w14:textId="77777777" w:rsidTr="001B7A99">
        <w:trPr>
          <w:trHeight w:val="315"/>
          <w:jc w:val="center"/>
        </w:trPr>
        <w:tc>
          <w:tcPr>
            <w:tcW w:w="2904" w:type="dxa"/>
            <w:vMerge/>
            <w:shd w:val="clear" w:color="auto" w:fill="auto"/>
            <w:vAlign w:val="center"/>
          </w:tcPr>
          <w:p w14:paraId="384847CC" w14:textId="77777777" w:rsidR="001B7A99" w:rsidRPr="001B7A99" w:rsidRDefault="001B7A99" w:rsidP="00981526">
            <w:pPr>
              <w:rPr>
                <w:rFonts w:cs="Arial"/>
                <w:b/>
                <w:bCs/>
                <w:color w:val="000000"/>
                <w:sz w:val="18"/>
                <w:szCs w:val="18"/>
                <w:lang w:val="es-CR" w:eastAsia="es-CR"/>
              </w:rPr>
            </w:pPr>
          </w:p>
        </w:tc>
        <w:tc>
          <w:tcPr>
            <w:tcW w:w="1385" w:type="dxa"/>
            <w:shd w:val="clear" w:color="auto" w:fill="auto"/>
            <w:vAlign w:val="center"/>
          </w:tcPr>
          <w:p w14:paraId="47F7269D" w14:textId="77777777" w:rsidR="001B7A99" w:rsidRPr="009E644B" w:rsidRDefault="001B7A99" w:rsidP="00981526">
            <w:pPr>
              <w:jc w:val="right"/>
              <w:rPr>
                <w:rFonts w:cs="Arial"/>
                <w:color w:val="000000"/>
                <w:sz w:val="18"/>
                <w:szCs w:val="18"/>
                <w:lang w:val="es-CR" w:eastAsia="es-CR"/>
              </w:rPr>
            </w:pPr>
          </w:p>
        </w:tc>
        <w:tc>
          <w:tcPr>
            <w:tcW w:w="2510" w:type="dxa"/>
            <w:shd w:val="clear" w:color="auto" w:fill="auto"/>
            <w:vAlign w:val="center"/>
          </w:tcPr>
          <w:p w14:paraId="6F913624" w14:textId="3DD976A0"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5. Bienes Duraderos</w:t>
            </w:r>
          </w:p>
        </w:tc>
        <w:tc>
          <w:tcPr>
            <w:tcW w:w="1276" w:type="dxa"/>
          </w:tcPr>
          <w:p w14:paraId="30D6EC81" w14:textId="34631E6E" w:rsidR="001B7A99" w:rsidRPr="009E644B" w:rsidRDefault="001B7A99" w:rsidP="00981526">
            <w:pPr>
              <w:jc w:val="right"/>
              <w:rPr>
                <w:rFonts w:cs="Arial"/>
                <w:color w:val="000000"/>
                <w:sz w:val="18"/>
                <w:szCs w:val="18"/>
                <w:lang w:val="es-CR" w:eastAsia="es-CR"/>
              </w:rPr>
            </w:pPr>
            <w:r>
              <w:rPr>
                <w:rFonts w:cs="Arial"/>
                <w:color w:val="000000"/>
                <w:sz w:val="18"/>
                <w:szCs w:val="18"/>
                <w:lang w:val="es-CR" w:eastAsia="es-CR"/>
              </w:rPr>
              <w:t>199,5</w:t>
            </w:r>
          </w:p>
        </w:tc>
      </w:tr>
      <w:tr w:rsidR="001B7A99" w:rsidRPr="002A30E7" w14:paraId="487B2229" w14:textId="77777777" w:rsidTr="001B7A99">
        <w:trPr>
          <w:trHeight w:val="315"/>
          <w:jc w:val="center"/>
        </w:trPr>
        <w:tc>
          <w:tcPr>
            <w:tcW w:w="2904" w:type="dxa"/>
            <w:vMerge/>
            <w:shd w:val="clear" w:color="auto" w:fill="auto"/>
            <w:vAlign w:val="center"/>
          </w:tcPr>
          <w:p w14:paraId="5FA5DF7E" w14:textId="77777777" w:rsidR="001B7A99" w:rsidRPr="001B7A99" w:rsidRDefault="001B7A99" w:rsidP="001B7A99">
            <w:pPr>
              <w:rPr>
                <w:rFonts w:cs="Arial"/>
                <w:b/>
                <w:bCs/>
                <w:color w:val="000000"/>
                <w:sz w:val="18"/>
                <w:szCs w:val="18"/>
                <w:lang w:val="es-CR" w:eastAsia="es-CR"/>
              </w:rPr>
            </w:pPr>
          </w:p>
        </w:tc>
        <w:tc>
          <w:tcPr>
            <w:tcW w:w="1385" w:type="dxa"/>
            <w:shd w:val="clear" w:color="auto" w:fill="auto"/>
            <w:vAlign w:val="center"/>
          </w:tcPr>
          <w:p w14:paraId="797BD862" w14:textId="77777777" w:rsidR="001B7A99" w:rsidRPr="009E644B" w:rsidRDefault="001B7A99" w:rsidP="001B7A99">
            <w:pPr>
              <w:jc w:val="right"/>
              <w:rPr>
                <w:rFonts w:cs="Arial"/>
                <w:color w:val="000000"/>
                <w:sz w:val="18"/>
                <w:szCs w:val="18"/>
                <w:lang w:val="es-CR" w:eastAsia="es-CR"/>
              </w:rPr>
            </w:pPr>
          </w:p>
        </w:tc>
        <w:tc>
          <w:tcPr>
            <w:tcW w:w="2510" w:type="dxa"/>
            <w:shd w:val="clear" w:color="auto" w:fill="auto"/>
            <w:vAlign w:val="center"/>
          </w:tcPr>
          <w:p w14:paraId="1F293239" w14:textId="60DEB450" w:rsidR="001B7A99" w:rsidRPr="009E644B" w:rsidRDefault="001B7A99" w:rsidP="001B7A99">
            <w:pPr>
              <w:rPr>
                <w:rFonts w:cs="Arial"/>
                <w:color w:val="000000"/>
                <w:sz w:val="18"/>
                <w:szCs w:val="18"/>
                <w:lang w:val="es-CR" w:eastAsia="es-CR"/>
              </w:rPr>
            </w:pPr>
            <w:r>
              <w:rPr>
                <w:rFonts w:cs="Arial"/>
                <w:color w:val="000000"/>
                <w:sz w:val="18"/>
                <w:szCs w:val="18"/>
                <w:lang w:val="es-CR" w:eastAsia="es-CR"/>
              </w:rPr>
              <w:t>6. Transferencias Corrientes</w:t>
            </w:r>
          </w:p>
        </w:tc>
        <w:tc>
          <w:tcPr>
            <w:tcW w:w="1276" w:type="dxa"/>
          </w:tcPr>
          <w:p w14:paraId="0A7869AF" w14:textId="0744D430" w:rsidR="001B7A99" w:rsidRPr="009E644B" w:rsidRDefault="001B7A99" w:rsidP="001B7A99">
            <w:pPr>
              <w:jc w:val="right"/>
              <w:rPr>
                <w:rFonts w:cs="Arial"/>
                <w:color w:val="000000"/>
                <w:sz w:val="18"/>
                <w:szCs w:val="18"/>
                <w:lang w:val="es-CR" w:eastAsia="es-CR"/>
              </w:rPr>
            </w:pPr>
            <w:r>
              <w:rPr>
                <w:rFonts w:cs="Arial"/>
                <w:color w:val="000000"/>
                <w:sz w:val="18"/>
                <w:szCs w:val="18"/>
                <w:lang w:val="es-CR" w:eastAsia="es-CR"/>
              </w:rPr>
              <w:t>143,5</w:t>
            </w:r>
          </w:p>
        </w:tc>
      </w:tr>
      <w:tr w:rsidR="001B7A99" w:rsidRPr="002A30E7" w14:paraId="0B66EE18" w14:textId="77777777" w:rsidTr="001B7A99">
        <w:trPr>
          <w:trHeight w:val="315"/>
          <w:jc w:val="center"/>
        </w:trPr>
        <w:tc>
          <w:tcPr>
            <w:tcW w:w="2904" w:type="dxa"/>
            <w:shd w:val="clear" w:color="auto" w:fill="auto"/>
            <w:vAlign w:val="center"/>
          </w:tcPr>
          <w:p w14:paraId="118479B3" w14:textId="379180E2" w:rsidR="001B7A99" w:rsidRPr="001B7A99" w:rsidRDefault="001B7A99" w:rsidP="001B7A99">
            <w:pPr>
              <w:rPr>
                <w:rFonts w:cs="Arial"/>
                <w:b/>
                <w:bCs/>
                <w:color w:val="000000"/>
                <w:sz w:val="18"/>
                <w:szCs w:val="18"/>
                <w:lang w:val="es-CR" w:eastAsia="es-CR"/>
              </w:rPr>
            </w:pPr>
            <w:r>
              <w:rPr>
                <w:rFonts w:cs="Arial"/>
                <w:b/>
                <w:bCs/>
                <w:color w:val="000000"/>
                <w:sz w:val="18"/>
                <w:szCs w:val="18"/>
                <w:lang w:val="es-CR" w:eastAsia="es-CR"/>
              </w:rPr>
              <w:t>Total general</w:t>
            </w:r>
          </w:p>
        </w:tc>
        <w:tc>
          <w:tcPr>
            <w:tcW w:w="1385" w:type="dxa"/>
            <w:shd w:val="clear" w:color="auto" w:fill="auto"/>
            <w:vAlign w:val="center"/>
          </w:tcPr>
          <w:p w14:paraId="223D8578" w14:textId="4C7FA4BC" w:rsidR="001B7A99" w:rsidRPr="009E644B" w:rsidRDefault="001B7A99" w:rsidP="001B7A99">
            <w:pPr>
              <w:jc w:val="right"/>
              <w:rPr>
                <w:rFonts w:cs="Arial"/>
                <w:color w:val="000000"/>
                <w:sz w:val="18"/>
                <w:szCs w:val="18"/>
                <w:lang w:val="es-CR" w:eastAsia="es-CR"/>
              </w:rPr>
            </w:pPr>
            <w:r>
              <w:rPr>
                <w:rFonts w:cs="Arial"/>
                <w:color w:val="000000"/>
                <w:sz w:val="18"/>
                <w:szCs w:val="18"/>
                <w:lang w:val="es-CR" w:eastAsia="es-CR"/>
              </w:rPr>
              <w:t>5.815,4</w:t>
            </w:r>
          </w:p>
        </w:tc>
        <w:tc>
          <w:tcPr>
            <w:tcW w:w="2510" w:type="dxa"/>
            <w:shd w:val="clear" w:color="auto" w:fill="auto"/>
            <w:vAlign w:val="center"/>
          </w:tcPr>
          <w:p w14:paraId="2D362456" w14:textId="36183B6D" w:rsidR="001B7A99" w:rsidRPr="009E644B" w:rsidRDefault="001B7A99" w:rsidP="001B7A99">
            <w:pPr>
              <w:jc w:val="right"/>
              <w:rPr>
                <w:rFonts w:cs="Arial"/>
                <w:color w:val="000000"/>
                <w:sz w:val="18"/>
                <w:szCs w:val="18"/>
                <w:lang w:val="es-CR" w:eastAsia="es-CR"/>
              </w:rPr>
            </w:pPr>
            <w:r>
              <w:rPr>
                <w:rFonts w:cs="Arial"/>
                <w:b/>
                <w:bCs/>
                <w:color w:val="000000"/>
                <w:sz w:val="18"/>
                <w:szCs w:val="18"/>
                <w:lang w:val="es-CR" w:eastAsia="es-CR"/>
              </w:rPr>
              <w:t>Total general</w:t>
            </w:r>
          </w:p>
        </w:tc>
        <w:tc>
          <w:tcPr>
            <w:tcW w:w="1276" w:type="dxa"/>
            <w:vAlign w:val="center"/>
          </w:tcPr>
          <w:p w14:paraId="111CC59F" w14:textId="5E71E8C3" w:rsidR="001B7A99" w:rsidRPr="009E644B" w:rsidRDefault="001B7A99" w:rsidP="001B7A99">
            <w:pPr>
              <w:jc w:val="right"/>
              <w:rPr>
                <w:rFonts w:cs="Arial"/>
                <w:color w:val="000000"/>
                <w:sz w:val="18"/>
                <w:szCs w:val="18"/>
                <w:lang w:val="es-CR" w:eastAsia="es-CR"/>
              </w:rPr>
            </w:pPr>
            <w:r>
              <w:rPr>
                <w:rFonts w:cs="Arial"/>
                <w:color w:val="000000"/>
                <w:sz w:val="18"/>
                <w:szCs w:val="18"/>
                <w:lang w:val="es-CR" w:eastAsia="es-CR"/>
              </w:rPr>
              <w:t>5.815,4</w:t>
            </w:r>
          </w:p>
        </w:tc>
      </w:tr>
    </w:tbl>
    <w:p w14:paraId="0493A85E" w14:textId="06C8C9FE" w:rsidR="00CE1397" w:rsidRDefault="00CE1397" w:rsidP="00D57FB7">
      <w:pPr>
        <w:spacing w:line="276" w:lineRule="auto"/>
        <w:jc w:val="both"/>
        <w:rPr>
          <w:rFonts w:cs="Arial"/>
          <w:iCs/>
          <w:sz w:val="22"/>
          <w:szCs w:val="22"/>
          <w:lang w:val="es-MX"/>
        </w:rPr>
      </w:pPr>
    </w:p>
    <w:p w14:paraId="2FAEE3D5" w14:textId="77777777" w:rsidR="00CE1397" w:rsidRPr="0044227C" w:rsidRDefault="00CE1397" w:rsidP="00CE1397">
      <w:pPr>
        <w:jc w:val="both"/>
        <w:rPr>
          <w:rFonts w:cs="Arial"/>
          <w:b/>
          <w:iCs/>
          <w:sz w:val="22"/>
          <w:lang w:val="es-MX"/>
        </w:rPr>
      </w:pPr>
    </w:p>
    <w:p w14:paraId="6367395E" w14:textId="77777777" w:rsidR="00046F03" w:rsidRPr="0044227C" w:rsidRDefault="00046F03" w:rsidP="00872DFD">
      <w:pPr>
        <w:pStyle w:val="Ttulo2"/>
      </w:pPr>
      <w:bookmarkStart w:id="164" w:name="_Toc523739683"/>
      <w:bookmarkStart w:id="165" w:name="_Toc523740841"/>
      <w:bookmarkStart w:id="166" w:name="_Toc523748058"/>
      <w:bookmarkStart w:id="167" w:name="_Toc18836199"/>
      <w:bookmarkStart w:id="168" w:name="_Toc44679326"/>
      <w:bookmarkStart w:id="169" w:name="_Toc83718818"/>
      <w:r w:rsidRPr="0044227C">
        <w:t>2.5 Plan de Inversiones y Justificación de Partidas.</w:t>
      </w:r>
      <w:bookmarkEnd w:id="164"/>
      <w:bookmarkEnd w:id="165"/>
      <w:bookmarkEnd w:id="166"/>
      <w:bookmarkEnd w:id="167"/>
      <w:bookmarkEnd w:id="168"/>
      <w:bookmarkEnd w:id="169"/>
    </w:p>
    <w:p w14:paraId="0A10C6EF" w14:textId="77777777" w:rsidR="004874B3" w:rsidRPr="0044227C" w:rsidRDefault="004874B3" w:rsidP="004874B3">
      <w:pPr>
        <w:rPr>
          <w:rFonts w:cs="Arial"/>
          <w:lang w:val="es-ES_tradnl" w:eastAsia="en-US"/>
        </w:rPr>
      </w:pPr>
    </w:p>
    <w:p w14:paraId="40AC74FF" w14:textId="7FB8F10C" w:rsidR="00FA485D" w:rsidRDefault="009E644B" w:rsidP="009E644B">
      <w:pPr>
        <w:pStyle w:val="NormalWeb"/>
        <w:spacing w:before="0" w:beforeAutospacing="0" w:after="0" w:afterAutospacing="0" w:line="276" w:lineRule="auto"/>
        <w:jc w:val="both"/>
        <w:rPr>
          <w:rFonts w:ascii="Arial" w:hAnsi="Arial" w:cs="Arial"/>
          <w:bCs/>
          <w:sz w:val="22"/>
          <w:szCs w:val="22"/>
          <w:lang w:val="es-CR"/>
        </w:rPr>
      </w:pPr>
      <w:r>
        <w:rPr>
          <w:rFonts w:ascii="Arial" w:hAnsi="Arial" w:cs="Arial"/>
          <w:bCs/>
          <w:sz w:val="22"/>
          <w:szCs w:val="22"/>
          <w:lang w:val="es-CR"/>
        </w:rPr>
        <w:t>Las inversiones más relevantes programadas para el año 2022 se muestran en el Cuadro 1</w:t>
      </w:r>
      <w:r w:rsidR="00981526">
        <w:rPr>
          <w:rFonts w:ascii="Arial" w:hAnsi="Arial" w:cs="Arial"/>
          <w:bCs/>
          <w:sz w:val="22"/>
          <w:szCs w:val="22"/>
          <w:lang w:val="es-CR"/>
        </w:rPr>
        <w:t>6</w:t>
      </w:r>
      <w:r>
        <w:rPr>
          <w:rFonts w:ascii="Arial" w:hAnsi="Arial" w:cs="Arial"/>
          <w:bCs/>
          <w:sz w:val="22"/>
          <w:szCs w:val="22"/>
          <w:lang w:val="es-CR"/>
        </w:rPr>
        <w:t xml:space="preserve"> adjunto, además un mayor nivel de detalle se incluye en el Anexo </w:t>
      </w:r>
      <w:r w:rsidR="001E65DD">
        <w:rPr>
          <w:rFonts w:ascii="Arial" w:hAnsi="Arial" w:cs="Arial"/>
          <w:bCs/>
          <w:sz w:val="22"/>
          <w:szCs w:val="22"/>
          <w:lang w:val="es-CR"/>
        </w:rPr>
        <w:t>9</w:t>
      </w:r>
      <w:r>
        <w:rPr>
          <w:rFonts w:ascii="Arial" w:hAnsi="Arial" w:cs="Arial"/>
          <w:bCs/>
          <w:sz w:val="22"/>
          <w:szCs w:val="22"/>
          <w:lang w:val="es-CR"/>
        </w:rPr>
        <w:t>.</w:t>
      </w:r>
    </w:p>
    <w:p w14:paraId="331140FD" w14:textId="77777777" w:rsidR="00D57FB7" w:rsidRPr="002C2F5F" w:rsidRDefault="00D57FB7" w:rsidP="00D57FB7">
      <w:pPr>
        <w:pStyle w:val="NormalWeb"/>
        <w:spacing w:before="0" w:beforeAutospacing="0" w:after="0" w:afterAutospacing="0" w:line="276" w:lineRule="auto"/>
        <w:jc w:val="both"/>
        <w:rPr>
          <w:rFonts w:ascii="Arial" w:hAnsi="Arial" w:cs="Arial"/>
          <w:bCs/>
          <w:sz w:val="22"/>
          <w:szCs w:val="22"/>
          <w:lang w:val="es-CR"/>
        </w:rPr>
      </w:pPr>
    </w:p>
    <w:p w14:paraId="37F70865" w14:textId="78424CE2" w:rsidR="00484477" w:rsidRPr="0044227C" w:rsidRDefault="00484477" w:rsidP="00484477">
      <w:pPr>
        <w:pStyle w:val="Listaconvietas2"/>
        <w:jc w:val="center"/>
        <w:rPr>
          <w:b/>
          <w:bCs/>
          <w:noProof/>
          <w:lang w:val="es-CR"/>
        </w:rPr>
      </w:pPr>
      <w:r w:rsidRPr="0044227C">
        <w:rPr>
          <w:b/>
          <w:bCs/>
          <w:noProof/>
          <w:lang w:val="es-CR"/>
        </w:rPr>
        <w:t>Cuadro 1</w:t>
      </w:r>
      <w:r w:rsidR="00981526">
        <w:rPr>
          <w:b/>
          <w:bCs/>
          <w:noProof/>
          <w:lang w:val="es-CR"/>
        </w:rPr>
        <w:t>6</w:t>
      </w:r>
    </w:p>
    <w:p w14:paraId="1B09E668" w14:textId="5186E979" w:rsidR="00FA485D" w:rsidRDefault="00484477" w:rsidP="002C2F5F">
      <w:pPr>
        <w:pStyle w:val="Listaconvietas2"/>
        <w:jc w:val="center"/>
        <w:rPr>
          <w:b/>
          <w:bCs/>
          <w:noProof/>
          <w:lang w:val="es-CR"/>
        </w:rPr>
      </w:pPr>
      <w:r w:rsidRPr="0044227C">
        <w:rPr>
          <w:b/>
          <w:bCs/>
          <w:noProof/>
          <w:lang w:val="es-CR"/>
        </w:rPr>
        <w:t xml:space="preserve">Plan de inversiones </w:t>
      </w:r>
      <w:r w:rsidR="001B7A99">
        <w:rPr>
          <w:b/>
          <w:bCs/>
          <w:noProof/>
          <w:lang w:val="es-CR"/>
        </w:rPr>
        <w:t xml:space="preserve">año </w:t>
      </w:r>
      <w:r w:rsidRPr="0044227C">
        <w:rPr>
          <w:b/>
          <w:bCs/>
          <w:noProof/>
          <w:lang w:val="es-CR"/>
        </w:rPr>
        <w:t>20</w:t>
      </w:r>
      <w:r w:rsidR="00E363B7">
        <w:rPr>
          <w:b/>
          <w:bCs/>
          <w:noProof/>
          <w:lang w:val="es-CR"/>
        </w:rPr>
        <w:t>22</w:t>
      </w:r>
    </w:p>
    <w:p w14:paraId="65D8E3D8" w14:textId="77777777" w:rsidR="00D57FB7" w:rsidRPr="002C2F5F" w:rsidRDefault="00D57FB7" w:rsidP="002C2F5F">
      <w:pPr>
        <w:pStyle w:val="Listaconvietas2"/>
        <w:jc w:val="center"/>
        <w:rPr>
          <w:b/>
          <w:bCs/>
          <w:noProof/>
          <w:lang w:val="es-CR"/>
        </w:rPr>
      </w:pPr>
    </w:p>
    <w:tbl>
      <w:tblPr>
        <w:tblW w:w="9994" w:type="dxa"/>
        <w:jc w:val="center"/>
        <w:tblCellMar>
          <w:left w:w="70" w:type="dxa"/>
          <w:right w:w="70" w:type="dxa"/>
        </w:tblCellMar>
        <w:tblLook w:val="04A0" w:firstRow="1" w:lastRow="0" w:firstColumn="1" w:lastColumn="0" w:noHBand="0" w:noVBand="1"/>
      </w:tblPr>
      <w:tblGrid>
        <w:gridCol w:w="720"/>
        <w:gridCol w:w="1543"/>
        <w:gridCol w:w="851"/>
        <w:gridCol w:w="1030"/>
        <w:gridCol w:w="1136"/>
        <w:gridCol w:w="2410"/>
        <w:gridCol w:w="1276"/>
        <w:gridCol w:w="1030"/>
      </w:tblGrid>
      <w:tr w:rsidR="002C2F5F" w:rsidRPr="002C2F5F" w14:paraId="02AC1989" w14:textId="77777777" w:rsidTr="00421B63">
        <w:trPr>
          <w:trHeight w:val="675"/>
          <w:tblHeader/>
          <w:jc w:val="center"/>
        </w:trPr>
        <w:tc>
          <w:tcPr>
            <w:tcW w:w="720" w:type="dxa"/>
            <w:tcBorders>
              <w:top w:val="single" w:sz="4" w:space="0" w:color="auto"/>
              <w:left w:val="single" w:sz="4" w:space="0" w:color="auto"/>
              <w:bottom w:val="single" w:sz="4" w:space="0" w:color="auto"/>
              <w:right w:val="single" w:sz="4" w:space="0" w:color="auto"/>
            </w:tcBorders>
            <w:shd w:val="clear" w:color="000000" w:fill="355968"/>
            <w:vAlign w:val="center"/>
            <w:hideMark/>
          </w:tcPr>
          <w:p w14:paraId="4CA9BAEC"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Cuenta</w:t>
            </w:r>
          </w:p>
        </w:tc>
        <w:tc>
          <w:tcPr>
            <w:tcW w:w="1543" w:type="dxa"/>
            <w:tcBorders>
              <w:top w:val="single" w:sz="4" w:space="0" w:color="auto"/>
              <w:left w:val="nil"/>
              <w:bottom w:val="single" w:sz="4" w:space="0" w:color="auto"/>
              <w:right w:val="single" w:sz="4" w:space="0" w:color="auto"/>
            </w:tcBorders>
            <w:shd w:val="clear" w:color="000000" w:fill="355968"/>
            <w:vAlign w:val="center"/>
            <w:hideMark/>
          </w:tcPr>
          <w:p w14:paraId="2674C754"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Nombre del bien o artículo</w:t>
            </w:r>
          </w:p>
        </w:tc>
        <w:tc>
          <w:tcPr>
            <w:tcW w:w="851" w:type="dxa"/>
            <w:tcBorders>
              <w:top w:val="single" w:sz="4" w:space="0" w:color="auto"/>
              <w:left w:val="nil"/>
              <w:bottom w:val="single" w:sz="4" w:space="0" w:color="auto"/>
              <w:right w:val="single" w:sz="4" w:space="0" w:color="auto"/>
            </w:tcBorders>
            <w:shd w:val="clear" w:color="000000" w:fill="355968"/>
            <w:vAlign w:val="center"/>
            <w:hideMark/>
          </w:tcPr>
          <w:p w14:paraId="690FA1F4"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Cantidad</w:t>
            </w:r>
          </w:p>
        </w:tc>
        <w:tc>
          <w:tcPr>
            <w:tcW w:w="1030" w:type="dxa"/>
            <w:tcBorders>
              <w:top w:val="single" w:sz="4" w:space="0" w:color="auto"/>
              <w:left w:val="nil"/>
              <w:bottom w:val="single" w:sz="4" w:space="0" w:color="auto"/>
              <w:right w:val="single" w:sz="4" w:space="0" w:color="auto"/>
            </w:tcBorders>
            <w:shd w:val="clear" w:color="000000" w:fill="355968"/>
            <w:vAlign w:val="center"/>
            <w:hideMark/>
          </w:tcPr>
          <w:p w14:paraId="17C4EF93"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Precio unitario ¢</w:t>
            </w:r>
          </w:p>
        </w:tc>
        <w:tc>
          <w:tcPr>
            <w:tcW w:w="1134" w:type="dxa"/>
            <w:tcBorders>
              <w:top w:val="single" w:sz="4" w:space="0" w:color="auto"/>
              <w:left w:val="nil"/>
              <w:bottom w:val="single" w:sz="4" w:space="0" w:color="auto"/>
              <w:right w:val="single" w:sz="4" w:space="0" w:color="auto"/>
            </w:tcBorders>
            <w:shd w:val="clear" w:color="000000" w:fill="355968"/>
            <w:vAlign w:val="center"/>
            <w:hideMark/>
          </w:tcPr>
          <w:p w14:paraId="79279D63"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Dependencia</w:t>
            </w:r>
          </w:p>
        </w:tc>
        <w:tc>
          <w:tcPr>
            <w:tcW w:w="2410" w:type="dxa"/>
            <w:tcBorders>
              <w:top w:val="single" w:sz="4" w:space="0" w:color="auto"/>
              <w:left w:val="nil"/>
              <w:bottom w:val="single" w:sz="4" w:space="0" w:color="auto"/>
              <w:right w:val="single" w:sz="4" w:space="0" w:color="auto"/>
            </w:tcBorders>
            <w:shd w:val="clear" w:color="000000" w:fill="355968"/>
            <w:vAlign w:val="center"/>
            <w:hideMark/>
          </w:tcPr>
          <w:p w14:paraId="7FCDC7A3"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Necesidad que resuelve</w:t>
            </w:r>
          </w:p>
        </w:tc>
        <w:tc>
          <w:tcPr>
            <w:tcW w:w="1276" w:type="dxa"/>
            <w:tcBorders>
              <w:top w:val="single" w:sz="4" w:space="0" w:color="auto"/>
              <w:left w:val="nil"/>
              <w:bottom w:val="single" w:sz="4" w:space="0" w:color="auto"/>
              <w:right w:val="single" w:sz="4" w:space="0" w:color="auto"/>
            </w:tcBorders>
            <w:shd w:val="clear" w:color="000000" w:fill="355968"/>
            <w:vAlign w:val="center"/>
            <w:hideMark/>
          </w:tcPr>
          <w:p w14:paraId="1470AEFB"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Operaciones normales apoyadas con el bien</w:t>
            </w:r>
          </w:p>
        </w:tc>
        <w:tc>
          <w:tcPr>
            <w:tcW w:w="1030" w:type="dxa"/>
            <w:tcBorders>
              <w:top w:val="single" w:sz="4" w:space="0" w:color="auto"/>
              <w:left w:val="nil"/>
              <w:bottom w:val="single" w:sz="4" w:space="0" w:color="auto"/>
              <w:right w:val="single" w:sz="4" w:space="0" w:color="auto"/>
            </w:tcBorders>
            <w:shd w:val="clear" w:color="000000" w:fill="355968"/>
            <w:vAlign w:val="center"/>
            <w:hideMark/>
          </w:tcPr>
          <w:p w14:paraId="41F582EA" w14:textId="77777777" w:rsidR="002C2F5F" w:rsidRPr="002C2F5F" w:rsidRDefault="002C2F5F" w:rsidP="002C2F5F">
            <w:pPr>
              <w:jc w:val="center"/>
              <w:rPr>
                <w:rFonts w:cs="Arial"/>
                <w:b/>
                <w:bCs/>
                <w:color w:val="FFFFFF"/>
                <w:sz w:val="16"/>
                <w:szCs w:val="16"/>
                <w:lang w:val="es-CR" w:eastAsia="es-CR"/>
              </w:rPr>
            </w:pPr>
            <w:r w:rsidRPr="002C2F5F">
              <w:rPr>
                <w:rFonts w:cs="Arial"/>
                <w:b/>
                <w:bCs/>
                <w:color w:val="FFFFFF"/>
                <w:sz w:val="16"/>
                <w:szCs w:val="16"/>
                <w:lang w:val="es-CR" w:eastAsia="es-CR"/>
              </w:rPr>
              <w:t>Costo total</w:t>
            </w:r>
          </w:p>
        </w:tc>
      </w:tr>
      <w:tr w:rsidR="002C2F5F" w:rsidRPr="002C2F5F" w14:paraId="118AA991" w14:textId="77777777" w:rsidTr="00D95035">
        <w:trPr>
          <w:trHeight w:val="69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F5C5E09"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hideMark/>
          </w:tcPr>
          <w:p w14:paraId="35903AC4"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 Canva Pro</w:t>
            </w:r>
          </w:p>
        </w:tc>
        <w:tc>
          <w:tcPr>
            <w:tcW w:w="851" w:type="dxa"/>
            <w:tcBorders>
              <w:top w:val="nil"/>
              <w:left w:val="nil"/>
              <w:bottom w:val="single" w:sz="4" w:space="0" w:color="auto"/>
              <w:right w:val="single" w:sz="4" w:space="0" w:color="auto"/>
            </w:tcBorders>
            <w:shd w:val="clear" w:color="auto" w:fill="auto"/>
            <w:noWrap/>
            <w:vAlign w:val="center"/>
            <w:hideMark/>
          </w:tcPr>
          <w:p w14:paraId="792B4438"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1</w:t>
            </w:r>
          </w:p>
        </w:tc>
        <w:tc>
          <w:tcPr>
            <w:tcW w:w="1030" w:type="dxa"/>
            <w:tcBorders>
              <w:top w:val="nil"/>
              <w:left w:val="nil"/>
              <w:bottom w:val="single" w:sz="4" w:space="0" w:color="auto"/>
              <w:right w:val="single" w:sz="4" w:space="0" w:color="auto"/>
            </w:tcBorders>
            <w:shd w:val="clear" w:color="auto" w:fill="auto"/>
            <w:noWrap/>
            <w:vAlign w:val="center"/>
            <w:hideMark/>
          </w:tcPr>
          <w:p w14:paraId="0BE52271"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190.500</w:t>
            </w:r>
          </w:p>
        </w:tc>
        <w:tc>
          <w:tcPr>
            <w:tcW w:w="1134" w:type="dxa"/>
            <w:tcBorders>
              <w:top w:val="nil"/>
              <w:left w:val="nil"/>
              <w:bottom w:val="single" w:sz="4" w:space="0" w:color="auto"/>
              <w:right w:val="single" w:sz="4" w:space="0" w:color="auto"/>
            </w:tcBorders>
            <w:shd w:val="clear" w:color="auto" w:fill="auto"/>
            <w:noWrap/>
            <w:vAlign w:val="center"/>
            <w:hideMark/>
          </w:tcPr>
          <w:p w14:paraId="7066F388"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DGI</w:t>
            </w:r>
          </w:p>
        </w:tc>
        <w:tc>
          <w:tcPr>
            <w:tcW w:w="2410" w:type="dxa"/>
            <w:tcBorders>
              <w:top w:val="nil"/>
              <w:left w:val="nil"/>
              <w:bottom w:val="single" w:sz="4" w:space="0" w:color="auto"/>
              <w:right w:val="single" w:sz="4" w:space="0" w:color="auto"/>
            </w:tcBorders>
            <w:shd w:val="clear" w:color="auto" w:fill="auto"/>
            <w:vAlign w:val="bottom"/>
            <w:hideMark/>
          </w:tcPr>
          <w:p w14:paraId="3899A83C"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 xml:space="preserve">Mejorar la presentación de la comunicación digital de </w:t>
            </w:r>
            <w:r w:rsidR="006F1759">
              <w:rPr>
                <w:rFonts w:cs="Arial"/>
                <w:color w:val="000000"/>
                <w:sz w:val="16"/>
                <w:szCs w:val="16"/>
                <w:lang w:val="es-CR" w:eastAsia="es-CR"/>
              </w:rPr>
              <w:t>SUGEVAL</w:t>
            </w:r>
            <w:r w:rsidRPr="002C2F5F">
              <w:rPr>
                <w:rFonts w:cs="Arial"/>
                <w:color w:val="000000"/>
                <w:sz w:val="16"/>
                <w:szCs w:val="16"/>
                <w:lang w:val="es-CR" w:eastAsia="es-CR"/>
              </w:rPr>
              <w:t xml:space="preserve"> para la </w:t>
            </w:r>
            <w:r w:rsidR="00F803CE" w:rsidRPr="002C2F5F">
              <w:rPr>
                <w:rFonts w:cs="Arial"/>
                <w:color w:val="000000"/>
                <w:sz w:val="16"/>
                <w:szCs w:val="16"/>
                <w:lang w:val="es-CR" w:eastAsia="es-CR"/>
              </w:rPr>
              <w:t>creación</w:t>
            </w:r>
            <w:r w:rsidRPr="002C2F5F">
              <w:rPr>
                <w:rFonts w:cs="Arial"/>
                <w:color w:val="000000"/>
                <w:sz w:val="16"/>
                <w:szCs w:val="16"/>
                <w:lang w:val="es-CR" w:eastAsia="es-CR"/>
              </w:rPr>
              <w:t xml:space="preserve"> de gráficos e infografías</w:t>
            </w:r>
          </w:p>
        </w:tc>
        <w:tc>
          <w:tcPr>
            <w:tcW w:w="1276" w:type="dxa"/>
            <w:tcBorders>
              <w:top w:val="nil"/>
              <w:left w:val="nil"/>
              <w:bottom w:val="single" w:sz="4" w:space="0" w:color="auto"/>
              <w:right w:val="single" w:sz="4" w:space="0" w:color="auto"/>
            </w:tcBorders>
            <w:shd w:val="clear" w:color="auto" w:fill="auto"/>
            <w:vAlign w:val="center"/>
            <w:hideMark/>
          </w:tcPr>
          <w:p w14:paraId="79D7DB23"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Tareas propias del área de Comunicación Institucional</w:t>
            </w:r>
          </w:p>
        </w:tc>
        <w:tc>
          <w:tcPr>
            <w:tcW w:w="1030" w:type="dxa"/>
            <w:tcBorders>
              <w:top w:val="nil"/>
              <w:left w:val="nil"/>
              <w:bottom w:val="single" w:sz="4" w:space="0" w:color="auto"/>
              <w:right w:val="single" w:sz="4" w:space="0" w:color="auto"/>
            </w:tcBorders>
            <w:shd w:val="clear" w:color="auto" w:fill="auto"/>
            <w:noWrap/>
            <w:vAlign w:val="center"/>
            <w:hideMark/>
          </w:tcPr>
          <w:p w14:paraId="68FEC9A5"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190.500</w:t>
            </w:r>
          </w:p>
        </w:tc>
      </w:tr>
      <w:tr w:rsidR="002C2F5F" w:rsidRPr="002C2F5F" w14:paraId="186C98D4" w14:textId="77777777" w:rsidTr="00D95035">
        <w:trPr>
          <w:trHeight w:val="11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F97E55D"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hideMark/>
          </w:tcPr>
          <w:p w14:paraId="5146D16A"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 de operación ChatBot</w:t>
            </w:r>
          </w:p>
        </w:tc>
        <w:tc>
          <w:tcPr>
            <w:tcW w:w="851" w:type="dxa"/>
            <w:tcBorders>
              <w:top w:val="nil"/>
              <w:left w:val="nil"/>
              <w:bottom w:val="single" w:sz="4" w:space="0" w:color="auto"/>
              <w:right w:val="single" w:sz="4" w:space="0" w:color="auto"/>
            </w:tcBorders>
            <w:shd w:val="clear" w:color="auto" w:fill="auto"/>
            <w:noWrap/>
            <w:vAlign w:val="center"/>
            <w:hideMark/>
          </w:tcPr>
          <w:p w14:paraId="24DCA4EE"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12</w:t>
            </w:r>
          </w:p>
        </w:tc>
        <w:tc>
          <w:tcPr>
            <w:tcW w:w="1030" w:type="dxa"/>
            <w:tcBorders>
              <w:top w:val="nil"/>
              <w:left w:val="nil"/>
              <w:bottom w:val="single" w:sz="4" w:space="0" w:color="auto"/>
              <w:right w:val="single" w:sz="4" w:space="0" w:color="auto"/>
            </w:tcBorders>
            <w:shd w:val="clear" w:color="auto" w:fill="auto"/>
            <w:noWrap/>
            <w:vAlign w:val="center"/>
            <w:hideMark/>
          </w:tcPr>
          <w:p w14:paraId="3FAFF4A2"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280.600</w:t>
            </w:r>
          </w:p>
        </w:tc>
        <w:tc>
          <w:tcPr>
            <w:tcW w:w="1134" w:type="dxa"/>
            <w:tcBorders>
              <w:top w:val="nil"/>
              <w:left w:val="nil"/>
              <w:bottom w:val="single" w:sz="4" w:space="0" w:color="auto"/>
              <w:right w:val="single" w:sz="4" w:space="0" w:color="auto"/>
            </w:tcBorders>
            <w:shd w:val="clear" w:color="auto" w:fill="auto"/>
            <w:noWrap/>
            <w:vAlign w:val="center"/>
            <w:hideMark/>
          </w:tcPr>
          <w:p w14:paraId="5C48D134"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DGI</w:t>
            </w:r>
          </w:p>
        </w:tc>
        <w:tc>
          <w:tcPr>
            <w:tcW w:w="2410" w:type="dxa"/>
            <w:tcBorders>
              <w:top w:val="nil"/>
              <w:left w:val="nil"/>
              <w:bottom w:val="single" w:sz="4" w:space="0" w:color="auto"/>
              <w:right w:val="single" w:sz="4" w:space="0" w:color="auto"/>
            </w:tcBorders>
            <w:shd w:val="clear" w:color="auto" w:fill="auto"/>
            <w:vAlign w:val="bottom"/>
            <w:hideMark/>
          </w:tcPr>
          <w:p w14:paraId="708E965F"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 xml:space="preserve">Dotar a la institución de una canal de comunicación en </w:t>
            </w:r>
            <w:r w:rsidR="00F803CE" w:rsidRPr="002C2F5F">
              <w:rPr>
                <w:rFonts w:cs="Arial"/>
                <w:color w:val="000000"/>
                <w:sz w:val="16"/>
                <w:szCs w:val="16"/>
                <w:lang w:val="es-CR" w:eastAsia="es-CR"/>
              </w:rPr>
              <w:t>línea</w:t>
            </w:r>
            <w:r w:rsidRPr="002C2F5F">
              <w:rPr>
                <w:rFonts w:cs="Arial"/>
                <w:color w:val="000000"/>
                <w:sz w:val="16"/>
                <w:szCs w:val="16"/>
                <w:lang w:val="es-CR" w:eastAsia="es-CR"/>
              </w:rPr>
              <w:t xml:space="preserve"> con los usuarios, por medio de un chatbot para el Chat del sitio web, </w:t>
            </w:r>
            <w:r w:rsidR="00F803CE" w:rsidRPr="002C2F5F">
              <w:rPr>
                <w:rFonts w:cs="Arial"/>
                <w:color w:val="000000"/>
                <w:sz w:val="16"/>
                <w:szCs w:val="16"/>
                <w:lang w:val="es-CR" w:eastAsia="es-CR"/>
              </w:rPr>
              <w:t>más</w:t>
            </w:r>
            <w:r w:rsidRPr="002C2F5F">
              <w:rPr>
                <w:rFonts w:cs="Arial"/>
                <w:color w:val="000000"/>
                <w:sz w:val="16"/>
                <w:szCs w:val="16"/>
                <w:lang w:val="es-CR" w:eastAsia="es-CR"/>
              </w:rPr>
              <w:t xml:space="preserve"> paquete de conversaciones y silla de agente.</w:t>
            </w:r>
          </w:p>
        </w:tc>
        <w:tc>
          <w:tcPr>
            <w:tcW w:w="1276" w:type="dxa"/>
            <w:tcBorders>
              <w:top w:val="nil"/>
              <w:left w:val="nil"/>
              <w:bottom w:val="single" w:sz="4" w:space="0" w:color="auto"/>
              <w:right w:val="single" w:sz="4" w:space="0" w:color="auto"/>
            </w:tcBorders>
            <w:shd w:val="clear" w:color="auto" w:fill="auto"/>
            <w:vAlign w:val="center"/>
            <w:hideMark/>
          </w:tcPr>
          <w:p w14:paraId="292BBC97"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Atención de consultas</w:t>
            </w:r>
          </w:p>
        </w:tc>
        <w:tc>
          <w:tcPr>
            <w:tcW w:w="1030" w:type="dxa"/>
            <w:tcBorders>
              <w:top w:val="nil"/>
              <w:left w:val="nil"/>
              <w:bottom w:val="single" w:sz="4" w:space="0" w:color="auto"/>
              <w:right w:val="single" w:sz="4" w:space="0" w:color="auto"/>
            </w:tcBorders>
            <w:shd w:val="clear" w:color="auto" w:fill="auto"/>
            <w:noWrap/>
            <w:vAlign w:val="center"/>
            <w:hideMark/>
          </w:tcPr>
          <w:p w14:paraId="0DEEACEC"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3.367.200</w:t>
            </w:r>
          </w:p>
        </w:tc>
      </w:tr>
      <w:tr w:rsidR="002C2F5F" w:rsidRPr="002C2F5F" w14:paraId="44DE25BB" w14:textId="77777777" w:rsidTr="00D95035">
        <w:trPr>
          <w:trHeight w:val="114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92FAE3F"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hideMark/>
          </w:tcPr>
          <w:p w14:paraId="553C6753"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 de Adobe Creative</w:t>
            </w:r>
          </w:p>
        </w:tc>
        <w:tc>
          <w:tcPr>
            <w:tcW w:w="851" w:type="dxa"/>
            <w:tcBorders>
              <w:top w:val="nil"/>
              <w:left w:val="nil"/>
              <w:bottom w:val="single" w:sz="4" w:space="0" w:color="auto"/>
              <w:right w:val="single" w:sz="4" w:space="0" w:color="auto"/>
            </w:tcBorders>
            <w:shd w:val="clear" w:color="auto" w:fill="auto"/>
            <w:noWrap/>
            <w:vAlign w:val="center"/>
            <w:hideMark/>
          </w:tcPr>
          <w:p w14:paraId="0954BD16"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1</w:t>
            </w:r>
          </w:p>
        </w:tc>
        <w:tc>
          <w:tcPr>
            <w:tcW w:w="1030" w:type="dxa"/>
            <w:tcBorders>
              <w:top w:val="nil"/>
              <w:left w:val="nil"/>
              <w:bottom w:val="single" w:sz="4" w:space="0" w:color="auto"/>
              <w:right w:val="single" w:sz="4" w:space="0" w:color="auto"/>
            </w:tcBorders>
            <w:shd w:val="clear" w:color="auto" w:fill="auto"/>
            <w:noWrap/>
            <w:vAlign w:val="center"/>
            <w:hideMark/>
          </w:tcPr>
          <w:p w14:paraId="12E6B7FB"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596.900</w:t>
            </w:r>
          </w:p>
        </w:tc>
        <w:tc>
          <w:tcPr>
            <w:tcW w:w="1134" w:type="dxa"/>
            <w:tcBorders>
              <w:top w:val="nil"/>
              <w:left w:val="nil"/>
              <w:bottom w:val="single" w:sz="4" w:space="0" w:color="auto"/>
              <w:right w:val="single" w:sz="4" w:space="0" w:color="auto"/>
            </w:tcBorders>
            <w:shd w:val="clear" w:color="auto" w:fill="auto"/>
            <w:noWrap/>
            <w:vAlign w:val="center"/>
            <w:hideMark/>
          </w:tcPr>
          <w:p w14:paraId="382CDA7F"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DGI</w:t>
            </w:r>
          </w:p>
        </w:tc>
        <w:tc>
          <w:tcPr>
            <w:tcW w:w="2410" w:type="dxa"/>
            <w:tcBorders>
              <w:top w:val="nil"/>
              <w:left w:val="nil"/>
              <w:bottom w:val="single" w:sz="4" w:space="0" w:color="auto"/>
              <w:right w:val="single" w:sz="4" w:space="0" w:color="auto"/>
            </w:tcBorders>
            <w:shd w:val="clear" w:color="auto" w:fill="auto"/>
            <w:vAlign w:val="bottom"/>
            <w:hideMark/>
          </w:tcPr>
          <w:p w14:paraId="2BC70A76"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Revisión y edición de productos que cuentan con arte de diseñador, así como diseño in house para el sitio web. Diseño de cursos virtuales de educación financiera. Incluye Adobe Pro, Ilustrador,Captive</w:t>
            </w:r>
          </w:p>
        </w:tc>
        <w:tc>
          <w:tcPr>
            <w:tcW w:w="1276" w:type="dxa"/>
            <w:tcBorders>
              <w:top w:val="nil"/>
              <w:left w:val="nil"/>
              <w:bottom w:val="single" w:sz="4" w:space="0" w:color="auto"/>
              <w:right w:val="single" w:sz="4" w:space="0" w:color="auto"/>
            </w:tcBorders>
            <w:shd w:val="clear" w:color="auto" w:fill="auto"/>
            <w:vAlign w:val="center"/>
            <w:hideMark/>
          </w:tcPr>
          <w:p w14:paraId="0DE91FEB"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Tareas propias del área de Comunicación Institucional</w:t>
            </w:r>
          </w:p>
        </w:tc>
        <w:tc>
          <w:tcPr>
            <w:tcW w:w="1030" w:type="dxa"/>
            <w:tcBorders>
              <w:top w:val="nil"/>
              <w:left w:val="nil"/>
              <w:bottom w:val="single" w:sz="4" w:space="0" w:color="auto"/>
              <w:right w:val="single" w:sz="4" w:space="0" w:color="auto"/>
            </w:tcBorders>
            <w:shd w:val="clear" w:color="auto" w:fill="auto"/>
            <w:noWrap/>
            <w:vAlign w:val="center"/>
            <w:hideMark/>
          </w:tcPr>
          <w:p w14:paraId="437A460C"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596.900</w:t>
            </w:r>
          </w:p>
        </w:tc>
      </w:tr>
      <w:tr w:rsidR="002C2F5F" w:rsidRPr="002C2F5F" w14:paraId="50EC2091" w14:textId="77777777" w:rsidTr="00D95035">
        <w:trPr>
          <w:trHeight w:val="69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95A5BF1"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hideMark/>
          </w:tcPr>
          <w:p w14:paraId="3A85DA55"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Licencias Venngage</w:t>
            </w:r>
          </w:p>
        </w:tc>
        <w:tc>
          <w:tcPr>
            <w:tcW w:w="851" w:type="dxa"/>
            <w:tcBorders>
              <w:top w:val="nil"/>
              <w:left w:val="nil"/>
              <w:bottom w:val="single" w:sz="4" w:space="0" w:color="auto"/>
              <w:right w:val="single" w:sz="4" w:space="0" w:color="auto"/>
            </w:tcBorders>
            <w:shd w:val="clear" w:color="auto" w:fill="auto"/>
            <w:noWrap/>
            <w:vAlign w:val="center"/>
            <w:hideMark/>
          </w:tcPr>
          <w:p w14:paraId="3C15C80B"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1</w:t>
            </w:r>
          </w:p>
        </w:tc>
        <w:tc>
          <w:tcPr>
            <w:tcW w:w="1030" w:type="dxa"/>
            <w:tcBorders>
              <w:top w:val="nil"/>
              <w:left w:val="nil"/>
              <w:bottom w:val="single" w:sz="4" w:space="0" w:color="auto"/>
              <w:right w:val="single" w:sz="4" w:space="0" w:color="auto"/>
            </w:tcBorders>
            <w:shd w:val="clear" w:color="auto" w:fill="auto"/>
            <w:noWrap/>
            <w:vAlign w:val="center"/>
            <w:hideMark/>
          </w:tcPr>
          <w:p w14:paraId="2AA82DAE"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329.400</w:t>
            </w:r>
          </w:p>
        </w:tc>
        <w:tc>
          <w:tcPr>
            <w:tcW w:w="1134" w:type="dxa"/>
            <w:tcBorders>
              <w:top w:val="nil"/>
              <w:left w:val="nil"/>
              <w:bottom w:val="single" w:sz="4" w:space="0" w:color="auto"/>
              <w:right w:val="single" w:sz="4" w:space="0" w:color="auto"/>
            </w:tcBorders>
            <w:shd w:val="clear" w:color="auto" w:fill="auto"/>
            <w:noWrap/>
            <w:vAlign w:val="center"/>
            <w:hideMark/>
          </w:tcPr>
          <w:p w14:paraId="10ED4454"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DGI</w:t>
            </w:r>
          </w:p>
        </w:tc>
        <w:tc>
          <w:tcPr>
            <w:tcW w:w="2410" w:type="dxa"/>
            <w:tcBorders>
              <w:top w:val="nil"/>
              <w:left w:val="nil"/>
              <w:bottom w:val="single" w:sz="4" w:space="0" w:color="auto"/>
              <w:right w:val="single" w:sz="4" w:space="0" w:color="auto"/>
            </w:tcBorders>
            <w:shd w:val="clear" w:color="auto" w:fill="auto"/>
            <w:vAlign w:val="bottom"/>
            <w:hideMark/>
          </w:tcPr>
          <w:p w14:paraId="7963155E"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 xml:space="preserve">Mejorar la presentación de la comunicación digital de </w:t>
            </w:r>
            <w:r w:rsidR="006F1759">
              <w:rPr>
                <w:rFonts w:cs="Arial"/>
                <w:color w:val="000000"/>
                <w:sz w:val="16"/>
                <w:szCs w:val="16"/>
                <w:lang w:val="es-CR" w:eastAsia="es-CR"/>
              </w:rPr>
              <w:t>SUGEVAL</w:t>
            </w:r>
            <w:r w:rsidR="006F1759" w:rsidRPr="002C2F5F">
              <w:rPr>
                <w:rFonts w:cs="Arial"/>
                <w:color w:val="000000"/>
                <w:sz w:val="16"/>
                <w:szCs w:val="16"/>
                <w:lang w:val="es-CR" w:eastAsia="es-CR"/>
              </w:rPr>
              <w:t xml:space="preserve"> </w:t>
            </w:r>
            <w:r w:rsidRPr="002C2F5F">
              <w:rPr>
                <w:rFonts w:cs="Arial"/>
                <w:color w:val="000000"/>
                <w:sz w:val="16"/>
                <w:szCs w:val="16"/>
                <w:lang w:val="es-CR" w:eastAsia="es-CR"/>
              </w:rPr>
              <w:t xml:space="preserve">para la </w:t>
            </w:r>
            <w:r w:rsidR="00F803CE" w:rsidRPr="002C2F5F">
              <w:rPr>
                <w:rFonts w:cs="Arial"/>
                <w:color w:val="000000"/>
                <w:sz w:val="16"/>
                <w:szCs w:val="16"/>
                <w:lang w:val="es-CR" w:eastAsia="es-CR"/>
              </w:rPr>
              <w:t>creación</w:t>
            </w:r>
            <w:r w:rsidRPr="002C2F5F">
              <w:rPr>
                <w:rFonts w:cs="Arial"/>
                <w:color w:val="000000"/>
                <w:sz w:val="16"/>
                <w:szCs w:val="16"/>
                <w:lang w:val="es-CR" w:eastAsia="es-CR"/>
              </w:rPr>
              <w:t xml:space="preserve"> de gráficos e infografías</w:t>
            </w:r>
          </w:p>
        </w:tc>
        <w:tc>
          <w:tcPr>
            <w:tcW w:w="1276" w:type="dxa"/>
            <w:tcBorders>
              <w:top w:val="nil"/>
              <w:left w:val="nil"/>
              <w:bottom w:val="single" w:sz="4" w:space="0" w:color="auto"/>
              <w:right w:val="single" w:sz="4" w:space="0" w:color="auto"/>
            </w:tcBorders>
            <w:shd w:val="clear" w:color="auto" w:fill="auto"/>
            <w:vAlign w:val="center"/>
            <w:hideMark/>
          </w:tcPr>
          <w:p w14:paraId="6937A298"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Tareas propias del área de Comunicación Institucional</w:t>
            </w:r>
          </w:p>
        </w:tc>
        <w:tc>
          <w:tcPr>
            <w:tcW w:w="1030" w:type="dxa"/>
            <w:tcBorders>
              <w:top w:val="nil"/>
              <w:left w:val="nil"/>
              <w:bottom w:val="single" w:sz="4" w:space="0" w:color="auto"/>
              <w:right w:val="single" w:sz="4" w:space="0" w:color="auto"/>
            </w:tcBorders>
            <w:shd w:val="clear" w:color="auto" w:fill="auto"/>
            <w:noWrap/>
            <w:vAlign w:val="center"/>
            <w:hideMark/>
          </w:tcPr>
          <w:p w14:paraId="16658D58"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329.400</w:t>
            </w:r>
          </w:p>
        </w:tc>
      </w:tr>
      <w:tr w:rsidR="002C2F5F" w:rsidRPr="002C2F5F" w14:paraId="0A5D4EDD" w14:textId="77777777" w:rsidTr="00D95035">
        <w:trPr>
          <w:trHeight w:val="159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DAA2BFA"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lastRenderedPageBreak/>
              <w:t>5.99.03</w:t>
            </w:r>
          </w:p>
        </w:tc>
        <w:tc>
          <w:tcPr>
            <w:tcW w:w="1543" w:type="dxa"/>
            <w:tcBorders>
              <w:top w:val="nil"/>
              <w:left w:val="nil"/>
              <w:bottom w:val="single" w:sz="4" w:space="0" w:color="auto"/>
              <w:right w:val="single" w:sz="4" w:space="0" w:color="auto"/>
            </w:tcBorders>
            <w:shd w:val="clear" w:color="auto" w:fill="auto"/>
            <w:noWrap/>
            <w:vAlign w:val="center"/>
            <w:hideMark/>
          </w:tcPr>
          <w:p w14:paraId="5465CC5E"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Licencias Team Mate (Nuevas)</w:t>
            </w:r>
          </w:p>
        </w:tc>
        <w:tc>
          <w:tcPr>
            <w:tcW w:w="851" w:type="dxa"/>
            <w:tcBorders>
              <w:top w:val="nil"/>
              <w:left w:val="nil"/>
              <w:bottom w:val="single" w:sz="4" w:space="0" w:color="auto"/>
              <w:right w:val="single" w:sz="4" w:space="0" w:color="auto"/>
            </w:tcBorders>
            <w:shd w:val="clear" w:color="auto" w:fill="auto"/>
            <w:noWrap/>
            <w:vAlign w:val="center"/>
            <w:hideMark/>
          </w:tcPr>
          <w:p w14:paraId="605E14FA"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4</w:t>
            </w:r>
          </w:p>
        </w:tc>
        <w:tc>
          <w:tcPr>
            <w:tcW w:w="1030" w:type="dxa"/>
            <w:tcBorders>
              <w:top w:val="nil"/>
              <w:left w:val="nil"/>
              <w:bottom w:val="single" w:sz="4" w:space="0" w:color="auto"/>
              <w:right w:val="single" w:sz="4" w:space="0" w:color="auto"/>
            </w:tcBorders>
            <w:shd w:val="clear" w:color="auto" w:fill="auto"/>
            <w:noWrap/>
            <w:vAlign w:val="center"/>
            <w:hideMark/>
          </w:tcPr>
          <w:p w14:paraId="1457AB11"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1.750.000</w:t>
            </w:r>
          </w:p>
        </w:tc>
        <w:tc>
          <w:tcPr>
            <w:tcW w:w="1134" w:type="dxa"/>
            <w:tcBorders>
              <w:top w:val="nil"/>
              <w:left w:val="nil"/>
              <w:bottom w:val="single" w:sz="4" w:space="0" w:color="auto"/>
              <w:right w:val="single" w:sz="4" w:space="0" w:color="auto"/>
            </w:tcBorders>
            <w:shd w:val="clear" w:color="auto" w:fill="auto"/>
            <w:noWrap/>
            <w:vAlign w:val="center"/>
            <w:hideMark/>
          </w:tcPr>
          <w:p w14:paraId="024A6267"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DDSP</w:t>
            </w:r>
          </w:p>
        </w:tc>
        <w:tc>
          <w:tcPr>
            <w:tcW w:w="2410" w:type="dxa"/>
            <w:tcBorders>
              <w:top w:val="nil"/>
              <w:left w:val="nil"/>
              <w:bottom w:val="single" w:sz="4" w:space="0" w:color="auto"/>
              <w:right w:val="single" w:sz="4" w:space="0" w:color="auto"/>
            </w:tcBorders>
            <w:shd w:val="clear" w:color="auto" w:fill="auto"/>
            <w:vAlign w:val="center"/>
            <w:hideMark/>
          </w:tcPr>
          <w:p w14:paraId="7AADB7DF" w14:textId="77777777" w:rsidR="002C2F5F" w:rsidRPr="002C2F5F" w:rsidRDefault="00436506" w:rsidP="00436506">
            <w:pPr>
              <w:rPr>
                <w:rFonts w:cs="Arial"/>
                <w:color w:val="000000"/>
                <w:sz w:val="16"/>
                <w:szCs w:val="16"/>
                <w:lang w:val="es-CR" w:eastAsia="es-CR"/>
              </w:rPr>
            </w:pPr>
            <w:r>
              <w:rPr>
                <w:rFonts w:cs="Arial"/>
                <w:color w:val="000000"/>
                <w:sz w:val="16"/>
                <w:szCs w:val="16"/>
                <w:lang w:val="es-CR" w:eastAsia="es-CR"/>
              </w:rPr>
              <w:t>D</w:t>
            </w:r>
            <w:r w:rsidR="002C2F5F" w:rsidRPr="002C2F5F">
              <w:rPr>
                <w:rFonts w:cs="Arial"/>
                <w:color w:val="000000"/>
                <w:sz w:val="16"/>
                <w:szCs w:val="16"/>
                <w:lang w:val="es-CR" w:eastAsia="es-CR"/>
              </w:rPr>
              <w:t xml:space="preserve">ocumentar labores de auditoria y de supervisión que se realizan en las entidades reguladas por la División, por lo que apoya en las labores que deben desempeñar las áreas de supervisión in situ.  </w:t>
            </w:r>
          </w:p>
        </w:tc>
        <w:tc>
          <w:tcPr>
            <w:tcW w:w="1276" w:type="dxa"/>
            <w:tcBorders>
              <w:top w:val="nil"/>
              <w:left w:val="nil"/>
              <w:bottom w:val="single" w:sz="4" w:space="0" w:color="auto"/>
              <w:right w:val="single" w:sz="4" w:space="0" w:color="auto"/>
            </w:tcBorders>
            <w:shd w:val="clear" w:color="auto" w:fill="auto"/>
            <w:vAlign w:val="center"/>
            <w:hideMark/>
          </w:tcPr>
          <w:p w14:paraId="7573D787"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Labores de Supervisión y Riesgos</w:t>
            </w:r>
          </w:p>
        </w:tc>
        <w:tc>
          <w:tcPr>
            <w:tcW w:w="1030" w:type="dxa"/>
            <w:tcBorders>
              <w:top w:val="nil"/>
              <w:left w:val="nil"/>
              <w:bottom w:val="single" w:sz="4" w:space="0" w:color="auto"/>
              <w:right w:val="single" w:sz="4" w:space="0" w:color="auto"/>
            </w:tcBorders>
            <w:shd w:val="clear" w:color="auto" w:fill="auto"/>
            <w:noWrap/>
            <w:vAlign w:val="center"/>
            <w:hideMark/>
          </w:tcPr>
          <w:p w14:paraId="78204E00"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7.000.000</w:t>
            </w:r>
          </w:p>
        </w:tc>
      </w:tr>
      <w:tr w:rsidR="002C2F5F" w:rsidRPr="002C2F5F" w14:paraId="3EBB2E2E" w14:textId="77777777" w:rsidTr="00D95035">
        <w:trPr>
          <w:trHeight w:val="159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8A72750"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hideMark/>
          </w:tcPr>
          <w:p w14:paraId="7F9BF649"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Licencias Team Mate (Renovación)</w:t>
            </w:r>
          </w:p>
        </w:tc>
        <w:tc>
          <w:tcPr>
            <w:tcW w:w="851" w:type="dxa"/>
            <w:tcBorders>
              <w:top w:val="nil"/>
              <w:left w:val="nil"/>
              <w:bottom w:val="single" w:sz="4" w:space="0" w:color="auto"/>
              <w:right w:val="single" w:sz="4" w:space="0" w:color="auto"/>
            </w:tcBorders>
            <w:shd w:val="clear" w:color="auto" w:fill="auto"/>
            <w:noWrap/>
            <w:vAlign w:val="center"/>
            <w:hideMark/>
          </w:tcPr>
          <w:p w14:paraId="1D4440A3"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42</w:t>
            </w:r>
          </w:p>
        </w:tc>
        <w:tc>
          <w:tcPr>
            <w:tcW w:w="1030" w:type="dxa"/>
            <w:tcBorders>
              <w:top w:val="nil"/>
              <w:left w:val="nil"/>
              <w:bottom w:val="single" w:sz="4" w:space="0" w:color="auto"/>
              <w:right w:val="single" w:sz="4" w:space="0" w:color="auto"/>
            </w:tcBorders>
            <w:shd w:val="clear" w:color="auto" w:fill="auto"/>
            <w:noWrap/>
            <w:vAlign w:val="center"/>
            <w:hideMark/>
          </w:tcPr>
          <w:p w14:paraId="5E707944"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500.000</w:t>
            </w:r>
          </w:p>
        </w:tc>
        <w:tc>
          <w:tcPr>
            <w:tcW w:w="1134" w:type="dxa"/>
            <w:tcBorders>
              <w:top w:val="nil"/>
              <w:left w:val="nil"/>
              <w:bottom w:val="single" w:sz="4" w:space="0" w:color="auto"/>
              <w:right w:val="single" w:sz="4" w:space="0" w:color="auto"/>
            </w:tcBorders>
            <w:shd w:val="clear" w:color="auto" w:fill="auto"/>
            <w:noWrap/>
            <w:vAlign w:val="center"/>
            <w:hideMark/>
          </w:tcPr>
          <w:p w14:paraId="1BE90D8E"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DDSP</w:t>
            </w:r>
          </w:p>
        </w:tc>
        <w:tc>
          <w:tcPr>
            <w:tcW w:w="2410" w:type="dxa"/>
            <w:tcBorders>
              <w:top w:val="nil"/>
              <w:left w:val="nil"/>
              <w:bottom w:val="single" w:sz="4" w:space="0" w:color="auto"/>
              <w:right w:val="single" w:sz="4" w:space="0" w:color="auto"/>
            </w:tcBorders>
            <w:shd w:val="clear" w:color="auto" w:fill="auto"/>
            <w:vAlign w:val="center"/>
            <w:hideMark/>
          </w:tcPr>
          <w:p w14:paraId="56B9D0FC" w14:textId="77777777" w:rsidR="002C2F5F" w:rsidRPr="002C2F5F" w:rsidRDefault="00436506" w:rsidP="00436506">
            <w:pPr>
              <w:rPr>
                <w:rFonts w:cs="Arial"/>
                <w:color w:val="000000"/>
                <w:sz w:val="16"/>
                <w:szCs w:val="16"/>
                <w:lang w:val="es-CR" w:eastAsia="es-CR"/>
              </w:rPr>
            </w:pPr>
            <w:r>
              <w:rPr>
                <w:rFonts w:cs="Arial"/>
                <w:color w:val="000000"/>
                <w:sz w:val="16"/>
                <w:szCs w:val="16"/>
                <w:lang w:val="es-CR" w:eastAsia="es-CR"/>
              </w:rPr>
              <w:t>D</w:t>
            </w:r>
            <w:r w:rsidRPr="002C2F5F">
              <w:rPr>
                <w:rFonts w:cs="Arial"/>
                <w:color w:val="000000"/>
                <w:sz w:val="16"/>
                <w:szCs w:val="16"/>
                <w:lang w:val="es-CR" w:eastAsia="es-CR"/>
              </w:rPr>
              <w:t xml:space="preserve">ocumentar labores de auditoria y de supervisión que se realizan en las entidades reguladas por la División, por lo que apoya en las labores que deben desempeñar las áreas de supervisión in situ.  </w:t>
            </w:r>
          </w:p>
        </w:tc>
        <w:tc>
          <w:tcPr>
            <w:tcW w:w="1276" w:type="dxa"/>
            <w:tcBorders>
              <w:top w:val="nil"/>
              <w:left w:val="nil"/>
              <w:bottom w:val="single" w:sz="4" w:space="0" w:color="auto"/>
              <w:right w:val="single" w:sz="4" w:space="0" w:color="auto"/>
            </w:tcBorders>
            <w:shd w:val="clear" w:color="auto" w:fill="auto"/>
            <w:vAlign w:val="center"/>
            <w:hideMark/>
          </w:tcPr>
          <w:p w14:paraId="31932991"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Labores de Supervisión</w:t>
            </w:r>
          </w:p>
        </w:tc>
        <w:tc>
          <w:tcPr>
            <w:tcW w:w="1030" w:type="dxa"/>
            <w:tcBorders>
              <w:top w:val="nil"/>
              <w:left w:val="nil"/>
              <w:bottom w:val="single" w:sz="4" w:space="0" w:color="auto"/>
              <w:right w:val="single" w:sz="4" w:space="0" w:color="auto"/>
            </w:tcBorders>
            <w:shd w:val="clear" w:color="auto" w:fill="auto"/>
            <w:noWrap/>
            <w:vAlign w:val="center"/>
            <w:hideMark/>
          </w:tcPr>
          <w:p w14:paraId="75AE673B"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21.000.000</w:t>
            </w:r>
          </w:p>
        </w:tc>
      </w:tr>
      <w:tr w:rsidR="002C2F5F" w:rsidRPr="002C2F5F" w14:paraId="714137DA" w14:textId="77777777" w:rsidTr="00D95035">
        <w:trPr>
          <w:trHeight w:val="1590"/>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2DE77C58"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hideMark/>
          </w:tcPr>
          <w:p w14:paraId="249A0972"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Licencias Idea (Renovación)</w:t>
            </w:r>
          </w:p>
        </w:tc>
        <w:tc>
          <w:tcPr>
            <w:tcW w:w="851" w:type="dxa"/>
            <w:tcBorders>
              <w:top w:val="nil"/>
              <w:left w:val="nil"/>
              <w:bottom w:val="single" w:sz="4" w:space="0" w:color="auto"/>
              <w:right w:val="single" w:sz="4" w:space="0" w:color="auto"/>
            </w:tcBorders>
            <w:shd w:val="clear" w:color="auto" w:fill="auto"/>
            <w:noWrap/>
            <w:vAlign w:val="center"/>
            <w:hideMark/>
          </w:tcPr>
          <w:p w14:paraId="44692D36" w14:textId="77777777" w:rsidR="002C2F5F" w:rsidRPr="002C2F5F" w:rsidRDefault="002C2F5F" w:rsidP="00D57FB7">
            <w:pPr>
              <w:jc w:val="center"/>
              <w:rPr>
                <w:rFonts w:cs="Arial"/>
                <w:color w:val="000000"/>
                <w:sz w:val="16"/>
                <w:szCs w:val="16"/>
                <w:lang w:val="es-CR" w:eastAsia="es-CR"/>
              </w:rPr>
            </w:pPr>
            <w:r w:rsidRPr="002C2F5F">
              <w:rPr>
                <w:rFonts w:cs="Arial"/>
                <w:color w:val="000000"/>
                <w:sz w:val="16"/>
                <w:szCs w:val="16"/>
                <w:lang w:val="es-CR" w:eastAsia="es-CR"/>
              </w:rPr>
              <w:t>8</w:t>
            </w:r>
          </w:p>
        </w:tc>
        <w:tc>
          <w:tcPr>
            <w:tcW w:w="1030" w:type="dxa"/>
            <w:tcBorders>
              <w:top w:val="nil"/>
              <w:left w:val="nil"/>
              <w:bottom w:val="single" w:sz="4" w:space="0" w:color="auto"/>
              <w:right w:val="single" w:sz="4" w:space="0" w:color="auto"/>
            </w:tcBorders>
            <w:shd w:val="clear" w:color="auto" w:fill="auto"/>
            <w:noWrap/>
            <w:vAlign w:val="center"/>
            <w:hideMark/>
          </w:tcPr>
          <w:p w14:paraId="11F83F72"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442.250</w:t>
            </w:r>
          </w:p>
        </w:tc>
        <w:tc>
          <w:tcPr>
            <w:tcW w:w="1134" w:type="dxa"/>
            <w:tcBorders>
              <w:top w:val="nil"/>
              <w:left w:val="nil"/>
              <w:bottom w:val="single" w:sz="4" w:space="0" w:color="auto"/>
              <w:right w:val="single" w:sz="4" w:space="0" w:color="auto"/>
            </w:tcBorders>
            <w:shd w:val="clear" w:color="auto" w:fill="auto"/>
            <w:noWrap/>
            <w:vAlign w:val="center"/>
            <w:hideMark/>
          </w:tcPr>
          <w:p w14:paraId="7BA6AF2F" w14:textId="77777777" w:rsidR="002C2F5F" w:rsidRPr="002C2F5F" w:rsidRDefault="002C2F5F" w:rsidP="002C2F5F">
            <w:pPr>
              <w:jc w:val="center"/>
              <w:rPr>
                <w:rFonts w:cs="Arial"/>
                <w:color w:val="000000"/>
                <w:sz w:val="16"/>
                <w:szCs w:val="16"/>
                <w:lang w:val="es-CR" w:eastAsia="es-CR"/>
              </w:rPr>
            </w:pPr>
            <w:r w:rsidRPr="002C2F5F">
              <w:rPr>
                <w:rFonts w:cs="Arial"/>
                <w:color w:val="000000"/>
                <w:sz w:val="16"/>
                <w:szCs w:val="16"/>
                <w:lang w:val="es-CR" w:eastAsia="es-CR"/>
              </w:rPr>
              <w:t>DDSP</w:t>
            </w:r>
          </w:p>
        </w:tc>
        <w:tc>
          <w:tcPr>
            <w:tcW w:w="2410" w:type="dxa"/>
            <w:tcBorders>
              <w:top w:val="nil"/>
              <w:left w:val="nil"/>
              <w:bottom w:val="single" w:sz="4" w:space="0" w:color="auto"/>
              <w:right w:val="single" w:sz="4" w:space="0" w:color="auto"/>
            </w:tcBorders>
            <w:shd w:val="clear" w:color="auto" w:fill="auto"/>
            <w:vAlign w:val="bottom"/>
            <w:hideMark/>
          </w:tcPr>
          <w:p w14:paraId="449B95CF" w14:textId="77777777" w:rsidR="002C2F5F" w:rsidRPr="002C2F5F" w:rsidRDefault="00436506" w:rsidP="002C2F5F">
            <w:pPr>
              <w:rPr>
                <w:rFonts w:cs="Arial"/>
                <w:color w:val="000000"/>
                <w:sz w:val="16"/>
                <w:szCs w:val="16"/>
                <w:lang w:val="es-CR" w:eastAsia="es-CR"/>
              </w:rPr>
            </w:pPr>
            <w:r>
              <w:rPr>
                <w:rFonts w:cs="Arial"/>
                <w:color w:val="000000"/>
                <w:sz w:val="16"/>
                <w:szCs w:val="16"/>
                <w:lang w:val="es-CR" w:eastAsia="es-CR"/>
              </w:rPr>
              <w:t>S</w:t>
            </w:r>
            <w:r w:rsidR="002C2F5F" w:rsidRPr="002C2F5F">
              <w:rPr>
                <w:rFonts w:cs="Arial"/>
                <w:color w:val="000000"/>
                <w:sz w:val="16"/>
                <w:szCs w:val="16"/>
                <w:lang w:val="es-CR" w:eastAsia="es-CR"/>
              </w:rPr>
              <w:t xml:space="preserve">eleccionar muestras estadísticas, que se requieren dentro de las labores de auditoría que se realizan en las entidades reguladas. Por lo tanto apoya en las labores que deben desempeñar las áreas de supervisión in situ.  </w:t>
            </w:r>
          </w:p>
        </w:tc>
        <w:tc>
          <w:tcPr>
            <w:tcW w:w="1276" w:type="dxa"/>
            <w:tcBorders>
              <w:top w:val="nil"/>
              <w:left w:val="nil"/>
              <w:bottom w:val="single" w:sz="4" w:space="0" w:color="auto"/>
              <w:right w:val="single" w:sz="4" w:space="0" w:color="auto"/>
            </w:tcBorders>
            <w:shd w:val="clear" w:color="auto" w:fill="auto"/>
            <w:vAlign w:val="center"/>
            <w:hideMark/>
          </w:tcPr>
          <w:p w14:paraId="1FCF0A3B" w14:textId="77777777" w:rsidR="002C2F5F" w:rsidRPr="002C2F5F" w:rsidRDefault="002C2F5F" w:rsidP="002C2F5F">
            <w:pPr>
              <w:rPr>
                <w:rFonts w:cs="Arial"/>
                <w:color w:val="000000"/>
                <w:sz w:val="16"/>
                <w:szCs w:val="16"/>
                <w:lang w:val="es-CR" w:eastAsia="es-CR"/>
              </w:rPr>
            </w:pPr>
            <w:r w:rsidRPr="002C2F5F">
              <w:rPr>
                <w:rFonts w:cs="Arial"/>
                <w:color w:val="000000"/>
                <w:sz w:val="16"/>
                <w:szCs w:val="16"/>
                <w:lang w:val="es-CR" w:eastAsia="es-CR"/>
              </w:rPr>
              <w:t>Labores de Supervisión</w:t>
            </w:r>
          </w:p>
        </w:tc>
        <w:tc>
          <w:tcPr>
            <w:tcW w:w="1030" w:type="dxa"/>
            <w:tcBorders>
              <w:top w:val="nil"/>
              <w:left w:val="nil"/>
              <w:bottom w:val="single" w:sz="4" w:space="0" w:color="auto"/>
              <w:right w:val="single" w:sz="4" w:space="0" w:color="auto"/>
            </w:tcBorders>
            <w:shd w:val="clear" w:color="auto" w:fill="auto"/>
            <w:noWrap/>
            <w:vAlign w:val="center"/>
            <w:hideMark/>
          </w:tcPr>
          <w:p w14:paraId="64C83FB7" w14:textId="77777777" w:rsidR="002C2F5F" w:rsidRPr="002C2F5F" w:rsidRDefault="002C2F5F" w:rsidP="00D57FB7">
            <w:pPr>
              <w:jc w:val="right"/>
              <w:rPr>
                <w:rFonts w:cs="Arial"/>
                <w:color w:val="000000"/>
                <w:sz w:val="16"/>
                <w:szCs w:val="16"/>
                <w:lang w:val="es-CR" w:eastAsia="es-CR"/>
              </w:rPr>
            </w:pPr>
            <w:r w:rsidRPr="002C2F5F">
              <w:rPr>
                <w:rFonts w:cs="Arial"/>
                <w:color w:val="000000"/>
                <w:sz w:val="16"/>
                <w:szCs w:val="16"/>
                <w:lang w:val="es-CR" w:eastAsia="es-CR"/>
              </w:rPr>
              <w:t>3.538.000</w:t>
            </w:r>
          </w:p>
        </w:tc>
      </w:tr>
      <w:tr w:rsidR="00436506" w:rsidRPr="002C2F5F" w14:paraId="5923E63F" w14:textId="77777777" w:rsidTr="00D95035">
        <w:trPr>
          <w:trHeight w:val="1590"/>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14:paraId="6E08A75F" w14:textId="77777777" w:rsidR="00436506" w:rsidRPr="002C2F5F" w:rsidRDefault="00436506" w:rsidP="00436506">
            <w:pPr>
              <w:jc w:val="center"/>
              <w:rPr>
                <w:rFonts w:cs="Arial"/>
                <w:color w:val="000000"/>
                <w:sz w:val="16"/>
                <w:szCs w:val="16"/>
                <w:lang w:val="es-CR" w:eastAsia="es-CR"/>
              </w:rPr>
            </w:pPr>
            <w:r w:rsidRPr="00436506">
              <w:rPr>
                <w:rFonts w:cs="Arial"/>
                <w:color w:val="000000"/>
                <w:sz w:val="16"/>
                <w:szCs w:val="16"/>
                <w:lang w:val="es-CR" w:eastAsia="es-CR"/>
              </w:rPr>
              <w:t>5.99.03</w:t>
            </w:r>
          </w:p>
        </w:tc>
        <w:tc>
          <w:tcPr>
            <w:tcW w:w="1543" w:type="dxa"/>
            <w:tcBorders>
              <w:top w:val="nil"/>
              <w:left w:val="nil"/>
              <w:bottom w:val="single" w:sz="4" w:space="0" w:color="auto"/>
              <w:right w:val="single" w:sz="4" w:space="0" w:color="auto"/>
            </w:tcBorders>
            <w:shd w:val="clear" w:color="auto" w:fill="auto"/>
            <w:noWrap/>
            <w:vAlign w:val="center"/>
          </w:tcPr>
          <w:p w14:paraId="5D09C70B" w14:textId="77777777" w:rsidR="00436506" w:rsidRPr="002C2F5F" w:rsidRDefault="00436506" w:rsidP="00436506">
            <w:pPr>
              <w:rPr>
                <w:rFonts w:cs="Arial"/>
                <w:color w:val="000000"/>
                <w:sz w:val="16"/>
                <w:szCs w:val="16"/>
                <w:lang w:val="es-CR" w:eastAsia="es-CR"/>
              </w:rPr>
            </w:pPr>
            <w:r w:rsidRPr="00436506">
              <w:rPr>
                <w:rFonts w:cs="Arial"/>
                <w:color w:val="000000"/>
                <w:sz w:val="16"/>
                <w:szCs w:val="16"/>
                <w:lang w:val="es-CR" w:eastAsia="es-CR"/>
              </w:rPr>
              <w:t xml:space="preserve">Servicios Tecnológicos </w:t>
            </w:r>
            <w:r w:rsidR="006F1759">
              <w:rPr>
                <w:rFonts w:cs="Arial"/>
                <w:color w:val="000000"/>
                <w:sz w:val="16"/>
                <w:szCs w:val="16"/>
                <w:lang w:val="es-CR" w:eastAsia="es-CR"/>
              </w:rPr>
              <w:t>SUGEVAL</w:t>
            </w:r>
          </w:p>
        </w:tc>
        <w:tc>
          <w:tcPr>
            <w:tcW w:w="851" w:type="dxa"/>
            <w:tcBorders>
              <w:top w:val="nil"/>
              <w:left w:val="nil"/>
              <w:bottom w:val="single" w:sz="4" w:space="0" w:color="auto"/>
              <w:right w:val="single" w:sz="4" w:space="0" w:color="auto"/>
            </w:tcBorders>
            <w:shd w:val="clear" w:color="auto" w:fill="auto"/>
            <w:noWrap/>
            <w:vAlign w:val="center"/>
          </w:tcPr>
          <w:p w14:paraId="5B25E19D" w14:textId="77777777" w:rsidR="00436506" w:rsidRPr="002C2F5F" w:rsidRDefault="00436506" w:rsidP="00D57FB7">
            <w:pPr>
              <w:jc w:val="center"/>
              <w:rPr>
                <w:rFonts w:cs="Arial"/>
                <w:color w:val="000000"/>
                <w:sz w:val="16"/>
                <w:szCs w:val="16"/>
                <w:lang w:val="es-CR" w:eastAsia="es-CR"/>
              </w:rPr>
            </w:pPr>
            <w:r w:rsidRPr="00436506">
              <w:rPr>
                <w:rFonts w:cs="Arial"/>
                <w:color w:val="000000"/>
                <w:sz w:val="16"/>
                <w:szCs w:val="16"/>
                <w:lang w:val="es-CR" w:eastAsia="es-CR"/>
              </w:rPr>
              <w:t>1</w:t>
            </w:r>
          </w:p>
        </w:tc>
        <w:tc>
          <w:tcPr>
            <w:tcW w:w="1030" w:type="dxa"/>
            <w:tcBorders>
              <w:top w:val="nil"/>
              <w:left w:val="nil"/>
              <w:bottom w:val="single" w:sz="4" w:space="0" w:color="auto"/>
              <w:right w:val="single" w:sz="4" w:space="0" w:color="auto"/>
            </w:tcBorders>
            <w:shd w:val="clear" w:color="auto" w:fill="auto"/>
            <w:noWrap/>
            <w:vAlign w:val="center"/>
          </w:tcPr>
          <w:p w14:paraId="574D1E19" w14:textId="77777777" w:rsidR="00436506" w:rsidRPr="002C2F5F" w:rsidRDefault="00436506" w:rsidP="00436506">
            <w:pPr>
              <w:jc w:val="center"/>
              <w:rPr>
                <w:rFonts w:cs="Arial"/>
                <w:color w:val="000000"/>
                <w:sz w:val="16"/>
                <w:szCs w:val="16"/>
                <w:lang w:val="es-CR" w:eastAsia="es-CR"/>
              </w:rPr>
            </w:pPr>
            <w:r w:rsidRPr="00436506">
              <w:rPr>
                <w:rFonts w:cs="Arial"/>
                <w:color w:val="000000"/>
                <w:sz w:val="16"/>
                <w:szCs w:val="16"/>
                <w:lang w:val="es-CR" w:eastAsia="es-CR"/>
              </w:rPr>
              <w:t>163.479.170</w:t>
            </w:r>
          </w:p>
        </w:tc>
        <w:tc>
          <w:tcPr>
            <w:tcW w:w="1134" w:type="dxa"/>
            <w:tcBorders>
              <w:top w:val="nil"/>
              <w:left w:val="nil"/>
              <w:bottom w:val="single" w:sz="4" w:space="0" w:color="auto"/>
              <w:right w:val="single" w:sz="4" w:space="0" w:color="auto"/>
            </w:tcBorders>
            <w:shd w:val="clear" w:color="auto" w:fill="auto"/>
            <w:noWrap/>
            <w:vAlign w:val="center"/>
          </w:tcPr>
          <w:p w14:paraId="44888BA9" w14:textId="77777777" w:rsidR="00436506" w:rsidRPr="002C2F5F" w:rsidRDefault="00436506" w:rsidP="00436506">
            <w:pPr>
              <w:jc w:val="center"/>
              <w:rPr>
                <w:rFonts w:cs="Arial"/>
                <w:color w:val="000000"/>
                <w:sz w:val="16"/>
                <w:szCs w:val="16"/>
                <w:lang w:val="es-CR" w:eastAsia="es-CR"/>
              </w:rPr>
            </w:pPr>
            <w:r w:rsidRPr="00436506">
              <w:rPr>
                <w:rFonts w:cs="Arial"/>
                <w:color w:val="000000"/>
                <w:sz w:val="16"/>
                <w:szCs w:val="16"/>
                <w:lang w:val="es-CR" w:eastAsia="es-CR"/>
              </w:rPr>
              <w:t>DGI</w:t>
            </w:r>
          </w:p>
        </w:tc>
        <w:tc>
          <w:tcPr>
            <w:tcW w:w="2410" w:type="dxa"/>
            <w:tcBorders>
              <w:top w:val="nil"/>
              <w:left w:val="nil"/>
              <w:bottom w:val="single" w:sz="4" w:space="0" w:color="auto"/>
              <w:right w:val="single" w:sz="4" w:space="0" w:color="auto"/>
            </w:tcBorders>
            <w:shd w:val="clear" w:color="auto" w:fill="auto"/>
            <w:vAlign w:val="center"/>
          </w:tcPr>
          <w:p w14:paraId="45629F6C" w14:textId="77777777" w:rsidR="00436506" w:rsidRPr="002C2F5F" w:rsidRDefault="00436506" w:rsidP="00436506">
            <w:pPr>
              <w:rPr>
                <w:rFonts w:cs="Arial"/>
                <w:color w:val="000000"/>
                <w:sz w:val="16"/>
                <w:szCs w:val="16"/>
                <w:lang w:val="es-CR" w:eastAsia="es-CR"/>
              </w:rPr>
            </w:pPr>
            <w:r w:rsidRPr="00436506">
              <w:rPr>
                <w:rFonts w:cs="Arial"/>
                <w:color w:val="000000"/>
                <w:sz w:val="16"/>
                <w:szCs w:val="16"/>
                <w:lang w:val="es-CR" w:eastAsia="es-CR"/>
              </w:rPr>
              <w:t>Servicios Tecnológicos Proyectos DST 2022</w:t>
            </w:r>
          </w:p>
        </w:tc>
        <w:tc>
          <w:tcPr>
            <w:tcW w:w="1276" w:type="dxa"/>
            <w:tcBorders>
              <w:top w:val="nil"/>
              <w:left w:val="nil"/>
              <w:bottom w:val="single" w:sz="4" w:space="0" w:color="auto"/>
              <w:right w:val="single" w:sz="4" w:space="0" w:color="auto"/>
            </w:tcBorders>
            <w:shd w:val="clear" w:color="auto" w:fill="auto"/>
            <w:vAlign w:val="center"/>
          </w:tcPr>
          <w:p w14:paraId="738AC195" w14:textId="77777777" w:rsidR="00436506" w:rsidRPr="002C2F5F" w:rsidRDefault="00436506" w:rsidP="00436506">
            <w:pPr>
              <w:rPr>
                <w:rFonts w:cs="Arial"/>
                <w:color w:val="000000"/>
                <w:sz w:val="16"/>
                <w:szCs w:val="16"/>
                <w:lang w:val="es-CR" w:eastAsia="es-CR"/>
              </w:rPr>
            </w:pPr>
            <w:r w:rsidRPr="00436506">
              <w:rPr>
                <w:rFonts w:cs="Arial"/>
                <w:color w:val="000000"/>
                <w:sz w:val="16"/>
                <w:szCs w:val="16"/>
                <w:lang w:val="es-CR" w:eastAsia="es-CR"/>
              </w:rPr>
              <w:t>Desarrollo de proyectos</w:t>
            </w:r>
          </w:p>
        </w:tc>
        <w:tc>
          <w:tcPr>
            <w:tcW w:w="1030" w:type="dxa"/>
            <w:tcBorders>
              <w:top w:val="nil"/>
              <w:left w:val="nil"/>
              <w:bottom w:val="single" w:sz="4" w:space="0" w:color="auto"/>
              <w:right w:val="single" w:sz="4" w:space="0" w:color="auto"/>
            </w:tcBorders>
            <w:shd w:val="clear" w:color="auto" w:fill="auto"/>
            <w:noWrap/>
            <w:vAlign w:val="center"/>
          </w:tcPr>
          <w:p w14:paraId="2D3158AE" w14:textId="77777777" w:rsidR="00436506" w:rsidRPr="002C2F5F" w:rsidRDefault="00436506" w:rsidP="00D57FB7">
            <w:pPr>
              <w:jc w:val="right"/>
              <w:rPr>
                <w:rFonts w:cs="Arial"/>
                <w:color w:val="000000"/>
                <w:sz w:val="16"/>
                <w:szCs w:val="16"/>
                <w:lang w:val="es-CR" w:eastAsia="es-CR"/>
              </w:rPr>
            </w:pPr>
            <w:r w:rsidRPr="00436506">
              <w:rPr>
                <w:rFonts w:cs="Arial"/>
                <w:color w:val="000000"/>
                <w:sz w:val="16"/>
                <w:szCs w:val="16"/>
                <w:lang w:val="es-CR" w:eastAsia="es-CR"/>
              </w:rPr>
              <w:t>163.479.171</w:t>
            </w:r>
          </w:p>
        </w:tc>
      </w:tr>
      <w:tr w:rsidR="002C2F5F" w:rsidRPr="002C2F5F" w14:paraId="0134265F" w14:textId="77777777" w:rsidTr="00D95035">
        <w:trPr>
          <w:trHeight w:val="300"/>
          <w:jc w:val="center"/>
        </w:trPr>
        <w:tc>
          <w:tcPr>
            <w:tcW w:w="2263" w:type="dxa"/>
            <w:gridSpan w:val="2"/>
            <w:tcBorders>
              <w:top w:val="single" w:sz="4" w:space="0" w:color="auto"/>
              <w:left w:val="single" w:sz="4" w:space="0" w:color="auto"/>
              <w:bottom w:val="single" w:sz="4" w:space="0" w:color="auto"/>
              <w:right w:val="single" w:sz="4" w:space="0" w:color="auto"/>
            </w:tcBorders>
            <w:shd w:val="clear" w:color="000000" w:fill="FBAF3F"/>
            <w:noWrap/>
            <w:vAlign w:val="center"/>
            <w:hideMark/>
          </w:tcPr>
          <w:p w14:paraId="5144F353" w14:textId="77777777" w:rsidR="002C2F5F" w:rsidRPr="002C2F5F" w:rsidRDefault="002C2F5F" w:rsidP="00436506">
            <w:pPr>
              <w:jc w:val="center"/>
              <w:rPr>
                <w:rFonts w:cs="Arial"/>
                <w:b/>
                <w:bCs/>
                <w:color w:val="000000"/>
                <w:sz w:val="16"/>
                <w:szCs w:val="16"/>
                <w:lang w:val="es-CR" w:eastAsia="es-CR"/>
              </w:rPr>
            </w:pPr>
            <w:r w:rsidRPr="002C2F5F">
              <w:rPr>
                <w:rFonts w:cs="Arial"/>
                <w:b/>
                <w:bCs/>
                <w:color w:val="000000"/>
                <w:sz w:val="16"/>
                <w:szCs w:val="16"/>
                <w:lang w:val="es-CR" w:eastAsia="es-CR"/>
              </w:rPr>
              <w:t>TOTAL</w:t>
            </w:r>
          </w:p>
        </w:tc>
        <w:tc>
          <w:tcPr>
            <w:tcW w:w="851" w:type="dxa"/>
            <w:tcBorders>
              <w:top w:val="nil"/>
              <w:left w:val="nil"/>
              <w:bottom w:val="single" w:sz="4" w:space="0" w:color="auto"/>
              <w:right w:val="single" w:sz="4" w:space="0" w:color="auto"/>
            </w:tcBorders>
            <w:shd w:val="clear" w:color="000000" w:fill="FBAF3F"/>
            <w:noWrap/>
            <w:vAlign w:val="center"/>
            <w:hideMark/>
          </w:tcPr>
          <w:p w14:paraId="5D379B54" w14:textId="77777777" w:rsidR="002C2F5F" w:rsidRPr="002C2F5F" w:rsidRDefault="00436506" w:rsidP="00436506">
            <w:pPr>
              <w:jc w:val="center"/>
              <w:rPr>
                <w:rFonts w:cs="Arial"/>
                <w:b/>
                <w:bCs/>
                <w:color w:val="000000"/>
                <w:sz w:val="16"/>
                <w:szCs w:val="16"/>
                <w:lang w:val="es-CR" w:eastAsia="es-CR"/>
              </w:rPr>
            </w:pPr>
            <w:r w:rsidRPr="00436506">
              <w:rPr>
                <w:rFonts w:cs="Arial"/>
                <w:b/>
                <w:bCs/>
                <w:color w:val="000000"/>
                <w:sz w:val="16"/>
                <w:szCs w:val="16"/>
                <w:lang w:val="es-CR" w:eastAsia="es-CR"/>
              </w:rPr>
              <w:t>70</w:t>
            </w:r>
          </w:p>
        </w:tc>
        <w:tc>
          <w:tcPr>
            <w:tcW w:w="1030" w:type="dxa"/>
            <w:tcBorders>
              <w:top w:val="nil"/>
              <w:left w:val="nil"/>
              <w:bottom w:val="single" w:sz="4" w:space="0" w:color="auto"/>
              <w:right w:val="single" w:sz="4" w:space="0" w:color="auto"/>
            </w:tcBorders>
            <w:shd w:val="clear" w:color="000000" w:fill="FBAF3F"/>
            <w:noWrap/>
            <w:vAlign w:val="center"/>
            <w:hideMark/>
          </w:tcPr>
          <w:p w14:paraId="394EE019" w14:textId="77777777" w:rsidR="002C2F5F" w:rsidRPr="002C2F5F" w:rsidRDefault="00436506" w:rsidP="00436506">
            <w:pPr>
              <w:rPr>
                <w:rFonts w:cs="Arial"/>
                <w:b/>
                <w:bCs/>
                <w:color w:val="000000"/>
                <w:sz w:val="16"/>
                <w:szCs w:val="16"/>
                <w:lang w:val="es-CR" w:eastAsia="es-CR"/>
              </w:rPr>
            </w:pPr>
            <w:r w:rsidRPr="00436506">
              <w:rPr>
                <w:rFonts w:cs="Arial"/>
                <w:b/>
                <w:bCs/>
                <w:color w:val="000000"/>
                <w:sz w:val="16"/>
                <w:szCs w:val="16"/>
                <w:lang w:val="es-CR" w:eastAsia="es-CR"/>
              </w:rPr>
              <w:t>167.568.820</w:t>
            </w:r>
          </w:p>
        </w:tc>
        <w:tc>
          <w:tcPr>
            <w:tcW w:w="1134" w:type="dxa"/>
            <w:tcBorders>
              <w:top w:val="nil"/>
              <w:left w:val="nil"/>
              <w:bottom w:val="single" w:sz="4" w:space="0" w:color="auto"/>
              <w:right w:val="single" w:sz="4" w:space="0" w:color="auto"/>
            </w:tcBorders>
            <w:shd w:val="clear" w:color="000000" w:fill="FBAF3F"/>
            <w:noWrap/>
            <w:vAlign w:val="center"/>
            <w:hideMark/>
          </w:tcPr>
          <w:p w14:paraId="21F7FF38" w14:textId="77777777" w:rsidR="002C2F5F" w:rsidRPr="002C2F5F" w:rsidRDefault="002C2F5F" w:rsidP="00436506">
            <w:pPr>
              <w:rPr>
                <w:rFonts w:cs="Arial"/>
                <w:b/>
                <w:bCs/>
                <w:color w:val="000000"/>
                <w:sz w:val="16"/>
                <w:szCs w:val="16"/>
                <w:lang w:val="es-CR" w:eastAsia="es-CR"/>
              </w:rPr>
            </w:pPr>
            <w:r w:rsidRPr="002C2F5F">
              <w:rPr>
                <w:rFonts w:cs="Arial"/>
                <w:b/>
                <w:bCs/>
                <w:color w:val="000000"/>
                <w:sz w:val="16"/>
                <w:szCs w:val="16"/>
                <w:lang w:val="es-CR" w:eastAsia="es-CR"/>
              </w:rPr>
              <w:t> </w:t>
            </w:r>
          </w:p>
        </w:tc>
        <w:tc>
          <w:tcPr>
            <w:tcW w:w="2410" w:type="dxa"/>
            <w:tcBorders>
              <w:top w:val="nil"/>
              <w:left w:val="nil"/>
              <w:bottom w:val="single" w:sz="4" w:space="0" w:color="auto"/>
              <w:right w:val="single" w:sz="4" w:space="0" w:color="auto"/>
            </w:tcBorders>
            <w:shd w:val="clear" w:color="000000" w:fill="FBAF3F"/>
            <w:noWrap/>
            <w:vAlign w:val="center"/>
            <w:hideMark/>
          </w:tcPr>
          <w:p w14:paraId="4206BC8B" w14:textId="77777777" w:rsidR="002C2F5F" w:rsidRPr="002C2F5F" w:rsidRDefault="002C2F5F" w:rsidP="00436506">
            <w:pPr>
              <w:rPr>
                <w:rFonts w:cs="Arial"/>
                <w:color w:val="000000"/>
                <w:sz w:val="16"/>
                <w:szCs w:val="16"/>
                <w:lang w:val="es-CR" w:eastAsia="es-CR"/>
              </w:rPr>
            </w:pPr>
            <w:r w:rsidRPr="002C2F5F">
              <w:rPr>
                <w:rFonts w:cs="Arial"/>
                <w:color w:val="000000"/>
                <w:sz w:val="16"/>
                <w:szCs w:val="16"/>
                <w:lang w:val="es-CR" w:eastAsia="es-CR"/>
              </w:rPr>
              <w:t> </w:t>
            </w:r>
          </w:p>
        </w:tc>
        <w:tc>
          <w:tcPr>
            <w:tcW w:w="1276" w:type="dxa"/>
            <w:tcBorders>
              <w:top w:val="nil"/>
              <w:left w:val="nil"/>
              <w:bottom w:val="single" w:sz="4" w:space="0" w:color="auto"/>
              <w:right w:val="single" w:sz="4" w:space="0" w:color="auto"/>
            </w:tcBorders>
            <w:shd w:val="clear" w:color="000000" w:fill="FBAF3F"/>
            <w:noWrap/>
            <w:vAlign w:val="center"/>
            <w:hideMark/>
          </w:tcPr>
          <w:p w14:paraId="177BF8FD" w14:textId="77777777" w:rsidR="002C2F5F" w:rsidRPr="002C2F5F" w:rsidRDefault="002C2F5F" w:rsidP="00436506">
            <w:pPr>
              <w:rPr>
                <w:rFonts w:cs="Arial"/>
                <w:color w:val="000000"/>
                <w:sz w:val="16"/>
                <w:szCs w:val="16"/>
                <w:lang w:val="es-CR" w:eastAsia="es-CR"/>
              </w:rPr>
            </w:pPr>
            <w:r w:rsidRPr="002C2F5F">
              <w:rPr>
                <w:rFonts w:cs="Arial"/>
                <w:color w:val="000000"/>
                <w:sz w:val="16"/>
                <w:szCs w:val="16"/>
                <w:lang w:val="es-CR" w:eastAsia="es-CR"/>
              </w:rPr>
              <w:t> </w:t>
            </w:r>
          </w:p>
        </w:tc>
        <w:tc>
          <w:tcPr>
            <w:tcW w:w="1030" w:type="dxa"/>
            <w:tcBorders>
              <w:top w:val="nil"/>
              <w:left w:val="nil"/>
              <w:bottom w:val="single" w:sz="4" w:space="0" w:color="auto"/>
              <w:right w:val="single" w:sz="4" w:space="0" w:color="auto"/>
            </w:tcBorders>
            <w:shd w:val="clear" w:color="000000" w:fill="FBAF3F"/>
            <w:noWrap/>
            <w:vAlign w:val="center"/>
            <w:hideMark/>
          </w:tcPr>
          <w:p w14:paraId="0A0BC93F" w14:textId="77777777" w:rsidR="002C2F5F" w:rsidRPr="002C2F5F" w:rsidRDefault="00436506" w:rsidP="00D57FB7">
            <w:pPr>
              <w:jc w:val="right"/>
              <w:rPr>
                <w:rFonts w:cs="Arial"/>
                <w:b/>
                <w:bCs/>
                <w:color w:val="000000"/>
                <w:sz w:val="16"/>
                <w:szCs w:val="16"/>
                <w:lang w:val="es-CR" w:eastAsia="es-CR"/>
              </w:rPr>
            </w:pPr>
            <w:r w:rsidRPr="00436506">
              <w:rPr>
                <w:rFonts w:cs="Arial"/>
                <w:b/>
                <w:bCs/>
                <w:color w:val="000000"/>
                <w:sz w:val="16"/>
                <w:szCs w:val="16"/>
                <w:lang w:val="es-CR" w:eastAsia="es-CR"/>
              </w:rPr>
              <w:t>199.501.171</w:t>
            </w:r>
          </w:p>
        </w:tc>
      </w:tr>
    </w:tbl>
    <w:p w14:paraId="48B0ABA1" w14:textId="77777777" w:rsidR="00EA3A98" w:rsidRPr="0044227C" w:rsidRDefault="00EA3A98" w:rsidP="00CE1397">
      <w:pPr>
        <w:jc w:val="both"/>
        <w:rPr>
          <w:rFonts w:cs="Arial"/>
          <w:b/>
          <w:iCs/>
          <w:sz w:val="22"/>
          <w:lang w:val="es-MX"/>
        </w:rPr>
      </w:pPr>
    </w:p>
    <w:p w14:paraId="3CB52445" w14:textId="77777777" w:rsidR="00484477" w:rsidRPr="0044227C" w:rsidRDefault="00484477" w:rsidP="00CE1397">
      <w:pPr>
        <w:jc w:val="both"/>
        <w:rPr>
          <w:rFonts w:cs="Arial"/>
          <w:b/>
          <w:iCs/>
          <w:sz w:val="22"/>
          <w:lang w:val="es-MX"/>
        </w:rPr>
      </w:pPr>
    </w:p>
    <w:p w14:paraId="0C3D35C6" w14:textId="77777777" w:rsidR="00CE1397" w:rsidRPr="0044227C" w:rsidRDefault="003C1205" w:rsidP="00872DFD">
      <w:pPr>
        <w:pStyle w:val="Ttulo2"/>
      </w:pPr>
      <w:bookmarkStart w:id="170" w:name="_Toc523739684"/>
      <w:bookmarkStart w:id="171" w:name="_Toc523740842"/>
      <w:bookmarkStart w:id="172" w:name="_Toc523748059"/>
      <w:bookmarkStart w:id="173" w:name="_Toc18836200"/>
      <w:bookmarkStart w:id="174" w:name="_Toc44679327"/>
      <w:bookmarkStart w:id="175" w:name="_Toc83718819"/>
      <w:r w:rsidRPr="0044227C">
        <w:t>2</w:t>
      </w:r>
      <w:r w:rsidR="00CE1397" w:rsidRPr="0044227C">
        <w:t xml:space="preserve">.6   Plan de </w:t>
      </w:r>
      <w:r w:rsidR="005735EA" w:rsidRPr="0044227C">
        <w:t>c</w:t>
      </w:r>
      <w:r w:rsidR="00CE1397" w:rsidRPr="0044227C">
        <w:t xml:space="preserve">apacitación y </w:t>
      </w:r>
      <w:r w:rsidR="005735EA" w:rsidRPr="0044227C">
        <w:t>d</w:t>
      </w:r>
      <w:r w:rsidR="00CE1397" w:rsidRPr="0044227C">
        <w:t>esarrollo</w:t>
      </w:r>
      <w:bookmarkEnd w:id="170"/>
      <w:bookmarkEnd w:id="171"/>
      <w:bookmarkEnd w:id="172"/>
      <w:bookmarkEnd w:id="173"/>
      <w:bookmarkEnd w:id="174"/>
      <w:bookmarkEnd w:id="175"/>
    </w:p>
    <w:p w14:paraId="2344A414" w14:textId="77777777" w:rsidR="00380F3F" w:rsidRPr="0044227C" w:rsidRDefault="00380F3F" w:rsidP="00CE1397">
      <w:pPr>
        <w:ind w:left="-70"/>
        <w:jc w:val="both"/>
        <w:rPr>
          <w:rFonts w:cs="Arial"/>
          <w:b/>
          <w:iCs/>
          <w:sz w:val="22"/>
          <w:lang w:val="es-MX"/>
        </w:rPr>
      </w:pPr>
    </w:p>
    <w:p w14:paraId="5B28F791" w14:textId="7BF47731" w:rsidR="00CE1397" w:rsidRPr="00E363B7" w:rsidRDefault="00CE1397" w:rsidP="00D57FB7">
      <w:pPr>
        <w:spacing w:line="276" w:lineRule="auto"/>
        <w:jc w:val="both"/>
        <w:rPr>
          <w:rFonts w:cs="Arial"/>
          <w:iCs/>
          <w:sz w:val="22"/>
          <w:szCs w:val="22"/>
          <w:lang w:val="es-MX"/>
        </w:rPr>
      </w:pPr>
      <w:r w:rsidRPr="00E363B7">
        <w:rPr>
          <w:rFonts w:cs="Arial"/>
          <w:iCs/>
          <w:sz w:val="22"/>
          <w:szCs w:val="22"/>
          <w:lang w:val="es-MX"/>
        </w:rPr>
        <w:t>Para la determinación de los cursos de capacitación</w:t>
      </w:r>
      <w:r w:rsidR="00D57FB7">
        <w:rPr>
          <w:rFonts w:cs="Arial"/>
          <w:iCs/>
          <w:sz w:val="22"/>
          <w:szCs w:val="22"/>
          <w:lang w:val="es-MX"/>
        </w:rPr>
        <w:t xml:space="preserve"> se siguen los lineamientos establecidos en la Política interna SGV-C-90 </w:t>
      </w:r>
      <w:r w:rsidR="00D57FB7" w:rsidRPr="00267856">
        <w:rPr>
          <w:rFonts w:cs="Arial"/>
          <w:color w:val="000000"/>
          <w:sz w:val="22"/>
          <w:szCs w:val="22"/>
          <w:lang w:val="es-CR" w:eastAsia="en-US"/>
        </w:rPr>
        <w:t>“Política de Capacitación</w:t>
      </w:r>
      <w:r w:rsidR="00D57FB7">
        <w:rPr>
          <w:rFonts w:cs="Arial"/>
          <w:color w:val="000000"/>
          <w:sz w:val="22"/>
          <w:szCs w:val="22"/>
          <w:lang w:val="es-CR" w:eastAsia="en-US"/>
        </w:rPr>
        <w:t xml:space="preserve"> y Desarrollo</w:t>
      </w:r>
      <w:r w:rsidR="00D57FB7" w:rsidRPr="00267856">
        <w:rPr>
          <w:rFonts w:cs="Arial"/>
          <w:color w:val="000000"/>
          <w:sz w:val="22"/>
          <w:szCs w:val="22"/>
          <w:lang w:val="es-CR" w:eastAsia="en-US"/>
        </w:rPr>
        <w:t xml:space="preserve"> Institucional”</w:t>
      </w:r>
      <w:r w:rsidR="0085529C">
        <w:rPr>
          <w:rFonts w:cs="Arial"/>
          <w:color w:val="000000"/>
          <w:sz w:val="22"/>
          <w:szCs w:val="22"/>
          <w:lang w:val="es-CR" w:eastAsia="en-US"/>
        </w:rPr>
        <w:t>, la cual</w:t>
      </w:r>
      <w:r w:rsidR="00D57FB7">
        <w:rPr>
          <w:rFonts w:cs="Arial"/>
          <w:color w:val="000000"/>
          <w:sz w:val="22"/>
          <w:szCs w:val="22"/>
          <w:lang w:val="es-CR" w:eastAsia="en-US"/>
        </w:rPr>
        <w:t xml:space="preserve"> establece que cada actividad debe contar con la vinculación a los objetivos institucionales, una valoración de riesgo y una priorización que permita optimizar los recursos económicos asignados.</w:t>
      </w:r>
      <w:r w:rsidR="009E644B">
        <w:rPr>
          <w:rFonts w:cs="Arial"/>
          <w:color w:val="000000"/>
          <w:sz w:val="22"/>
          <w:szCs w:val="22"/>
          <w:lang w:val="es-CR" w:eastAsia="en-US"/>
        </w:rPr>
        <w:t xml:space="preserve"> </w:t>
      </w:r>
      <w:r w:rsidR="00D57FB7">
        <w:rPr>
          <w:rFonts w:cs="Arial"/>
          <w:iCs/>
          <w:sz w:val="22"/>
          <w:szCs w:val="22"/>
          <w:lang w:val="es-CR"/>
        </w:rPr>
        <w:t xml:space="preserve">A partir de dicha política se elaboró </w:t>
      </w:r>
      <w:r w:rsidR="00D57FB7">
        <w:rPr>
          <w:rFonts w:cs="Arial"/>
          <w:iCs/>
          <w:sz w:val="22"/>
          <w:szCs w:val="22"/>
          <w:lang w:val="es-MX"/>
        </w:rPr>
        <w:t>el P</w:t>
      </w:r>
      <w:r w:rsidRPr="00E363B7">
        <w:rPr>
          <w:rFonts w:cs="Arial"/>
          <w:iCs/>
          <w:sz w:val="22"/>
          <w:szCs w:val="22"/>
          <w:lang w:val="es-MX"/>
        </w:rPr>
        <w:t xml:space="preserve">lan de capacitación institucional </w:t>
      </w:r>
      <w:r w:rsidR="00D57FB7">
        <w:rPr>
          <w:rFonts w:cs="Arial"/>
          <w:iCs/>
          <w:sz w:val="22"/>
          <w:szCs w:val="22"/>
          <w:lang w:val="es-MX"/>
        </w:rPr>
        <w:t xml:space="preserve">que se adjunta como en el </w:t>
      </w:r>
      <w:r w:rsidR="004C2879">
        <w:rPr>
          <w:rFonts w:cs="Arial"/>
          <w:iCs/>
          <w:sz w:val="22"/>
          <w:szCs w:val="22"/>
          <w:lang w:val="es-MX"/>
        </w:rPr>
        <w:t>A</w:t>
      </w:r>
      <w:r w:rsidR="00520601" w:rsidRPr="00E363B7">
        <w:rPr>
          <w:rFonts w:cs="Arial"/>
          <w:iCs/>
          <w:sz w:val="22"/>
          <w:szCs w:val="22"/>
          <w:lang w:val="es-MX"/>
        </w:rPr>
        <w:t xml:space="preserve">nexo </w:t>
      </w:r>
      <w:r w:rsidR="001E65DD">
        <w:rPr>
          <w:rFonts w:cs="Arial"/>
          <w:iCs/>
          <w:sz w:val="22"/>
          <w:szCs w:val="22"/>
          <w:lang w:val="es-MX"/>
        </w:rPr>
        <w:t>10</w:t>
      </w:r>
      <w:r w:rsidR="004C2879">
        <w:rPr>
          <w:rFonts w:cs="Arial"/>
          <w:iCs/>
          <w:sz w:val="22"/>
          <w:szCs w:val="22"/>
          <w:lang w:val="es-MX"/>
        </w:rPr>
        <w:t xml:space="preserve">, los componentes </w:t>
      </w:r>
      <w:r w:rsidR="00D57FB7">
        <w:rPr>
          <w:rFonts w:cs="Arial"/>
          <w:iCs/>
          <w:sz w:val="22"/>
          <w:szCs w:val="22"/>
          <w:lang w:val="es-MX"/>
        </w:rPr>
        <w:t xml:space="preserve">más importantes </w:t>
      </w:r>
      <w:r w:rsidR="004C2879">
        <w:rPr>
          <w:rFonts w:cs="Arial"/>
          <w:iCs/>
          <w:sz w:val="22"/>
          <w:szCs w:val="22"/>
          <w:lang w:val="es-MX"/>
        </w:rPr>
        <w:t xml:space="preserve">del Plan </w:t>
      </w:r>
      <w:r w:rsidR="00D57FB7">
        <w:rPr>
          <w:rFonts w:cs="Arial"/>
          <w:iCs/>
          <w:sz w:val="22"/>
          <w:szCs w:val="22"/>
          <w:lang w:val="es-MX"/>
        </w:rPr>
        <w:t xml:space="preserve">se muestran en el </w:t>
      </w:r>
      <w:r w:rsidR="004C2879">
        <w:rPr>
          <w:rFonts w:cs="Arial"/>
          <w:iCs/>
          <w:sz w:val="22"/>
          <w:szCs w:val="22"/>
          <w:lang w:val="es-MX"/>
        </w:rPr>
        <w:t>C</w:t>
      </w:r>
      <w:r w:rsidR="00D57FB7">
        <w:rPr>
          <w:rFonts w:cs="Arial"/>
          <w:iCs/>
          <w:sz w:val="22"/>
          <w:szCs w:val="22"/>
          <w:lang w:val="es-MX"/>
        </w:rPr>
        <w:t xml:space="preserve">uadro </w:t>
      </w:r>
      <w:r w:rsidR="004C2879">
        <w:rPr>
          <w:rFonts w:cs="Arial"/>
          <w:iCs/>
          <w:sz w:val="22"/>
          <w:szCs w:val="22"/>
          <w:lang w:val="es-MX"/>
        </w:rPr>
        <w:t>1</w:t>
      </w:r>
      <w:r w:rsidR="00981526">
        <w:rPr>
          <w:rFonts w:cs="Arial"/>
          <w:iCs/>
          <w:sz w:val="22"/>
          <w:szCs w:val="22"/>
          <w:lang w:val="es-MX"/>
        </w:rPr>
        <w:t>7</w:t>
      </w:r>
      <w:r w:rsidR="004C2879">
        <w:rPr>
          <w:rFonts w:cs="Arial"/>
          <w:iCs/>
          <w:sz w:val="22"/>
          <w:szCs w:val="22"/>
          <w:lang w:val="es-MX"/>
        </w:rPr>
        <w:t xml:space="preserve"> </w:t>
      </w:r>
      <w:r w:rsidR="00D57FB7">
        <w:rPr>
          <w:rFonts w:cs="Arial"/>
          <w:iCs/>
          <w:sz w:val="22"/>
          <w:szCs w:val="22"/>
          <w:lang w:val="es-MX"/>
        </w:rPr>
        <w:t>siguiente:</w:t>
      </w:r>
    </w:p>
    <w:p w14:paraId="4DAE54B0" w14:textId="77777777" w:rsidR="00325E85" w:rsidRPr="00EA5493" w:rsidRDefault="00CE1397" w:rsidP="00D57FB7">
      <w:pPr>
        <w:spacing w:line="276" w:lineRule="auto"/>
        <w:jc w:val="both"/>
        <w:rPr>
          <w:rFonts w:cs="Arial"/>
          <w:iCs/>
          <w:sz w:val="22"/>
          <w:szCs w:val="22"/>
          <w:lang w:val="es-MX"/>
        </w:rPr>
      </w:pPr>
      <w:r w:rsidRPr="00E363B7">
        <w:rPr>
          <w:rFonts w:cs="Arial"/>
          <w:iCs/>
          <w:sz w:val="22"/>
          <w:szCs w:val="22"/>
          <w:lang w:val="es-MX"/>
        </w:rPr>
        <w:t xml:space="preserve"> </w:t>
      </w:r>
    </w:p>
    <w:p w14:paraId="33F3BAB5" w14:textId="4442CBBF" w:rsidR="006368B6" w:rsidRPr="0044227C" w:rsidRDefault="006368B6" w:rsidP="006368B6">
      <w:pPr>
        <w:pStyle w:val="Listaconvietas2"/>
        <w:jc w:val="center"/>
        <w:rPr>
          <w:b/>
          <w:bCs/>
          <w:noProof/>
          <w:lang w:val="es-CR"/>
        </w:rPr>
      </w:pPr>
      <w:r w:rsidRPr="0044227C">
        <w:rPr>
          <w:b/>
          <w:bCs/>
          <w:noProof/>
          <w:lang w:val="es-CR"/>
        </w:rPr>
        <w:t>Cuadro 1</w:t>
      </w:r>
      <w:r w:rsidR="00981526">
        <w:rPr>
          <w:b/>
          <w:bCs/>
          <w:noProof/>
          <w:lang w:val="es-CR"/>
        </w:rPr>
        <w:t>7</w:t>
      </w:r>
    </w:p>
    <w:p w14:paraId="284E7245" w14:textId="0C3DA902" w:rsidR="00CB36B9" w:rsidRDefault="006368B6" w:rsidP="00436506">
      <w:pPr>
        <w:pStyle w:val="Listaconvietas2"/>
        <w:jc w:val="center"/>
        <w:rPr>
          <w:b/>
          <w:bCs/>
          <w:noProof/>
          <w:lang w:val="es-CR"/>
        </w:rPr>
      </w:pPr>
      <w:r w:rsidRPr="0044227C">
        <w:rPr>
          <w:b/>
          <w:bCs/>
          <w:noProof/>
          <w:lang w:val="es-CR"/>
        </w:rPr>
        <w:t xml:space="preserve">Plan de </w:t>
      </w:r>
      <w:r w:rsidR="001B7A99">
        <w:rPr>
          <w:b/>
          <w:bCs/>
          <w:noProof/>
          <w:lang w:val="es-CR"/>
        </w:rPr>
        <w:t>C</w:t>
      </w:r>
      <w:r w:rsidRPr="0044227C">
        <w:rPr>
          <w:b/>
          <w:bCs/>
          <w:noProof/>
          <w:lang w:val="es-CR"/>
        </w:rPr>
        <w:t xml:space="preserve">apacitación </w:t>
      </w:r>
      <w:r w:rsidR="001B7A99">
        <w:rPr>
          <w:b/>
          <w:bCs/>
          <w:noProof/>
          <w:lang w:val="es-CR"/>
        </w:rPr>
        <w:t xml:space="preserve">año </w:t>
      </w:r>
      <w:r w:rsidRPr="0044227C">
        <w:rPr>
          <w:b/>
          <w:bCs/>
          <w:noProof/>
          <w:lang w:val="es-CR"/>
        </w:rPr>
        <w:t>20</w:t>
      </w:r>
      <w:r w:rsidR="00E363B7">
        <w:rPr>
          <w:b/>
          <w:bCs/>
          <w:noProof/>
          <w:lang w:val="es-CR"/>
        </w:rPr>
        <w:t>22</w:t>
      </w:r>
    </w:p>
    <w:p w14:paraId="6482839A" w14:textId="77777777" w:rsidR="00436506" w:rsidRPr="00E363B7" w:rsidRDefault="00436506" w:rsidP="00436506">
      <w:pPr>
        <w:pStyle w:val="Listaconvietas2"/>
        <w:jc w:val="center"/>
        <w:rPr>
          <w:b/>
          <w:bCs/>
          <w:noProof/>
          <w:lang w:val="es-CR"/>
        </w:rPr>
      </w:pPr>
    </w:p>
    <w:tbl>
      <w:tblPr>
        <w:tblW w:w="8926" w:type="dxa"/>
        <w:tblCellMar>
          <w:left w:w="70" w:type="dxa"/>
          <w:right w:w="70" w:type="dxa"/>
        </w:tblCellMar>
        <w:tblLook w:val="04A0" w:firstRow="1" w:lastRow="0" w:firstColumn="1" w:lastColumn="0" w:noHBand="0" w:noVBand="1"/>
      </w:tblPr>
      <w:tblGrid>
        <w:gridCol w:w="1500"/>
        <w:gridCol w:w="3740"/>
        <w:gridCol w:w="1843"/>
        <w:gridCol w:w="1843"/>
      </w:tblGrid>
      <w:tr w:rsidR="00CB36B9" w:rsidRPr="00CB36B9" w14:paraId="6E0949A9" w14:textId="77777777" w:rsidTr="00421B63">
        <w:trPr>
          <w:trHeight w:val="600"/>
          <w:tblHeader/>
        </w:trPr>
        <w:tc>
          <w:tcPr>
            <w:tcW w:w="1500" w:type="dxa"/>
            <w:tcBorders>
              <w:top w:val="single" w:sz="4" w:space="0" w:color="auto"/>
              <w:left w:val="single" w:sz="4" w:space="0" w:color="auto"/>
              <w:bottom w:val="single" w:sz="4" w:space="0" w:color="auto"/>
              <w:right w:val="single" w:sz="4" w:space="0" w:color="auto"/>
            </w:tcBorders>
            <w:shd w:val="clear" w:color="000000" w:fill="355968"/>
            <w:vAlign w:val="center"/>
            <w:hideMark/>
          </w:tcPr>
          <w:p w14:paraId="7DFF902C" w14:textId="77777777" w:rsidR="00CB36B9" w:rsidRPr="00436506" w:rsidRDefault="00CB36B9" w:rsidP="00CB36B9">
            <w:pPr>
              <w:jc w:val="center"/>
              <w:rPr>
                <w:rFonts w:cs="Arial"/>
                <w:b/>
                <w:bCs/>
                <w:color w:val="FFFFFF"/>
                <w:sz w:val="18"/>
                <w:szCs w:val="18"/>
                <w:lang w:val="es-CR" w:eastAsia="es-CR"/>
              </w:rPr>
            </w:pPr>
            <w:r w:rsidRPr="00436506">
              <w:rPr>
                <w:rFonts w:cs="Arial"/>
                <w:b/>
                <w:bCs/>
                <w:color w:val="FFFFFF"/>
                <w:sz w:val="18"/>
                <w:szCs w:val="18"/>
                <w:lang w:val="es-CR" w:eastAsia="es-CR"/>
              </w:rPr>
              <w:t>Cuenta presupuestaria</w:t>
            </w:r>
          </w:p>
        </w:tc>
        <w:tc>
          <w:tcPr>
            <w:tcW w:w="3740" w:type="dxa"/>
            <w:tcBorders>
              <w:top w:val="single" w:sz="4" w:space="0" w:color="auto"/>
              <w:left w:val="nil"/>
              <w:bottom w:val="single" w:sz="4" w:space="0" w:color="auto"/>
              <w:right w:val="single" w:sz="4" w:space="0" w:color="auto"/>
            </w:tcBorders>
            <w:shd w:val="clear" w:color="000000" w:fill="355968"/>
            <w:vAlign w:val="center"/>
            <w:hideMark/>
          </w:tcPr>
          <w:p w14:paraId="504AD108" w14:textId="77777777" w:rsidR="00CB36B9" w:rsidRPr="00436506" w:rsidRDefault="00CB36B9" w:rsidP="00CB36B9">
            <w:pPr>
              <w:jc w:val="center"/>
              <w:rPr>
                <w:rFonts w:cs="Arial"/>
                <w:b/>
                <w:bCs/>
                <w:color w:val="FFFFFF"/>
                <w:sz w:val="18"/>
                <w:szCs w:val="18"/>
                <w:lang w:val="es-CR" w:eastAsia="es-CR"/>
              </w:rPr>
            </w:pPr>
            <w:r w:rsidRPr="00436506">
              <w:rPr>
                <w:rFonts w:cs="Arial"/>
                <w:b/>
                <w:bCs/>
                <w:color w:val="FFFFFF"/>
                <w:sz w:val="18"/>
                <w:szCs w:val="18"/>
                <w:lang w:val="es-CR" w:eastAsia="es-CR"/>
              </w:rPr>
              <w:t>Objeto del Gasto</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61421338" w14:textId="77777777" w:rsidR="00CB36B9" w:rsidRPr="00436506" w:rsidRDefault="00F803CE" w:rsidP="00CB36B9">
            <w:pPr>
              <w:jc w:val="center"/>
              <w:rPr>
                <w:rFonts w:cs="Arial"/>
                <w:b/>
                <w:bCs/>
                <w:color w:val="FFFFFF"/>
                <w:sz w:val="18"/>
                <w:szCs w:val="18"/>
                <w:lang w:val="es-CR" w:eastAsia="es-CR"/>
              </w:rPr>
            </w:pPr>
            <w:r w:rsidRPr="00436506">
              <w:rPr>
                <w:rFonts w:cs="Arial"/>
                <w:b/>
                <w:bCs/>
                <w:color w:val="FFFFFF"/>
                <w:sz w:val="18"/>
                <w:szCs w:val="18"/>
                <w:lang w:val="es-CR" w:eastAsia="es-CR"/>
              </w:rPr>
              <w:t>Presupuesto</w:t>
            </w:r>
            <w:r w:rsidR="00CB36B9" w:rsidRPr="00436506">
              <w:rPr>
                <w:rFonts w:cs="Arial"/>
                <w:b/>
                <w:bCs/>
                <w:color w:val="FFFFFF"/>
                <w:sz w:val="18"/>
                <w:szCs w:val="18"/>
                <w:lang w:val="es-CR" w:eastAsia="es-CR"/>
              </w:rPr>
              <w:t xml:space="preserve"> 2021 ¢</w:t>
            </w:r>
          </w:p>
        </w:tc>
        <w:tc>
          <w:tcPr>
            <w:tcW w:w="1843" w:type="dxa"/>
            <w:tcBorders>
              <w:top w:val="single" w:sz="4" w:space="0" w:color="auto"/>
              <w:left w:val="nil"/>
              <w:bottom w:val="single" w:sz="4" w:space="0" w:color="auto"/>
              <w:right w:val="single" w:sz="4" w:space="0" w:color="auto"/>
            </w:tcBorders>
            <w:shd w:val="clear" w:color="000000" w:fill="355968"/>
            <w:vAlign w:val="center"/>
            <w:hideMark/>
          </w:tcPr>
          <w:p w14:paraId="3EE83A17" w14:textId="77777777" w:rsidR="00CB36B9" w:rsidRPr="00436506" w:rsidRDefault="00F803CE" w:rsidP="00CB36B9">
            <w:pPr>
              <w:jc w:val="center"/>
              <w:rPr>
                <w:rFonts w:cs="Arial"/>
                <w:b/>
                <w:bCs/>
                <w:color w:val="FFFFFF"/>
                <w:sz w:val="18"/>
                <w:szCs w:val="18"/>
                <w:lang w:val="es-CR" w:eastAsia="es-CR"/>
              </w:rPr>
            </w:pPr>
            <w:r w:rsidRPr="00436506">
              <w:rPr>
                <w:rFonts w:cs="Arial"/>
                <w:b/>
                <w:bCs/>
                <w:color w:val="FFFFFF"/>
                <w:sz w:val="18"/>
                <w:szCs w:val="18"/>
                <w:lang w:val="es-CR" w:eastAsia="es-CR"/>
              </w:rPr>
              <w:t>Presupuesto</w:t>
            </w:r>
            <w:r w:rsidR="00CB36B9" w:rsidRPr="00436506">
              <w:rPr>
                <w:rFonts w:cs="Arial"/>
                <w:b/>
                <w:bCs/>
                <w:color w:val="FFFFFF"/>
                <w:sz w:val="18"/>
                <w:szCs w:val="18"/>
                <w:lang w:val="es-CR" w:eastAsia="es-CR"/>
              </w:rPr>
              <w:t xml:space="preserve"> 2022 ¢</w:t>
            </w:r>
          </w:p>
        </w:tc>
      </w:tr>
      <w:tr w:rsidR="00CB36B9" w:rsidRPr="00CB36B9" w14:paraId="4603AED2"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755BD945"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1.05.03</w:t>
            </w:r>
          </w:p>
        </w:tc>
        <w:tc>
          <w:tcPr>
            <w:tcW w:w="3740" w:type="dxa"/>
            <w:tcBorders>
              <w:top w:val="nil"/>
              <w:left w:val="nil"/>
              <w:bottom w:val="single" w:sz="4" w:space="0" w:color="auto"/>
              <w:right w:val="single" w:sz="4" w:space="0" w:color="auto"/>
            </w:tcBorders>
            <w:shd w:val="clear" w:color="auto" w:fill="BBBDC0"/>
            <w:noWrap/>
            <w:vAlign w:val="center"/>
            <w:hideMark/>
          </w:tcPr>
          <w:p w14:paraId="5FAB1617"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Transporte en el exterior</w:t>
            </w:r>
          </w:p>
        </w:tc>
        <w:tc>
          <w:tcPr>
            <w:tcW w:w="1843" w:type="dxa"/>
            <w:tcBorders>
              <w:top w:val="nil"/>
              <w:left w:val="nil"/>
              <w:bottom w:val="single" w:sz="4" w:space="0" w:color="auto"/>
              <w:right w:val="single" w:sz="4" w:space="0" w:color="auto"/>
            </w:tcBorders>
            <w:shd w:val="clear" w:color="auto" w:fill="BBBDC0"/>
            <w:noWrap/>
            <w:vAlign w:val="center"/>
            <w:hideMark/>
          </w:tcPr>
          <w:p w14:paraId="417B4B18"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6.000.000</w:t>
            </w:r>
          </w:p>
        </w:tc>
        <w:tc>
          <w:tcPr>
            <w:tcW w:w="1843" w:type="dxa"/>
            <w:tcBorders>
              <w:top w:val="nil"/>
              <w:left w:val="nil"/>
              <w:bottom w:val="single" w:sz="4" w:space="0" w:color="auto"/>
              <w:right w:val="single" w:sz="4" w:space="0" w:color="auto"/>
            </w:tcBorders>
            <w:shd w:val="clear" w:color="auto" w:fill="BBBDC0"/>
            <w:noWrap/>
            <w:vAlign w:val="center"/>
            <w:hideMark/>
          </w:tcPr>
          <w:p w14:paraId="31FCB049"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6.000.000</w:t>
            </w:r>
          </w:p>
        </w:tc>
      </w:tr>
      <w:tr w:rsidR="00CB36B9" w:rsidRPr="00CB36B9" w14:paraId="64AECC95"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6568103"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0FA017F3"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0BC3802D"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6.000.000</w:t>
            </w:r>
          </w:p>
        </w:tc>
        <w:tc>
          <w:tcPr>
            <w:tcW w:w="1843" w:type="dxa"/>
            <w:tcBorders>
              <w:top w:val="nil"/>
              <w:left w:val="nil"/>
              <w:bottom w:val="single" w:sz="4" w:space="0" w:color="auto"/>
              <w:right w:val="single" w:sz="4" w:space="0" w:color="auto"/>
            </w:tcBorders>
            <w:shd w:val="clear" w:color="auto" w:fill="auto"/>
            <w:noWrap/>
            <w:vAlign w:val="center"/>
            <w:hideMark/>
          </w:tcPr>
          <w:p w14:paraId="6618E8FB"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6.000.000</w:t>
            </w:r>
          </w:p>
        </w:tc>
      </w:tr>
      <w:tr w:rsidR="00CB36B9" w:rsidRPr="00CB36B9" w14:paraId="73CC8F16"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20EB6372"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lastRenderedPageBreak/>
              <w:t>1.05.04</w:t>
            </w:r>
          </w:p>
        </w:tc>
        <w:tc>
          <w:tcPr>
            <w:tcW w:w="3740" w:type="dxa"/>
            <w:tcBorders>
              <w:top w:val="nil"/>
              <w:left w:val="nil"/>
              <w:bottom w:val="single" w:sz="4" w:space="0" w:color="auto"/>
              <w:right w:val="single" w:sz="4" w:space="0" w:color="auto"/>
            </w:tcBorders>
            <w:shd w:val="clear" w:color="auto" w:fill="BBBDC0"/>
            <w:noWrap/>
            <w:vAlign w:val="center"/>
            <w:hideMark/>
          </w:tcPr>
          <w:p w14:paraId="0152D4CD"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Viáticos en el exterior</w:t>
            </w:r>
          </w:p>
        </w:tc>
        <w:tc>
          <w:tcPr>
            <w:tcW w:w="1843" w:type="dxa"/>
            <w:tcBorders>
              <w:top w:val="nil"/>
              <w:left w:val="nil"/>
              <w:bottom w:val="single" w:sz="4" w:space="0" w:color="auto"/>
              <w:right w:val="single" w:sz="4" w:space="0" w:color="auto"/>
            </w:tcBorders>
            <w:shd w:val="clear" w:color="auto" w:fill="BBBDC0"/>
            <w:noWrap/>
            <w:vAlign w:val="center"/>
            <w:hideMark/>
          </w:tcPr>
          <w:p w14:paraId="61BA5B6B"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5.800.000</w:t>
            </w:r>
          </w:p>
        </w:tc>
        <w:tc>
          <w:tcPr>
            <w:tcW w:w="1843" w:type="dxa"/>
            <w:tcBorders>
              <w:top w:val="nil"/>
              <w:left w:val="nil"/>
              <w:bottom w:val="single" w:sz="4" w:space="0" w:color="auto"/>
              <w:right w:val="single" w:sz="4" w:space="0" w:color="auto"/>
            </w:tcBorders>
            <w:shd w:val="clear" w:color="auto" w:fill="BBBDC0"/>
            <w:noWrap/>
            <w:vAlign w:val="center"/>
            <w:hideMark/>
          </w:tcPr>
          <w:p w14:paraId="4551F263"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5.800.000</w:t>
            </w:r>
          </w:p>
        </w:tc>
      </w:tr>
      <w:tr w:rsidR="00CB36B9" w:rsidRPr="00CB36B9" w14:paraId="3CF0510A"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099A3801"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7C633F53"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06813F81"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5.800.000</w:t>
            </w:r>
          </w:p>
        </w:tc>
        <w:tc>
          <w:tcPr>
            <w:tcW w:w="1843" w:type="dxa"/>
            <w:tcBorders>
              <w:top w:val="nil"/>
              <w:left w:val="nil"/>
              <w:bottom w:val="single" w:sz="4" w:space="0" w:color="auto"/>
              <w:right w:val="single" w:sz="4" w:space="0" w:color="auto"/>
            </w:tcBorders>
            <w:shd w:val="clear" w:color="auto" w:fill="auto"/>
            <w:noWrap/>
            <w:vAlign w:val="center"/>
            <w:hideMark/>
          </w:tcPr>
          <w:p w14:paraId="276DDE27"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5.800.000</w:t>
            </w:r>
          </w:p>
        </w:tc>
      </w:tr>
      <w:tr w:rsidR="00CB36B9" w:rsidRPr="00CB36B9" w14:paraId="4EB4988E"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6A61C26C"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1.07.01</w:t>
            </w:r>
          </w:p>
        </w:tc>
        <w:tc>
          <w:tcPr>
            <w:tcW w:w="3740" w:type="dxa"/>
            <w:tcBorders>
              <w:top w:val="nil"/>
              <w:left w:val="nil"/>
              <w:bottom w:val="single" w:sz="4" w:space="0" w:color="auto"/>
              <w:right w:val="single" w:sz="4" w:space="0" w:color="auto"/>
            </w:tcBorders>
            <w:shd w:val="clear" w:color="auto" w:fill="BBBDC0"/>
            <w:noWrap/>
            <w:vAlign w:val="center"/>
            <w:hideMark/>
          </w:tcPr>
          <w:p w14:paraId="436CA89D"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Actividades de capacitación</w:t>
            </w:r>
          </w:p>
        </w:tc>
        <w:tc>
          <w:tcPr>
            <w:tcW w:w="1843" w:type="dxa"/>
            <w:tcBorders>
              <w:top w:val="nil"/>
              <w:left w:val="nil"/>
              <w:bottom w:val="single" w:sz="4" w:space="0" w:color="auto"/>
              <w:right w:val="single" w:sz="4" w:space="0" w:color="auto"/>
            </w:tcBorders>
            <w:shd w:val="clear" w:color="auto" w:fill="BBBDC0"/>
            <w:noWrap/>
            <w:vAlign w:val="center"/>
            <w:hideMark/>
          </w:tcPr>
          <w:p w14:paraId="3A8D60C8"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77.540.924</w:t>
            </w:r>
          </w:p>
        </w:tc>
        <w:tc>
          <w:tcPr>
            <w:tcW w:w="1843" w:type="dxa"/>
            <w:tcBorders>
              <w:top w:val="nil"/>
              <w:left w:val="nil"/>
              <w:bottom w:val="single" w:sz="4" w:space="0" w:color="auto"/>
              <w:right w:val="single" w:sz="4" w:space="0" w:color="auto"/>
            </w:tcBorders>
            <w:shd w:val="clear" w:color="auto" w:fill="BBBDC0"/>
            <w:noWrap/>
            <w:vAlign w:val="center"/>
            <w:hideMark/>
          </w:tcPr>
          <w:p w14:paraId="5CC6B903"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77.540.924</w:t>
            </w:r>
          </w:p>
        </w:tc>
      </w:tr>
      <w:tr w:rsidR="00CB36B9" w:rsidRPr="00CB36B9" w14:paraId="7203303B" w14:textId="77777777" w:rsidTr="004C2879">
        <w:trPr>
          <w:trHeight w:val="300"/>
        </w:trPr>
        <w:tc>
          <w:tcPr>
            <w:tcW w:w="15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4D7215"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131E31B9"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Capacitación en el país</w:t>
            </w:r>
          </w:p>
        </w:tc>
        <w:tc>
          <w:tcPr>
            <w:tcW w:w="1843" w:type="dxa"/>
            <w:tcBorders>
              <w:top w:val="nil"/>
              <w:left w:val="nil"/>
              <w:bottom w:val="single" w:sz="4" w:space="0" w:color="auto"/>
              <w:right w:val="single" w:sz="4" w:space="0" w:color="auto"/>
            </w:tcBorders>
            <w:shd w:val="clear" w:color="auto" w:fill="auto"/>
            <w:noWrap/>
            <w:vAlign w:val="center"/>
            <w:hideMark/>
          </w:tcPr>
          <w:p w14:paraId="0866527D"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27.600.546</w:t>
            </w:r>
          </w:p>
        </w:tc>
        <w:tc>
          <w:tcPr>
            <w:tcW w:w="1843" w:type="dxa"/>
            <w:tcBorders>
              <w:top w:val="nil"/>
              <w:left w:val="nil"/>
              <w:bottom w:val="single" w:sz="4" w:space="0" w:color="auto"/>
              <w:right w:val="single" w:sz="4" w:space="0" w:color="auto"/>
            </w:tcBorders>
            <w:shd w:val="clear" w:color="auto" w:fill="auto"/>
            <w:noWrap/>
            <w:vAlign w:val="center"/>
            <w:hideMark/>
          </w:tcPr>
          <w:p w14:paraId="587740F1"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27.600.545</w:t>
            </w:r>
          </w:p>
        </w:tc>
      </w:tr>
      <w:tr w:rsidR="00CB36B9" w:rsidRPr="00CB36B9" w14:paraId="39CBB539"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7F5E454F"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E95EDE5"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Proyecto Fortalecimiento de Mercado</w:t>
            </w:r>
          </w:p>
        </w:tc>
        <w:tc>
          <w:tcPr>
            <w:tcW w:w="1843" w:type="dxa"/>
            <w:tcBorders>
              <w:top w:val="nil"/>
              <w:left w:val="nil"/>
              <w:bottom w:val="single" w:sz="4" w:space="0" w:color="auto"/>
              <w:right w:val="single" w:sz="4" w:space="0" w:color="auto"/>
            </w:tcBorders>
            <w:shd w:val="clear" w:color="auto" w:fill="auto"/>
            <w:noWrap/>
            <w:vAlign w:val="center"/>
            <w:hideMark/>
          </w:tcPr>
          <w:p w14:paraId="38D45052"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21.246.788</w:t>
            </w:r>
          </w:p>
        </w:tc>
        <w:tc>
          <w:tcPr>
            <w:tcW w:w="1843" w:type="dxa"/>
            <w:tcBorders>
              <w:top w:val="nil"/>
              <w:left w:val="nil"/>
              <w:bottom w:val="single" w:sz="4" w:space="0" w:color="auto"/>
              <w:right w:val="single" w:sz="4" w:space="0" w:color="auto"/>
            </w:tcBorders>
            <w:shd w:val="clear" w:color="auto" w:fill="auto"/>
            <w:noWrap/>
            <w:vAlign w:val="center"/>
            <w:hideMark/>
          </w:tcPr>
          <w:p w14:paraId="441A235E"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17.642.375</w:t>
            </w:r>
          </w:p>
        </w:tc>
      </w:tr>
      <w:tr w:rsidR="00CB36B9" w:rsidRPr="00CB36B9" w14:paraId="6668C131"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56F43102"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710909BE"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Proyecto Mejoras Organizativas</w:t>
            </w:r>
          </w:p>
        </w:tc>
        <w:tc>
          <w:tcPr>
            <w:tcW w:w="1843" w:type="dxa"/>
            <w:tcBorders>
              <w:top w:val="nil"/>
              <w:left w:val="nil"/>
              <w:bottom w:val="single" w:sz="4" w:space="0" w:color="auto"/>
              <w:right w:val="single" w:sz="4" w:space="0" w:color="auto"/>
            </w:tcBorders>
            <w:shd w:val="clear" w:color="auto" w:fill="auto"/>
            <w:noWrap/>
            <w:vAlign w:val="center"/>
            <w:hideMark/>
          </w:tcPr>
          <w:p w14:paraId="02C7AD12"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w:t>
            </w:r>
          </w:p>
        </w:tc>
        <w:tc>
          <w:tcPr>
            <w:tcW w:w="1843" w:type="dxa"/>
            <w:tcBorders>
              <w:top w:val="nil"/>
              <w:left w:val="nil"/>
              <w:bottom w:val="single" w:sz="4" w:space="0" w:color="auto"/>
              <w:right w:val="single" w:sz="4" w:space="0" w:color="auto"/>
            </w:tcBorders>
            <w:shd w:val="clear" w:color="auto" w:fill="auto"/>
            <w:noWrap/>
            <w:vAlign w:val="center"/>
            <w:hideMark/>
          </w:tcPr>
          <w:p w14:paraId="41474682"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13.919.761</w:t>
            </w:r>
          </w:p>
        </w:tc>
      </w:tr>
      <w:tr w:rsidR="00CB36B9" w:rsidRPr="00CB36B9" w14:paraId="630CC55D"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5BC86F15"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335A6341"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Proyecto Inclusión Financiera</w:t>
            </w:r>
          </w:p>
        </w:tc>
        <w:tc>
          <w:tcPr>
            <w:tcW w:w="1843" w:type="dxa"/>
            <w:tcBorders>
              <w:top w:val="nil"/>
              <w:left w:val="nil"/>
              <w:bottom w:val="single" w:sz="4" w:space="0" w:color="auto"/>
              <w:right w:val="single" w:sz="4" w:space="0" w:color="auto"/>
            </w:tcBorders>
            <w:shd w:val="clear" w:color="auto" w:fill="auto"/>
            <w:noWrap/>
            <w:vAlign w:val="center"/>
            <w:hideMark/>
          </w:tcPr>
          <w:p w14:paraId="2D9E7A4C"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1.750.892</w:t>
            </w:r>
          </w:p>
        </w:tc>
        <w:tc>
          <w:tcPr>
            <w:tcW w:w="1843" w:type="dxa"/>
            <w:tcBorders>
              <w:top w:val="nil"/>
              <w:left w:val="nil"/>
              <w:bottom w:val="single" w:sz="4" w:space="0" w:color="auto"/>
              <w:right w:val="single" w:sz="4" w:space="0" w:color="auto"/>
            </w:tcBorders>
            <w:shd w:val="clear" w:color="auto" w:fill="auto"/>
            <w:noWrap/>
            <w:vAlign w:val="center"/>
            <w:hideMark/>
          </w:tcPr>
          <w:p w14:paraId="33C68C9A"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w:t>
            </w:r>
          </w:p>
        </w:tc>
      </w:tr>
      <w:tr w:rsidR="00CB36B9" w:rsidRPr="00CB36B9" w14:paraId="50FBC863"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7BFC5D51"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1B94F925"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Proyecto Mejora Regulatoria</w:t>
            </w:r>
          </w:p>
        </w:tc>
        <w:tc>
          <w:tcPr>
            <w:tcW w:w="1843" w:type="dxa"/>
            <w:tcBorders>
              <w:top w:val="nil"/>
              <w:left w:val="nil"/>
              <w:bottom w:val="single" w:sz="4" w:space="0" w:color="auto"/>
              <w:right w:val="single" w:sz="4" w:space="0" w:color="auto"/>
            </w:tcBorders>
            <w:shd w:val="clear" w:color="auto" w:fill="auto"/>
            <w:noWrap/>
            <w:vAlign w:val="center"/>
            <w:hideMark/>
          </w:tcPr>
          <w:p w14:paraId="3D26B8B7"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8.549.788</w:t>
            </w:r>
          </w:p>
        </w:tc>
        <w:tc>
          <w:tcPr>
            <w:tcW w:w="1843" w:type="dxa"/>
            <w:tcBorders>
              <w:top w:val="nil"/>
              <w:left w:val="nil"/>
              <w:bottom w:val="single" w:sz="4" w:space="0" w:color="auto"/>
              <w:right w:val="single" w:sz="4" w:space="0" w:color="auto"/>
            </w:tcBorders>
            <w:shd w:val="clear" w:color="auto" w:fill="auto"/>
            <w:noWrap/>
            <w:vAlign w:val="center"/>
            <w:hideMark/>
          </w:tcPr>
          <w:p w14:paraId="118907C5"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w:t>
            </w:r>
          </w:p>
        </w:tc>
      </w:tr>
      <w:tr w:rsidR="00CB36B9" w:rsidRPr="00CB36B9" w14:paraId="2C0DAFD7"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6643642A"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4266962B"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Actividades -Talleres con la industria</w:t>
            </w:r>
          </w:p>
        </w:tc>
        <w:tc>
          <w:tcPr>
            <w:tcW w:w="1843" w:type="dxa"/>
            <w:tcBorders>
              <w:top w:val="nil"/>
              <w:left w:val="nil"/>
              <w:bottom w:val="single" w:sz="4" w:space="0" w:color="auto"/>
              <w:right w:val="single" w:sz="4" w:space="0" w:color="auto"/>
            </w:tcBorders>
            <w:shd w:val="clear" w:color="auto" w:fill="auto"/>
            <w:noWrap/>
            <w:vAlign w:val="center"/>
            <w:hideMark/>
          </w:tcPr>
          <w:p w14:paraId="749BD393"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5.967.000</w:t>
            </w:r>
          </w:p>
        </w:tc>
        <w:tc>
          <w:tcPr>
            <w:tcW w:w="1843" w:type="dxa"/>
            <w:tcBorders>
              <w:top w:val="nil"/>
              <w:left w:val="nil"/>
              <w:bottom w:val="single" w:sz="4" w:space="0" w:color="auto"/>
              <w:right w:val="single" w:sz="4" w:space="0" w:color="auto"/>
            </w:tcBorders>
            <w:shd w:val="clear" w:color="auto" w:fill="auto"/>
            <w:noWrap/>
            <w:vAlign w:val="center"/>
            <w:hideMark/>
          </w:tcPr>
          <w:p w14:paraId="19109415"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6.378.243</w:t>
            </w:r>
          </w:p>
        </w:tc>
      </w:tr>
      <w:tr w:rsidR="00CB36B9" w:rsidRPr="00CB36B9" w14:paraId="7C8D919C"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241F8627"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686A3EBD"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Viáticos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4EF5B7D2"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5.384.561</w:t>
            </w:r>
          </w:p>
        </w:tc>
        <w:tc>
          <w:tcPr>
            <w:tcW w:w="1843" w:type="dxa"/>
            <w:tcBorders>
              <w:top w:val="nil"/>
              <w:left w:val="nil"/>
              <w:bottom w:val="single" w:sz="4" w:space="0" w:color="auto"/>
              <w:right w:val="single" w:sz="4" w:space="0" w:color="auto"/>
            </w:tcBorders>
            <w:shd w:val="clear" w:color="auto" w:fill="auto"/>
            <w:noWrap/>
            <w:vAlign w:val="center"/>
            <w:hideMark/>
          </w:tcPr>
          <w:p w14:paraId="4399C0FD"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5.000.000</w:t>
            </w:r>
          </w:p>
        </w:tc>
      </w:tr>
      <w:tr w:rsidR="00CB36B9" w:rsidRPr="00CB36B9" w14:paraId="3AD297A6"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5E17F67F"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8584478"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Transporte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4D47A3BB"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5.384.561</w:t>
            </w:r>
          </w:p>
        </w:tc>
        <w:tc>
          <w:tcPr>
            <w:tcW w:w="1843" w:type="dxa"/>
            <w:tcBorders>
              <w:top w:val="nil"/>
              <w:left w:val="nil"/>
              <w:bottom w:val="single" w:sz="4" w:space="0" w:color="auto"/>
              <w:right w:val="single" w:sz="4" w:space="0" w:color="auto"/>
            </w:tcBorders>
            <w:shd w:val="clear" w:color="auto" w:fill="auto"/>
            <w:noWrap/>
            <w:vAlign w:val="center"/>
            <w:hideMark/>
          </w:tcPr>
          <w:p w14:paraId="50612B9A"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5.000.000</w:t>
            </w:r>
          </w:p>
        </w:tc>
      </w:tr>
      <w:tr w:rsidR="00CB36B9" w:rsidRPr="00CB36B9" w14:paraId="2D35CC86" w14:textId="77777777" w:rsidTr="004C2879">
        <w:trPr>
          <w:trHeight w:val="300"/>
        </w:trPr>
        <w:tc>
          <w:tcPr>
            <w:tcW w:w="1500" w:type="dxa"/>
            <w:vMerge/>
            <w:tcBorders>
              <w:top w:val="nil"/>
              <w:left w:val="single" w:sz="4" w:space="0" w:color="auto"/>
              <w:bottom w:val="single" w:sz="4" w:space="0" w:color="000000"/>
              <w:right w:val="single" w:sz="4" w:space="0" w:color="auto"/>
            </w:tcBorders>
            <w:vAlign w:val="center"/>
            <w:hideMark/>
          </w:tcPr>
          <w:p w14:paraId="3C1099F1"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63EE75D6"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Inscripción capacitación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4E2B70ED"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1.656.788</w:t>
            </w:r>
          </w:p>
        </w:tc>
        <w:tc>
          <w:tcPr>
            <w:tcW w:w="1843" w:type="dxa"/>
            <w:tcBorders>
              <w:top w:val="nil"/>
              <w:left w:val="nil"/>
              <w:bottom w:val="single" w:sz="4" w:space="0" w:color="auto"/>
              <w:right w:val="single" w:sz="4" w:space="0" w:color="auto"/>
            </w:tcBorders>
            <w:shd w:val="clear" w:color="auto" w:fill="auto"/>
            <w:noWrap/>
            <w:vAlign w:val="center"/>
            <w:hideMark/>
          </w:tcPr>
          <w:p w14:paraId="73981A4C"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2.000.000</w:t>
            </w:r>
          </w:p>
        </w:tc>
      </w:tr>
      <w:tr w:rsidR="00CB36B9" w:rsidRPr="00CB36B9" w14:paraId="59B01589"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BBBDC0"/>
            <w:noWrap/>
            <w:vAlign w:val="center"/>
            <w:hideMark/>
          </w:tcPr>
          <w:p w14:paraId="03F3EE5A"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6.02.01</w:t>
            </w:r>
          </w:p>
        </w:tc>
        <w:tc>
          <w:tcPr>
            <w:tcW w:w="3740" w:type="dxa"/>
            <w:tcBorders>
              <w:top w:val="nil"/>
              <w:left w:val="nil"/>
              <w:bottom w:val="single" w:sz="4" w:space="0" w:color="auto"/>
              <w:right w:val="single" w:sz="4" w:space="0" w:color="auto"/>
            </w:tcBorders>
            <w:shd w:val="clear" w:color="auto" w:fill="BBBDC0"/>
            <w:noWrap/>
            <w:vAlign w:val="center"/>
            <w:hideMark/>
          </w:tcPr>
          <w:p w14:paraId="400B929D" w14:textId="77777777" w:rsidR="00CB36B9" w:rsidRPr="00436506" w:rsidRDefault="00CB36B9" w:rsidP="00F803CE">
            <w:pPr>
              <w:rPr>
                <w:rFonts w:cs="Arial"/>
                <w:b/>
                <w:bCs/>
                <w:color w:val="000000"/>
                <w:sz w:val="18"/>
                <w:szCs w:val="18"/>
                <w:lang w:val="es-CR" w:eastAsia="es-CR"/>
              </w:rPr>
            </w:pPr>
            <w:r w:rsidRPr="00436506">
              <w:rPr>
                <w:rFonts w:cs="Arial"/>
                <w:b/>
                <w:bCs/>
                <w:color w:val="000000"/>
                <w:sz w:val="18"/>
                <w:szCs w:val="18"/>
                <w:lang w:val="es-CR" w:eastAsia="es-CR"/>
              </w:rPr>
              <w:t>Becas a funcionarios</w:t>
            </w:r>
          </w:p>
        </w:tc>
        <w:tc>
          <w:tcPr>
            <w:tcW w:w="1843" w:type="dxa"/>
            <w:tcBorders>
              <w:top w:val="nil"/>
              <w:left w:val="nil"/>
              <w:bottom w:val="single" w:sz="4" w:space="0" w:color="auto"/>
              <w:right w:val="single" w:sz="4" w:space="0" w:color="auto"/>
            </w:tcBorders>
            <w:shd w:val="clear" w:color="auto" w:fill="BBBDC0"/>
            <w:noWrap/>
            <w:vAlign w:val="center"/>
            <w:hideMark/>
          </w:tcPr>
          <w:p w14:paraId="1704796A"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w:t>
            </w:r>
          </w:p>
        </w:tc>
        <w:tc>
          <w:tcPr>
            <w:tcW w:w="1843" w:type="dxa"/>
            <w:tcBorders>
              <w:top w:val="nil"/>
              <w:left w:val="nil"/>
              <w:bottom w:val="single" w:sz="4" w:space="0" w:color="auto"/>
              <w:right w:val="single" w:sz="4" w:space="0" w:color="auto"/>
            </w:tcBorders>
            <w:shd w:val="clear" w:color="auto" w:fill="BBBDC0"/>
            <w:noWrap/>
            <w:vAlign w:val="center"/>
            <w:hideMark/>
          </w:tcPr>
          <w:p w14:paraId="21B28BF6"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2.000.000</w:t>
            </w:r>
          </w:p>
        </w:tc>
      </w:tr>
      <w:tr w:rsidR="00CB36B9" w:rsidRPr="00CB36B9" w14:paraId="4C291CDD" w14:textId="77777777" w:rsidTr="004C2879">
        <w:trPr>
          <w:trHeight w:val="300"/>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3371950" w14:textId="77777777" w:rsidR="00CB36B9" w:rsidRPr="00436506" w:rsidRDefault="00CB36B9" w:rsidP="00F803CE">
            <w:pPr>
              <w:jc w:val="center"/>
              <w:rPr>
                <w:rFonts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03D2E529" w14:textId="77777777" w:rsidR="00CB36B9" w:rsidRPr="00436506" w:rsidRDefault="00CB36B9" w:rsidP="00F803CE">
            <w:pPr>
              <w:rPr>
                <w:rFonts w:cs="Arial"/>
                <w:color w:val="000000"/>
                <w:sz w:val="18"/>
                <w:szCs w:val="18"/>
                <w:lang w:val="es-CR" w:eastAsia="es-CR"/>
              </w:rPr>
            </w:pPr>
            <w:r w:rsidRPr="00436506">
              <w:rPr>
                <w:rFonts w:cs="Arial"/>
                <w:color w:val="000000"/>
                <w:sz w:val="18"/>
                <w:szCs w:val="18"/>
                <w:lang w:val="es-CR" w:eastAsia="es-CR"/>
              </w:rPr>
              <w:t>Programas de desarrollo técnico</w:t>
            </w:r>
          </w:p>
        </w:tc>
        <w:tc>
          <w:tcPr>
            <w:tcW w:w="1843" w:type="dxa"/>
            <w:tcBorders>
              <w:top w:val="nil"/>
              <w:left w:val="nil"/>
              <w:bottom w:val="single" w:sz="4" w:space="0" w:color="auto"/>
              <w:right w:val="single" w:sz="4" w:space="0" w:color="auto"/>
            </w:tcBorders>
            <w:shd w:val="clear" w:color="auto" w:fill="auto"/>
            <w:noWrap/>
            <w:vAlign w:val="center"/>
            <w:hideMark/>
          </w:tcPr>
          <w:p w14:paraId="4CAE1A3B"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w:t>
            </w:r>
          </w:p>
        </w:tc>
        <w:tc>
          <w:tcPr>
            <w:tcW w:w="1843" w:type="dxa"/>
            <w:tcBorders>
              <w:top w:val="nil"/>
              <w:left w:val="nil"/>
              <w:bottom w:val="single" w:sz="4" w:space="0" w:color="auto"/>
              <w:right w:val="single" w:sz="4" w:space="0" w:color="auto"/>
            </w:tcBorders>
            <w:shd w:val="clear" w:color="auto" w:fill="auto"/>
            <w:noWrap/>
            <w:vAlign w:val="center"/>
            <w:hideMark/>
          </w:tcPr>
          <w:p w14:paraId="4E311616" w14:textId="77777777" w:rsidR="00CB36B9" w:rsidRPr="00436506" w:rsidRDefault="00CB36B9" w:rsidP="00F803CE">
            <w:pPr>
              <w:jc w:val="right"/>
              <w:rPr>
                <w:rFonts w:cs="Arial"/>
                <w:color w:val="000000"/>
                <w:sz w:val="18"/>
                <w:szCs w:val="18"/>
                <w:lang w:val="es-CR" w:eastAsia="es-CR"/>
              </w:rPr>
            </w:pPr>
            <w:r w:rsidRPr="00436506">
              <w:rPr>
                <w:rFonts w:cs="Arial"/>
                <w:color w:val="000000"/>
                <w:sz w:val="18"/>
                <w:szCs w:val="18"/>
                <w:lang w:val="es-CR" w:eastAsia="es-CR"/>
              </w:rPr>
              <w:t>2.000.000</w:t>
            </w:r>
          </w:p>
        </w:tc>
      </w:tr>
      <w:tr w:rsidR="00CB36B9" w:rsidRPr="00CB36B9" w14:paraId="50070546" w14:textId="77777777" w:rsidTr="004C2879">
        <w:trPr>
          <w:trHeight w:val="300"/>
        </w:trPr>
        <w:tc>
          <w:tcPr>
            <w:tcW w:w="5240" w:type="dxa"/>
            <w:gridSpan w:val="2"/>
            <w:tcBorders>
              <w:top w:val="single" w:sz="4" w:space="0" w:color="auto"/>
              <w:left w:val="single" w:sz="4" w:space="0" w:color="auto"/>
              <w:bottom w:val="single" w:sz="4" w:space="0" w:color="auto"/>
              <w:right w:val="single" w:sz="4" w:space="0" w:color="auto"/>
            </w:tcBorders>
            <w:shd w:val="clear" w:color="000000" w:fill="FBAF3F"/>
            <w:noWrap/>
            <w:vAlign w:val="center"/>
            <w:hideMark/>
          </w:tcPr>
          <w:p w14:paraId="60452014" w14:textId="77777777" w:rsidR="00CB36B9" w:rsidRPr="00436506" w:rsidRDefault="00CB36B9" w:rsidP="00F803CE">
            <w:pPr>
              <w:jc w:val="center"/>
              <w:rPr>
                <w:rFonts w:cs="Arial"/>
                <w:b/>
                <w:bCs/>
                <w:color w:val="000000"/>
                <w:sz w:val="18"/>
                <w:szCs w:val="18"/>
                <w:lang w:val="es-CR" w:eastAsia="es-CR"/>
              </w:rPr>
            </w:pPr>
            <w:r w:rsidRPr="00436506">
              <w:rPr>
                <w:rFonts w:cs="Arial"/>
                <w:b/>
                <w:bCs/>
                <w:color w:val="000000"/>
                <w:sz w:val="18"/>
                <w:szCs w:val="18"/>
                <w:lang w:val="es-CR" w:eastAsia="es-CR"/>
              </w:rPr>
              <w:t>TOTAL</w:t>
            </w:r>
          </w:p>
        </w:tc>
        <w:tc>
          <w:tcPr>
            <w:tcW w:w="1843" w:type="dxa"/>
            <w:tcBorders>
              <w:top w:val="nil"/>
              <w:left w:val="nil"/>
              <w:bottom w:val="single" w:sz="4" w:space="0" w:color="auto"/>
              <w:right w:val="single" w:sz="4" w:space="0" w:color="auto"/>
            </w:tcBorders>
            <w:shd w:val="clear" w:color="000000" w:fill="FBAF3F"/>
            <w:noWrap/>
            <w:vAlign w:val="center"/>
            <w:hideMark/>
          </w:tcPr>
          <w:p w14:paraId="56EC7848"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89.340.925</w:t>
            </w:r>
          </w:p>
        </w:tc>
        <w:tc>
          <w:tcPr>
            <w:tcW w:w="1843" w:type="dxa"/>
            <w:tcBorders>
              <w:top w:val="nil"/>
              <w:left w:val="nil"/>
              <w:bottom w:val="single" w:sz="4" w:space="0" w:color="auto"/>
              <w:right w:val="single" w:sz="4" w:space="0" w:color="auto"/>
            </w:tcBorders>
            <w:shd w:val="clear" w:color="000000" w:fill="FBAF3F"/>
            <w:noWrap/>
            <w:vAlign w:val="center"/>
            <w:hideMark/>
          </w:tcPr>
          <w:p w14:paraId="48CF33E7" w14:textId="77777777" w:rsidR="00CB36B9" w:rsidRPr="00436506" w:rsidRDefault="00CB36B9" w:rsidP="00F803CE">
            <w:pPr>
              <w:jc w:val="right"/>
              <w:rPr>
                <w:rFonts w:cs="Arial"/>
                <w:b/>
                <w:bCs/>
                <w:color w:val="000000"/>
                <w:sz w:val="18"/>
                <w:szCs w:val="18"/>
                <w:lang w:val="es-CR" w:eastAsia="es-CR"/>
              </w:rPr>
            </w:pPr>
            <w:r w:rsidRPr="00436506">
              <w:rPr>
                <w:rFonts w:cs="Arial"/>
                <w:b/>
                <w:bCs/>
                <w:color w:val="000000"/>
                <w:sz w:val="18"/>
                <w:szCs w:val="18"/>
                <w:lang w:val="es-CR" w:eastAsia="es-CR"/>
              </w:rPr>
              <w:t>91.340.925</w:t>
            </w:r>
          </w:p>
        </w:tc>
      </w:tr>
    </w:tbl>
    <w:p w14:paraId="38623EE6" w14:textId="77777777" w:rsidR="0032363C" w:rsidRPr="00E363B7" w:rsidRDefault="0032363C" w:rsidP="00E363B7">
      <w:pPr>
        <w:pStyle w:val="Listaconvietas2"/>
        <w:jc w:val="center"/>
        <w:rPr>
          <w:b/>
          <w:bCs/>
          <w:noProof/>
          <w:lang w:val="es-CR"/>
        </w:rPr>
      </w:pPr>
    </w:p>
    <w:p w14:paraId="0544647D" w14:textId="6FD2ED76" w:rsidR="009E644B" w:rsidRPr="0044227C" w:rsidRDefault="0087459B" w:rsidP="00CE1397">
      <w:pPr>
        <w:jc w:val="both"/>
        <w:rPr>
          <w:rFonts w:cs="Arial"/>
          <w:b/>
          <w:sz w:val="22"/>
          <w:szCs w:val="22"/>
          <w:lang w:val="es-MX"/>
        </w:rPr>
      </w:pPr>
      <w:r w:rsidRPr="0044227C">
        <w:rPr>
          <w:rFonts w:cs="Arial"/>
          <w:sz w:val="22"/>
          <w:szCs w:val="22"/>
          <w:lang w:val="es-MX"/>
        </w:rPr>
        <w:t xml:space="preserve">        </w:t>
      </w:r>
    </w:p>
    <w:p w14:paraId="0E2D0709" w14:textId="77777777" w:rsidR="00F261C4" w:rsidRPr="0044227C" w:rsidRDefault="00F261C4" w:rsidP="00534EE5">
      <w:pPr>
        <w:pStyle w:val="Ttulo2"/>
      </w:pPr>
      <w:bookmarkStart w:id="176" w:name="_Toc51248044"/>
      <w:bookmarkStart w:id="177" w:name="_Toc83718820"/>
      <w:r w:rsidRPr="0044227C">
        <w:t xml:space="preserve">2.7 Plan- </w:t>
      </w:r>
      <w:r w:rsidR="005735EA" w:rsidRPr="0044227C">
        <w:t>p</w:t>
      </w:r>
      <w:r w:rsidRPr="0044227C">
        <w:t xml:space="preserve">resupuesto </w:t>
      </w:r>
      <w:r w:rsidR="005735EA" w:rsidRPr="0044227C">
        <w:t>p</w:t>
      </w:r>
      <w:r w:rsidRPr="0044227C">
        <w:t xml:space="preserve">lurianual </w:t>
      </w:r>
      <w:r w:rsidR="005735EA" w:rsidRPr="0044227C">
        <w:t>i</w:t>
      </w:r>
      <w:r w:rsidRPr="0044227C">
        <w:t>nstitucional</w:t>
      </w:r>
      <w:bookmarkEnd w:id="176"/>
      <w:bookmarkEnd w:id="177"/>
    </w:p>
    <w:p w14:paraId="70738A2E" w14:textId="77777777" w:rsidR="00F261C4" w:rsidRPr="0044227C" w:rsidRDefault="00F261C4" w:rsidP="00F261C4">
      <w:pPr>
        <w:rPr>
          <w:rFonts w:cs="Arial"/>
        </w:rPr>
      </w:pPr>
    </w:p>
    <w:p w14:paraId="1B890378" w14:textId="77777777" w:rsidR="00F261C4" w:rsidRPr="00E363B7" w:rsidRDefault="00F261C4" w:rsidP="00D57FB7">
      <w:pPr>
        <w:spacing w:line="276" w:lineRule="auto"/>
        <w:jc w:val="both"/>
        <w:rPr>
          <w:rFonts w:cs="Arial"/>
          <w:sz w:val="22"/>
          <w:szCs w:val="22"/>
        </w:rPr>
      </w:pPr>
      <w:r w:rsidRPr="00E363B7">
        <w:rPr>
          <w:rFonts w:cs="Arial"/>
          <w:sz w:val="22"/>
          <w:szCs w:val="22"/>
        </w:rPr>
        <w:t xml:space="preserve">En general, la planificación plurianual surge de considerar la planificación para el logro de la estrategia </w:t>
      </w:r>
      <w:r w:rsidR="0085529C">
        <w:rPr>
          <w:rFonts w:cs="Arial"/>
          <w:sz w:val="22"/>
          <w:szCs w:val="22"/>
        </w:rPr>
        <w:t>definida en el Plan Estratégico vigente y</w:t>
      </w:r>
      <w:r w:rsidRPr="00E363B7">
        <w:rPr>
          <w:rFonts w:cs="Arial"/>
          <w:sz w:val="22"/>
          <w:szCs w:val="22"/>
        </w:rPr>
        <w:t xml:space="preserve">, a lo largo del horizonte de planificación correspondiente. Se tienen proyectos cuya vida puede ser para varios años, los cuales muestran metas y productos para cada año. </w:t>
      </w:r>
    </w:p>
    <w:p w14:paraId="7256D6B3" w14:textId="77777777" w:rsidR="00F261C4" w:rsidRPr="00E363B7" w:rsidRDefault="00F261C4" w:rsidP="00D57FB7">
      <w:pPr>
        <w:spacing w:line="276" w:lineRule="auto"/>
        <w:jc w:val="both"/>
        <w:rPr>
          <w:rFonts w:cs="Arial"/>
          <w:sz w:val="22"/>
          <w:szCs w:val="22"/>
        </w:rPr>
      </w:pPr>
    </w:p>
    <w:p w14:paraId="6EAF2EBB" w14:textId="05B2E895" w:rsidR="00EA5493" w:rsidRDefault="00F261C4" w:rsidP="004C2879">
      <w:pPr>
        <w:spacing w:line="276" w:lineRule="auto"/>
        <w:jc w:val="both"/>
        <w:rPr>
          <w:rFonts w:cs="Arial"/>
          <w:sz w:val="22"/>
          <w:szCs w:val="22"/>
        </w:rPr>
      </w:pPr>
      <w:r w:rsidRPr="00E363B7">
        <w:rPr>
          <w:rFonts w:cs="Arial"/>
          <w:sz w:val="22"/>
          <w:szCs w:val="22"/>
        </w:rPr>
        <w:t xml:space="preserve">Con base en el ejercicio de </w:t>
      </w:r>
      <w:r w:rsidR="0085529C">
        <w:rPr>
          <w:rFonts w:cs="Arial"/>
          <w:sz w:val="22"/>
          <w:szCs w:val="22"/>
        </w:rPr>
        <w:t>P</w:t>
      </w:r>
      <w:r w:rsidRPr="00E363B7">
        <w:rPr>
          <w:rFonts w:cs="Arial"/>
          <w:sz w:val="22"/>
          <w:szCs w:val="22"/>
        </w:rPr>
        <w:t xml:space="preserve">lanificación </w:t>
      </w:r>
      <w:r w:rsidR="0085529C">
        <w:rPr>
          <w:rFonts w:cs="Arial"/>
          <w:sz w:val="22"/>
          <w:szCs w:val="22"/>
        </w:rPr>
        <w:t>E</w:t>
      </w:r>
      <w:r w:rsidRPr="00E363B7">
        <w:rPr>
          <w:rFonts w:cs="Arial"/>
          <w:sz w:val="22"/>
          <w:szCs w:val="22"/>
        </w:rPr>
        <w:t>stratégica del quinquenio 2019-2023</w:t>
      </w:r>
      <w:r w:rsidR="009E644B">
        <w:rPr>
          <w:rFonts w:cs="Arial"/>
          <w:sz w:val="22"/>
          <w:szCs w:val="22"/>
        </w:rPr>
        <w:t xml:space="preserve"> el Cuadro 1</w:t>
      </w:r>
      <w:r w:rsidR="00B27508">
        <w:rPr>
          <w:rFonts w:cs="Arial"/>
          <w:sz w:val="22"/>
          <w:szCs w:val="22"/>
        </w:rPr>
        <w:t>7</w:t>
      </w:r>
      <w:r w:rsidR="009E644B">
        <w:rPr>
          <w:rFonts w:cs="Arial"/>
          <w:sz w:val="22"/>
          <w:szCs w:val="22"/>
        </w:rPr>
        <w:t xml:space="preserve"> muestra la estimación </w:t>
      </w:r>
      <w:r w:rsidR="009E644B" w:rsidRPr="00E363B7">
        <w:rPr>
          <w:rFonts w:cs="Arial"/>
          <w:sz w:val="22"/>
          <w:szCs w:val="22"/>
        </w:rPr>
        <w:t xml:space="preserve">presupuestaria </w:t>
      </w:r>
      <w:r w:rsidR="009E644B">
        <w:rPr>
          <w:rFonts w:cs="Arial"/>
          <w:sz w:val="22"/>
          <w:szCs w:val="22"/>
        </w:rPr>
        <w:t xml:space="preserve">para el período 2022-2025. </w:t>
      </w:r>
      <w:r w:rsidR="004C2879">
        <w:rPr>
          <w:rFonts w:cs="Arial"/>
          <w:sz w:val="22"/>
          <w:szCs w:val="22"/>
        </w:rPr>
        <w:t>E</w:t>
      </w:r>
      <w:r w:rsidR="009E644B">
        <w:rPr>
          <w:rFonts w:cs="Arial"/>
          <w:sz w:val="22"/>
          <w:szCs w:val="22"/>
        </w:rPr>
        <w:t xml:space="preserve">n el Anexo </w:t>
      </w:r>
      <w:r w:rsidR="004C2879">
        <w:rPr>
          <w:rFonts w:cs="Arial"/>
          <w:sz w:val="22"/>
          <w:szCs w:val="22"/>
        </w:rPr>
        <w:t>1</w:t>
      </w:r>
      <w:r w:rsidR="001E65DD">
        <w:rPr>
          <w:rFonts w:cs="Arial"/>
          <w:sz w:val="22"/>
          <w:szCs w:val="22"/>
        </w:rPr>
        <w:t>1</w:t>
      </w:r>
      <w:r w:rsidR="004C2879">
        <w:rPr>
          <w:rFonts w:cs="Arial"/>
          <w:sz w:val="22"/>
          <w:szCs w:val="22"/>
        </w:rPr>
        <w:t xml:space="preserve"> se muestra un mayor nivel de detalle de la composición de los rubros.</w:t>
      </w:r>
    </w:p>
    <w:p w14:paraId="04B85220" w14:textId="77777777" w:rsidR="00B27508" w:rsidRDefault="00B27508" w:rsidP="00B27508">
      <w:pPr>
        <w:pStyle w:val="NormalWeb"/>
        <w:spacing w:before="0" w:beforeAutospacing="0" w:after="0" w:afterAutospacing="0"/>
        <w:ind w:left="567" w:hanging="567"/>
        <w:jc w:val="center"/>
        <w:rPr>
          <w:rFonts w:ascii="Arial" w:hAnsi="Arial" w:cs="Arial"/>
          <w:b/>
          <w:sz w:val="22"/>
          <w:szCs w:val="22"/>
          <w:lang w:val="es-CR"/>
        </w:rPr>
      </w:pPr>
    </w:p>
    <w:p w14:paraId="22F666C4" w14:textId="2D468064" w:rsidR="00B27508" w:rsidRPr="000B0507" w:rsidRDefault="00B27508" w:rsidP="00B27508">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t>Cuadro 1</w:t>
      </w:r>
      <w:r>
        <w:rPr>
          <w:rFonts w:ascii="Arial" w:hAnsi="Arial" w:cs="Arial"/>
          <w:b/>
          <w:sz w:val="22"/>
          <w:szCs w:val="22"/>
          <w:lang w:val="es-CR"/>
        </w:rPr>
        <w:t>7</w:t>
      </w:r>
    </w:p>
    <w:p w14:paraId="61D1349C" w14:textId="77777777" w:rsidR="00B27508" w:rsidRPr="000B0507" w:rsidRDefault="00B27508" w:rsidP="00B27508">
      <w:pPr>
        <w:pStyle w:val="NormalWeb"/>
        <w:spacing w:before="0" w:beforeAutospacing="0" w:after="0" w:afterAutospacing="0"/>
        <w:ind w:left="567" w:hanging="567"/>
        <w:jc w:val="center"/>
        <w:rPr>
          <w:rFonts w:ascii="Arial" w:hAnsi="Arial" w:cs="Arial"/>
          <w:b/>
          <w:sz w:val="22"/>
          <w:szCs w:val="22"/>
          <w:lang w:val="es-CR"/>
        </w:rPr>
      </w:pPr>
      <w:r>
        <w:rPr>
          <w:rFonts w:ascii="Arial" w:hAnsi="Arial" w:cs="Arial"/>
          <w:b/>
          <w:sz w:val="22"/>
          <w:szCs w:val="22"/>
          <w:lang w:val="es-CR"/>
        </w:rPr>
        <w:t>Presupuesto Plurianual Institucional</w:t>
      </w:r>
    </w:p>
    <w:p w14:paraId="31DC227C" w14:textId="77777777" w:rsidR="00B27508" w:rsidRPr="009E644B" w:rsidRDefault="00B27508" w:rsidP="00B27508">
      <w:pPr>
        <w:jc w:val="both"/>
        <w:rPr>
          <w:rFonts w:cs="Arial"/>
          <w:sz w:val="22"/>
          <w:szCs w:val="22"/>
          <w:lang w:val="es-CR"/>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4"/>
        <w:gridCol w:w="1474"/>
        <w:gridCol w:w="1474"/>
        <w:gridCol w:w="1474"/>
        <w:gridCol w:w="1474"/>
      </w:tblGrid>
      <w:tr w:rsidR="00B27508" w:rsidRPr="00534EE5" w14:paraId="1C773B3A" w14:textId="77777777" w:rsidTr="00981526">
        <w:trPr>
          <w:trHeight w:val="540"/>
          <w:jc w:val="center"/>
        </w:trPr>
        <w:tc>
          <w:tcPr>
            <w:tcW w:w="1474" w:type="dxa"/>
            <w:shd w:val="clear" w:color="auto" w:fill="355968"/>
            <w:vAlign w:val="bottom"/>
            <w:hideMark/>
          </w:tcPr>
          <w:p w14:paraId="6523B268" w14:textId="77777777" w:rsidR="00B27508" w:rsidRPr="009E644B" w:rsidRDefault="00B27508" w:rsidP="00981526">
            <w:pPr>
              <w:jc w:val="center"/>
              <w:rPr>
                <w:rFonts w:cs="Arial"/>
                <w:b/>
                <w:bCs/>
                <w:color w:val="FFFFFF" w:themeColor="background1"/>
                <w:sz w:val="18"/>
                <w:szCs w:val="18"/>
                <w:lang w:val="es-CR" w:eastAsia="es-CR"/>
              </w:rPr>
            </w:pPr>
            <w:r>
              <w:rPr>
                <w:rFonts w:cs="Arial"/>
                <w:b/>
                <w:bCs/>
                <w:color w:val="FFFFFF" w:themeColor="background1"/>
                <w:sz w:val="18"/>
                <w:szCs w:val="18"/>
                <w:lang w:val="es-CR" w:eastAsia="es-CR"/>
              </w:rPr>
              <w:t>Presupuesto (en millones de colones)</w:t>
            </w:r>
          </w:p>
        </w:tc>
        <w:tc>
          <w:tcPr>
            <w:tcW w:w="1474" w:type="dxa"/>
            <w:shd w:val="clear" w:color="auto" w:fill="355968"/>
            <w:vAlign w:val="center"/>
            <w:hideMark/>
          </w:tcPr>
          <w:p w14:paraId="258024F0"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2022</w:t>
            </w:r>
          </w:p>
        </w:tc>
        <w:tc>
          <w:tcPr>
            <w:tcW w:w="1474" w:type="dxa"/>
            <w:shd w:val="clear" w:color="auto" w:fill="355968"/>
            <w:vAlign w:val="center"/>
            <w:hideMark/>
          </w:tcPr>
          <w:p w14:paraId="4015C6E8"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2023</w:t>
            </w:r>
          </w:p>
        </w:tc>
        <w:tc>
          <w:tcPr>
            <w:tcW w:w="1474" w:type="dxa"/>
            <w:shd w:val="clear" w:color="auto" w:fill="355968"/>
            <w:vAlign w:val="center"/>
          </w:tcPr>
          <w:p w14:paraId="1E7C8335"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Pr>
                <w:rFonts w:cs="Arial"/>
                <w:b/>
                <w:bCs/>
                <w:color w:val="FFFFFF" w:themeColor="background1"/>
                <w:sz w:val="18"/>
                <w:szCs w:val="18"/>
                <w:lang w:val="es-CR" w:eastAsia="es-CR"/>
              </w:rPr>
              <w:t>4</w:t>
            </w:r>
          </w:p>
        </w:tc>
        <w:tc>
          <w:tcPr>
            <w:tcW w:w="1474" w:type="dxa"/>
            <w:shd w:val="clear" w:color="auto" w:fill="355968"/>
            <w:vAlign w:val="center"/>
          </w:tcPr>
          <w:p w14:paraId="29C24253" w14:textId="77777777" w:rsidR="00B27508" w:rsidRPr="009E644B" w:rsidRDefault="00B27508" w:rsidP="00981526">
            <w:pPr>
              <w:jc w:val="center"/>
              <w:rPr>
                <w:rFonts w:cs="Arial"/>
                <w:b/>
                <w:bCs/>
                <w:color w:val="FFFFFF" w:themeColor="background1"/>
                <w:sz w:val="18"/>
                <w:szCs w:val="18"/>
                <w:lang w:val="es-CR" w:eastAsia="es-CR"/>
              </w:rPr>
            </w:pPr>
            <w:r w:rsidRPr="009E644B">
              <w:rPr>
                <w:rFonts w:cs="Arial"/>
                <w:b/>
                <w:bCs/>
                <w:color w:val="FFFFFF" w:themeColor="background1"/>
                <w:sz w:val="18"/>
                <w:szCs w:val="18"/>
                <w:lang w:val="es-CR" w:eastAsia="es-CR"/>
              </w:rPr>
              <w:t>202</w:t>
            </w:r>
            <w:r>
              <w:rPr>
                <w:rFonts w:cs="Arial"/>
                <w:b/>
                <w:bCs/>
                <w:color w:val="FFFFFF" w:themeColor="background1"/>
                <w:sz w:val="18"/>
                <w:szCs w:val="18"/>
                <w:lang w:val="es-CR" w:eastAsia="es-CR"/>
              </w:rPr>
              <w:t>5</w:t>
            </w:r>
          </w:p>
        </w:tc>
      </w:tr>
      <w:tr w:rsidR="00B27508" w:rsidRPr="002A30E7" w14:paraId="553150FB" w14:textId="77777777" w:rsidTr="00981526">
        <w:trPr>
          <w:trHeight w:val="315"/>
          <w:jc w:val="center"/>
        </w:trPr>
        <w:tc>
          <w:tcPr>
            <w:tcW w:w="1474" w:type="dxa"/>
            <w:shd w:val="clear" w:color="auto" w:fill="auto"/>
            <w:vAlign w:val="center"/>
            <w:hideMark/>
          </w:tcPr>
          <w:p w14:paraId="2527E814" w14:textId="77777777" w:rsidR="00B27508" w:rsidRPr="002A30E7" w:rsidRDefault="00B27508" w:rsidP="00981526">
            <w:pPr>
              <w:rPr>
                <w:rFonts w:cs="Arial"/>
                <w:b/>
                <w:bCs/>
                <w:color w:val="000000"/>
                <w:sz w:val="18"/>
                <w:szCs w:val="18"/>
                <w:lang w:val="en-US" w:eastAsia="es-CR"/>
              </w:rPr>
            </w:pPr>
            <w:r>
              <w:rPr>
                <w:rFonts w:cs="Arial"/>
                <w:b/>
                <w:bCs/>
                <w:color w:val="000000"/>
                <w:sz w:val="18"/>
                <w:szCs w:val="18"/>
                <w:lang w:val="en-US" w:eastAsia="es-CR"/>
              </w:rPr>
              <w:t>Ingresos</w:t>
            </w:r>
          </w:p>
        </w:tc>
        <w:tc>
          <w:tcPr>
            <w:tcW w:w="1474" w:type="dxa"/>
            <w:shd w:val="clear" w:color="auto" w:fill="auto"/>
            <w:vAlign w:val="center"/>
          </w:tcPr>
          <w:p w14:paraId="06FF101A"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5.815,44</w:t>
            </w:r>
          </w:p>
        </w:tc>
        <w:tc>
          <w:tcPr>
            <w:tcW w:w="1474" w:type="dxa"/>
            <w:shd w:val="clear" w:color="auto" w:fill="auto"/>
            <w:vAlign w:val="center"/>
          </w:tcPr>
          <w:p w14:paraId="021957D7"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5.831,81</w:t>
            </w:r>
          </w:p>
        </w:tc>
        <w:tc>
          <w:tcPr>
            <w:tcW w:w="1474" w:type="dxa"/>
          </w:tcPr>
          <w:p w14:paraId="214B94E5"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5.850,17</w:t>
            </w:r>
          </w:p>
        </w:tc>
        <w:tc>
          <w:tcPr>
            <w:tcW w:w="1474" w:type="dxa"/>
          </w:tcPr>
          <w:p w14:paraId="6B9BDB19"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5.907,15</w:t>
            </w:r>
          </w:p>
        </w:tc>
      </w:tr>
      <w:tr w:rsidR="00B27508" w:rsidRPr="002A30E7" w14:paraId="6AC3AFBB" w14:textId="77777777" w:rsidTr="00981526">
        <w:trPr>
          <w:trHeight w:val="315"/>
          <w:jc w:val="center"/>
        </w:trPr>
        <w:tc>
          <w:tcPr>
            <w:tcW w:w="1474" w:type="dxa"/>
            <w:shd w:val="clear" w:color="auto" w:fill="auto"/>
            <w:vAlign w:val="center"/>
          </w:tcPr>
          <w:p w14:paraId="5FFC939C" w14:textId="77777777" w:rsidR="00B27508" w:rsidRPr="002A30E7" w:rsidRDefault="00B27508" w:rsidP="00981526">
            <w:pPr>
              <w:rPr>
                <w:rFonts w:cs="Arial"/>
                <w:b/>
                <w:bCs/>
                <w:color w:val="000000"/>
                <w:sz w:val="18"/>
                <w:szCs w:val="18"/>
                <w:lang w:val="en-US" w:eastAsia="es-CR"/>
              </w:rPr>
            </w:pPr>
            <w:r>
              <w:rPr>
                <w:rFonts w:cs="Arial"/>
                <w:b/>
                <w:bCs/>
                <w:color w:val="000000"/>
                <w:sz w:val="18"/>
                <w:szCs w:val="18"/>
                <w:lang w:val="en-US" w:eastAsia="es-CR"/>
              </w:rPr>
              <w:t>Gastos</w:t>
            </w:r>
          </w:p>
        </w:tc>
        <w:tc>
          <w:tcPr>
            <w:tcW w:w="1474" w:type="dxa"/>
            <w:shd w:val="clear" w:color="auto" w:fill="auto"/>
            <w:vAlign w:val="center"/>
          </w:tcPr>
          <w:p w14:paraId="77B7AD1F"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5.815,44</w:t>
            </w:r>
          </w:p>
        </w:tc>
        <w:tc>
          <w:tcPr>
            <w:tcW w:w="1474" w:type="dxa"/>
            <w:shd w:val="clear" w:color="auto" w:fill="auto"/>
            <w:vAlign w:val="center"/>
          </w:tcPr>
          <w:p w14:paraId="5C797C37"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5.831,81</w:t>
            </w:r>
          </w:p>
        </w:tc>
        <w:tc>
          <w:tcPr>
            <w:tcW w:w="1474" w:type="dxa"/>
          </w:tcPr>
          <w:p w14:paraId="3B9F30DC"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5.850,17</w:t>
            </w:r>
          </w:p>
        </w:tc>
        <w:tc>
          <w:tcPr>
            <w:tcW w:w="1474" w:type="dxa"/>
          </w:tcPr>
          <w:p w14:paraId="65222A75" w14:textId="77777777" w:rsidR="00B27508" w:rsidRPr="009E644B" w:rsidRDefault="00B27508" w:rsidP="00981526">
            <w:pPr>
              <w:jc w:val="right"/>
              <w:rPr>
                <w:rFonts w:cs="Arial"/>
                <w:color w:val="000000"/>
                <w:sz w:val="18"/>
                <w:szCs w:val="18"/>
                <w:lang w:val="es-CR" w:eastAsia="es-CR"/>
              </w:rPr>
            </w:pPr>
            <w:r>
              <w:rPr>
                <w:rFonts w:cs="Arial"/>
                <w:color w:val="000000"/>
                <w:sz w:val="18"/>
                <w:szCs w:val="18"/>
                <w:lang w:val="es-CR" w:eastAsia="es-CR"/>
              </w:rPr>
              <w:t>5.907,15</w:t>
            </w:r>
          </w:p>
        </w:tc>
      </w:tr>
    </w:tbl>
    <w:p w14:paraId="21341D0B" w14:textId="68CF4573" w:rsidR="009E644B" w:rsidRDefault="009E644B" w:rsidP="00E363B7">
      <w:pPr>
        <w:jc w:val="both"/>
        <w:rPr>
          <w:rFonts w:cs="Arial"/>
          <w:sz w:val="22"/>
          <w:szCs w:val="22"/>
        </w:rPr>
      </w:pPr>
    </w:p>
    <w:p w14:paraId="2F207613" w14:textId="77777777" w:rsidR="004A5D10" w:rsidRDefault="004A5D10" w:rsidP="00534EE5">
      <w:pPr>
        <w:pStyle w:val="Ttulo2"/>
      </w:pPr>
      <w:bookmarkStart w:id="178" w:name="_Toc83718821"/>
      <w:r w:rsidRPr="0044227C">
        <w:t>2.8 Justificación pago de cuotas de afiliación a organismos internacionales</w:t>
      </w:r>
      <w:bookmarkEnd w:id="178"/>
    </w:p>
    <w:p w14:paraId="0B5E904C" w14:textId="77777777" w:rsidR="000B0507" w:rsidRDefault="000B0507" w:rsidP="000B0507">
      <w:pPr>
        <w:rPr>
          <w:lang w:val="es-ES_tradnl" w:eastAsia="en-US"/>
        </w:rPr>
      </w:pPr>
    </w:p>
    <w:p w14:paraId="45D25B79" w14:textId="77777777" w:rsidR="000B0507" w:rsidRPr="000B0507" w:rsidRDefault="000B0507" w:rsidP="000B0507">
      <w:pPr>
        <w:spacing w:line="276" w:lineRule="auto"/>
        <w:jc w:val="both"/>
        <w:rPr>
          <w:rFonts w:cs="Arial"/>
          <w:sz w:val="22"/>
          <w:szCs w:val="22"/>
        </w:rPr>
      </w:pPr>
      <w:r w:rsidRPr="000B0507">
        <w:rPr>
          <w:rFonts w:cs="Arial"/>
          <w:sz w:val="22"/>
          <w:szCs w:val="22"/>
        </w:rPr>
        <w:t xml:space="preserve">Se adjunta el detalle </w:t>
      </w:r>
      <w:r>
        <w:rPr>
          <w:rFonts w:cs="Arial"/>
          <w:sz w:val="22"/>
          <w:szCs w:val="22"/>
        </w:rPr>
        <w:t>de los organismos a los cuales la superintendencia se encuentra afiliada.</w:t>
      </w:r>
    </w:p>
    <w:p w14:paraId="7B231802" w14:textId="77777777" w:rsidR="00995D8A" w:rsidRDefault="00995D8A" w:rsidP="003A3D60">
      <w:pPr>
        <w:pStyle w:val="NormalWeb"/>
        <w:spacing w:before="0" w:beforeAutospacing="0" w:after="0" w:afterAutospacing="0"/>
        <w:ind w:left="567" w:hanging="567"/>
        <w:jc w:val="center"/>
        <w:rPr>
          <w:rFonts w:ascii="Arial" w:hAnsi="Arial" w:cs="Arial"/>
          <w:b/>
          <w:sz w:val="22"/>
          <w:szCs w:val="22"/>
        </w:rPr>
      </w:pPr>
    </w:p>
    <w:p w14:paraId="6781B0FB" w14:textId="77777777" w:rsidR="00995D8A" w:rsidRDefault="00995D8A" w:rsidP="003A3D60">
      <w:pPr>
        <w:pStyle w:val="NormalWeb"/>
        <w:spacing w:before="0" w:beforeAutospacing="0" w:after="0" w:afterAutospacing="0"/>
        <w:ind w:left="567" w:hanging="567"/>
        <w:jc w:val="center"/>
        <w:rPr>
          <w:rFonts w:ascii="Arial" w:hAnsi="Arial" w:cs="Arial"/>
          <w:b/>
          <w:sz w:val="22"/>
          <w:szCs w:val="22"/>
        </w:rPr>
      </w:pPr>
    </w:p>
    <w:p w14:paraId="320BFCB6" w14:textId="0C5D047C" w:rsidR="004A5D10" w:rsidRPr="000B0507" w:rsidRDefault="004A5D10" w:rsidP="003A3D60">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lastRenderedPageBreak/>
        <w:t>Cuadro 1</w:t>
      </w:r>
      <w:r w:rsidR="00B27508">
        <w:rPr>
          <w:rFonts w:ascii="Arial" w:hAnsi="Arial" w:cs="Arial"/>
          <w:b/>
          <w:sz w:val="22"/>
          <w:szCs w:val="22"/>
          <w:lang w:val="es-CR"/>
        </w:rPr>
        <w:t>8</w:t>
      </w:r>
    </w:p>
    <w:p w14:paraId="13BFDF9B" w14:textId="756F8644" w:rsidR="004874B3" w:rsidRDefault="004A5D10" w:rsidP="00995D8A">
      <w:pPr>
        <w:pStyle w:val="NormalWeb"/>
        <w:spacing w:before="0" w:beforeAutospacing="0" w:after="0" w:afterAutospacing="0"/>
        <w:ind w:left="567" w:hanging="567"/>
        <w:jc w:val="center"/>
        <w:rPr>
          <w:rFonts w:ascii="Arial" w:hAnsi="Arial" w:cs="Arial"/>
          <w:b/>
          <w:sz w:val="22"/>
          <w:szCs w:val="22"/>
          <w:lang w:val="es-CR"/>
        </w:rPr>
      </w:pPr>
      <w:r w:rsidRPr="000B0507">
        <w:rPr>
          <w:rFonts w:ascii="Arial" w:hAnsi="Arial" w:cs="Arial"/>
          <w:b/>
          <w:sz w:val="22"/>
          <w:szCs w:val="22"/>
          <w:lang w:val="es-CR"/>
        </w:rPr>
        <w:t>Justificación de pago de cuotas</w:t>
      </w:r>
    </w:p>
    <w:p w14:paraId="527ECCEC" w14:textId="77777777" w:rsidR="00995D8A" w:rsidRPr="00995D8A" w:rsidRDefault="00995D8A" w:rsidP="00995D8A">
      <w:pPr>
        <w:pStyle w:val="NormalWeb"/>
        <w:spacing w:before="0" w:beforeAutospacing="0" w:after="0" w:afterAutospacing="0"/>
        <w:ind w:left="567" w:hanging="567"/>
        <w:jc w:val="center"/>
        <w:rPr>
          <w:rFonts w:ascii="Arial" w:hAnsi="Arial" w:cs="Arial"/>
          <w:b/>
          <w:sz w:val="22"/>
          <w:szCs w:val="22"/>
          <w:lang w:val="es-CR"/>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0"/>
        <w:gridCol w:w="2040"/>
        <w:gridCol w:w="2979"/>
        <w:gridCol w:w="2410"/>
      </w:tblGrid>
      <w:tr w:rsidR="00534EE5" w:rsidRPr="00534EE5" w14:paraId="1EBF069A" w14:textId="77777777" w:rsidTr="00CB36B9">
        <w:trPr>
          <w:trHeight w:val="1201"/>
        </w:trPr>
        <w:tc>
          <w:tcPr>
            <w:tcW w:w="1780" w:type="dxa"/>
            <w:shd w:val="clear" w:color="auto" w:fill="355968"/>
            <w:vAlign w:val="center"/>
            <w:hideMark/>
          </w:tcPr>
          <w:p w14:paraId="42F1EB77"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Nombre de la Entidad</w:t>
            </w:r>
          </w:p>
        </w:tc>
        <w:tc>
          <w:tcPr>
            <w:tcW w:w="2040" w:type="dxa"/>
            <w:shd w:val="clear" w:color="auto" w:fill="355968"/>
            <w:vAlign w:val="center"/>
            <w:hideMark/>
          </w:tcPr>
          <w:p w14:paraId="55E309DF"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Afinidad de los objetivos del organismo con los de la entidad (</w:t>
            </w:r>
            <w:r w:rsidR="006F1759">
              <w:rPr>
                <w:rFonts w:cs="Arial"/>
                <w:b/>
                <w:bCs/>
                <w:color w:val="FFFFFF" w:themeColor="background1"/>
                <w:sz w:val="18"/>
                <w:szCs w:val="18"/>
                <w:lang w:val="es-CR" w:eastAsia="es-CR"/>
              </w:rPr>
              <w:t>SUGEVAL</w:t>
            </w:r>
            <w:r w:rsidRPr="00CB36B9">
              <w:rPr>
                <w:rFonts w:cs="Arial"/>
                <w:b/>
                <w:bCs/>
                <w:color w:val="FFFFFF" w:themeColor="background1"/>
                <w:sz w:val="18"/>
                <w:szCs w:val="18"/>
                <w:lang w:val="es-CR" w:eastAsia="es-CR"/>
              </w:rPr>
              <w:t>)</w:t>
            </w:r>
          </w:p>
        </w:tc>
        <w:tc>
          <w:tcPr>
            <w:tcW w:w="2979" w:type="dxa"/>
            <w:shd w:val="clear" w:color="auto" w:fill="355968"/>
            <w:vAlign w:val="center"/>
            <w:hideMark/>
          </w:tcPr>
          <w:p w14:paraId="01FEA175"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Propósitos del Organismo</w:t>
            </w:r>
          </w:p>
        </w:tc>
        <w:tc>
          <w:tcPr>
            <w:tcW w:w="2410" w:type="dxa"/>
            <w:shd w:val="clear" w:color="auto" w:fill="355968"/>
            <w:vAlign w:val="center"/>
            <w:hideMark/>
          </w:tcPr>
          <w:p w14:paraId="2084B922" w14:textId="77777777" w:rsidR="00534EE5" w:rsidRPr="00CB36B9" w:rsidRDefault="00534EE5" w:rsidP="00534EE5">
            <w:pPr>
              <w:jc w:val="center"/>
              <w:rPr>
                <w:rFonts w:cs="Arial"/>
                <w:b/>
                <w:bCs/>
                <w:color w:val="FFFFFF" w:themeColor="background1"/>
                <w:sz w:val="18"/>
                <w:szCs w:val="18"/>
                <w:lang w:val="es-CR" w:eastAsia="es-CR"/>
              </w:rPr>
            </w:pPr>
            <w:r w:rsidRPr="00CB36B9">
              <w:rPr>
                <w:rFonts w:cs="Arial"/>
                <w:b/>
                <w:bCs/>
                <w:color w:val="FFFFFF" w:themeColor="background1"/>
                <w:sz w:val="18"/>
                <w:szCs w:val="18"/>
                <w:lang w:val="es-CR" w:eastAsia="es-CR"/>
              </w:rPr>
              <w:t>Beneficios que obtiene la entidad</w:t>
            </w:r>
          </w:p>
        </w:tc>
      </w:tr>
      <w:tr w:rsidR="00534EE5" w:rsidRPr="002A30E7" w14:paraId="3687CF59" w14:textId="77777777" w:rsidTr="00534EE5">
        <w:trPr>
          <w:trHeight w:val="315"/>
        </w:trPr>
        <w:tc>
          <w:tcPr>
            <w:tcW w:w="1780" w:type="dxa"/>
            <w:shd w:val="clear" w:color="auto" w:fill="auto"/>
            <w:vAlign w:val="center"/>
            <w:hideMark/>
          </w:tcPr>
          <w:p w14:paraId="216D03BC" w14:textId="77777777" w:rsidR="00534EE5" w:rsidRPr="002A30E7" w:rsidRDefault="004155D4" w:rsidP="005631B6">
            <w:pPr>
              <w:jc w:val="center"/>
              <w:rPr>
                <w:rFonts w:cs="Arial"/>
                <w:b/>
                <w:bCs/>
                <w:color w:val="000000"/>
                <w:sz w:val="18"/>
                <w:szCs w:val="18"/>
                <w:lang w:val="en-US" w:eastAsia="es-CR"/>
              </w:rPr>
            </w:pPr>
            <w:r w:rsidRPr="002A30E7">
              <w:rPr>
                <w:rFonts w:cs="Arial"/>
                <w:b/>
                <w:bCs/>
                <w:color w:val="000000"/>
                <w:sz w:val="18"/>
                <w:szCs w:val="18"/>
                <w:lang w:val="en-US" w:eastAsia="es-CR"/>
              </w:rPr>
              <w:t>International</w:t>
            </w:r>
            <w:r w:rsidR="005631B6" w:rsidRPr="002A30E7">
              <w:rPr>
                <w:rFonts w:cs="Arial"/>
                <w:b/>
                <w:bCs/>
                <w:color w:val="000000"/>
                <w:sz w:val="18"/>
                <w:szCs w:val="18"/>
                <w:lang w:val="en-US" w:eastAsia="es-CR"/>
              </w:rPr>
              <w:t xml:space="preserve"> Organization of Securities Commissions (IOSCO)</w:t>
            </w:r>
          </w:p>
        </w:tc>
        <w:tc>
          <w:tcPr>
            <w:tcW w:w="2040" w:type="dxa"/>
            <w:shd w:val="clear" w:color="auto" w:fill="auto"/>
            <w:vAlign w:val="center"/>
            <w:hideMark/>
          </w:tcPr>
          <w:p w14:paraId="6E350934" w14:textId="77777777" w:rsidR="00534EE5" w:rsidRPr="002A30E7" w:rsidRDefault="002A30E7" w:rsidP="00534EE5">
            <w:pPr>
              <w:jc w:val="both"/>
              <w:rPr>
                <w:rFonts w:cs="Arial"/>
                <w:color w:val="000000"/>
                <w:sz w:val="18"/>
                <w:szCs w:val="18"/>
                <w:lang w:val="es-CR" w:eastAsia="es-CR"/>
              </w:rPr>
            </w:pPr>
            <w:r w:rsidRPr="002A30E7">
              <w:rPr>
                <w:rFonts w:cs="Arial"/>
                <w:color w:val="000000"/>
                <w:sz w:val="18"/>
                <w:szCs w:val="18"/>
                <w:lang w:val="es-CR" w:eastAsia="es-CR"/>
              </w:rPr>
              <w:t>IOSCO reúne a los reguladores de valores del mundo y es reconocido como el emisor de estándares globales para el sector de valores</w:t>
            </w:r>
            <w:r>
              <w:rPr>
                <w:rFonts w:cs="Arial"/>
                <w:color w:val="000000"/>
                <w:sz w:val="18"/>
                <w:szCs w:val="18"/>
                <w:lang w:val="es-CR" w:eastAsia="es-CR"/>
              </w:rPr>
              <w:t>.</w:t>
            </w:r>
          </w:p>
        </w:tc>
        <w:tc>
          <w:tcPr>
            <w:tcW w:w="2979" w:type="dxa"/>
            <w:shd w:val="clear" w:color="auto" w:fill="auto"/>
            <w:vAlign w:val="center"/>
            <w:hideMark/>
          </w:tcPr>
          <w:p w14:paraId="03AEFBCB" w14:textId="77777777" w:rsidR="00534EE5" w:rsidRPr="002A30E7" w:rsidRDefault="00534EE5" w:rsidP="00534EE5">
            <w:pPr>
              <w:jc w:val="both"/>
              <w:rPr>
                <w:rFonts w:cs="Arial"/>
                <w:color w:val="000000"/>
                <w:sz w:val="18"/>
                <w:szCs w:val="18"/>
                <w:lang w:val="es-CR" w:eastAsia="es-CR"/>
              </w:rPr>
            </w:pPr>
            <w:r w:rsidRPr="002A30E7">
              <w:rPr>
                <w:rFonts w:cs="Arial"/>
                <w:color w:val="000000"/>
                <w:sz w:val="18"/>
                <w:szCs w:val="18"/>
                <w:lang w:val="es-CR" w:eastAsia="es-CR"/>
              </w:rPr>
              <w:t> </w:t>
            </w:r>
            <w:r w:rsidR="002A30E7" w:rsidRPr="002A30E7">
              <w:rPr>
                <w:rFonts w:cs="Arial"/>
                <w:color w:val="000000"/>
                <w:sz w:val="18"/>
                <w:szCs w:val="18"/>
                <w:lang w:val="es-CR" w:eastAsia="es-CR"/>
              </w:rPr>
              <w:t>Al brindar asistencia técnica, educación y capacitación e investigación de alta calidad a sus miembros y otros reguladores, IOSCO busca construir mercados de capital globales sólidos y un marco regulatorio global sólido.</w:t>
            </w:r>
          </w:p>
        </w:tc>
        <w:tc>
          <w:tcPr>
            <w:tcW w:w="2410" w:type="dxa"/>
            <w:shd w:val="clear" w:color="auto" w:fill="auto"/>
            <w:vAlign w:val="center"/>
            <w:hideMark/>
          </w:tcPr>
          <w:p w14:paraId="6AFE3D70" w14:textId="77777777" w:rsidR="00534EE5" w:rsidRPr="002A30E7" w:rsidRDefault="002A30E7" w:rsidP="00534EE5">
            <w:pPr>
              <w:jc w:val="both"/>
              <w:rPr>
                <w:rFonts w:cs="Arial"/>
                <w:color w:val="000000"/>
                <w:sz w:val="18"/>
                <w:szCs w:val="18"/>
                <w:lang w:val="es-CR" w:eastAsia="es-CR"/>
              </w:rPr>
            </w:pPr>
            <w:r>
              <w:rPr>
                <w:rFonts w:cs="Arial"/>
                <w:color w:val="000000"/>
                <w:sz w:val="18"/>
                <w:szCs w:val="18"/>
                <w:lang w:val="es-CR" w:eastAsia="es-CR"/>
              </w:rPr>
              <w:t>E</w:t>
            </w:r>
            <w:r w:rsidRPr="002A30E7">
              <w:rPr>
                <w:rFonts w:cs="Arial"/>
                <w:color w:val="000000"/>
                <w:sz w:val="18"/>
                <w:szCs w:val="18"/>
                <w:lang w:val="es-CR" w:eastAsia="es-CR"/>
              </w:rPr>
              <w:t>stándares de regulación, supervisión y aplicación consistentes y reconocidos internacionalmente.</w:t>
            </w:r>
          </w:p>
        </w:tc>
      </w:tr>
    </w:tbl>
    <w:p w14:paraId="5C974ADA" w14:textId="77777777" w:rsidR="00F8749E" w:rsidRDefault="00F8749E" w:rsidP="00732156">
      <w:pPr>
        <w:pStyle w:val="Ttulo1"/>
        <w:tabs>
          <w:tab w:val="left" w:pos="360"/>
        </w:tabs>
        <w:spacing w:line="276" w:lineRule="auto"/>
        <w:ind w:left="648" w:hanging="648"/>
        <w:rPr>
          <w:noProof/>
          <w:color w:val="355968"/>
          <w:sz w:val="28"/>
          <w:szCs w:val="28"/>
          <w:lang w:val="es-CR"/>
        </w:rPr>
      </w:pPr>
      <w:bookmarkStart w:id="179" w:name="_Toc73959028"/>
    </w:p>
    <w:p w14:paraId="59BA53AB" w14:textId="77777777" w:rsidR="00F8749E" w:rsidRDefault="00F8749E">
      <w:pPr>
        <w:rPr>
          <w:rFonts w:cs="Arial"/>
          <w:b/>
          <w:bCs/>
          <w:noProof/>
          <w:color w:val="355968"/>
          <w:kern w:val="32"/>
          <w:sz w:val="28"/>
          <w:szCs w:val="28"/>
          <w:lang w:val="es-CR"/>
        </w:rPr>
      </w:pPr>
      <w:r>
        <w:rPr>
          <w:noProof/>
          <w:color w:val="355968"/>
          <w:sz w:val="28"/>
          <w:szCs w:val="28"/>
          <w:lang w:val="es-CR"/>
        </w:rPr>
        <w:br w:type="page"/>
      </w:r>
    </w:p>
    <w:p w14:paraId="3CFBF3B7" w14:textId="331F7AE4" w:rsidR="00732156" w:rsidRPr="00AA5942" w:rsidRDefault="00732156" w:rsidP="00F8749E">
      <w:pPr>
        <w:pStyle w:val="Ttulo1"/>
        <w:tabs>
          <w:tab w:val="left" w:pos="360"/>
        </w:tabs>
        <w:spacing w:line="276" w:lineRule="auto"/>
        <w:ind w:left="648" w:hanging="648"/>
        <w:jc w:val="both"/>
        <w:rPr>
          <w:noProof/>
          <w:color w:val="355968"/>
          <w:sz w:val="28"/>
          <w:szCs w:val="28"/>
          <w:lang w:val="es-CR"/>
        </w:rPr>
      </w:pPr>
      <w:bookmarkStart w:id="180" w:name="_Toc83718822"/>
      <w:r w:rsidRPr="00AA5942">
        <w:rPr>
          <w:noProof/>
          <w:color w:val="355968"/>
          <w:sz w:val="28"/>
          <w:szCs w:val="28"/>
          <w:lang w:val="es-CR"/>
        </w:rPr>
        <w:lastRenderedPageBreak/>
        <w:t>Anexos</w:t>
      </w:r>
      <w:bookmarkEnd w:id="179"/>
      <w:bookmarkEnd w:id="180"/>
    </w:p>
    <w:p w14:paraId="28C187C7" w14:textId="77777777" w:rsidR="00732156" w:rsidRDefault="00732156" w:rsidP="00F8749E">
      <w:pPr>
        <w:jc w:val="both"/>
        <w:rPr>
          <w:noProof/>
          <w:color w:val="000000" w:themeColor="text1"/>
        </w:rPr>
      </w:pPr>
    </w:p>
    <w:p w14:paraId="73B30FAF" w14:textId="046257D6" w:rsidR="001E65DD" w:rsidRPr="00D65E2E" w:rsidRDefault="001E65DD" w:rsidP="00F8749E">
      <w:pPr>
        <w:spacing w:line="276" w:lineRule="auto"/>
        <w:jc w:val="both"/>
        <w:rPr>
          <w:b/>
          <w:noProof/>
          <w:color w:val="0A799A"/>
          <w:szCs w:val="28"/>
        </w:rPr>
      </w:pPr>
      <w:r w:rsidRPr="00D65E2E">
        <w:rPr>
          <w:b/>
          <w:noProof/>
          <w:color w:val="0A799A"/>
          <w:szCs w:val="28"/>
        </w:rPr>
        <w:t>Anexo No 1 Relación de Puestos y consideraciones para la estimación salarial</w:t>
      </w:r>
    </w:p>
    <w:p w14:paraId="376DACDA" w14:textId="77777777" w:rsidR="001E65DD" w:rsidRPr="00D65E2E" w:rsidRDefault="001E65DD" w:rsidP="00F8749E">
      <w:pPr>
        <w:spacing w:line="276" w:lineRule="auto"/>
        <w:jc w:val="both"/>
        <w:rPr>
          <w:rFonts w:cs="Arial"/>
          <w:b/>
          <w:sz w:val="22"/>
          <w:szCs w:val="22"/>
        </w:rPr>
      </w:pPr>
    </w:p>
    <w:p w14:paraId="058CFFD7" w14:textId="77777777" w:rsidR="001E65DD" w:rsidRPr="00D65E2E" w:rsidRDefault="001E65DD"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Informe Técnico del Proceso de Formulación de Salarios 2022, BCCR y ODM</w:t>
      </w:r>
    </w:p>
    <w:p w14:paraId="0D3F8A04" w14:textId="77777777" w:rsidR="001E65DD" w:rsidRPr="00D65E2E" w:rsidRDefault="001E65DD"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 xml:space="preserve">Resumen general de la relación de puestos de plazas fijas </w:t>
      </w:r>
    </w:p>
    <w:p w14:paraId="599E63B0" w14:textId="77777777" w:rsidR="001E65DD" w:rsidRPr="00D65E2E" w:rsidRDefault="001E65DD" w:rsidP="00F8749E">
      <w:pPr>
        <w:jc w:val="both"/>
        <w:rPr>
          <w:rFonts w:cs="Arial"/>
          <w:b/>
          <w:sz w:val="44"/>
          <w:szCs w:val="44"/>
          <w:lang w:val="es-CR"/>
        </w:rPr>
      </w:pPr>
    </w:p>
    <w:bookmarkStart w:id="181" w:name="_MON_1685451806"/>
    <w:bookmarkEnd w:id="181"/>
    <w:p w14:paraId="2C634588" w14:textId="77777777" w:rsidR="001E65DD" w:rsidRPr="00D65E2E" w:rsidRDefault="001E65DD" w:rsidP="00F8749E">
      <w:pPr>
        <w:jc w:val="both"/>
        <w:rPr>
          <w:rFonts w:cs="Arial"/>
          <w:b/>
          <w:sz w:val="44"/>
          <w:szCs w:val="44"/>
          <w:lang w:val="es-MX"/>
        </w:rPr>
      </w:pPr>
      <w:r w:rsidRPr="00D65E2E">
        <w:rPr>
          <w:rFonts w:cs="Arial"/>
          <w:b/>
          <w:sz w:val="44"/>
          <w:szCs w:val="44"/>
          <w:lang w:val="es-MX"/>
        </w:rPr>
        <w:object w:dxaOrig="1534" w:dyaOrig="991" w14:anchorId="7163D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5" o:title=""/>
          </v:shape>
          <o:OLEObject Type="Embed" ProgID="Word.Document.12" ShapeID="_x0000_i1025" DrawAspect="Icon" ObjectID="_1694354592" r:id="rId16">
            <o:FieldCodes>\s</o:FieldCodes>
          </o:OLEObject>
        </w:object>
      </w:r>
      <w:r w:rsidRPr="00D65E2E">
        <w:rPr>
          <w:rFonts w:cs="Arial"/>
          <w:b/>
          <w:sz w:val="44"/>
          <w:szCs w:val="44"/>
          <w:lang w:val="es-MX"/>
        </w:rPr>
        <w:object w:dxaOrig="1534" w:dyaOrig="991" w14:anchorId="1E4C645D">
          <v:shape id="_x0000_i1026" type="#_x0000_t75" style="width:79.5pt;height:50.25pt" o:ole="">
            <v:imagedata r:id="rId17" o:title=""/>
          </v:shape>
          <o:OLEObject Type="Embed" ProgID="Excel.Sheet.8" ShapeID="_x0000_i1026" DrawAspect="Icon" ObjectID="_1694354593" r:id="rId18"/>
        </w:object>
      </w:r>
    </w:p>
    <w:p w14:paraId="787DCCFE" w14:textId="77777777" w:rsidR="001E65DD" w:rsidRPr="00D65E2E" w:rsidRDefault="001E65DD" w:rsidP="00F8749E">
      <w:pPr>
        <w:spacing w:line="276" w:lineRule="auto"/>
        <w:jc w:val="both"/>
        <w:rPr>
          <w:b/>
          <w:noProof/>
          <w:color w:val="0A799A"/>
          <w:szCs w:val="28"/>
        </w:rPr>
      </w:pPr>
    </w:p>
    <w:p w14:paraId="181F64A5" w14:textId="425FD96E" w:rsidR="001E65DD" w:rsidRPr="00D65E2E" w:rsidRDefault="001E65DD" w:rsidP="00F8749E">
      <w:pPr>
        <w:spacing w:line="276" w:lineRule="auto"/>
        <w:jc w:val="both"/>
        <w:rPr>
          <w:b/>
          <w:noProof/>
          <w:color w:val="0A799A"/>
          <w:szCs w:val="28"/>
        </w:rPr>
      </w:pPr>
      <w:bookmarkStart w:id="182" w:name="_Toc523739721"/>
      <w:bookmarkStart w:id="183" w:name="_Toc523740878"/>
      <w:bookmarkStart w:id="184" w:name="_Toc523748095"/>
      <w:bookmarkStart w:id="185" w:name="_Toc18836236"/>
      <w:bookmarkStart w:id="186" w:name="_Toc44679361"/>
      <w:r w:rsidRPr="00D65E2E">
        <w:rPr>
          <w:b/>
          <w:noProof/>
          <w:color w:val="0A799A"/>
          <w:szCs w:val="28"/>
        </w:rPr>
        <w:t>Anexo No 2 Informe de Valoración de Riesgos del año 2021</w:t>
      </w:r>
    </w:p>
    <w:bookmarkEnd w:id="182"/>
    <w:bookmarkEnd w:id="183"/>
    <w:bookmarkEnd w:id="184"/>
    <w:bookmarkEnd w:id="185"/>
    <w:bookmarkEnd w:id="186"/>
    <w:p w14:paraId="0764C072" w14:textId="77777777" w:rsidR="001E65DD" w:rsidRPr="00D65E2E" w:rsidRDefault="001E65DD" w:rsidP="00F8749E">
      <w:pPr>
        <w:ind w:left="360"/>
        <w:jc w:val="both"/>
        <w:rPr>
          <w:rFonts w:cs="Arial"/>
          <w:sz w:val="22"/>
          <w:szCs w:val="22"/>
        </w:rPr>
      </w:pPr>
    </w:p>
    <w:bookmarkStart w:id="187" w:name="_MON_1686494494"/>
    <w:bookmarkEnd w:id="187"/>
    <w:p w14:paraId="3F379939" w14:textId="77777777" w:rsidR="001E65DD" w:rsidRPr="00D65E2E" w:rsidRDefault="001E65DD" w:rsidP="00F8749E">
      <w:pPr>
        <w:ind w:left="360"/>
        <w:jc w:val="both"/>
        <w:rPr>
          <w:rFonts w:cs="Arial"/>
          <w:b/>
          <w:lang w:val="pt-BR"/>
        </w:rPr>
      </w:pPr>
      <w:r w:rsidRPr="00D65E2E">
        <w:rPr>
          <w:rFonts w:cs="Arial"/>
          <w:b/>
          <w:lang w:val="pt-BR"/>
        </w:rPr>
        <w:object w:dxaOrig="1534" w:dyaOrig="991" w14:anchorId="597928CF">
          <v:shape id="_x0000_i1027" type="#_x0000_t75" style="width:79.5pt;height:50.25pt" o:ole="">
            <v:imagedata r:id="rId19" o:title=""/>
          </v:shape>
          <o:OLEObject Type="Embed" ProgID="Word.Document.12" ShapeID="_x0000_i1027" DrawAspect="Icon" ObjectID="_1694354594" r:id="rId20">
            <o:FieldCodes>\s</o:FieldCodes>
          </o:OLEObject>
        </w:object>
      </w:r>
    </w:p>
    <w:p w14:paraId="7691880D" w14:textId="77777777" w:rsidR="001E65DD" w:rsidRPr="00D65E2E" w:rsidRDefault="001E65DD" w:rsidP="00F8749E">
      <w:pPr>
        <w:spacing w:line="276" w:lineRule="auto"/>
        <w:jc w:val="both"/>
        <w:rPr>
          <w:b/>
          <w:noProof/>
          <w:color w:val="0A799A"/>
          <w:szCs w:val="28"/>
        </w:rPr>
      </w:pPr>
    </w:p>
    <w:p w14:paraId="23829E08" w14:textId="30D748D0" w:rsidR="00732156" w:rsidRPr="00D65E2E" w:rsidRDefault="00732156" w:rsidP="00F8749E">
      <w:pPr>
        <w:spacing w:line="276" w:lineRule="auto"/>
        <w:jc w:val="both"/>
        <w:rPr>
          <w:b/>
          <w:noProof/>
          <w:color w:val="0A799A"/>
          <w:szCs w:val="28"/>
        </w:rPr>
      </w:pPr>
      <w:r w:rsidRPr="00D65E2E">
        <w:rPr>
          <w:b/>
          <w:noProof/>
          <w:color w:val="0A799A"/>
          <w:szCs w:val="28"/>
        </w:rPr>
        <w:t xml:space="preserve">Anexo No </w:t>
      </w:r>
      <w:r w:rsidR="001E65DD" w:rsidRPr="00D65E2E">
        <w:rPr>
          <w:b/>
          <w:noProof/>
          <w:color w:val="0A799A"/>
          <w:szCs w:val="28"/>
        </w:rPr>
        <w:t>3</w:t>
      </w:r>
      <w:r w:rsidRPr="00D65E2E">
        <w:rPr>
          <w:b/>
          <w:noProof/>
          <w:color w:val="0A799A"/>
          <w:szCs w:val="28"/>
        </w:rPr>
        <w:t xml:space="preserve"> Plan Estratégico </w:t>
      </w:r>
    </w:p>
    <w:p w14:paraId="3B21B5A4" w14:textId="77777777" w:rsidR="00ED4AC2" w:rsidRPr="00D65E2E" w:rsidRDefault="00ED4AC2" w:rsidP="00F8749E">
      <w:pPr>
        <w:jc w:val="both"/>
        <w:rPr>
          <w:rFonts w:cs="Arial"/>
        </w:rPr>
      </w:pPr>
    </w:p>
    <w:p w14:paraId="1D514BC9" w14:textId="77777777" w:rsidR="00931C10" w:rsidRPr="00D65E2E" w:rsidRDefault="00767263" w:rsidP="00F8749E">
      <w:pPr>
        <w:pStyle w:val="Prrafodelista"/>
        <w:numPr>
          <w:ilvl w:val="0"/>
          <w:numId w:val="40"/>
        </w:numPr>
        <w:spacing w:line="276" w:lineRule="auto"/>
        <w:rPr>
          <w:rFonts w:ascii="Arial" w:hAnsi="Arial" w:cs="Arial"/>
          <w:noProof/>
          <w:color w:val="000000" w:themeColor="text1"/>
          <w:sz w:val="22"/>
        </w:rPr>
      </w:pPr>
      <w:r w:rsidRPr="00D65E2E">
        <w:rPr>
          <w:rFonts w:ascii="Arial" w:hAnsi="Arial" w:cs="Arial"/>
          <w:noProof/>
          <w:color w:val="000000" w:themeColor="text1"/>
          <w:sz w:val="22"/>
        </w:rPr>
        <w:t xml:space="preserve">Acuerdo del CONASSIF con la </w:t>
      </w:r>
      <w:r w:rsidR="00931C10" w:rsidRPr="00D65E2E">
        <w:rPr>
          <w:rFonts w:ascii="Arial" w:hAnsi="Arial" w:cs="Arial"/>
          <w:noProof/>
          <w:color w:val="000000" w:themeColor="text1"/>
          <w:sz w:val="22"/>
        </w:rPr>
        <w:t xml:space="preserve">Aprobación </w:t>
      </w:r>
      <w:r w:rsidRPr="00D65E2E">
        <w:rPr>
          <w:rFonts w:ascii="Arial" w:hAnsi="Arial" w:cs="Arial"/>
          <w:noProof/>
          <w:color w:val="000000" w:themeColor="text1"/>
          <w:sz w:val="22"/>
        </w:rPr>
        <w:t xml:space="preserve">de la revisión del </w:t>
      </w:r>
      <w:r w:rsidR="00F62979" w:rsidRPr="00D65E2E">
        <w:rPr>
          <w:rFonts w:ascii="Arial" w:hAnsi="Arial" w:cs="Arial"/>
          <w:noProof/>
          <w:color w:val="000000" w:themeColor="text1"/>
          <w:sz w:val="22"/>
        </w:rPr>
        <w:t xml:space="preserve">Plan </w:t>
      </w:r>
      <w:r w:rsidR="00931C10" w:rsidRPr="00D65E2E">
        <w:rPr>
          <w:rFonts w:ascii="Arial" w:hAnsi="Arial" w:cs="Arial"/>
          <w:noProof/>
          <w:color w:val="000000" w:themeColor="text1"/>
          <w:sz w:val="22"/>
        </w:rPr>
        <w:t>E</w:t>
      </w:r>
      <w:r w:rsidR="00F62979" w:rsidRPr="00D65E2E">
        <w:rPr>
          <w:rFonts w:ascii="Arial" w:hAnsi="Arial" w:cs="Arial"/>
          <w:noProof/>
          <w:color w:val="000000" w:themeColor="text1"/>
          <w:sz w:val="22"/>
        </w:rPr>
        <w:t xml:space="preserve">stratégico </w:t>
      </w:r>
      <w:r w:rsidR="00931C10" w:rsidRPr="00D65E2E">
        <w:rPr>
          <w:rFonts w:ascii="Arial" w:hAnsi="Arial" w:cs="Arial"/>
          <w:noProof/>
          <w:color w:val="000000" w:themeColor="text1"/>
          <w:sz w:val="22"/>
        </w:rPr>
        <w:t>2019-2013</w:t>
      </w:r>
    </w:p>
    <w:p w14:paraId="52D50CEC" w14:textId="12CB405E" w:rsidR="00F62979" w:rsidRPr="00D65E2E" w:rsidRDefault="00931C10" w:rsidP="00F8749E">
      <w:pPr>
        <w:pStyle w:val="Prrafodelista"/>
        <w:numPr>
          <w:ilvl w:val="0"/>
          <w:numId w:val="40"/>
        </w:numPr>
        <w:spacing w:line="276" w:lineRule="auto"/>
        <w:rPr>
          <w:rFonts w:ascii="Arial" w:hAnsi="Arial" w:cs="Arial"/>
          <w:noProof/>
          <w:color w:val="000000" w:themeColor="text1"/>
          <w:sz w:val="22"/>
        </w:rPr>
      </w:pPr>
      <w:r w:rsidRPr="00D65E2E">
        <w:rPr>
          <w:rFonts w:ascii="Arial" w:hAnsi="Arial" w:cs="Arial"/>
          <w:noProof/>
          <w:color w:val="000000" w:themeColor="text1"/>
          <w:sz w:val="22"/>
        </w:rPr>
        <w:t xml:space="preserve">Informe sobre la evaluación del Plan Estratégico </w:t>
      </w:r>
      <w:r w:rsidR="00F8749E">
        <w:rPr>
          <w:rFonts w:ascii="Arial" w:hAnsi="Arial" w:cs="Arial"/>
          <w:noProof/>
          <w:color w:val="000000" w:themeColor="text1"/>
          <w:sz w:val="22"/>
        </w:rPr>
        <w:t>para el año 2021.</w:t>
      </w:r>
    </w:p>
    <w:p w14:paraId="525DAEB2" w14:textId="77777777" w:rsidR="00F62979" w:rsidRPr="00D65E2E" w:rsidRDefault="00F62979" w:rsidP="00F8749E">
      <w:pPr>
        <w:spacing w:line="276" w:lineRule="auto"/>
        <w:jc w:val="both"/>
        <w:rPr>
          <w:rFonts w:cs="Arial"/>
          <w:b/>
          <w:sz w:val="22"/>
          <w:szCs w:val="22"/>
        </w:rPr>
      </w:pPr>
    </w:p>
    <w:p w14:paraId="6F03D141" w14:textId="77777777" w:rsidR="00E500C5" w:rsidRPr="00D65E2E" w:rsidRDefault="00E500C5" w:rsidP="00F8749E">
      <w:pPr>
        <w:spacing w:line="276" w:lineRule="auto"/>
        <w:jc w:val="both"/>
        <w:rPr>
          <w:rFonts w:cs="Arial"/>
          <w:b/>
          <w:sz w:val="22"/>
          <w:szCs w:val="22"/>
        </w:rPr>
      </w:pPr>
    </w:p>
    <w:bookmarkStart w:id="188" w:name="_MON_1686488652"/>
    <w:bookmarkEnd w:id="188"/>
    <w:p w14:paraId="007FAEB7" w14:textId="77777777" w:rsidR="00E500C5" w:rsidRPr="00D65E2E" w:rsidRDefault="00931C10" w:rsidP="00F8749E">
      <w:pPr>
        <w:spacing w:line="276" w:lineRule="auto"/>
        <w:jc w:val="both"/>
        <w:rPr>
          <w:rFonts w:cs="Arial"/>
          <w:b/>
          <w:sz w:val="22"/>
          <w:szCs w:val="22"/>
        </w:rPr>
      </w:pPr>
      <w:r w:rsidRPr="00D65E2E">
        <w:rPr>
          <w:rFonts w:cs="Arial"/>
          <w:b/>
          <w:sz w:val="22"/>
          <w:szCs w:val="22"/>
        </w:rPr>
        <w:object w:dxaOrig="1534" w:dyaOrig="991" w14:anchorId="18B10883">
          <v:shape id="_x0000_i1028" type="#_x0000_t75" style="width:79.5pt;height:50.25pt" o:ole="">
            <v:imagedata r:id="rId21" o:title=""/>
          </v:shape>
          <o:OLEObject Type="Embed" ProgID="Word.Document.12" ShapeID="_x0000_i1028" DrawAspect="Icon" ObjectID="_1694354595" r:id="rId22">
            <o:FieldCodes>\s</o:FieldCodes>
          </o:OLEObject>
        </w:object>
      </w:r>
      <w:bookmarkStart w:id="189" w:name="_MON_1686488667"/>
      <w:bookmarkEnd w:id="189"/>
      <w:r w:rsidRPr="00D65E2E">
        <w:rPr>
          <w:rFonts w:cs="Arial"/>
          <w:b/>
          <w:sz w:val="22"/>
          <w:szCs w:val="22"/>
        </w:rPr>
        <w:object w:dxaOrig="1534" w:dyaOrig="991" w14:anchorId="5AA048E7">
          <v:shape id="_x0000_i1029" type="#_x0000_t75" style="width:79.5pt;height:50.25pt" o:ole="">
            <v:imagedata r:id="rId23" o:title=""/>
          </v:shape>
          <o:OLEObject Type="Embed" ProgID="Word.Document.12" ShapeID="_x0000_i1029" DrawAspect="Icon" ObjectID="_1694354596" r:id="rId24">
            <o:FieldCodes>\s</o:FieldCodes>
          </o:OLEObject>
        </w:object>
      </w:r>
    </w:p>
    <w:p w14:paraId="3D5E5EF3" w14:textId="77777777" w:rsidR="00E500C5" w:rsidRPr="00D65E2E" w:rsidRDefault="00E500C5" w:rsidP="00F8749E">
      <w:pPr>
        <w:spacing w:line="276" w:lineRule="auto"/>
        <w:jc w:val="both"/>
        <w:rPr>
          <w:rFonts w:cs="Arial"/>
          <w:b/>
          <w:sz w:val="22"/>
          <w:szCs w:val="22"/>
        </w:rPr>
      </w:pPr>
    </w:p>
    <w:p w14:paraId="3B1A7324" w14:textId="77777777" w:rsidR="00995D8A" w:rsidRDefault="00995D8A" w:rsidP="00F8749E">
      <w:pPr>
        <w:spacing w:line="276" w:lineRule="auto"/>
        <w:jc w:val="both"/>
        <w:rPr>
          <w:b/>
          <w:noProof/>
          <w:color w:val="0A799A"/>
          <w:szCs w:val="28"/>
        </w:rPr>
      </w:pPr>
    </w:p>
    <w:p w14:paraId="04E516D4" w14:textId="65885B10" w:rsidR="00732156" w:rsidRPr="00D65E2E" w:rsidRDefault="00732156" w:rsidP="00F8749E">
      <w:pPr>
        <w:spacing w:line="276" w:lineRule="auto"/>
        <w:jc w:val="both"/>
        <w:rPr>
          <w:b/>
          <w:noProof/>
          <w:color w:val="0A799A"/>
          <w:szCs w:val="28"/>
        </w:rPr>
      </w:pPr>
      <w:r w:rsidRPr="00D65E2E">
        <w:rPr>
          <w:b/>
          <w:noProof/>
          <w:color w:val="0A799A"/>
          <w:szCs w:val="28"/>
        </w:rPr>
        <w:t xml:space="preserve">Anexo No </w:t>
      </w:r>
      <w:r w:rsidR="001E65DD" w:rsidRPr="00D65E2E">
        <w:rPr>
          <w:b/>
          <w:noProof/>
          <w:color w:val="0A799A"/>
          <w:szCs w:val="28"/>
        </w:rPr>
        <w:t>4</w:t>
      </w:r>
      <w:r w:rsidRPr="00D65E2E">
        <w:rPr>
          <w:b/>
          <w:noProof/>
          <w:color w:val="0A799A"/>
          <w:szCs w:val="28"/>
        </w:rPr>
        <w:t xml:space="preserve"> Portafolio de Proyectos Estratégicos</w:t>
      </w:r>
    </w:p>
    <w:p w14:paraId="63A967F4" w14:textId="77777777" w:rsidR="00732156" w:rsidRPr="00D65E2E" w:rsidRDefault="00732156" w:rsidP="00F8749E">
      <w:pPr>
        <w:jc w:val="both"/>
        <w:rPr>
          <w:noProof/>
          <w:color w:val="0A799A"/>
          <w:sz w:val="22"/>
          <w:szCs w:val="22"/>
        </w:rPr>
      </w:pPr>
    </w:p>
    <w:bookmarkStart w:id="190" w:name="_MON_1686509497"/>
    <w:bookmarkEnd w:id="190"/>
    <w:p w14:paraId="35C37323" w14:textId="7345E565" w:rsidR="001E65DD" w:rsidRPr="00D65E2E" w:rsidRDefault="0085529C" w:rsidP="00F8749E">
      <w:pPr>
        <w:spacing w:line="276" w:lineRule="auto"/>
        <w:jc w:val="both"/>
        <w:rPr>
          <w:rFonts w:cs="Arial"/>
          <w:b/>
          <w:sz w:val="22"/>
          <w:szCs w:val="22"/>
        </w:rPr>
      </w:pPr>
      <w:r w:rsidRPr="00D65E2E">
        <w:rPr>
          <w:rFonts w:cs="Arial"/>
          <w:b/>
          <w:sz w:val="22"/>
          <w:szCs w:val="22"/>
        </w:rPr>
        <w:object w:dxaOrig="1534" w:dyaOrig="991" w14:anchorId="5219B26A">
          <v:shape id="_x0000_i1030" type="#_x0000_t75" style="width:79.5pt;height:50.25pt" o:ole="">
            <v:imagedata r:id="rId25" o:title=""/>
          </v:shape>
          <o:OLEObject Type="Embed" ProgID="Excel.Sheet.12" ShapeID="_x0000_i1030" DrawAspect="Icon" ObjectID="_1694354597" r:id="rId26"/>
        </w:object>
      </w:r>
    </w:p>
    <w:p w14:paraId="1DAB3BA9" w14:textId="458260AC" w:rsidR="00C82959" w:rsidRPr="00D65E2E" w:rsidRDefault="00C82959" w:rsidP="00F8749E">
      <w:pPr>
        <w:spacing w:line="276" w:lineRule="auto"/>
        <w:jc w:val="both"/>
        <w:rPr>
          <w:b/>
          <w:noProof/>
          <w:color w:val="0A799A"/>
          <w:szCs w:val="28"/>
        </w:rPr>
      </w:pPr>
      <w:r w:rsidRPr="00D65E2E">
        <w:rPr>
          <w:b/>
          <w:noProof/>
          <w:color w:val="0A799A"/>
          <w:szCs w:val="28"/>
        </w:rPr>
        <w:t xml:space="preserve">Anexo No </w:t>
      </w:r>
      <w:r w:rsidR="001E65DD" w:rsidRPr="00D65E2E">
        <w:rPr>
          <w:b/>
          <w:noProof/>
          <w:color w:val="0A799A"/>
          <w:szCs w:val="28"/>
        </w:rPr>
        <w:t>5</w:t>
      </w:r>
      <w:r w:rsidRPr="00D65E2E">
        <w:rPr>
          <w:b/>
          <w:noProof/>
          <w:color w:val="0A799A"/>
          <w:szCs w:val="28"/>
        </w:rPr>
        <w:t xml:space="preserve"> Matriz sectorial y Matriz de articulación del Plan Presupuesto (MAPP)</w:t>
      </w:r>
    </w:p>
    <w:bookmarkStart w:id="191" w:name="_MON_1686494377"/>
    <w:bookmarkEnd w:id="191"/>
    <w:p w14:paraId="6E95C848" w14:textId="187FA0BB" w:rsidR="001E65DD" w:rsidRPr="00D65E2E" w:rsidRDefault="00C82959" w:rsidP="00F8749E">
      <w:pPr>
        <w:spacing w:line="276" w:lineRule="auto"/>
        <w:jc w:val="both"/>
        <w:rPr>
          <w:rFonts w:cs="Arial"/>
          <w:b/>
          <w:sz w:val="22"/>
          <w:szCs w:val="22"/>
          <w:lang w:val="es-MX"/>
        </w:rPr>
      </w:pPr>
      <w:r w:rsidRPr="00D65E2E">
        <w:rPr>
          <w:rFonts w:cs="Arial"/>
          <w:b/>
          <w:sz w:val="22"/>
          <w:szCs w:val="22"/>
          <w:lang w:val="es-MX"/>
        </w:rPr>
        <w:object w:dxaOrig="1534" w:dyaOrig="991" w14:anchorId="5CAE16BD">
          <v:shape id="_x0000_i1031" type="#_x0000_t75" style="width:79.5pt;height:50.25pt" o:ole="">
            <v:imagedata r:id="rId27" o:title=""/>
          </v:shape>
          <o:OLEObject Type="Embed" ProgID="Word.Document.12" ShapeID="_x0000_i1031" DrawAspect="Icon" ObjectID="_1694354598" r:id="rId28">
            <o:FieldCodes>\s</o:FieldCodes>
          </o:OLEObject>
        </w:object>
      </w:r>
    </w:p>
    <w:p w14:paraId="7D267552" w14:textId="77777777" w:rsidR="00F8749E" w:rsidRDefault="00F8749E">
      <w:pPr>
        <w:rPr>
          <w:b/>
          <w:noProof/>
          <w:color w:val="0A799A"/>
          <w:szCs w:val="28"/>
        </w:rPr>
      </w:pPr>
      <w:r>
        <w:rPr>
          <w:b/>
          <w:noProof/>
          <w:color w:val="0A799A"/>
          <w:szCs w:val="28"/>
        </w:rPr>
        <w:br w:type="page"/>
      </w:r>
    </w:p>
    <w:p w14:paraId="339A54D1" w14:textId="1A710701" w:rsidR="00C82959" w:rsidRPr="00D65E2E" w:rsidRDefault="00C82959" w:rsidP="00F8749E">
      <w:pPr>
        <w:spacing w:line="276" w:lineRule="auto"/>
        <w:jc w:val="both"/>
        <w:rPr>
          <w:b/>
          <w:noProof/>
          <w:color w:val="0A799A"/>
          <w:szCs w:val="28"/>
        </w:rPr>
      </w:pPr>
      <w:r w:rsidRPr="00D65E2E">
        <w:rPr>
          <w:b/>
          <w:noProof/>
          <w:color w:val="0A799A"/>
          <w:szCs w:val="28"/>
        </w:rPr>
        <w:lastRenderedPageBreak/>
        <w:t xml:space="preserve">Anexo No </w:t>
      </w:r>
      <w:r w:rsidR="001E65DD" w:rsidRPr="00D65E2E">
        <w:rPr>
          <w:b/>
          <w:noProof/>
          <w:color w:val="0A799A"/>
          <w:szCs w:val="28"/>
        </w:rPr>
        <w:t>6</w:t>
      </w:r>
      <w:r w:rsidRPr="00D65E2E">
        <w:rPr>
          <w:b/>
          <w:noProof/>
          <w:color w:val="0A799A"/>
          <w:szCs w:val="28"/>
        </w:rPr>
        <w:t xml:space="preserve"> Direc</w:t>
      </w:r>
      <w:r w:rsidR="00995D8A">
        <w:rPr>
          <w:b/>
          <w:noProof/>
          <w:color w:val="0A799A"/>
          <w:szCs w:val="28"/>
        </w:rPr>
        <w:t xml:space="preserve">trices </w:t>
      </w:r>
      <w:r w:rsidRPr="00D65E2E">
        <w:rPr>
          <w:b/>
          <w:noProof/>
          <w:color w:val="0A799A"/>
          <w:szCs w:val="28"/>
        </w:rPr>
        <w:t>para la formulación del POI-Presupuesto</w:t>
      </w:r>
    </w:p>
    <w:p w14:paraId="42B49205" w14:textId="77777777" w:rsidR="00C82959" w:rsidRPr="00D65E2E" w:rsidRDefault="00C82959" w:rsidP="00F8749E">
      <w:pPr>
        <w:spacing w:line="276" w:lineRule="auto"/>
        <w:jc w:val="both"/>
        <w:rPr>
          <w:rFonts w:cs="Arial"/>
          <w:b/>
          <w:sz w:val="22"/>
          <w:szCs w:val="22"/>
        </w:rPr>
      </w:pPr>
    </w:p>
    <w:p w14:paraId="24529738" w14:textId="77777777" w:rsidR="00C82959" w:rsidRPr="00D65E2E" w:rsidRDefault="00C82959" w:rsidP="00F8749E">
      <w:pPr>
        <w:spacing w:line="276" w:lineRule="auto"/>
        <w:jc w:val="both"/>
        <w:rPr>
          <w:rFonts w:cs="Arial"/>
          <w:sz w:val="22"/>
          <w:szCs w:val="22"/>
        </w:rPr>
      </w:pPr>
      <w:r w:rsidRPr="00D65E2E">
        <w:rPr>
          <w:rFonts w:cs="Arial"/>
          <w:sz w:val="22"/>
          <w:szCs w:val="22"/>
        </w:rPr>
        <w:t xml:space="preserve">Parámetros y políticas definidas por el BCCR y </w:t>
      </w:r>
      <w:r w:rsidRPr="00D65E2E">
        <w:rPr>
          <w:rFonts w:cs="Arial"/>
          <w:sz w:val="22"/>
          <w:szCs w:val="22"/>
          <w:lang w:val="es-CR"/>
        </w:rPr>
        <w:t>CONASSIF</w:t>
      </w:r>
      <w:r w:rsidRPr="00D65E2E">
        <w:rPr>
          <w:rFonts w:cs="Arial"/>
          <w:sz w:val="22"/>
          <w:szCs w:val="22"/>
        </w:rPr>
        <w:t>, para la formulación del presupuesto para el año 2022.</w:t>
      </w:r>
    </w:p>
    <w:p w14:paraId="0F800B2D" w14:textId="77777777" w:rsidR="00C82959" w:rsidRPr="00D65E2E" w:rsidRDefault="00C82959" w:rsidP="00F8749E">
      <w:pPr>
        <w:spacing w:line="276" w:lineRule="auto"/>
        <w:jc w:val="both"/>
        <w:rPr>
          <w:rFonts w:cs="Arial"/>
          <w:sz w:val="22"/>
          <w:szCs w:val="22"/>
        </w:rPr>
      </w:pPr>
    </w:p>
    <w:bookmarkStart w:id="192" w:name="_MON_1686491315"/>
    <w:bookmarkEnd w:id="192"/>
    <w:p w14:paraId="3E3969EE" w14:textId="77777777" w:rsidR="00C82959" w:rsidRPr="00D65E2E" w:rsidRDefault="00C82959" w:rsidP="00F8749E">
      <w:pPr>
        <w:spacing w:line="276" w:lineRule="auto"/>
        <w:jc w:val="both"/>
        <w:rPr>
          <w:rFonts w:cs="Arial"/>
          <w:b/>
          <w:sz w:val="44"/>
          <w:szCs w:val="44"/>
          <w:lang w:val="es-MX"/>
        </w:rPr>
      </w:pPr>
      <w:r w:rsidRPr="00D65E2E">
        <w:rPr>
          <w:rFonts w:cs="Arial"/>
          <w:b/>
          <w:sz w:val="44"/>
          <w:szCs w:val="44"/>
          <w:lang w:val="es-MX"/>
        </w:rPr>
        <w:object w:dxaOrig="1534" w:dyaOrig="991" w14:anchorId="3E2BF324">
          <v:shape id="_x0000_i1032" type="#_x0000_t75" style="width:79.5pt;height:50.25pt" o:ole="">
            <v:imagedata r:id="rId29" o:title=""/>
          </v:shape>
          <o:OLEObject Type="Embed" ProgID="Word.Document.12" ShapeID="_x0000_i1032" DrawAspect="Icon" ObjectID="_1694354599" r:id="rId30">
            <o:FieldCodes>\s</o:FieldCodes>
          </o:OLEObject>
        </w:object>
      </w:r>
      <w:r w:rsidRPr="00D65E2E">
        <w:rPr>
          <w:rFonts w:cs="Arial"/>
          <w:b/>
          <w:sz w:val="44"/>
          <w:szCs w:val="44"/>
          <w:lang w:val="es-MX"/>
        </w:rPr>
        <w:t xml:space="preserve">  </w:t>
      </w:r>
      <w:bookmarkStart w:id="193" w:name="_MON_1686491396"/>
      <w:bookmarkEnd w:id="193"/>
      <w:r w:rsidRPr="00D65E2E">
        <w:rPr>
          <w:rFonts w:cs="Arial"/>
          <w:b/>
          <w:sz w:val="44"/>
          <w:szCs w:val="44"/>
          <w:lang w:val="es-MX"/>
        </w:rPr>
        <w:object w:dxaOrig="1534" w:dyaOrig="991" w14:anchorId="371B7668">
          <v:shape id="_x0000_i1033" type="#_x0000_t75" style="width:79.5pt;height:50.25pt" o:ole="">
            <v:imagedata r:id="rId31" o:title=""/>
          </v:shape>
          <o:OLEObject Type="Embed" ProgID="Word.Document.12" ShapeID="_x0000_i1033" DrawAspect="Icon" ObjectID="_1694354600" r:id="rId32">
            <o:FieldCodes>\s</o:FieldCodes>
          </o:OLEObject>
        </w:object>
      </w:r>
    </w:p>
    <w:p w14:paraId="73B0EA02" w14:textId="77777777" w:rsidR="00C82959" w:rsidRPr="00D65E2E" w:rsidRDefault="00C82959" w:rsidP="00F8749E">
      <w:pPr>
        <w:spacing w:line="276" w:lineRule="auto"/>
        <w:jc w:val="both"/>
        <w:rPr>
          <w:b/>
          <w:noProof/>
          <w:color w:val="0A799A"/>
          <w:szCs w:val="28"/>
        </w:rPr>
      </w:pPr>
    </w:p>
    <w:p w14:paraId="34AE0F57" w14:textId="5604EFE1" w:rsidR="00C82959" w:rsidRPr="00D65E2E" w:rsidRDefault="00C82959" w:rsidP="00F8749E">
      <w:pPr>
        <w:spacing w:line="276" w:lineRule="auto"/>
        <w:jc w:val="both"/>
        <w:rPr>
          <w:b/>
          <w:noProof/>
          <w:color w:val="0A799A"/>
          <w:szCs w:val="28"/>
        </w:rPr>
      </w:pPr>
      <w:r w:rsidRPr="00D65E2E">
        <w:rPr>
          <w:b/>
          <w:noProof/>
          <w:color w:val="0A799A"/>
          <w:szCs w:val="28"/>
        </w:rPr>
        <w:t xml:space="preserve">Anexo No </w:t>
      </w:r>
      <w:r w:rsidR="001E65DD" w:rsidRPr="00D65E2E">
        <w:rPr>
          <w:b/>
          <w:noProof/>
          <w:color w:val="0A799A"/>
          <w:szCs w:val="28"/>
        </w:rPr>
        <w:t>7</w:t>
      </w:r>
      <w:r w:rsidRPr="00D65E2E">
        <w:rPr>
          <w:b/>
          <w:noProof/>
          <w:color w:val="0A799A"/>
          <w:szCs w:val="28"/>
        </w:rPr>
        <w:t xml:space="preserve"> Planificación Agregada Institucional</w:t>
      </w:r>
    </w:p>
    <w:p w14:paraId="148F5D1E" w14:textId="77777777" w:rsidR="00C82959" w:rsidRPr="00D65E2E" w:rsidRDefault="00C82959" w:rsidP="00F8749E">
      <w:pPr>
        <w:spacing w:line="276" w:lineRule="auto"/>
        <w:jc w:val="both"/>
        <w:rPr>
          <w:rFonts w:cs="Arial"/>
          <w:b/>
          <w:sz w:val="22"/>
          <w:szCs w:val="22"/>
        </w:rPr>
      </w:pPr>
    </w:p>
    <w:p w14:paraId="5AF3F993" w14:textId="77777777" w:rsidR="00C82959" w:rsidRPr="00D65E2E" w:rsidRDefault="00C82959" w:rsidP="00F8749E">
      <w:pPr>
        <w:spacing w:line="276" w:lineRule="auto"/>
        <w:jc w:val="both"/>
        <w:rPr>
          <w:rFonts w:cs="Arial"/>
          <w:sz w:val="22"/>
          <w:szCs w:val="22"/>
        </w:rPr>
      </w:pPr>
      <w:r w:rsidRPr="00D65E2E">
        <w:rPr>
          <w:rFonts w:cs="Arial"/>
          <w:sz w:val="22"/>
          <w:szCs w:val="22"/>
        </w:rPr>
        <w:t>El anexo contiene la planificación de las siguientes áreas:</w:t>
      </w:r>
    </w:p>
    <w:p w14:paraId="5CBA66A6" w14:textId="77777777" w:rsidR="00C82959" w:rsidRPr="00D65E2E" w:rsidRDefault="00C82959" w:rsidP="00F8749E">
      <w:pPr>
        <w:spacing w:line="276" w:lineRule="auto"/>
        <w:jc w:val="both"/>
        <w:rPr>
          <w:rFonts w:cs="Arial"/>
          <w:noProof/>
          <w:sz w:val="22"/>
          <w:szCs w:val="22"/>
        </w:rPr>
      </w:pPr>
    </w:p>
    <w:p w14:paraId="7600DDDF" w14:textId="77777777" w:rsidR="00C82959" w:rsidRPr="00D65E2E" w:rsidRDefault="00C82959"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 xml:space="preserve">Despacho </w:t>
      </w:r>
    </w:p>
    <w:p w14:paraId="1A4C9F9D" w14:textId="77777777" w:rsidR="00C82959" w:rsidRPr="00D65E2E" w:rsidRDefault="00C82959"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Gestión Institucional</w:t>
      </w:r>
    </w:p>
    <w:p w14:paraId="0893F738" w14:textId="77777777" w:rsidR="00C82959" w:rsidRPr="00D65E2E" w:rsidRDefault="00C82959"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Oferta Pública</w:t>
      </w:r>
    </w:p>
    <w:p w14:paraId="2F7FE720" w14:textId="77777777" w:rsidR="00C82959" w:rsidRPr="00D65E2E" w:rsidRDefault="00C82959"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Asesoría Jurídica</w:t>
      </w:r>
    </w:p>
    <w:p w14:paraId="58D290EA" w14:textId="77777777" w:rsidR="00C82959" w:rsidRPr="00D65E2E" w:rsidRDefault="00C82959"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Supervisión Prudencial</w:t>
      </w:r>
    </w:p>
    <w:p w14:paraId="210E3621" w14:textId="77777777" w:rsidR="00C82959" w:rsidRPr="00D65E2E" w:rsidRDefault="00C82959" w:rsidP="00F8749E">
      <w:pPr>
        <w:pStyle w:val="Prrafodelista"/>
        <w:numPr>
          <w:ilvl w:val="0"/>
          <w:numId w:val="27"/>
        </w:numPr>
        <w:spacing w:line="276" w:lineRule="auto"/>
        <w:contextualSpacing w:val="0"/>
        <w:rPr>
          <w:rFonts w:ascii="Arial" w:hAnsi="Arial" w:cs="Arial"/>
          <w:noProof/>
          <w:sz w:val="22"/>
        </w:rPr>
      </w:pPr>
      <w:r w:rsidRPr="00D65E2E">
        <w:rPr>
          <w:rFonts w:ascii="Arial" w:hAnsi="Arial" w:cs="Arial"/>
          <w:noProof/>
          <w:sz w:val="22"/>
        </w:rPr>
        <w:t>Supervisión de Conductas</w:t>
      </w:r>
    </w:p>
    <w:p w14:paraId="393F50A7" w14:textId="77777777" w:rsidR="00C82959" w:rsidRPr="00D65E2E" w:rsidRDefault="00C82959" w:rsidP="00F8749E">
      <w:pPr>
        <w:pStyle w:val="Prrafodelista"/>
        <w:ind w:firstLine="0"/>
        <w:contextualSpacing w:val="0"/>
        <w:rPr>
          <w:rFonts w:ascii="Arial" w:hAnsi="Arial" w:cs="Arial"/>
          <w:noProof/>
          <w:sz w:val="22"/>
        </w:rPr>
      </w:pPr>
    </w:p>
    <w:p w14:paraId="4D05E724" w14:textId="77777777" w:rsidR="00C82959" w:rsidRPr="00D65E2E" w:rsidRDefault="00C82959" w:rsidP="00F8749E">
      <w:pPr>
        <w:spacing w:line="276" w:lineRule="auto"/>
        <w:jc w:val="both"/>
        <w:rPr>
          <w:rFonts w:cs="Arial"/>
          <w:b/>
          <w:sz w:val="22"/>
          <w:szCs w:val="22"/>
          <w:lang w:val="es-CR"/>
        </w:rPr>
      </w:pPr>
    </w:p>
    <w:p w14:paraId="6F06C60C" w14:textId="2F5F1447" w:rsidR="00B15BE5" w:rsidRPr="00D65E2E" w:rsidRDefault="00C82959" w:rsidP="00F8749E">
      <w:pPr>
        <w:spacing w:line="276" w:lineRule="auto"/>
        <w:jc w:val="both"/>
        <w:rPr>
          <w:rFonts w:cs="Arial"/>
          <w:b/>
          <w:sz w:val="22"/>
          <w:szCs w:val="22"/>
          <w:lang w:val="es-CR"/>
        </w:rPr>
      </w:pPr>
      <w:r w:rsidRPr="00D65E2E">
        <w:rPr>
          <w:rFonts w:cs="Arial"/>
          <w:b/>
          <w:sz w:val="22"/>
          <w:szCs w:val="22"/>
          <w:lang w:val="es-CR"/>
        </w:rPr>
        <w:object w:dxaOrig="1534" w:dyaOrig="991" w14:anchorId="1624AEA5">
          <v:shape id="_x0000_i1034" type="#_x0000_t75" style="width:79.5pt;height:50.25pt" o:ole="">
            <v:imagedata r:id="rId33" o:title=""/>
          </v:shape>
          <o:OLEObject Type="Embed" ProgID="Excel.Sheet.12" ShapeID="_x0000_i1034" DrawAspect="Icon" ObjectID="_1694354601" r:id="rId34"/>
        </w:object>
      </w:r>
      <w:r w:rsidRPr="00D65E2E">
        <w:rPr>
          <w:rFonts w:cs="Arial"/>
          <w:b/>
          <w:sz w:val="22"/>
          <w:szCs w:val="22"/>
          <w:lang w:val="es-CR"/>
        </w:rPr>
        <w:t xml:space="preserve">  </w:t>
      </w:r>
      <w:r w:rsidR="00675E87" w:rsidRPr="00D65E2E">
        <w:rPr>
          <w:rFonts w:cs="Arial"/>
          <w:b/>
          <w:sz w:val="22"/>
          <w:szCs w:val="22"/>
          <w:lang w:val="es-CR"/>
        </w:rPr>
        <w:object w:dxaOrig="1534" w:dyaOrig="991" w14:anchorId="6553A444">
          <v:shape id="_x0000_i1035" type="#_x0000_t75" style="width:79.5pt;height:50.25pt" o:ole="">
            <v:imagedata r:id="rId35" o:title=""/>
          </v:shape>
          <o:OLEObject Type="Embed" ProgID="Excel.Sheet.12" ShapeID="_x0000_i1035" DrawAspect="Icon" ObjectID="_1694354602" r:id="rId36"/>
        </w:object>
      </w:r>
      <w:r w:rsidR="00B15BE5" w:rsidRPr="00D65E2E">
        <w:rPr>
          <w:rFonts w:cs="Arial"/>
          <w:b/>
          <w:sz w:val="22"/>
          <w:szCs w:val="22"/>
          <w:lang w:val="es-CR"/>
        </w:rPr>
        <w:object w:dxaOrig="1534" w:dyaOrig="991" w14:anchorId="6E5BBD1F">
          <v:shape id="_x0000_i1036" type="#_x0000_t75" style="width:79.5pt;height:50.25pt" o:ole="">
            <v:imagedata r:id="rId37" o:title=""/>
          </v:shape>
          <o:OLEObject Type="Embed" ProgID="Excel.Sheet.12" ShapeID="_x0000_i1036" DrawAspect="Icon" ObjectID="_1694354603" r:id="rId38"/>
        </w:object>
      </w:r>
    </w:p>
    <w:bookmarkStart w:id="194" w:name="_MON_1694331474"/>
    <w:bookmarkEnd w:id="194"/>
    <w:p w14:paraId="04DD3F95" w14:textId="4B9153DF" w:rsidR="00B15BE5" w:rsidRPr="00D65E2E" w:rsidRDefault="00F8749E" w:rsidP="00F8749E">
      <w:pPr>
        <w:spacing w:line="276" w:lineRule="auto"/>
        <w:jc w:val="both"/>
        <w:rPr>
          <w:rFonts w:cs="Arial"/>
          <w:b/>
          <w:sz w:val="22"/>
          <w:szCs w:val="22"/>
          <w:lang w:val="es-CR"/>
        </w:rPr>
      </w:pPr>
      <w:r w:rsidRPr="00D65E2E">
        <w:rPr>
          <w:rFonts w:cs="Arial"/>
          <w:b/>
          <w:sz w:val="22"/>
          <w:szCs w:val="22"/>
          <w:lang w:val="es-CR"/>
        </w:rPr>
        <w:object w:dxaOrig="1534" w:dyaOrig="991" w14:anchorId="5F95F3C6">
          <v:shape id="_x0000_i1037" type="#_x0000_t75" style="width:79.5pt;height:50.25pt" o:ole="">
            <v:imagedata r:id="rId39" o:title=""/>
          </v:shape>
          <o:OLEObject Type="Embed" ProgID="Excel.Sheet.12" ShapeID="_x0000_i1037" DrawAspect="Icon" ObjectID="_1694354604" r:id="rId40"/>
        </w:object>
      </w:r>
      <w:r w:rsidR="00B15BE5" w:rsidRPr="00D65E2E">
        <w:rPr>
          <w:rFonts w:cs="Arial"/>
          <w:b/>
          <w:sz w:val="22"/>
          <w:szCs w:val="22"/>
          <w:lang w:val="es-CR"/>
        </w:rPr>
        <w:object w:dxaOrig="1534" w:dyaOrig="991" w14:anchorId="7FA0F306">
          <v:shape id="_x0000_i1038" type="#_x0000_t75" style="width:79.5pt;height:50.25pt" o:ole="">
            <v:imagedata r:id="rId41" o:title=""/>
          </v:shape>
          <o:OLEObject Type="Embed" ProgID="Excel.Sheet.12" ShapeID="_x0000_i1038" DrawAspect="Icon" ObjectID="_1694354605" r:id="rId42"/>
        </w:object>
      </w:r>
      <w:r w:rsidR="007C4F68" w:rsidRPr="00D65E2E">
        <w:rPr>
          <w:rFonts w:cs="Arial"/>
          <w:b/>
          <w:sz w:val="22"/>
          <w:szCs w:val="22"/>
          <w:lang w:val="es-CR"/>
        </w:rPr>
        <w:object w:dxaOrig="1534" w:dyaOrig="991" w14:anchorId="3B00F5A7">
          <v:shape id="_x0000_i1039" type="#_x0000_t75" style="width:79.5pt;height:50.25pt" o:ole="">
            <v:imagedata r:id="rId43" o:title=""/>
          </v:shape>
          <o:OLEObject Type="Embed" ProgID="Excel.Sheet.12" ShapeID="_x0000_i1039" DrawAspect="Icon" ObjectID="_1694354606" r:id="rId44"/>
        </w:object>
      </w:r>
    </w:p>
    <w:p w14:paraId="321354CB" w14:textId="77777777" w:rsidR="00C82959" w:rsidRPr="00D65E2E" w:rsidRDefault="00C82959" w:rsidP="00F8749E">
      <w:pPr>
        <w:spacing w:line="276" w:lineRule="auto"/>
        <w:jc w:val="both"/>
        <w:rPr>
          <w:rFonts w:cs="Arial"/>
          <w:b/>
          <w:sz w:val="22"/>
          <w:szCs w:val="22"/>
          <w:lang w:val="es-CR"/>
        </w:rPr>
      </w:pPr>
    </w:p>
    <w:p w14:paraId="631A09BF" w14:textId="77777777" w:rsidR="00995D8A" w:rsidRDefault="00995D8A" w:rsidP="00F8749E">
      <w:pPr>
        <w:spacing w:line="276" w:lineRule="auto"/>
        <w:jc w:val="both"/>
        <w:rPr>
          <w:b/>
          <w:noProof/>
          <w:color w:val="0A799A"/>
          <w:szCs w:val="28"/>
        </w:rPr>
      </w:pPr>
    </w:p>
    <w:p w14:paraId="62CD7633" w14:textId="77777777" w:rsidR="00995D8A" w:rsidRDefault="00995D8A" w:rsidP="00F8749E">
      <w:pPr>
        <w:spacing w:line="276" w:lineRule="auto"/>
        <w:jc w:val="both"/>
        <w:rPr>
          <w:b/>
          <w:noProof/>
          <w:color w:val="0A799A"/>
          <w:szCs w:val="28"/>
        </w:rPr>
      </w:pPr>
    </w:p>
    <w:p w14:paraId="672E290D" w14:textId="78F4CF9B" w:rsidR="00732156" w:rsidRPr="00D65E2E" w:rsidRDefault="00732156" w:rsidP="00F8749E">
      <w:pPr>
        <w:spacing w:line="276" w:lineRule="auto"/>
        <w:jc w:val="both"/>
        <w:rPr>
          <w:b/>
          <w:noProof/>
          <w:color w:val="0A799A"/>
          <w:szCs w:val="28"/>
        </w:rPr>
      </w:pPr>
      <w:r w:rsidRPr="00D65E2E">
        <w:rPr>
          <w:b/>
          <w:noProof/>
          <w:color w:val="0A799A"/>
          <w:szCs w:val="28"/>
        </w:rPr>
        <w:t xml:space="preserve">Anexo No </w:t>
      </w:r>
      <w:r w:rsidR="001E65DD" w:rsidRPr="00D65E2E">
        <w:rPr>
          <w:b/>
          <w:noProof/>
          <w:color w:val="0A799A"/>
          <w:szCs w:val="28"/>
        </w:rPr>
        <w:t>8</w:t>
      </w:r>
      <w:r w:rsidRPr="00D65E2E">
        <w:rPr>
          <w:b/>
          <w:noProof/>
          <w:color w:val="0A799A"/>
          <w:szCs w:val="28"/>
        </w:rPr>
        <w:t xml:space="preserve"> Presupuesto Año 2022 y su expresión financiera (justificación de ingresos y gastos)</w:t>
      </w:r>
    </w:p>
    <w:p w14:paraId="3DD93728" w14:textId="77777777" w:rsidR="004E060D" w:rsidRPr="00D65E2E" w:rsidRDefault="004E060D" w:rsidP="00F8749E">
      <w:pPr>
        <w:spacing w:line="276" w:lineRule="auto"/>
        <w:jc w:val="both"/>
        <w:rPr>
          <w:rFonts w:cs="Arial"/>
          <w:b/>
          <w:sz w:val="22"/>
          <w:szCs w:val="22"/>
        </w:rPr>
      </w:pPr>
    </w:p>
    <w:p w14:paraId="05623742" w14:textId="4834EE3E" w:rsidR="001E65DD" w:rsidRPr="00D65E2E" w:rsidRDefault="00675E87" w:rsidP="00F8749E">
      <w:pPr>
        <w:spacing w:line="276" w:lineRule="auto"/>
        <w:jc w:val="both"/>
        <w:rPr>
          <w:rFonts w:cs="Arial"/>
          <w:b/>
          <w:color w:val="FF0000"/>
          <w:sz w:val="48"/>
          <w:szCs w:val="48"/>
          <w:lang w:val="es-MX"/>
        </w:rPr>
      </w:pPr>
      <w:r w:rsidRPr="00D65E2E">
        <w:rPr>
          <w:rFonts w:cs="Arial"/>
          <w:b/>
          <w:sz w:val="22"/>
          <w:szCs w:val="22"/>
          <w:lang w:val="es-MX"/>
        </w:rPr>
        <w:object w:dxaOrig="1534" w:dyaOrig="991" w14:anchorId="3DA30781">
          <v:shape id="_x0000_i1040" type="#_x0000_t75" style="width:79.5pt;height:50.25pt" o:ole="">
            <v:imagedata r:id="rId45" o:title=""/>
          </v:shape>
          <o:OLEObject Type="Embed" ProgID="Excel.Sheet.8" ShapeID="_x0000_i1040" DrawAspect="Icon" ObjectID="_1694354607" r:id="rId46"/>
        </w:object>
      </w:r>
      <w:r w:rsidR="001E65DD" w:rsidRPr="00D65E2E">
        <w:rPr>
          <w:rFonts w:cs="Arial"/>
          <w:b/>
          <w:color w:val="FF0000"/>
          <w:sz w:val="48"/>
          <w:szCs w:val="48"/>
          <w:lang w:val="es-MX"/>
        </w:rPr>
        <w:t xml:space="preserve">   </w:t>
      </w:r>
    </w:p>
    <w:p w14:paraId="7ADE1949" w14:textId="77777777" w:rsidR="004E060D" w:rsidRPr="00D65E2E" w:rsidRDefault="004E060D" w:rsidP="00F8749E">
      <w:pPr>
        <w:spacing w:line="276" w:lineRule="auto"/>
        <w:jc w:val="both"/>
        <w:rPr>
          <w:rFonts w:cs="Arial"/>
          <w:b/>
          <w:sz w:val="22"/>
          <w:szCs w:val="22"/>
          <w:lang w:val="es-MX"/>
        </w:rPr>
      </w:pPr>
    </w:p>
    <w:p w14:paraId="63F9ECF0" w14:textId="77777777" w:rsidR="00F8749E" w:rsidRDefault="00F8749E">
      <w:pPr>
        <w:rPr>
          <w:b/>
          <w:noProof/>
          <w:color w:val="0A799A"/>
          <w:szCs w:val="28"/>
        </w:rPr>
      </w:pPr>
      <w:r>
        <w:rPr>
          <w:b/>
          <w:noProof/>
          <w:color w:val="0A799A"/>
          <w:szCs w:val="28"/>
        </w:rPr>
        <w:br w:type="page"/>
      </w:r>
    </w:p>
    <w:p w14:paraId="36805868" w14:textId="214B61F6" w:rsidR="00732156" w:rsidRPr="00D65E2E" w:rsidRDefault="00732156" w:rsidP="00F8749E">
      <w:pPr>
        <w:spacing w:line="276" w:lineRule="auto"/>
        <w:jc w:val="both"/>
        <w:rPr>
          <w:b/>
          <w:noProof/>
          <w:color w:val="0A799A"/>
          <w:szCs w:val="28"/>
        </w:rPr>
      </w:pPr>
      <w:r w:rsidRPr="00D65E2E">
        <w:rPr>
          <w:b/>
          <w:noProof/>
          <w:color w:val="0A799A"/>
          <w:szCs w:val="28"/>
        </w:rPr>
        <w:lastRenderedPageBreak/>
        <w:t xml:space="preserve">Anexo No </w:t>
      </w:r>
      <w:r w:rsidR="001E65DD" w:rsidRPr="00D65E2E">
        <w:rPr>
          <w:b/>
          <w:noProof/>
          <w:color w:val="0A799A"/>
          <w:szCs w:val="28"/>
        </w:rPr>
        <w:t>9</w:t>
      </w:r>
      <w:r w:rsidRPr="00D65E2E">
        <w:rPr>
          <w:b/>
          <w:noProof/>
          <w:color w:val="0A799A"/>
          <w:szCs w:val="28"/>
        </w:rPr>
        <w:t xml:space="preserve"> Plan de Inversiones año 2022</w:t>
      </w:r>
    </w:p>
    <w:p w14:paraId="54865C3A" w14:textId="77777777" w:rsidR="004E060D" w:rsidRPr="00D65E2E" w:rsidRDefault="004E060D" w:rsidP="00F8749E">
      <w:pPr>
        <w:spacing w:line="276" w:lineRule="auto"/>
        <w:jc w:val="both"/>
        <w:rPr>
          <w:rFonts w:cs="Arial"/>
          <w:b/>
          <w:sz w:val="22"/>
          <w:szCs w:val="22"/>
          <w:lang w:val="es-MX"/>
        </w:rPr>
      </w:pPr>
    </w:p>
    <w:bookmarkStart w:id="195" w:name="_MON_1686509522"/>
    <w:bookmarkEnd w:id="195"/>
    <w:p w14:paraId="56FA850D" w14:textId="7118183E" w:rsidR="000F1F0B" w:rsidRPr="00D65E2E" w:rsidRDefault="00F12A8C" w:rsidP="00F8749E">
      <w:pPr>
        <w:spacing w:line="276" w:lineRule="auto"/>
        <w:jc w:val="both"/>
        <w:rPr>
          <w:rFonts w:cs="Arial"/>
          <w:b/>
          <w:sz w:val="22"/>
          <w:szCs w:val="22"/>
          <w:lang w:val="es-MX"/>
        </w:rPr>
      </w:pPr>
      <w:r w:rsidRPr="00D65E2E">
        <w:rPr>
          <w:rFonts w:cs="Arial"/>
          <w:b/>
          <w:sz w:val="22"/>
          <w:szCs w:val="22"/>
          <w:lang w:val="es-MX"/>
        </w:rPr>
        <w:object w:dxaOrig="1534" w:dyaOrig="991" w14:anchorId="752034F7">
          <v:shape id="_x0000_i1041" type="#_x0000_t75" style="width:79.5pt;height:50.25pt" o:ole="">
            <v:imagedata r:id="rId47" o:title=""/>
          </v:shape>
          <o:OLEObject Type="Embed" ProgID="Excel.Sheet.12" ShapeID="_x0000_i1041" DrawAspect="Icon" ObjectID="_1694354608" r:id="rId48"/>
        </w:object>
      </w:r>
    </w:p>
    <w:p w14:paraId="3FE923BD" w14:textId="77777777" w:rsidR="004E060D" w:rsidRPr="00D65E2E" w:rsidRDefault="004E060D" w:rsidP="00F8749E">
      <w:pPr>
        <w:spacing w:line="276" w:lineRule="auto"/>
        <w:jc w:val="both"/>
        <w:rPr>
          <w:rFonts w:cs="Arial"/>
          <w:b/>
          <w:sz w:val="22"/>
          <w:szCs w:val="22"/>
          <w:lang w:val="es-MX"/>
        </w:rPr>
      </w:pPr>
    </w:p>
    <w:p w14:paraId="27CCC56E" w14:textId="79387682" w:rsidR="00732156" w:rsidRPr="007401B3" w:rsidRDefault="00732156" w:rsidP="00F8749E">
      <w:pPr>
        <w:spacing w:line="276" w:lineRule="auto"/>
        <w:jc w:val="both"/>
        <w:rPr>
          <w:b/>
          <w:noProof/>
          <w:color w:val="0A799A"/>
          <w:szCs w:val="28"/>
        </w:rPr>
      </w:pPr>
      <w:r w:rsidRPr="00D65E2E">
        <w:rPr>
          <w:b/>
          <w:noProof/>
          <w:color w:val="0A799A"/>
          <w:szCs w:val="28"/>
        </w:rPr>
        <w:t xml:space="preserve">Anexo No </w:t>
      </w:r>
      <w:r w:rsidR="001E65DD" w:rsidRPr="00D65E2E">
        <w:rPr>
          <w:b/>
          <w:noProof/>
          <w:color w:val="0A799A"/>
          <w:szCs w:val="28"/>
        </w:rPr>
        <w:t>10</w:t>
      </w:r>
      <w:r w:rsidRPr="00D65E2E">
        <w:rPr>
          <w:b/>
          <w:noProof/>
          <w:color w:val="0A799A"/>
          <w:szCs w:val="28"/>
        </w:rPr>
        <w:t xml:space="preserve"> Plan de Capacitación y Desarrollo año 2022</w:t>
      </w:r>
    </w:p>
    <w:p w14:paraId="33F762B2" w14:textId="77777777" w:rsidR="00732156" w:rsidRPr="00732156" w:rsidRDefault="00732156" w:rsidP="00F8749E">
      <w:pPr>
        <w:spacing w:line="276" w:lineRule="auto"/>
        <w:jc w:val="both"/>
        <w:rPr>
          <w:rFonts w:cs="Arial"/>
          <w:b/>
          <w:sz w:val="22"/>
          <w:szCs w:val="22"/>
        </w:rPr>
      </w:pPr>
    </w:p>
    <w:bookmarkStart w:id="196" w:name="_MON_1686509662"/>
    <w:bookmarkEnd w:id="196"/>
    <w:p w14:paraId="0C6BC36C" w14:textId="77777777" w:rsidR="00520601" w:rsidRPr="0044227C" w:rsidRDefault="00F12A8C" w:rsidP="00F8749E">
      <w:pPr>
        <w:spacing w:line="276" w:lineRule="auto"/>
        <w:jc w:val="both"/>
        <w:rPr>
          <w:rFonts w:cs="Arial"/>
          <w:b/>
          <w:sz w:val="22"/>
          <w:szCs w:val="22"/>
          <w:lang w:val="es-MX"/>
        </w:rPr>
      </w:pPr>
      <w:r>
        <w:rPr>
          <w:rFonts w:cs="Arial"/>
          <w:b/>
          <w:sz w:val="22"/>
          <w:szCs w:val="22"/>
          <w:lang w:val="es-MX"/>
        </w:rPr>
        <w:object w:dxaOrig="1534" w:dyaOrig="991" w14:anchorId="6F9CECE0">
          <v:shape id="_x0000_i1042" type="#_x0000_t75" style="width:79.5pt;height:50.25pt" o:ole="">
            <v:imagedata r:id="rId49" o:title=""/>
          </v:shape>
          <o:OLEObject Type="Embed" ProgID="Excel.Sheet.8" ShapeID="_x0000_i1042" DrawAspect="Icon" ObjectID="_1694354609" r:id="rId50"/>
        </w:object>
      </w:r>
    </w:p>
    <w:p w14:paraId="75088335" w14:textId="77777777" w:rsidR="004E060D" w:rsidRPr="0044227C" w:rsidRDefault="004E060D" w:rsidP="00F8749E">
      <w:pPr>
        <w:spacing w:line="276" w:lineRule="auto"/>
        <w:jc w:val="both"/>
        <w:rPr>
          <w:rFonts w:cs="Arial"/>
          <w:b/>
          <w:sz w:val="22"/>
          <w:szCs w:val="22"/>
          <w:lang w:val="es-MX"/>
        </w:rPr>
      </w:pPr>
    </w:p>
    <w:p w14:paraId="3C3FB8C4" w14:textId="535DFCAD" w:rsidR="00732156" w:rsidRDefault="00732156" w:rsidP="00F8749E">
      <w:pPr>
        <w:spacing w:line="276" w:lineRule="auto"/>
        <w:jc w:val="both"/>
        <w:rPr>
          <w:b/>
          <w:noProof/>
          <w:color w:val="0A799A"/>
          <w:szCs w:val="28"/>
        </w:rPr>
      </w:pPr>
      <w:r w:rsidRPr="007401B3">
        <w:rPr>
          <w:b/>
          <w:noProof/>
          <w:color w:val="0A799A"/>
          <w:szCs w:val="28"/>
        </w:rPr>
        <w:t xml:space="preserve">Anexo No </w:t>
      </w:r>
      <w:r>
        <w:rPr>
          <w:b/>
          <w:noProof/>
          <w:color w:val="0A799A"/>
          <w:szCs w:val="28"/>
        </w:rPr>
        <w:t>1</w:t>
      </w:r>
      <w:r w:rsidR="001E65DD">
        <w:rPr>
          <w:b/>
          <w:noProof/>
          <w:color w:val="0A799A"/>
          <w:szCs w:val="28"/>
        </w:rPr>
        <w:t>1</w:t>
      </w:r>
      <w:r>
        <w:rPr>
          <w:b/>
          <w:noProof/>
          <w:color w:val="0A799A"/>
          <w:szCs w:val="28"/>
        </w:rPr>
        <w:t xml:space="preserve"> Presupuesto Prurianual</w:t>
      </w:r>
    </w:p>
    <w:p w14:paraId="3ED73748" w14:textId="77777777" w:rsidR="00732156" w:rsidRPr="007401B3" w:rsidRDefault="00732156" w:rsidP="00F8749E">
      <w:pPr>
        <w:spacing w:line="276" w:lineRule="auto"/>
        <w:jc w:val="both"/>
        <w:rPr>
          <w:b/>
          <w:noProof/>
          <w:color w:val="0A799A"/>
          <w:szCs w:val="28"/>
        </w:rPr>
      </w:pPr>
    </w:p>
    <w:bookmarkStart w:id="197" w:name="_MON_1686509313"/>
    <w:bookmarkEnd w:id="197"/>
    <w:p w14:paraId="59D99225" w14:textId="4E6FAB1F" w:rsidR="009E644B" w:rsidRDefault="00BF7B76" w:rsidP="00F8749E">
      <w:pPr>
        <w:spacing w:line="276" w:lineRule="auto"/>
        <w:jc w:val="both"/>
        <w:rPr>
          <w:rFonts w:cs="Arial"/>
          <w:sz w:val="22"/>
          <w:szCs w:val="22"/>
        </w:rPr>
      </w:pPr>
      <w:r>
        <w:rPr>
          <w:rFonts w:cs="Arial"/>
          <w:sz w:val="22"/>
          <w:szCs w:val="22"/>
        </w:rPr>
        <w:object w:dxaOrig="1534" w:dyaOrig="991" w14:anchorId="0AC88337">
          <v:shape id="_x0000_i1043" type="#_x0000_t75" style="width:79.5pt;height:50.25pt" o:ole="">
            <v:imagedata r:id="rId51" o:title=""/>
          </v:shape>
          <o:OLEObject Type="Embed" ProgID="Excel.Sheet.12" ShapeID="_x0000_i1043" DrawAspect="Icon" ObjectID="_1694354610" r:id="rId52"/>
        </w:object>
      </w:r>
    </w:p>
    <w:p w14:paraId="2D04AD16" w14:textId="27710341" w:rsidR="00BF7B76" w:rsidRDefault="00BF7B76" w:rsidP="00F8749E">
      <w:pPr>
        <w:spacing w:line="276" w:lineRule="auto"/>
        <w:jc w:val="both"/>
        <w:rPr>
          <w:rFonts w:cs="Arial"/>
          <w:sz w:val="22"/>
          <w:szCs w:val="22"/>
        </w:rPr>
      </w:pPr>
    </w:p>
    <w:p w14:paraId="2A9E19BA" w14:textId="2580B1DD" w:rsidR="00BF7B76" w:rsidRDefault="00BF7B76" w:rsidP="00F8749E">
      <w:pPr>
        <w:spacing w:line="276" w:lineRule="auto"/>
        <w:jc w:val="both"/>
        <w:rPr>
          <w:b/>
          <w:noProof/>
          <w:color w:val="0A799A"/>
          <w:szCs w:val="28"/>
        </w:rPr>
      </w:pPr>
      <w:r w:rsidRPr="007401B3">
        <w:rPr>
          <w:b/>
          <w:noProof/>
          <w:color w:val="0A799A"/>
          <w:szCs w:val="28"/>
        </w:rPr>
        <w:t xml:space="preserve">Anexo No </w:t>
      </w:r>
      <w:r>
        <w:rPr>
          <w:b/>
          <w:noProof/>
          <w:color w:val="0A799A"/>
          <w:szCs w:val="28"/>
        </w:rPr>
        <w:t>12 Detalle de origen y aplicación de recursos 2022</w:t>
      </w:r>
    </w:p>
    <w:p w14:paraId="0E4DB071" w14:textId="77777777" w:rsidR="00BF7B76" w:rsidRPr="007401B3" w:rsidRDefault="00BF7B76" w:rsidP="00F8749E">
      <w:pPr>
        <w:spacing w:line="276" w:lineRule="auto"/>
        <w:jc w:val="both"/>
        <w:rPr>
          <w:b/>
          <w:noProof/>
          <w:color w:val="0A799A"/>
          <w:szCs w:val="28"/>
        </w:rPr>
      </w:pPr>
    </w:p>
    <w:p w14:paraId="35969B6C" w14:textId="70D96A9A" w:rsidR="00BF7B76" w:rsidRPr="00362B75" w:rsidRDefault="00BF7B76" w:rsidP="00F8749E">
      <w:pPr>
        <w:spacing w:line="276" w:lineRule="auto"/>
        <w:jc w:val="both"/>
        <w:rPr>
          <w:rFonts w:cs="Arial"/>
          <w:sz w:val="22"/>
          <w:szCs w:val="22"/>
        </w:rPr>
      </w:pPr>
      <w:r w:rsidRPr="00362B75">
        <w:rPr>
          <w:rFonts w:cs="Arial"/>
          <w:sz w:val="22"/>
          <w:szCs w:val="22"/>
        </w:rPr>
        <w:object w:dxaOrig="1534" w:dyaOrig="991" w14:anchorId="47D18E7B">
          <v:shape id="_x0000_i1044" type="#_x0000_t75" style="width:79.5pt;height:50.25pt" o:ole="">
            <v:imagedata r:id="rId53" o:title=""/>
          </v:shape>
          <o:OLEObject Type="Embed" ProgID="Excel.Sheet.12" ShapeID="_x0000_i1044" DrawAspect="Icon" ObjectID="_1694354611" r:id="rId54"/>
        </w:object>
      </w:r>
    </w:p>
    <w:p w14:paraId="5FDB88A9" w14:textId="041698D6" w:rsidR="00BF7B76" w:rsidRPr="00362B75" w:rsidRDefault="00BF7B76" w:rsidP="00F8749E">
      <w:pPr>
        <w:spacing w:line="276" w:lineRule="auto"/>
        <w:jc w:val="both"/>
        <w:rPr>
          <w:rFonts w:cs="Arial"/>
          <w:sz w:val="22"/>
          <w:szCs w:val="22"/>
        </w:rPr>
      </w:pPr>
    </w:p>
    <w:p w14:paraId="7DF80F94" w14:textId="7EB6FF96" w:rsidR="00BF7B76" w:rsidRPr="00362B75" w:rsidRDefault="00BF7B76" w:rsidP="00F8749E">
      <w:pPr>
        <w:spacing w:line="276" w:lineRule="auto"/>
        <w:jc w:val="both"/>
        <w:rPr>
          <w:b/>
          <w:noProof/>
          <w:color w:val="0A799A"/>
          <w:szCs w:val="28"/>
        </w:rPr>
      </w:pPr>
      <w:r w:rsidRPr="00362B75">
        <w:rPr>
          <w:b/>
          <w:noProof/>
          <w:color w:val="0A799A"/>
          <w:szCs w:val="28"/>
        </w:rPr>
        <w:t>Anexo No 1</w:t>
      </w:r>
      <w:r w:rsidR="00C94B4B" w:rsidRPr="00362B75">
        <w:rPr>
          <w:b/>
          <w:noProof/>
          <w:color w:val="0A799A"/>
          <w:szCs w:val="28"/>
        </w:rPr>
        <w:t>3</w:t>
      </w:r>
      <w:r w:rsidRPr="00362B75">
        <w:rPr>
          <w:b/>
          <w:noProof/>
          <w:color w:val="0A799A"/>
          <w:szCs w:val="28"/>
        </w:rPr>
        <w:t xml:space="preserve"> </w:t>
      </w:r>
      <w:r w:rsidR="00C94B4B" w:rsidRPr="00362B75">
        <w:rPr>
          <w:b/>
          <w:noProof/>
          <w:color w:val="0A799A"/>
          <w:szCs w:val="28"/>
        </w:rPr>
        <w:t>Certificación Patrono al Día CCSS</w:t>
      </w:r>
    </w:p>
    <w:p w14:paraId="307A8A44" w14:textId="77777777" w:rsidR="00BF7B76" w:rsidRPr="00362B75" w:rsidRDefault="00BF7B76" w:rsidP="00F8749E">
      <w:pPr>
        <w:spacing w:line="276" w:lineRule="auto"/>
        <w:jc w:val="both"/>
        <w:rPr>
          <w:b/>
          <w:noProof/>
          <w:color w:val="0A799A"/>
          <w:szCs w:val="28"/>
        </w:rPr>
      </w:pPr>
    </w:p>
    <w:p w14:paraId="71F1EA42" w14:textId="200A6B8F" w:rsidR="00BF7B76" w:rsidRPr="00362B75" w:rsidRDefault="004E0A04" w:rsidP="00F8749E">
      <w:pPr>
        <w:spacing w:line="276" w:lineRule="auto"/>
        <w:jc w:val="both"/>
        <w:rPr>
          <w:rFonts w:cs="Arial"/>
          <w:sz w:val="22"/>
          <w:szCs w:val="22"/>
        </w:rPr>
      </w:pPr>
      <w:r w:rsidRPr="00362B75">
        <w:rPr>
          <w:rFonts w:cs="Arial"/>
          <w:sz w:val="22"/>
          <w:szCs w:val="22"/>
        </w:rPr>
        <w:object w:dxaOrig="1534" w:dyaOrig="991" w14:anchorId="4ACD1568">
          <v:shape id="_x0000_i1045" type="#_x0000_t75" style="width:76.5pt;height:49.5pt" o:ole="">
            <v:imagedata r:id="rId55" o:title=""/>
          </v:shape>
          <o:OLEObject Type="Embed" ProgID="AcroExch.Document.DC" ShapeID="_x0000_i1045" DrawAspect="Icon" ObjectID="_1694354612" r:id="rId56"/>
        </w:object>
      </w:r>
    </w:p>
    <w:p w14:paraId="0C17BE68" w14:textId="77777777" w:rsidR="00BF7B76" w:rsidRPr="00362B75" w:rsidRDefault="00BF7B76" w:rsidP="00F8749E">
      <w:pPr>
        <w:spacing w:line="276" w:lineRule="auto"/>
        <w:jc w:val="both"/>
        <w:rPr>
          <w:rFonts w:cs="Arial"/>
          <w:sz w:val="22"/>
          <w:szCs w:val="22"/>
        </w:rPr>
      </w:pPr>
    </w:p>
    <w:p w14:paraId="04E1B610" w14:textId="15CCF3C2" w:rsidR="00421B63" w:rsidRPr="00362B75" w:rsidRDefault="00421B63" w:rsidP="00F8749E">
      <w:pPr>
        <w:spacing w:line="276" w:lineRule="auto"/>
        <w:jc w:val="both"/>
        <w:rPr>
          <w:b/>
          <w:noProof/>
          <w:color w:val="0A799A"/>
          <w:szCs w:val="28"/>
        </w:rPr>
      </w:pPr>
      <w:r w:rsidRPr="00362B75">
        <w:rPr>
          <w:b/>
          <w:noProof/>
          <w:color w:val="0A799A"/>
          <w:szCs w:val="28"/>
        </w:rPr>
        <w:t>Anexo No 1</w:t>
      </w:r>
      <w:r w:rsidR="00C94B4B" w:rsidRPr="00362B75">
        <w:rPr>
          <w:b/>
          <w:noProof/>
          <w:color w:val="0A799A"/>
          <w:szCs w:val="28"/>
        </w:rPr>
        <w:t>4</w:t>
      </w:r>
      <w:r w:rsidRPr="00362B75">
        <w:rPr>
          <w:b/>
          <w:noProof/>
          <w:color w:val="0A799A"/>
          <w:szCs w:val="28"/>
        </w:rPr>
        <w:t xml:space="preserve"> Certificaciones sobre la verificación de requisitos de la CGR</w:t>
      </w:r>
    </w:p>
    <w:p w14:paraId="6CF2EF64" w14:textId="09446182" w:rsidR="00421B63" w:rsidRPr="00362B75" w:rsidRDefault="00421B63" w:rsidP="00F8749E">
      <w:pPr>
        <w:spacing w:line="276" w:lineRule="auto"/>
        <w:jc w:val="both"/>
        <w:rPr>
          <w:rFonts w:cs="Arial"/>
          <w:bCs/>
          <w:noProof/>
          <w:sz w:val="22"/>
          <w:szCs w:val="22"/>
        </w:rPr>
      </w:pPr>
      <w:r w:rsidRPr="00362B75">
        <w:rPr>
          <w:rFonts w:cs="Arial"/>
          <w:bCs/>
          <w:noProof/>
          <w:sz w:val="22"/>
          <w:szCs w:val="22"/>
        </w:rPr>
        <w:t xml:space="preserve">El anexo contiene los siguientes documentos: </w:t>
      </w:r>
    </w:p>
    <w:p w14:paraId="1F5D7632" w14:textId="187FEF7C" w:rsidR="00421B63" w:rsidRPr="00362B75" w:rsidRDefault="00421B63" w:rsidP="00F8749E">
      <w:pPr>
        <w:pStyle w:val="Prrafodelista"/>
        <w:numPr>
          <w:ilvl w:val="0"/>
          <w:numId w:val="42"/>
        </w:numPr>
        <w:spacing w:line="276" w:lineRule="auto"/>
        <w:rPr>
          <w:rFonts w:ascii="Arial" w:hAnsi="Arial" w:cs="Arial"/>
          <w:bCs/>
          <w:noProof/>
          <w:sz w:val="22"/>
        </w:rPr>
      </w:pPr>
      <w:r w:rsidRPr="00362B75">
        <w:rPr>
          <w:rFonts w:ascii="Arial" w:hAnsi="Arial" w:cs="Arial"/>
          <w:bCs/>
          <w:noProof/>
          <w:sz w:val="22"/>
        </w:rPr>
        <w:t>Certificación del Superintendente</w:t>
      </w:r>
    </w:p>
    <w:p w14:paraId="6D33C255" w14:textId="62038CB3" w:rsidR="00421B63" w:rsidRPr="00362B75" w:rsidRDefault="00421B63" w:rsidP="00F8749E">
      <w:pPr>
        <w:pStyle w:val="Prrafodelista"/>
        <w:numPr>
          <w:ilvl w:val="0"/>
          <w:numId w:val="42"/>
        </w:numPr>
        <w:spacing w:line="276" w:lineRule="auto"/>
        <w:rPr>
          <w:rFonts w:ascii="Arial" w:hAnsi="Arial" w:cs="Arial"/>
          <w:bCs/>
          <w:noProof/>
          <w:sz w:val="22"/>
        </w:rPr>
      </w:pPr>
      <w:r w:rsidRPr="00362B75">
        <w:rPr>
          <w:rFonts w:ascii="Arial" w:hAnsi="Arial" w:cs="Arial"/>
          <w:bCs/>
          <w:noProof/>
          <w:sz w:val="22"/>
        </w:rPr>
        <w:t>Certificación de verificación de requisitos del bloque de legalidad</w:t>
      </w:r>
    </w:p>
    <w:p w14:paraId="3D399561" w14:textId="77777777" w:rsidR="00D9432B" w:rsidRPr="00362B75" w:rsidRDefault="00D9432B" w:rsidP="00F8749E">
      <w:pPr>
        <w:pStyle w:val="Prrafodelista"/>
        <w:spacing w:line="276" w:lineRule="auto"/>
        <w:ind w:firstLine="0"/>
        <w:rPr>
          <w:rFonts w:ascii="Arial" w:hAnsi="Arial" w:cs="Arial"/>
          <w:bCs/>
          <w:noProof/>
          <w:sz w:val="22"/>
        </w:rPr>
      </w:pPr>
    </w:p>
    <w:p w14:paraId="623E202F" w14:textId="28635F7E" w:rsidR="00BF7B76" w:rsidRPr="00362B75" w:rsidRDefault="00D9432B" w:rsidP="00F8749E">
      <w:pPr>
        <w:spacing w:line="276" w:lineRule="auto"/>
        <w:jc w:val="both"/>
        <w:rPr>
          <w:rFonts w:cs="Arial"/>
          <w:bCs/>
          <w:noProof/>
          <w:sz w:val="22"/>
        </w:rPr>
      </w:pPr>
      <w:r w:rsidRPr="00362B75">
        <w:rPr>
          <w:rFonts w:cs="Arial"/>
          <w:bCs/>
          <w:noProof/>
          <w:sz w:val="22"/>
        </w:rPr>
        <w:object w:dxaOrig="1534" w:dyaOrig="991" w14:anchorId="5314DA32">
          <v:shape id="_x0000_i1046" type="#_x0000_t75" style="width:76.5pt;height:49.5pt" o:ole="">
            <v:imagedata r:id="rId57" o:title=""/>
          </v:shape>
          <o:OLEObject Type="Embed" ProgID="AcroExch.Document.DC" ShapeID="_x0000_i1046" DrawAspect="Icon" ObjectID="_1694354613" r:id="rId58"/>
        </w:object>
      </w:r>
      <w:r w:rsidRPr="00362B75">
        <w:rPr>
          <w:rFonts w:cs="Arial"/>
          <w:bCs/>
          <w:noProof/>
          <w:sz w:val="22"/>
        </w:rPr>
        <w:object w:dxaOrig="1534" w:dyaOrig="991" w14:anchorId="07531BB3">
          <v:shape id="_x0000_i1047" type="#_x0000_t75" style="width:76.5pt;height:49.5pt" o:ole="">
            <v:imagedata r:id="rId59" o:title=""/>
          </v:shape>
          <o:OLEObject Type="Embed" ProgID="AcroExch.Document.DC" ShapeID="_x0000_i1047" DrawAspect="Icon" ObjectID="_1694354614" r:id="rId60"/>
        </w:object>
      </w:r>
    </w:p>
    <w:p w14:paraId="459DFCEB" w14:textId="77777777" w:rsidR="00D9432B" w:rsidRPr="00362B75" w:rsidRDefault="00D9432B" w:rsidP="00F8749E">
      <w:pPr>
        <w:spacing w:line="276" w:lineRule="auto"/>
        <w:jc w:val="both"/>
        <w:rPr>
          <w:rFonts w:cs="Arial"/>
          <w:bCs/>
          <w:noProof/>
          <w:sz w:val="22"/>
        </w:rPr>
      </w:pPr>
    </w:p>
    <w:p w14:paraId="523D4C18" w14:textId="77777777" w:rsidR="00F8749E" w:rsidRPr="00362B75" w:rsidRDefault="00F8749E">
      <w:pPr>
        <w:rPr>
          <w:b/>
          <w:noProof/>
          <w:color w:val="0A799A"/>
          <w:szCs w:val="28"/>
        </w:rPr>
      </w:pPr>
      <w:r w:rsidRPr="00362B75">
        <w:rPr>
          <w:b/>
          <w:noProof/>
          <w:color w:val="0A799A"/>
          <w:szCs w:val="28"/>
        </w:rPr>
        <w:br w:type="page"/>
      </w:r>
    </w:p>
    <w:p w14:paraId="18428212" w14:textId="06039379" w:rsidR="00BF7B76" w:rsidRPr="00362B75" w:rsidRDefault="00BF7B76" w:rsidP="00F8749E">
      <w:pPr>
        <w:spacing w:line="276" w:lineRule="auto"/>
        <w:jc w:val="both"/>
        <w:rPr>
          <w:b/>
          <w:noProof/>
          <w:color w:val="0A799A"/>
          <w:szCs w:val="28"/>
        </w:rPr>
      </w:pPr>
      <w:r w:rsidRPr="00362B75">
        <w:rPr>
          <w:b/>
          <w:noProof/>
          <w:color w:val="0A799A"/>
          <w:szCs w:val="28"/>
        </w:rPr>
        <w:lastRenderedPageBreak/>
        <w:t>Anexo No 1</w:t>
      </w:r>
      <w:r w:rsidR="00C94B4B" w:rsidRPr="00362B75">
        <w:rPr>
          <w:b/>
          <w:noProof/>
          <w:color w:val="0A799A"/>
          <w:szCs w:val="28"/>
        </w:rPr>
        <w:t>5</w:t>
      </w:r>
      <w:r w:rsidRPr="00362B75">
        <w:rPr>
          <w:b/>
          <w:noProof/>
          <w:color w:val="0A799A"/>
          <w:szCs w:val="28"/>
        </w:rPr>
        <w:t xml:space="preserve"> Acuerdos de aprobaciones del </w:t>
      </w:r>
      <w:r w:rsidR="00F8749E" w:rsidRPr="00362B75">
        <w:rPr>
          <w:b/>
          <w:noProof/>
          <w:color w:val="0A799A"/>
          <w:szCs w:val="28"/>
        </w:rPr>
        <w:t>CONASSIF</w:t>
      </w:r>
      <w:r w:rsidRPr="00362B75">
        <w:rPr>
          <w:b/>
          <w:noProof/>
          <w:color w:val="0A799A"/>
          <w:szCs w:val="28"/>
        </w:rPr>
        <w:t xml:space="preserve"> y el BCCR</w:t>
      </w:r>
    </w:p>
    <w:p w14:paraId="4A84BA2A" w14:textId="77777777" w:rsidR="00BF7B76" w:rsidRPr="00362B75" w:rsidRDefault="00BF7B76" w:rsidP="00F8749E">
      <w:pPr>
        <w:spacing w:line="276" w:lineRule="auto"/>
        <w:jc w:val="both"/>
        <w:rPr>
          <w:b/>
          <w:noProof/>
          <w:color w:val="0A799A"/>
          <w:szCs w:val="28"/>
        </w:rPr>
      </w:pPr>
    </w:p>
    <w:p w14:paraId="60E6BDFD" w14:textId="7D609C25" w:rsidR="00BF7B76" w:rsidRPr="00362B75" w:rsidRDefault="00BF7B76" w:rsidP="00F8749E">
      <w:pPr>
        <w:spacing w:line="276" w:lineRule="auto"/>
        <w:jc w:val="both"/>
        <w:rPr>
          <w:rFonts w:cs="Arial"/>
          <w:bCs/>
          <w:noProof/>
          <w:sz w:val="22"/>
          <w:szCs w:val="22"/>
        </w:rPr>
      </w:pPr>
      <w:r w:rsidRPr="00362B75">
        <w:rPr>
          <w:rFonts w:cs="Arial"/>
          <w:bCs/>
          <w:noProof/>
          <w:sz w:val="22"/>
          <w:szCs w:val="22"/>
        </w:rPr>
        <w:t xml:space="preserve">El anexo contiene los siguientes documentos: </w:t>
      </w:r>
    </w:p>
    <w:p w14:paraId="7E53226F" w14:textId="77777777" w:rsidR="00F8749E" w:rsidRPr="00362B75" w:rsidRDefault="00F8749E" w:rsidP="00F8749E">
      <w:pPr>
        <w:spacing w:line="276" w:lineRule="auto"/>
        <w:jc w:val="both"/>
        <w:rPr>
          <w:rFonts w:cs="Arial"/>
          <w:bCs/>
          <w:noProof/>
          <w:sz w:val="22"/>
          <w:szCs w:val="22"/>
        </w:rPr>
      </w:pPr>
    </w:p>
    <w:p w14:paraId="2A5F5852" w14:textId="77777777" w:rsidR="00BF7B76" w:rsidRPr="00362B75" w:rsidRDefault="00BF7B76" w:rsidP="00F8749E">
      <w:pPr>
        <w:pStyle w:val="Prrafodelista"/>
        <w:numPr>
          <w:ilvl w:val="0"/>
          <w:numId w:val="43"/>
        </w:numPr>
        <w:spacing w:line="276" w:lineRule="auto"/>
        <w:rPr>
          <w:rFonts w:ascii="Arial" w:hAnsi="Arial" w:cs="Arial"/>
          <w:bCs/>
          <w:noProof/>
          <w:sz w:val="22"/>
        </w:rPr>
      </w:pPr>
      <w:r w:rsidRPr="00362B75">
        <w:rPr>
          <w:rFonts w:ascii="Arial" w:hAnsi="Arial" w:cs="Arial"/>
          <w:bCs/>
          <w:noProof/>
          <w:sz w:val="22"/>
        </w:rPr>
        <w:t>Acuerdo sobre la Solicitud de Transferencia al Banco Central</w:t>
      </w:r>
    </w:p>
    <w:p w14:paraId="26CC1902" w14:textId="77777777" w:rsidR="00BF7B76" w:rsidRPr="00362B75" w:rsidRDefault="00BF7B76" w:rsidP="00F8749E">
      <w:pPr>
        <w:pStyle w:val="Prrafodelista"/>
        <w:numPr>
          <w:ilvl w:val="0"/>
          <w:numId w:val="43"/>
        </w:numPr>
        <w:spacing w:line="276" w:lineRule="auto"/>
        <w:rPr>
          <w:rFonts w:ascii="Arial" w:hAnsi="Arial" w:cs="Arial"/>
          <w:bCs/>
          <w:noProof/>
          <w:sz w:val="22"/>
        </w:rPr>
      </w:pPr>
      <w:r w:rsidRPr="00362B75">
        <w:rPr>
          <w:rFonts w:ascii="Arial" w:hAnsi="Arial" w:cs="Arial"/>
          <w:bCs/>
          <w:noProof/>
          <w:sz w:val="22"/>
        </w:rPr>
        <w:t xml:space="preserve">Acuerdo sobre la Aprobación de Solicitud de Transferencia al Banco Central </w:t>
      </w:r>
    </w:p>
    <w:p w14:paraId="7EE825AF" w14:textId="70E67924" w:rsidR="00BF7B76" w:rsidRPr="00362B75" w:rsidRDefault="00BF7B76" w:rsidP="00F8749E">
      <w:pPr>
        <w:pStyle w:val="Prrafodelista"/>
        <w:numPr>
          <w:ilvl w:val="0"/>
          <w:numId w:val="43"/>
        </w:numPr>
        <w:spacing w:line="276" w:lineRule="auto"/>
        <w:rPr>
          <w:rFonts w:ascii="Arial" w:hAnsi="Arial" w:cs="Arial"/>
          <w:bCs/>
          <w:noProof/>
          <w:sz w:val="22"/>
        </w:rPr>
      </w:pPr>
      <w:r w:rsidRPr="00362B75">
        <w:rPr>
          <w:rFonts w:ascii="Arial" w:hAnsi="Arial" w:cs="Arial"/>
          <w:bCs/>
          <w:noProof/>
          <w:sz w:val="22"/>
        </w:rPr>
        <w:t>Acuerdo sobre la Aprobación del POI-Presupuesto 2022 por parte del CONASSIF</w:t>
      </w:r>
    </w:p>
    <w:p w14:paraId="54C251BD" w14:textId="77777777" w:rsidR="00472A1D" w:rsidRPr="00362B75" w:rsidRDefault="00472A1D" w:rsidP="00F8749E">
      <w:pPr>
        <w:spacing w:line="276" w:lineRule="auto"/>
        <w:jc w:val="both"/>
        <w:rPr>
          <w:rFonts w:cs="Arial"/>
          <w:bCs/>
          <w:noProof/>
          <w:sz w:val="22"/>
        </w:rPr>
      </w:pPr>
    </w:p>
    <w:bookmarkStart w:id="198" w:name="_MON_1693910225"/>
    <w:bookmarkEnd w:id="198"/>
    <w:p w14:paraId="3E24F31D" w14:textId="5A3030AF" w:rsidR="00BF7B76" w:rsidRPr="00362B75" w:rsidRDefault="00472A1D" w:rsidP="00F8749E">
      <w:pPr>
        <w:spacing w:line="276" w:lineRule="auto"/>
        <w:jc w:val="both"/>
        <w:rPr>
          <w:rFonts w:cs="Arial"/>
          <w:bCs/>
          <w:noProof/>
          <w:sz w:val="22"/>
        </w:rPr>
      </w:pPr>
      <w:r w:rsidRPr="00362B75">
        <w:rPr>
          <w:rFonts w:cs="Arial"/>
          <w:bCs/>
          <w:noProof/>
          <w:sz w:val="22"/>
        </w:rPr>
        <w:object w:dxaOrig="1534" w:dyaOrig="991" w14:anchorId="05C882D1">
          <v:shape id="_x0000_i1048" type="#_x0000_t75" style="width:79.5pt;height:50.25pt" o:ole="">
            <v:imagedata r:id="rId61" o:title=""/>
          </v:shape>
          <o:OLEObject Type="Embed" ProgID="Word.Document.12" ShapeID="_x0000_i1048" DrawAspect="Icon" ObjectID="_1694354615" r:id="rId62">
            <o:FieldCodes>\s</o:FieldCodes>
          </o:OLEObject>
        </w:object>
      </w:r>
      <w:bookmarkStart w:id="199" w:name="_MON_1693910131"/>
      <w:bookmarkEnd w:id="199"/>
      <w:r w:rsidRPr="00362B75">
        <w:rPr>
          <w:rFonts w:cs="Arial"/>
          <w:bCs/>
          <w:noProof/>
          <w:sz w:val="22"/>
        </w:rPr>
        <w:object w:dxaOrig="1534" w:dyaOrig="991" w14:anchorId="5811E558">
          <v:shape id="_x0000_i1049" type="#_x0000_t75" style="width:79.5pt;height:50.25pt" o:ole="">
            <v:imagedata r:id="rId63" o:title=""/>
          </v:shape>
          <o:OLEObject Type="Embed" ProgID="Word.Document.12" ShapeID="_x0000_i1049" DrawAspect="Icon" ObjectID="_1694354616" r:id="rId64">
            <o:FieldCodes>\s</o:FieldCodes>
          </o:OLEObject>
        </w:object>
      </w:r>
      <w:bookmarkStart w:id="200" w:name="_MON_1693910074"/>
      <w:bookmarkEnd w:id="200"/>
      <w:r w:rsidRPr="00362B75">
        <w:rPr>
          <w:rFonts w:cs="Arial"/>
          <w:bCs/>
          <w:noProof/>
          <w:sz w:val="22"/>
        </w:rPr>
        <w:object w:dxaOrig="1534" w:dyaOrig="991" w14:anchorId="349535C1">
          <v:shape id="_x0000_i1050" type="#_x0000_t75" style="width:79.5pt;height:50.25pt" o:ole="">
            <v:imagedata r:id="rId65" o:title=""/>
          </v:shape>
          <o:OLEObject Type="Embed" ProgID="Word.Document.12" ShapeID="_x0000_i1050" DrawAspect="Icon" ObjectID="_1694354617" r:id="rId66">
            <o:FieldCodes>\s</o:FieldCodes>
          </o:OLEObject>
        </w:object>
      </w:r>
    </w:p>
    <w:p w14:paraId="1D895557" w14:textId="2B295D35" w:rsidR="00BF7B76" w:rsidRPr="00362B75" w:rsidRDefault="00BF7B76" w:rsidP="00F8749E">
      <w:pPr>
        <w:spacing w:line="276" w:lineRule="auto"/>
        <w:jc w:val="both"/>
        <w:rPr>
          <w:rFonts w:eastAsia="Calibri" w:cs="Arial"/>
          <w:bCs/>
          <w:noProof/>
          <w:sz w:val="22"/>
        </w:rPr>
      </w:pPr>
      <w:bookmarkStart w:id="201" w:name="_GoBack"/>
      <w:bookmarkEnd w:id="201"/>
    </w:p>
    <w:p w14:paraId="576A73D2" w14:textId="2FB59BD0" w:rsidR="00BF7B76" w:rsidRPr="00362B75" w:rsidRDefault="00BF7B76" w:rsidP="00F8749E">
      <w:pPr>
        <w:spacing w:line="276" w:lineRule="auto"/>
        <w:jc w:val="both"/>
        <w:rPr>
          <w:b/>
          <w:noProof/>
          <w:color w:val="0A799A"/>
          <w:szCs w:val="28"/>
        </w:rPr>
      </w:pPr>
      <w:r w:rsidRPr="00362B75">
        <w:rPr>
          <w:b/>
          <w:noProof/>
          <w:color w:val="0A799A"/>
          <w:szCs w:val="28"/>
        </w:rPr>
        <w:t>Anexo No 1</w:t>
      </w:r>
      <w:r w:rsidR="00C94B4B" w:rsidRPr="00362B75">
        <w:rPr>
          <w:b/>
          <w:noProof/>
          <w:color w:val="0A799A"/>
          <w:szCs w:val="28"/>
        </w:rPr>
        <w:t>6</w:t>
      </w:r>
      <w:r w:rsidRPr="00362B75">
        <w:rPr>
          <w:b/>
          <w:noProof/>
          <w:color w:val="0A799A"/>
          <w:szCs w:val="28"/>
        </w:rPr>
        <w:t xml:space="preserve"> Envío a consulta del Presupuesto del año 2022</w:t>
      </w:r>
    </w:p>
    <w:p w14:paraId="29EA2C50" w14:textId="77777777" w:rsidR="00BF7B76" w:rsidRPr="00362B75" w:rsidRDefault="00BF7B76" w:rsidP="00F8749E">
      <w:pPr>
        <w:spacing w:line="276" w:lineRule="auto"/>
        <w:jc w:val="both"/>
        <w:rPr>
          <w:b/>
          <w:noProof/>
          <w:color w:val="0A799A"/>
          <w:szCs w:val="28"/>
        </w:rPr>
      </w:pPr>
    </w:p>
    <w:p w14:paraId="4ECE1CB0" w14:textId="149D04F8" w:rsidR="00BF7B76" w:rsidRDefault="00BF7B76" w:rsidP="00F8749E">
      <w:pPr>
        <w:spacing w:line="276" w:lineRule="auto"/>
        <w:jc w:val="both"/>
        <w:rPr>
          <w:rFonts w:cs="Arial"/>
          <w:bCs/>
          <w:noProof/>
          <w:sz w:val="22"/>
        </w:rPr>
      </w:pPr>
      <w:r w:rsidRPr="00362B75">
        <w:rPr>
          <w:rFonts w:cs="Arial"/>
          <w:bCs/>
          <w:noProof/>
          <w:sz w:val="22"/>
        </w:rPr>
        <w:t>El anexo contiene los siguientes documentos:</w:t>
      </w:r>
    </w:p>
    <w:p w14:paraId="66D4662C" w14:textId="77777777" w:rsidR="00F8749E" w:rsidRPr="00BF7B76" w:rsidRDefault="00F8749E" w:rsidP="00F8749E">
      <w:pPr>
        <w:spacing w:line="276" w:lineRule="auto"/>
        <w:jc w:val="both"/>
        <w:rPr>
          <w:rFonts w:cs="Arial"/>
          <w:bCs/>
          <w:noProof/>
          <w:sz w:val="22"/>
        </w:rPr>
      </w:pPr>
    </w:p>
    <w:p w14:paraId="542F748A" w14:textId="692AEBAC" w:rsidR="00BF7B76" w:rsidRPr="00BF7B76" w:rsidRDefault="00BF7B76" w:rsidP="00F8749E">
      <w:pPr>
        <w:pStyle w:val="Prrafodelista"/>
        <w:numPr>
          <w:ilvl w:val="0"/>
          <w:numId w:val="43"/>
        </w:numPr>
        <w:spacing w:line="276" w:lineRule="auto"/>
        <w:rPr>
          <w:rFonts w:ascii="Arial" w:eastAsia="Times New Roman" w:hAnsi="Arial" w:cs="Arial"/>
          <w:bCs/>
          <w:noProof/>
          <w:sz w:val="22"/>
          <w:lang w:val="es-ES" w:eastAsia="es-ES"/>
        </w:rPr>
      </w:pPr>
      <w:r w:rsidRPr="00BF7B76">
        <w:rPr>
          <w:rFonts w:ascii="Arial" w:eastAsia="Times New Roman" w:hAnsi="Arial" w:cs="Arial"/>
          <w:bCs/>
          <w:noProof/>
          <w:sz w:val="22"/>
          <w:lang w:val="es-ES" w:eastAsia="es-ES"/>
        </w:rPr>
        <w:t>Envío a consulta propuesta de presupuesto SU</w:t>
      </w:r>
      <w:r>
        <w:rPr>
          <w:rFonts w:ascii="Arial" w:eastAsia="Times New Roman" w:hAnsi="Arial" w:cs="Arial"/>
          <w:bCs/>
          <w:noProof/>
          <w:sz w:val="22"/>
          <w:lang w:val="es-ES" w:eastAsia="es-ES"/>
        </w:rPr>
        <w:t>GEVAL</w:t>
      </w:r>
      <w:r w:rsidRPr="00BF7B76">
        <w:rPr>
          <w:rFonts w:ascii="Arial" w:eastAsia="Times New Roman" w:hAnsi="Arial" w:cs="Arial"/>
          <w:bCs/>
          <w:noProof/>
          <w:sz w:val="22"/>
          <w:lang w:val="es-ES" w:eastAsia="es-ES"/>
        </w:rPr>
        <w:t xml:space="preserve"> 202</w:t>
      </w:r>
      <w:r>
        <w:rPr>
          <w:rFonts w:ascii="Arial" w:eastAsia="Times New Roman" w:hAnsi="Arial" w:cs="Arial"/>
          <w:bCs/>
          <w:noProof/>
          <w:sz w:val="22"/>
          <w:lang w:val="es-ES" w:eastAsia="es-ES"/>
        </w:rPr>
        <w:t>2</w:t>
      </w:r>
    </w:p>
    <w:p w14:paraId="3B96B27E" w14:textId="35CC6A86" w:rsidR="00BF7B76" w:rsidRPr="00BF7B76" w:rsidRDefault="00BF7B76" w:rsidP="00F8749E">
      <w:pPr>
        <w:pStyle w:val="Prrafodelista"/>
        <w:numPr>
          <w:ilvl w:val="0"/>
          <w:numId w:val="43"/>
        </w:numPr>
        <w:spacing w:line="276" w:lineRule="auto"/>
        <w:rPr>
          <w:rFonts w:ascii="Arial" w:eastAsia="Times New Roman" w:hAnsi="Arial" w:cs="Arial"/>
          <w:bCs/>
          <w:noProof/>
          <w:sz w:val="22"/>
          <w:lang w:val="es-ES" w:eastAsia="es-ES"/>
        </w:rPr>
      </w:pPr>
      <w:r w:rsidRPr="00BF7B76">
        <w:rPr>
          <w:rFonts w:ascii="Arial" w:eastAsia="Times New Roman" w:hAnsi="Arial" w:cs="Arial"/>
          <w:bCs/>
          <w:noProof/>
          <w:sz w:val="22"/>
          <w:lang w:val="es-ES" w:eastAsia="es-ES"/>
        </w:rPr>
        <w:t>Análisis de obserbaciones recibidas de la propuesta de presupuesto SUG</w:t>
      </w:r>
      <w:r>
        <w:rPr>
          <w:rFonts w:ascii="Arial" w:eastAsia="Times New Roman" w:hAnsi="Arial" w:cs="Arial"/>
          <w:bCs/>
          <w:noProof/>
          <w:sz w:val="22"/>
          <w:lang w:val="es-ES" w:eastAsia="es-ES"/>
        </w:rPr>
        <w:t xml:space="preserve">EVAL </w:t>
      </w:r>
      <w:r w:rsidRPr="00BF7B76">
        <w:rPr>
          <w:rFonts w:ascii="Arial" w:eastAsia="Times New Roman" w:hAnsi="Arial" w:cs="Arial"/>
          <w:bCs/>
          <w:noProof/>
          <w:sz w:val="22"/>
          <w:lang w:val="es-ES" w:eastAsia="es-ES"/>
        </w:rPr>
        <w:t>202</w:t>
      </w:r>
      <w:r>
        <w:rPr>
          <w:rFonts w:ascii="Arial" w:eastAsia="Times New Roman" w:hAnsi="Arial" w:cs="Arial"/>
          <w:bCs/>
          <w:noProof/>
          <w:sz w:val="22"/>
          <w:lang w:val="es-ES" w:eastAsia="es-ES"/>
        </w:rPr>
        <w:t>2.</w:t>
      </w:r>
    </w:p>
    <w:p w14:paraId="76067819" w14:textId="6F614AF3" w:rsidR="00BF7B76" w:rsidRPr="00BF7B76" w:rsidRDefault="00BF7B76" w:rsidP="00F8749E">
      <w:pPr>
        <w:spacing w:line="276" w:lineRule="auto"/>
        <w:jc w:val="both"/>
        <w:rPr>
          <w:rFonts w:eastAsia="Calibri" w:cs="Arial"/>
          <w:bCs/>
          <w:noProof/>
          <w:sz w:val="22"/>
        </w:rPr>
      </w:pPr>
    </w:p>
    <w:bookmarkStart w:id="202" w:name="_MON_1693911616"/>
    <w:bookmarkEnd w:id="202"/>
    <w:p w14:paraId="6CE990F2" w14:textId="20FEBB3E" w:rsidR="00BF7B76" w:rsidRPr="00BF7B76" w:rsidRDefault="00D65E2E" w:rsidP="00F8749E">
      <w:pPr>
        <w:spacing w:line="276" w:lineRule="auto"/>
        <w:jc w:val="both"/>
        <w:rPr>
          <w:rFonts w:eastAsia="Calibri" w:cs="Arial"/>
          <w:bCs/>
          <w:noProof/>
          <w:sz w:val="22"/>
          <w:lang w:val="es-CR"/>
        </w:rPr>
      </w:pPr>
      <w:r>
        <w:rPr>
          <w:rFonts w:eastAsia="Calibri" w:cs="Arial"/>
          <w:bCs/>
          <w:noProof/>
          <w:sz w:val="22"/>
          <w:lang w:val="es-CR"/>
        </w:rPr>
        <w:object w:dxaOrig="1534" w:dyaOrig="991" w14:anchorId="6761FAB5">
          <v:shape id="_x0000_i1051" type="#_x0000_t75" style="width:79.5pt;height:50.25pt" o:ole="">
            <v:imagedata r:id="rId67" o:title=""/>
          </v:shape>
          <o:OLEObject Type="Embed" ProgID="Word.Document.12" ShapeID="_x0000_i1051" DrawAspect="Icon" ObjectID="_1694354618" r:id="rId68">
            <o:FieldCodes>\s</o:FieldCodes>
          </o:OLEObject>
        </w:object>
      </w:r>
      <w:bookmarkStart w:id="203" w:name="_MON_1693911410"/>
      <w:bookmarkEnd w:id="203"/>
      <w:r>
        <w:rPr>
          <w:rFonts w:eastAsia="Calibri" w:cs="Arial"/>
          <w:bCs/>
          <w:noProof/>
          <w:sz w:val="22"/>
          <w:lang w:val="es-CR"/>
        </w:rPr>
        <w:object w:dxaOrig="1534" w:dyaOrig="991" w14:anchorId="29D9A701">
          <v:shape id="_x0000_i1052" type="#_x0000_t75" style="width:79.5pt;height:50.25pt" o:ole="">
            <v:imagedata r:id="rId69" o:title=""/>
          </v:shape>
          <o:OLEObject Type="Embed" ProgID="Word.Document.12" ShapeID="_x0000_i1052" DrawAspect="Icon" ObjectID="_1694354619" r:id="rId70">
            <o:FieldCodes>\s</o:FieldCodes>
          </o:OLEObject>
        </w:object>
      </w:r>
    </w:p>
    <w:p w14:paraId="38971D0E" w14:textId="77777777" w:rsidR="00BF7B76" w:rsidRPr="00BF7B76" w:rsidRDefault="00BF7B76" w:rsidP="00F8749E">
      <w:pPr>
        <w:spacing w:line="276" w:lineRule="auto"/>
        <w:jc w:val="both"/>
        <w:rPr>
          <w:rFonts w:cs="Arial"/>
          <w:bCs/>
          <w:noProof/>
          <w:sz w:val="22"/>
          <w:lang w:val="es-CR"/>
        </w:rPr>
      </w:pPr>
    </w:p>
    <w:p w14:paraId="2EAEEDE2" w14:textId="77777777" w:rsidR="00421B63" w:rsidRPr="0044227C" w:rsidRDefault="00421B63" w:rsidP="00F8749E">
      <w:pPr>
        <w:spacing w:line="276" w:lineRule="auto"/>
        <w:jc w:val="both"/>
        <w:rPr>
          <w:rFonts w:cs="Arial"/>
          <w:b/>
          <w:color w:val="FF0000"/>
          <w:sz w:val="48"/>
          <w:szCs w:val="48"/>
          <w:lang w:val="es-MX"/>
        </w:rPr>
      </w:pPr>
    </w:p>
    <w:sectPr w:rsidR="00421B63" w:rsidRPr="0044227C" w:rsidSect="00421B63">
      <w:headerReference w:type="even" r:id="rId71"/>
      <w:headerReference w:type="default" r:id="rId72"/>
      <w:footerReference w:type="even" r:id="rId73"/>
      <w:footerReference w:type="default" r:id="rId74"/>
      <w:headerReference w:type="first" r:id="rId75"/>
      <w:footerReference w:type="first" r:id="rId76"/>
      <w:pgSz w:w="12242" w:h="15842" w:code="1"/>
      <w:pgMar w:top="1418" w:right="1701" w:bottom="1418"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77A52" w14:textId="77777777" w:rsidR="00421B63" w:rsidRDefault="00421B63">
      <w:r>
        <w:separator/>
      </w:r>
    </w:p>
  </w:endnote>
  <w:endnote w:type="continuationSeparator" w:id="0">
    <w:p w14:paraId="764E448B" w14:textId="77777777" w:rsidR="00421B63" w:rsidRDefault="00421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78BA5" w14:textId="77777777" w:rsidR="00421B63" w:rsidRDefault="00421B63"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E51E51" w14:textId="77777777" w:rsidR="00421B63" w:rsidRDefault="00421B63" w:rsidP="0030723E">
    <w:pPr>
      <w:pStyle w:val="Piedepgina"/>
      <w:ind w:right="360"/>
    </w:pPr>
  </w:p>
  <w:p w14:paraId="13C9006A" w14:textId="77777777" w:rsidR="00421B63" w:rsidRDefault="00421B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837848"/>
      <w:docPartObj>
        <w:docPartGallery w:val="Page Numbers (Bottom of Page)"/>
        <w:docPartUnique/>
      </w:docPartObj>
    </w:sdtPr>
    <w:sdtEndPr>
      <w:rPr>
        <w:sz w:val="22"/>
        <w:szCs w:val="22"/>
      </w:rPr>
    </w:sdtEndPr>
    <w:sdtContent>
      <w:p w14:paraId="231318BC" w14:textId="77777777" w:rsidR="00421B63" w:rsidRDefault="00421B63">
        <w:pPr>
          <w:pStyle w:val="Piedepgina"/>
          <w:jc w:val="right"/>
        </w:pPr>
        <w:r w:rsidRPr="001E65DD">
          <w:rPr>
            <w:sz w:val="22"/>
            <w:szCs w:val="22"/>
          </w:rPr>
          <w:fldChar w:fldCharType="begin"/>
        </w:r>
        <w:r w:rsidRPr="001E65DD">
          <w:rPr>
            <w:sz w:val="22"/>
            <w:szCs w:val="22"/>
          </w:rPr>
          <w:instrText>PAGE   \* MERGEFORMAT</w:instrText>
        </w:r>
        <w:r w:rsidRPr="001E65DD">
          <w:rPr>
            <w:sz w:val="22"/>
            <w:szCs w:val="22"/>
          </w:rPr>
          <w:fldChar w:fldCharType="separate"/>
        </w:r>
        <w:r w:rsidRPr="001E65DD">
          <w:rPr>
            <w:noProof/>
            <w:sz w:val="22"/>
            <w:szCs w:val="22"/>
          </w:rPr>
          <w:t>72</w:t>
        </w:r>
        <w:r w:rsidRPr="001E65DD">
          <w:rPr>
            <w:sz w:val="22"/>
            <w:szCs w:val="22"/>
          </w:rPr>
          <w:fldChar w:fldCharType="end"/>
        </w:r>
      </w:p>
    </w:sdtContent>
  </w:sdt>
  <w:p w14:paraId="2EA8AACE" w14:textId="77777777" w:rsidR="00421B63" w:rsidRDefault="00421B63" w:rsidP="00E104DD">
    <w:pPr>
      <w:pStyle w:val="Piedepgina"/>
      <w:tabs>
        <w:tab w:val="left" w:pos="6105"/>
      </w:tabs>
    </w:pPr>
    <w:r>
      <w:tab/>
    </w:r>
    <w:r>
      <w:rPr>
        <w:noProof/>
      </w:rPr>
      <w:drawing>
        <wp:anchor distT="0" distB="0" distL="114300" distR="114300" simplePos="0" relativeHeight="251659264" behindDoc="1" locked="0" layoutInCell="1" allowOverlap="1" wp14:anchorId="7D64F755" wp14:editId="257166ED">
          <wp:simplePos x="0" y="0"/>
          <wp:positionH relativeFrom="column">
            <wp:posOffset>-889635</wp:posOffset>
          </wp:positionH>
          <wp:positionV relativeFrom="paragraph">
            <wp:posOffset>-344170</wp:posOffset>
          </wp:positionV>
          <wp:extent cx="6463665" cy="5708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Informe Semestral Mercado de valores.jpg"/>
                  <pic:cNvPicPr/>
                </pic:nvPicPr>
                <pic:blipFill rotWithShape="1">
                  <a:blip r:embed="rId1">
                    <a:extLst>
                      <a:ext uri="{28A0092B-C50C-407E-A947-70E740481C1C}">
                        <a14:useLocalDpi xmlns:a14="http://schemas.microsoft.com/office/drawing/2010/main" val="0"/>
                      </a:ext>
                    </a:extLst>
                  </a:blip>
                  <a:srcRect t="93756"/>
                  <a:stretch/>
                </pic:blipFill>
                <pic:spPr bwMode="auto">
                  <a:xfrm>
                    <a:off x="0" y="0"/>
                    <a:ext cx="6463665" cy="570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7AD77C1" w14:textId="77777777" w:rsidR="00421B63" w:rsidRDefault="00421B63" w:rsidP="00E104DD">
    <w:pPr>
      <w:tabs>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5823B" w14:textId="77777777" w:rsidR="00C94B4B" w:rsidRDefault="00C94B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C96B1" w14:textId="77777777" w:rsidR="00421B63" w:rsidRDefault="00421B63">
      <w:r>
        <w:separator/>
      </w:r>
    </w:p>
  </w:footnote>
  <w:footnote w:type="continuationSeparator" w:id="0">
    <w:p w14:paraId="0C636AAA" w14:textId="77777777" w:rsidR="00421B63" w:rsidRDefault="00421B63">
      <w:r>
        <w:continuationSeparator/>
      </w:r>
    </w:p>
  </w:footnote>
  <w:footnote w:id="1">
    <w:p w14:paraId="0A864D12" w14:textId="77777777" w:rsidR="00421B63" w:rsidRPr="006F1759" w:rsidRDefault="00421B63" w:rsidP="006F1759">
      <w:pPr>
        <w:pStyle w:val="Textonotapie"/>
        <w:jc w:val="both"/>
      </w:pPr>
      <w:r>
        <w:rPr>
          <w:rStyle w:val="Refdenotaalpie"/>
        </w:rPr>
        <w:footnoteRef/>
      </w:r>
      <w:r>
        <w:t xml:space="preserve"> </w:t>
      </w:r>
      <w:r w:rsidRPr="00E104DD">
        <w:rPr>
          <w:sz w:val="18"/>
          <w:szCs w:val="18"/>
        </w:rPr>
        <w:t>Actualmente esta Divisi</w:t>
      </w:r>
      <w:r>
        <w:rPr>
          <w:sz w:val="18"/>
          <w:szCs w:val="18"/>
        </w:rPr>
        <w:t>ón</w:t>
      </w:r>
      <w:r w:rsidRPr="00E104DD">
        <w:rPr>
          <w:sz w:val="18"/>
          <w:szCs w:val="18"/>
        </w:rPr>
        <w:t xml:space="preserve"> se encuentra en un proceso de reordenamiento </w:t>
      </w:r>
      <w:r>
        <w:rPr>
          <w:sz w:val="18"/>
          <w:szCs w:val="18"/>
        </w:rPr>
        <w:t xml:space="preserve">funcional, al amparo del art. 53 del Reglamento Autónomo de Servicios y  </w:t>
      </w:r>
      <w:r w:rsidRPr="00E104DD">
        <w:rPr>
          <w:sz w:val="18"/>
          <w:szCs w:val="18"/>
        </w:rPr>
        <w:t xml:space="preserve"> finalizar en el mes de noviembre del 2021.</w:t>
      </w:r>
    </w:p>
  </w:footnote>
  <w:footnote w:id="2">
    <w:p w14:paraId="5D475D24" w14:textId="77777777" w:rsidR="00421B63" w:rsidRPr="006F1759" w:rsidRDefault="00421B63" w:rsidP="00E104DD">
      <w:pPr>
        <w:pStyle w:val="Textonotapie"/>
        <w:jc w:val="both"/>
      </w:pPr>
      <w:r>
        <w:rPr>
          <w:rStyle w:val="Refdenotaalpie"/>
        </w:rPr>
        <w:footnoteRef/>
      </w:r>
      <w:r>
        <w:t xml:space="preserve"> </w:t>
      </w:r>
      <w:r w:rsidRPr="00E104DD">
        <w:rPr>
          <w:sz w:val="18"/>
          <w:szCs w:val="18"/>
        </w:rPr>
        <w:t>Actualmente esta Divisi</w:t>
      </w:r>
      <w:r>
        <w:rPr>
          <w:sz w:val="18"/>
          <w:szCs w:val="18"/>
        </w:rPr>
        <w:t>ón</w:t>
      </w:r>
      <w:r w:rsidRPr="00E104DD">
        <w:rPr>
          <w:sz w:val="18"/>
          <w:szCs w:val="18"/>
        </w:rPr>
        <w:t xml:space="preserve"> se encuentra en un proceso de reordenamiento </w:t>
      </w:r>
      <w:r>
        <w:rPr>
          <w:sz w:val="18"/>
          <w:szCs w:val="18"/>
        </w:rPr>
        <w:t>funcional, al amparo del art. 53 del Reglamento Autónomo de Servicios y finaliza</w:t>
      </w:r>
      <w:r w:rsidRPr="00E104DD">
        <w:rPr>
          <w:sz w:val="18"/>
          <w:szCs w:val="18"/>
        </w:rPr>
        <w:t xml:space="preserve"> en el mes de noviembre del 2021.</w:t>
      </w:r>
    </w:p>
  </w:footnote>
  <w:footnote w:id="3">
    <w:p w14:paraId="15CD115C" w14:textId="77777777" w:rsidR="00421B63" w:rsidRPr="004650E7" w:rsidRDefault="00421B63" w:rsidP="00AB1C68">
      <w:pPr>
        <w:pStyle w:val="Textonotapie"/>
        <w:jc w:val="both"/>
        <w:rPr>
          <w:rFonts w:cs="Arial"/>
        </w:rPr>
      </w:pPr>
      <w:r>
        <w:rPr>
          <w:rStyle w:val="Refdenotaalpie"/>
        </w:rPr>
        <w:footnoteRef/>
      </w:r>
      <w:r>
        <w:t xml:space="preserve"> </w:t>
      </w:r>
      <w:r w:rsidRPr="004650E7">
        <w:rPr>
          <w:rFonts w:cs="Arial"/>
          <w:sz w:val="18"/>
        </w:rPr>
        <w:t>El cual se llevó a cabo con la Asesoría Técnica del Toronto Centre.</w:t>
      </w:r>
    </w:p>
  </w:footnote>
  <w:footnote w:id="4">
    <w:p w14:paraId="771FC3BF" w14:textId="77777777" w:rsidR="00421B63" w:rsidRPr="00E104DD" w:rsidRDefault="00421B63" w:rsidP="00E104DD">
      <w:pPr>
        <w:pStyle w:val="Textonotapie"/>
        <w:jc w:val="both"/>
        <w:rPr>
          <w:lang w:val="es-CR"/>
        </w:rPr>
      </w:pPr>
      <w:r>
        <w:rPr>
          <w:rStyle w:val="Refdenotaalpie"/>
        </w:rPr>
        <w:footnoteRef/>
      </w:r>
      <w:r>
        <w:t xml:space="preserve"> </w:t>
      </w:r>
      <w:r w:rsidRPr="00E104DD">
        <w:rPr>
          <w:rFonts w:cs="Arial"/>
        </w:rPr>
        <w:t>La aprobación del Plan Estratégico 2019-2023 para la SUGEVAL fue otorgada por el CONASSIF en el artículo 6 del acta de la sesión 1419-2018, del 29 de mayo del 2018</w:t>
      </w:r>
      <w:r>
        <w:rPr>
          <w:noProof/>
          <w:lang w:val="es-CR"/>
        </w:rPr>
        <w:t xml:space="preserve"> y actualizado en Mayo 2021</w:t>
      </w:r>
      <w:r w:rsidRPr="007E3AB7">
        <w:rPr>
          <w:noProof/>
          <w:lang w:val="es-CR"/>
        </w:rPr>
        <w:t xml:space="preserve"> </w:t>
      </w:r>
    </w:p>
  </w:footnote>
  <w:footnote w:id="5">
    <w:p w14:paraId="18A5619D" w14:textId="77777777" w:rsidR="00421B63" w:rsidRPr="00653968" w:rsidRDefault="00421B63" w:rsidP="00F41D0F">
      <w:pPr>
        <w:pStyle w:val="Textonotapie"/>
        <w:rPr>
          <w:rFonts w:asciiTheme="majorHAnsi" w:hAnsiTheme="majorHAnsi"/>
          <w:i/>
          <w:sz w:val="16"/>
          <w:szCs w:val="16"/>
        </w:rPr>
      </w:pPr>
      <w:r w:rsidRPr="00653968">
        <w:rPr>
          <w:rStyle w:val="Refdenotaalpie"/>
          <w:rFonts w:asciiTheme="majorHAnsi" w:hAnsiTheme="majorHAnsi"/>
          <w:i/>
          <w:sz w:val="16"/>
          <w:szCs w:val="16"/>
        </w:rPr>
        <w:footnoteRef/>
      </w:r>
      <w:r w:rsidRPr="00653968">
        <w:rPr>
          <w:rFonts w:asciiTheme="majorHAnsi" w:hAnsiTheme="majorHAnsi"/>
          <w:i/>
          <w:sz w:val="16"/>
          <w:szCs w:val="16"/>
        </w:rPr>
        <w:t xml:space="preserve"> Porcentajes acumulados.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447AD" w14:textId="77777777" w:rsidR="00C94B4B" w:rsidRDefault="00C94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57343" w14:textId="77777777" w:rsidR="00421B63" w:rsidRDefault="00421B63">
    <w:pPr>
      <w:pStyle w:val="Encabezado"/>
    </w:pPr>
  </w:p>
  <w:p w14:paraId="5C03C6D3" w14:textId="77777777" w:rsidR="00421B63" w:rsidRDefault="00421B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158F" w14:textId="77777777" w:rsidR="00C94B4B" w:rsidRDefault="00C94B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330F"/>
    <w:multiLevelType w:val="hybridMultilevel"/>
    <w:tmpl w:val="66066CD4"/>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0741109"/>
    <w:multiLevelType w:val="hybridMultilevel"/>
    <w:tmpl w:val="BDCCCD22"/>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240AEDB8">
      <w:start w:val="1"/>
      <w:numFmt w:val="bullet"/>
      <w:lvlText w:val="-"/>
      <w:lvlJc w:val="left"/>
      <w:pPr>
        <w:ind w:left="2340" w:hanging="360"/>
      </w:pPr>
      <w:rPr>
        <w:rFonts w:ascii="Cambria" w:eastAsia="Times New Roman" w:hAnsi="Cambria"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B021E1"/>
    <w:multiLevelType w:val="hybridMultilevel"/>
    <w:tmpl w:val="7C6CBE82"/>
    <w:lvl w:ilvl="0" w:tplc="0409000D">
      <w:start w:val="1"/>
      <w:numFmt w:val="bullet"/>
      <w:lvlText w:val=""/>
      <w:lvlJc w:val="left"/>
      <w:pPr>
        <w:tabs>
          <w:tab w:val="num" w:pos="720"/>
        </w:tabs>
        <w:ind w:left="720" w:hanging="360"/>
      </w:pPr>
      <w:rPr>
        <w:rFonts w:ascii="Wingdings" w:hAnsi="Wingdings" w:hint="default"/>
      </w:rPr>
    </w:lvl>
    <w:lvl w:ilvl="1" w:tplc="68F619DA">
      <w:start w:val="887"/>
      <w:numFmt w:val="bullet"/>
      <w:lvlText w:val="◦"/>
      <w:lvlJc w:val="left"/>
      <w:pPr>
        <w:tabs>
          <w:tab w:val="num" w:pos="1440"/>
        </w:tabs>
        <w:ind w:left="1440" w:hanging="360"/>
      </w:pPr>
      <w:rPr>
        <w:rFonts w:ascii="Verdana" w:hAnsi="Verdana" w:hint="default"/>
      </w:rPr>
    </w:lvl>
    <w:lvl w:ilvl="2" w:tplc="421482A2" w:tentative="1">
      <w:start w:val="1"/>
      <w:numFmt w:val="bullet"/>
      <w:lvlText w:val=""/>
      <w:lvlJc w:val="left"/>
      <w:pPr>
        <w:tabs>
          <w:tab w:val="num" w:pos="2160"/>
        </w:tabs>
        <w:ind w:left="2160" w:hanging="360"/>
      </w:pPr>
      <w:rPr>
        <w:rFonts w:ascii="Wingdings 3" w:hAnsi="Wingdings 3" w:hint="default"/>
      </w:rPr>
    </w:lvl>
    <w:lvl w:ilvl="3" w:tplc="26F84F8E" w:tentative="1">
      <w:start w:val="1"/>
      <w:numFmt w:val="bullet"/>
      <w:lvlText w:val=""/>
      <w:lvlJc w:val="left"/>
      <w:pPr>
        <w:tabs>
          <w:tab w:val="num" w:pos="2880"/>
        </w:tabs>
        <w:ind w:left="2880" w:hanging="360"/>
      </w:pPr>
      <w:rPr>
        <w:rFonts w:ascii="Wingdings 3" w:hAnsi="Wingdings 3" w:hint="default"/>
      </w:rPr>
    </w:lvl>
    <w:lvl w:ilvl="4" w:tplc="8A2C57A2" w:tentative="1">
      <w:start w:val="1"/>
      <w:numFmt w:val="bullet"/>
      <w:lvlText w:val=""/>
      <w:lvlJc w:val="left"/>
      <w:pPr>
        <w:tabs>
          <w:tab w:val="num" w:pos="3600"/>
        </w:tabs>
        <w:ind w:left="3600" w:hanging="360"/>
      </w:pPr>
      <w:rPr>
        <w:rFonts w:ascii="Wingdings 3" w:hAnsi="Wingdings 3" w:hint="default"/>
      </w:rPr>
    </w:lvl>
    <w:lvl w:ilvl="5" w:tplc="6CF69156" w:tentative="1">
      <w:start w:val="1"/>
      <w:numFmt w:val="bullet"/>
      <w:lvlText w:val=""/>
      <w:lvlJc w:val="left"/>
      <w:pPr>
        <w:tabs>
          <w:tab w:val="num" w:pos="4320"/>
        </w:tabs>
        <w:ind w:left="4320" w:hanging="360"/>
      </w:pPr>
      <w:rPr>
        <w:rFonts w:ascii="Wingdings 3" w:hAnsi="Wingdings 3" w:hint="default"/>
      </w:rPr>
    </w:lvl>
    <w:lvl w:ilvl="6" w:tplc="FC1ECA0E" w:tentative="1">
      <w:start w:val="1"/>
      <w:numFmt w:val="bullet"/>
      <w:lvlText w:val=""/>
      <w:lvlJc w:val="left"/>
      <w:pPr>
        <w:tabs>
          <w:tab w:val="num" w:pos="5040"/>
        </w:tabs>
        <w:ind w:left="5040" w:hanging="360"/>
      </w:pPr>
      <w:rPr>
        <w:rFonts w:ascii="Wingdings 3" w:hAnsi="Wingdings 3" w:hint="default"/>
      </w:rPr>
    </w:lvl>
    <w:lvl w:ilvl="7" w:tplc="1AF82668" w:tentative="1">
      <w:start w:val="1"/>
      <w:numFmt w:val="bullet"/>
      <w:lvlText w:val=""/>
      <w:lvlJc w:val="left"/>
      <w:pPr>
        <w:tabs>
          <w:tab w:val="num" w:pos="5760"/>
        </w:tabs>
        <w:ind w:left="5760" w:hanging="360"/>
      </w:pPr>
      <w:rPr>
        <w:rFonts w:ascii="Wingdings 3" w:hAnsi="Wingdings 3" w:hint="default"/>
      </w:rPr>
    </w:lvl>
    <w:lvl w:ilvl="8" w:tplc="AC70B97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643722A"/>
    <w:multiLevelType w:val="hybridMultilevel"/>
    <w:tmpl w:val="264EC4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7A57E22"/>
    <w:multiLevelType w:val="hybridMultilevel"/>
    <w:tmpl w:val="DDDAA46C"/>
    <w:lvl w:ilvl="0" w:tplc="B1047CD8">
      <w:start w:val="2"/>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9C87C42"/>
    <w:multiLevelType w:val="hybridMultilevel"/>
    <w:tmpl w:val="852698EA"/>
    <w:lvl w:ilvl="0" w:tplc="14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D177C5"/>
    <w:multiLevelType w:val="hybridMultilevel"/>
    <w:tmpl w:val="47866A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CC30983"/>
    <w:multiLevelType w:val="hybridMultilevel"/>
    <w:tmpl w:val="162AA0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44820BB"/>
    <w:multiLevelType w:val="hybridMultilevel"/>
    <w:tmpl w:val="9168E4A4"/>
    <w:lvl w:ilvl="0" w:tplc="7A767D90">
      <w:start w:val="1"/>
      <w:numFmt w:val="lowerLetter"/>
      <w:lvlText w:val="%1)"/>
      <w:lvlJc w:val="left"/>
      <w:pPr>
        <w:ind w:left="720" w:hanging="360"/>
      </w:pPr>
      <w:rPr>
        <w:rFonts w:ascii="Cambria" w:eastAsia="Times New Roman" w:hAnsi="Cambria"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2E0E1E"/>
    <w:multiLevelType w:val="hybridMultilevel"/>
    <w:tmpl w:val="8EC0BE2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531717B"/>
    <w:multiLevelType w:val="multilevel"/>
    <w:tmpl w:val="9A60F7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FA6C02"/>
    <w:multiLevelType w:val="hybridMultilevel"/>
    <w:tmpl w:val="84A2A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228723A"/>
    <w:multiLevelType w:val="hybridMultilevel"/>
    <w:tmpl w:val="FB544AF0"/>
    <w:lvl w:ilvl="0" w:tplc="D092F43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34759A7"/>
    <w:multiLevelType w:val="hybridMultilevel"/>
    <w:tmpl w:val="8D9E523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C595BA5"/>
    <w:multiLevelType w:val="hybridMultilevel"/>
    <w:tmpl w:val="DB5620B6"/>
    <w:lvl w:ilvl="0" w:tplc="3684B7CC">
      <w:start w:val="1"/>
      <w:numFmt w:val="bullet"/>
      <w:lvlText w:val=""/>
      <w:lvlJc w:val="left"/>
      <w:pPr>
        <w:ind w:left="561" w:hanging="360"/>
      </w:pPr>
      <w:rPr>
        <w:rFonts w:ascii="Symbol" w:hAnsi="Symbol" w:hint="default"/>
        <w:color w:val="auto"/>
      </w:rPr>
    </w:lvl>
    <w:lvl w:ilvl="1" w:tplc="F2649C94">
      <w:numFmt w:val="bullet"/>
      <w:lvlText w:val=""/>
      <w:lvlJc w:val="left"/>
      <w:pPr>
        <w:ind w:left="1281" w:hanging="360"/>
      </w:pPr>
      <w:rPr>
        <w:rFonts w:ascii="Wingdings" w:eastAsia="Times New Roman" w:hAnsi="Wingdings" w:cs="Times New Roman" w:hint="default"/>
      </w:rPr>
    </w:lvl>
    <w:lvl w:ilvl="2" w:tplc="140A0005" w:tentative="1">
      <w:start w:val="1"/>
      <w:numFmt w:val="bullet"/>
      <w:lvlText w:val=""/>
      <w:lvlJc w:val="left"/>
      <w:pPr>
        <w:ind w:left="2001" w:hanging="360"/>
      </w:pPr>
      <w:rPr>
        <w:rFonts w:ascii="Wingdings" w:hAnsi="Wingdings" w:hint="default"/>
      </w:rPr>
    </w:lvl>
    <w:lvl w:ilvl="3" w:tplc="140A0001" w:tentative="1">
      <w:start w:val="1"/>
      <w:numFmt w:val="bullet"/>
      <w:lvlText w:val=""/>
      <w:lvlJc w:val="left"/>
      <w:pPr>
        <w:ind w:left="2721" w:hanging="360"/>
      </w:pPr>
      <w:rPr>
        <w:rFonts w:ascii="Symbol" w:hAnsi="Symbol" w:hint="default"/>
      </w:rPr>
    </w:lvl>
    <w:lvl w:ilvl="4" w:tplc="140A0003" w:tentative="1">
      <w:start w:val="1"/>
      <w:numFmt w:val="bullet"/>
      <w:lvlText w:val="o"/>
      <w:lvlJc w:val="left"/>
      <w:pPr>
        <w:ind w:left="3441" w:hanging="360"/>
      </w:pPr>
      <w:rPr>
        <w:rFonts w:ascii="Courier New" w:hAnsi="Courier New" w:cs="Courier New" w:hint="default"/>
      </w:rPr>
    </w:lvl>
    <w:lvl w:ilvl="5" w:tplc="140A0005" w:tentative="1">
      <w:start w:val="1"/>
      <w:numFmt w:val="bullet"/>
      <w:lvlText w:val=""/>
      <w:lvlJc w:val="left"/>
      <w:pPr>
        <w:ind w:left="4161" w:hanging="360"/>
      </w:pPr>
      <w:rPr>
        <w:rFonts w:ascii="Wingdings" w:hAnsi="Wingdings" w:hint="default"/>
      </w:rPr>
    </w:lvl>
    <w:lvl w:ilvl="6" w:tplc="140A0001" w:tentative="1">
      <w:start w:val="1"/>
      <w:numFmt w:val="bullet"/>
      <w:lvlText w:val=""/>
      <w:lvlJc w:val="left"/>
      <w:pPr>
        <w:ind w:left="4881" w:hanging="360"/>
      </w:pPr>
      <w:rPr>
        <w:rFonts w:ascii="Symbol" w:hAnsi="Symbol" w:hint="default"/>
      </w:rPr>
    </w:lvl>
    <w:lvl w:ilvl="7" w:tplc="140A0003" w:tentative="1">
      <w:start w:val="1"/>
      <w:numFmt w:val="bullet"/>
      <w:lvlText w:val="o"/>
      <w:lvlJc w:val="left"/>
      <w:pPr>
        <w:ind w:left="5601" w:hanging="360"/>
      </w:pPr>
      <w:rPr>
        <w:rFonts w:ascii="Courier New" w:hAnsi="Courier New" w:cs="Courier New" w:hint="default"/>
      </w:rPr>
    </w:lvl>
    <w:lvl w:ilvl="8" w:tplc="140A0005" w:tentative="1">
      <w:start w:val="1"/>
      <w:numFmt w:val="bullet"/>
      <w:lvlText w:val=""/>
      <w:lvlJc w:val="left"/>
      <w:pPr>
        <w:ind w:left="6321" w:hanging="360"/>
      </w:pPr>
      <w:rPr>
        <w:rFonts w:ascii="Wingdings" w:hAnsi="Wingdings" w:hint="default"/>
      </w:rPr>
    </w:lvl>
  </w:abstractNum>
  <w:abstractNum w:abstractNumId="15" w15:restartNumberingAfterBreak="0">
    <w:nsid w:val="3C5A09D0"/>
    <w:multiLevelType w:val="hybridMultilevel"/>
    <w:tmpl w:val="5CF486B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75D1144"/>
    <w:multiLevelType w:val="multilevel"/>
    <w:tmpl w:val="51A0EB80"/>
    <w:lvl w:ilvl="0">
      <w:start w:val="1"/>
      <w:numFmt w:val="decimal"/>
      <w:lvlText w:val="%1."/>
      <w:lvlJc w:val="left"/>
      <w:pPr>
        <w:ind w:left="420" w:hanging="420"/>
      </w:pPr>
      <w:rPr>
        <w:rFonts w:hint="default"/>
      </w:rPr>
    </w:lvl>
    <w:lvl w:ilvl="1">
      <w:start w:val="1"/>
      <w:numFmt w:val="upperLetter"/>
      <w:lvlText w:val="%2."/>
      <w:lvlJc w:val="left"/>
      <w:pPr>
        <w:ind w:left="720" w:hanging="720"/>
      </w:pPr>
      <w:rPr>
        <w:rFonts w:hint="default"/>
        <w:color w:val="44546A" w:themeColor="text2"/>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871A14"/>
    <w:multiLevelType w:val="hybridMultilevel"/>
    <w:tmpl w:val="BEB4A43A"/>
    <w:lvl w:ilvl="0" w:tplc="C2DE544E">
      <w:start w:val="2"/>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E1B2C18"/>
    <w:multiLevelType w:val="hybridMultilevel"/>
    <w:tmpl w:val="8F646C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F111731"/>
    <w:multiLevelType w:val="hybridMultilevel"/>
    <w:tmpl w:val="438003FE"/>
    <w:lvl w:ilvl="0" w:tplc="E05CE958">
      <w:start w:val="1"/>
      <w:numFmt w:val="decimal"/>
      <w:isLgl/>
      <w:lvlText w:val="%1."/>
      <w:lvlJc w:val="left"/>
      <w:pPr>
        <w:tabs>
          <w:tab w:val="num" w:pos="1134"/>
        </w:tabs>
        <w:ind w:left="1134" w:hanging="567"/>
      </w:pPr>
      <w:rPr>
        <w:rFonts w:ascii="Arial" w:hAnsi="Arial" w:hint="default"/>
        <w:b w:val="0"/>
        <w:i w:val="0"/>
        <w:color w:val="auto"/>
        <w:sz w:val="22"/>
        <w:szCs w:val="22"/>
      </w:rPr>
    </w:lvl>
    <w:lvl w:ilvl="1" w:tplc="60483E38">
      <w:start w:val="1"/>
      <w:numFmt w:val="lowerLetter"/>
      <w:lvlText w:val="%2."/>
      <w:lvlJc w:val="left"/>
      <w:pPr>
        <w:tabs>
          <w:tab w:val="num" w:pos="2214"/>
        </w:tabs>
        <w:ind w:left="2214" w:hanging="567"/>
      </w:pPr>
      <w:rPr>
        <w:rFonts w:hint="default"/>
        <w:b w:val="0"/>
        <w:i w:val="0"/>
        <w:color w:val="auto"/>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1" w15:restartNumberingAfterBreak="0">
    <w:nsid w:val="50370C07"/>
    <w:multiLevelType w:val="hybridMultilevel"/>
    <w:tmpl w:val="506A80B6"/>
    <w:lvl w:ilvl="0" w:tplc="9176BFCC">
      <w:start w:val="1"/>
      <w:numFmt w:val="lowerLetter"/>
      <w:lvlText w:val="%1."/>
      <w:lvlJc w:val="left"/>
      <w:pPr>
        <w:tabs>
          <w:tab w:val="num" w:pos="1134"/>
        </w:tabs>
        <w:ind w:left="1134" w:hanging="567"/>
      </w:pPr>
      <w:rPr>
        <w:rFonts w:hint="default"/>
        <w:b w:val="0"/>
        <w:i w:val="0"/>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05473BB"/>
    <w:multiLevelType w:val="hybridMultilevel"/>
    <w:tmpl w:val="5D32B346"/>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4" w15:restartNumberingAfterBreak="0">
    <w:nsid w:val="51FA1F83"/>
    <w:multiLevelType w:val="hybridMultilevel"/>
    <w:tmpl w:val="8D36E7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40A540B"/>
    <w:multiLevelType w:val="hybridMultilevel"/>
    <w:tmpl w:val="0464C416"/>
    <w:lvl w:ilvl="0" w:tplc="140A0005">
      <w:start w:val="1"/>
      <w:numFmt w:val="bullet"/>
      <w:lvlText w:val=""/>
      <w:lvlJc w:val="left"/>
      <w:pPr>
        <w:ind w:left="720" w:hanging="360"/>
      </w:pPr>
      <w:rPr>
        <w:rFonts w:ascii="Wingdings" w:hAnsi="Wingdings" w:hint="default"/>
      </w:rPr>
    </w:lvl>
    <w:lvl w:ilvl="1" w:tplc="1E3E7180">
      <w:start w:val="1"/>
      <w:numFmt w:val="decimal"/>
      <w:lvlText w:val="%2."/>
      <w:lvlJc w:val="left"/>
      <w:pPr>
        <w:ind w:left="1440" w:hanging="360"/>
      </w:pPr>
      <w:rPr>
        <w:rFonts w:hint="default"/>
        <w:b w:val="0"/>
        <w:bCs/>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5BA049E"/>
    <w:multiLevelType w:val="multilevel"/>
    <w:tmpl w:val="B958DBAE"/>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5FF71AC"/>
    <w:multiLevelType w:val="hybridMultilevel"/>
    <w:tmpl w:val="295E5D34"/>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28" w15:restartNumberingAfterBreak="0">
    <w:nsid w:val="579651D0"/>
    <w:multiLevelType w:val="hybridMultilevel"/>
    <w:tmpl w:val="3CBC86E6"/>
    <w:lvl w:ilvl="0" w:tplc="96FA873E">
      <w:start w:val="1"/>
      <w:numFmt w:val="lowerLetter"/>
      <w:lvlText w:val="%1)"/>
      <w:lvlJc w:val="left"/>
      <w:pPr>
        <w:tabs>
          <w:tab w:val="num" w:pos="1134"/>
        </w:tabs>
        <w:ind w:left="1134" w:hanging="567"/>
      </w:pPr>
      <w:rPr>
        <w:rFonts w:ascii="Arial" w:hAnsi="Arial" w:cs="Arial" w:hint="default"/>
        <w:b w:val="0"/>
        <w:i w:val="0"/>
        <w:color w:val="auto"/>
        <w:sz w:val="22"/>
        <w:szCs w:val="22"/>
      </w:rPr>
    </w:lvl>
    <w:lvl w:ilvl="1" w:tplc="60483E38">
      <w:start w:val="1"/>
      <w:numFmt w:val="lowerLetter"/>
      <w:lvlText w:val="%2."/>
      <w:lvlJc w:val="left"/>
      <w:pPr>
        <w:tabs>
          <w:tab w:val="num" w:pos="2214"/>
        </w:tabs>
        <w:ind w:left="2214" w:hanging="567"/>
      </w:pPr>
      <w:rPr>
        <w:rFonts w:hint="default"/>
        <w:b w:val="0"/>
        <w:i w:val="0"/>
        <w:color w:val="auto"/>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9" w15:restartNumberingAfterBreak="0">
    <w:nsid w:val="597E0242"/>
    <w:multiLevelType w:val="hybridMultilevel"/>
    <w:tmpl w:val="B89A97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8B1C7F"/>
    <w:multiLevelType w:val="hybridMultilevel"/>
    <w:tmpl w:val="E47644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606C4B37"/>
    <w:multiLevelType w:val="hybridMultilevel"/>
    <w:tmpl w:val="8C2AC8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1456E44"/>
    <w:multiLevelType w:val="hybridMultilevel"/>
    <w:tmpl w:val="D6483F90"/>
    <w:lvl w:ilvl="0" w:tplc="DB88801A">
      <w:start w:val="1"/>
      <w:numFmt w:val="lowerLetter"/>
      <w:lvlText w:val="%1."/>
      <w:lvlJc w:val="left"/>
      <w:pPr>
        <w:tabs>
          <w:tab w:val="num" w:pos="1134"/>
        </w:tabs>
        <w:ind w:left="1134" w:hanging="567"/>
      </w:pPr>
      <w:rPr>
        <w:rFonts w:hint="default"/>
        <w:b w:val="0"/>
        <w:i w:val="0"/>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2BF166D"/>
    <w:multiLevelType w:val="hybridMultilevel"/>
    <w:tmpl w:val="1520B3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2D417DD"/>
    <w:multiLevelType w:val="hybridMultilevel"/>
    <w:tmpl w:val="57FCED58"/>
    <w:lvl w:ilvl="0" w:tplc="140A0015">
      <w:start w:val="1"/>
      <w:numFmt w:val="upperLetter"/>
      <w:lvlText w:val="%1."/>
      <w:lvlJc w:val="left"/>
      <w:pPr>
        <w:tabs>
          <w:tab w:val="num" w:pos="1134"/>
        </w:tabs>
        <w:ind w:left="1134" w:hanging="567"/>
      </w:pPr>
      <w:rPr>
        <w:rFonts w:hint="default"/>
        <w:b w:val="0"/>
        <w:i w:val="0"/>
        <w:color w:val="auto"/>
        <w:sz w:val="22"/>
        <w:szCs w:val="22"/>
      </w:rPr>
    </w:lvl>
    <w:lvl w:ilvl="1" w:tplc="60483E38">
      <w:start w:val="1"/>
      <w:numFmt w:val="lowerLetter"/>
      <w:lvlText w:val="%2."/>
      <w:lvlJc w:val="left"/>
      <w:pPr>
        <w:tabs>
          <w:tab w:val="num" w:pos="2214"/>
        </w:tabs>
        <w:ind w:left="2214" w:hanging="567"/>
      </w:pPr>
      <w:rPr>
        <w:rFonts w:hint="default"/>
        <w:b w:val="0"/>
        <w:i w:val="0"/>
        <w:color w:val="auto"/>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6" w15:restartNumberingAfterBreak="0">
    <w:nsid w:val="69942C6A"/>
    <w:multiLevelType w:val="hybridMultilevel"/>
    <w:tmpl w:val="51C464C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DE36DEF"/>
    <w:multiLevelType w:val="hybridMultilevel"/>
    <w:tmpl w:val="A63E0484"/>
    <w:lvl w:ilvl="0" w:tplc="19EA9126">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1D42670"/>
    <w:multiLevelType w:val="hybridMultilevel"/>
    <w:tmpl w:val="BE0C4C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36A08B9"/>
    <w:multiLevelType w:val="multilevel"/>
    <w:tmpl w:val="EC5C0858"/>
    <w:lvl w:ilvl="0">
      <w:start w:val="1"/>
      <w:numFmt w:val="decimal"/>
      <w:lvlText w:val="%1."/>
      <w:lvlJc w:val="left"/>
      <w:pPr>
        <w:tabs>
          <w:tab w:val="num" w:pos="720"/>
        </w:tabs>
        <w:ind w:left="648" w:hanging="648"/>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
        </w:tabs>
        <w:ind w:left="144" w:hanging="144"/>
      </w:pPr>
      <w:rPr>
        <w:rFonts w:hint="default"/>
        <w:b/>
        <w:bCs w:val="0"/>
        <w:i w:val="0"/>
        <w:iCs w:val="0"/>
        <w:caps w:val="0"/>
        <w:strike w:val="0"/>
        <w:dstrike w:val="0"/>
        <w:snapToGrid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bCs w:val="0"/>
        <w:i w:val="0"/>
        <w:iCs w:val="0"/>
        <w:caps w:val="0"/>
        <w:strike w:val="0"/>
        <w:dstrike w:val="0"/>
        <w:snapToGrid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i w:val="0"/>
        <w:sz w:val="20"/>
        <w:szCs w:val="20"/>
      </w:rPr>
    </w:lvl>
    <w:lvl w:ilvl="4">
      <w:start w:val="1"/>
      <w:numFmt w:val="decimal"/>
      <w:lvlText w:val="%1.%2.%3.%4.%5"/>
      <w:lvlJc w:val="left"/>
      <w:pPr>
        <w:tabs>
          <w:tab w:val="num" w:pos="1008"/>
        </w:tabs>
        <w:ind w:left="1008" w:hanging="1008"/>
      </w:pPr>
      <w:rPr>
        <w:rFonts w:hint="default"/>
        <w:b/>
        <w:i w:val="0"/>
        <w:sz w:val="18"/>
        <w:szCs w:val="18"/>
      </w:rPr>
    </w:lvl>
    <w:lvl w:ilvl="5">
      <w:start w:val="1"/>
      <w:numFmt w:val="decimal"/>
      <w:lvlText w:val="%1.%2.%3.%4.%5.%6"/>
      <w:lvlJc w:val="left"/>
      <w:pPr>
        <w:tabs>
          <w:tab w:val="num" w:pos="1152"/>
        </w:tabs>
        <w:ind w:left="1152" w:hanging="1152"/>
      </w:pPr>
      <w:rPr>
        <w:rFonts w:hint="default"/>
        <w:b/>
        <w:i w:val="0"/>
        <w:sz w:val="18"/>
        <w:szCs w:val="1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4860995"/>
    <w:multiLevelType w:val="hybridMultilevel"/>
    <w:tmpl w:val="25962F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92A21A8"/>
    <w:multiLevelType w:val="hybridMultilevel"/>
    <w:tmpl w:val="B26ECC92"/>
    <w:lvl w:ilvl="0" w:tplc="0C0A0001">
      <w:start w:val="1"/>
      <w:numFmt w:val="upperLetter"/>
      <w:lvlText w:val="%1."/>
      <w:lvlJc w:val="left"/>
      <w:pPr>
        <w:ind w:left="720" w:hanging="360"/>
      </w:pPr>
      <w:rPr>
        <w:rFonts w:hint="default"/>
      </w:rPr>
    </w:lvl>
    <w:lvl w:ilvl="1" w:tplc="0C0A0003">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 w15:restartNumberingAfterBreak="0">
    <w:nsid w:val="7CDE17AA"/>
    <w:multiLevelType w:val="hybridMultilevel"/>
    <w:tmpl w:val="BA26E7A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20"/>
  </w:num>
  <w:num w:numId="3">
    <w:abstractNumId w:val="18"/>
  </w:num>
  <w:num w:numId="4">
    <w:abstractNumId w:val="23"/>
  </w:num>
  <w:num w:numId="5">
    <w:abstractNumId w:val="2"/>
  </w:num>
  <w:num w:numId="6">
    <w:abstractNumId w:val="19"/>
  </w:num>
  <w:num w:numId="7">
    <w:abstractNumId w:val="33"/>
  </w:num>
  <w:num w:numId="8">
    <w:abstractNumId w:val="21"/>
  </w:num>
  <w:num w:numId="9">
    <w:abstractNumId w:val="14"/>
  </w:num>
  <w:num w:numId="10">
    <w:abstractNumId w:val="15"/>
  </w:num>
  <w:num w:numId="11">
    <w:abstractNumId w:val="12"/>
  </w:num>
  <w:num w:numId="12">
    <w:abstractNumId w:val="10"/>
  </w:num>
  <w:num w:numId="13">
    <w:abstractNumId w:val="26"/>
  </w:num>
  <w:num w:numId="14">
    <w:abstractNumId w:val="3"/>
  </w:num>
  <w:num w:numId="15">
    <w:abstractNumId w:val="42"/>
  </w:num>
  <w:num w:numId="16">
    <w:abstractNumId w:val="30"/>
  </w:num>
  <w:num w:numId="17">
    <w:abstractNumId w:val="36"/>
  </w:num>
  <w:num w:numId="18">
    <w:abstractNumId w:val="22"/>
  </w:num>
  <w:num w:numId="19">
    <w:abstractNumId w:val="16"/>
  </w:num>
  <w:num w:numId="20">
    <w:abstractNumId w:val="0"/>
  </w:num>
  <w:num w:numId="21">
    <w:abstractNumId w:val="8"/>
  </w:num>
  <w:num w:numId="22">
    <w:abstractNumId w:val="5"/>
  </w:num>
  <w:num w:numId="23">
    <w:abstractNumId w:val="41"/>
  </w:num>
  <w:num w:numId="24">
    <w:abstractNumId w:val="4"/>
  </w:num>
  <w:num w:numId="25">
    <w:abstractNumId w:val="40"/>
  </w:num>
  <w:num w:numId="26">
    <w:abstractNumId w:val="17"/>
  </w:num>
  <w:num w:numId="27">
    <w:abstractNumId w:val="38"/>
  </w:num>
  <w:num w:numId="28">
    <w:abstractNumId w:val="7"/>
  </w:num>
  <w:num w:numId="29">
    <w:abstractNumId w:val="24"/>
  </w:num>
  <w:num w:numId="30">
    <w:abstractNumId w:val="35"/>
  </w:num>
  <w:num w:numId="31">
    <w:abstractNumId w:val="28"/>
  </w:num>
  <w:num w:numId="32">
    <w:abstractNumId w:val="9"/>
  </w:num>
  <w:num w:numId="33">
    <w:abstractNumId w:val="29"/>
  </w:num>
  <w:num w:numId="34">
    <w:abstractNumId w:val="39"/>
  </w:num>
  <w:num w:numId="35">
    <w:abstractNumId w:val="34"/>
  </w:num>
  <w:num w:numId="36">
    <w:abstractNumId w:val="25"/>
  </w:num>
  <w:num w:numId="37">
    <w:abstractNumId w:val="27"/>
  </w:num>
  <w:num w:numId="38">
    <w:abstractNumId w:val="6"/>
  </w:num>
  <w:num w:numId="39">
    <w:abstractNumId w:val="37"/>
  </w:num>
  <w:num w:numId="40">
    <w:abstractNumId w:val="32"/>
  </w:num>
  <w:num w:numId="41">
    <w:abstractNumId w:val="13"/>
  </w:num>
  <w:num w:numId="42">
    <w:abstractNumId w:val="31"/>
  </w:num>
  <w:num w:numId="4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43"/>
    <w:rsid w:val="00001B41"/>
    <w:rsid w:val="0000314F"/>
    <w:rsid w:val="000033F5"/>
    <w:rsid w:val="00005710"/>
    <w:rsid w:val="00006C37"/>
    <w:rsid w:val="00006CB4"/>
    <w:rsid w:val="00007E39"/>
    <w:rsid w:val="00010EDE"/>
    <w:rsid w:val="0001348A"/>
    <w:rsid w:val="000167D1"/>
    <w:rsid w:val="0001680B"/>
    <w:rsid w:val="000209E3"/>
    <w:rsid w:val="00020BD4"/>
    <w:rsid w:val="00022764"/>
    <w:rsid w:val="00022D11"/>
    <w:rsid w:val="000265AA"/>
    <w:rsid w:val="00027A05"/>
    <w:rsid w:val="000302C0"/>
    <w:rsid w:val="00031C4A"/>
    <w:rsid w:val="00031F38"/>
    <w:rsid w:val="00032D49"/>
    <w:rsid w:val="00033E74"/>
    <w:rsid w:val="00033F48"/>
    <w:rsid w:val="00035D33"/>
    <w:rsid w:val="000409A3"/>
    <w:rsid w:val="00041FE6"/>
    <w:rsid w:val="00042ED9"/>
    <w:rsid w:val="0004395C"/>
    <w:rsid w:val="00043FB1"/>
    <w:rsid w:val="00044017"/>
    <w:rsid w:val="000442E3"/>
    <w:rsid w:val="00044463"/>
    <w:rsid w:val="00044BF4"/>
    <w:rsid w:val="0004523B"/>
    <w:rsid w:val="00045E68"/>
    <w:rsid w:val="00046F03"/>
    <w:rsid w:val="000504C4"/>
    <w:rsid w:val="00050849"/>
    <w:rsid w:val="00054255"/>
    <w:rsid w:val="00056138"/>
    <w:rsid w:val="0005619B"/>
    <w:rsid w:val="000562DD"/>
    <w:rsid w:val="000609DB"/>
    <w:rsid w:val="00062295"/>
    <w:rsid w:val="00064E95"/>
    <w:rsid w:val="00065939"/>
    <w:rsid w:val="00065D5A"/>
    <w:rsid w:val="00067B12"/>
    <w:rsid w:val="00067E45"/>
    <w:rsid w:val="0007175F"/>
    <w:rsid w:val="00071BBC"/>
    <w:rsid w:val="00071D64"/>
    <w:rsid w:val="000739E5"/>
    <w:rsid w:val="00074202"/>
    <w:rsid w:val="00074691"/>
    <w:rsid w:val="000746E5"/>
    <w:rsid w:val="000751B7"/>
    <w:rsid w:val="000765F5"/>
    <w:rsid w:val="0007702C"/>
    <w:rsid w:val="00080F2E"/>
    <w:rsid w:val="00081054"/>
    <w:rsid w:val="000823A2"/>
    <w:rsid w:val="00083A26"/>
    <w:rsid w:val="00084323"/>
    <w:rsid w:val="00084A56"/>
    <w:rsid w:val="00084AE1"/>
    <w:rsid w:val="00085761"/>
    <w:rsid w:val="0008582A"/>
    <w:rsid w:val="00086141"/>
    <w:rsid w:val="00086296"/>
    <w:rsid w:val="00086350"/>
    <w:rsid w:val="000872B6"/>
    <w:rsid w:val="00087BBE"/>
    <w:rsid w:val="00087F76"/>
    <w:rsid w:val="00090AC2"/>
    <w:rsid w:val="0009214C"/>
    <w:rsid w:val="0009435D"/>
    <w:rsid w:val="000945AC"/>
    <w:rsid w:val="00095633"/>
    <w:rsid w:val="00095912"/>
    <w:rsid w:val="00097935"/>
    <w:rsid w:val="000A12AE"/>
    <w:rsid w:val="000A2382"/>
    <w:rsid w:val="000A3403"/>
    <w:rsid w:val="000A3C3A"/>
    <w:rsid w:val="000A55AD"/>
    <w:rsid w:val="000A58A8"/>
    <w:rsid w:val="000A7546"/>
    <w:rsid w:val="000B0507"/>
    <w:rsid w:val="000B1DFC"/>
    <w:rsid w:val="000B2106"/>
    <w:rsid w:val="000B26B7"/>
    <w:rsid w:val="000B5A18"/>
    <w:rsid w:val="000B7B04"/>
    <w:rsid w:val="000B7F28"/>
    <w:rsid w:val="000C058C"/>
    <w:rsid w:val="000C17A6"/>
    <w:rsid w:val="000C33B6"/>
    <w:rsid w:val="000C4AAD"/>
    <w:rsid w:val="000C5A44"/>
    <w:rsid w:val="000C69D7"/>
    <w:rsid w:val="000C728A"/>
    <w:rsid w:val="000C7D1C"/>
    <w:rsid w:val="000D0449"/>
    <w:rsid w:val="000D2088"/>
    <w:rsid w:val="000D3B83"/>
    <w:rsid w:val="000D46EF"/>
    <w:rsid w:val="000D65DF"/>
    <w:rsid w:val="000E193E"/>
    <w:rsid w:val="000E25DD"/>
    <w:rsid w:val="000E60AB"/>
    <w:rsid w:val="000E63C3"/>
    <w:rsid w:val="000E6939"/>
    <w:rsid w:val="000E73A9"/>
    <w:rsid w:val="000E79AF"/>
    <w:rsid w:val="000F0768"/>
    <w:rsid w:val="000F1677"/>
    <w:rsid w:val="000F1F0B"/>
    <w:rsid w:val="000F2DBA"/>
    <w:rsid w:val="000F3C37"/>
    <w:rsid w:val="000F4275"/>
    <w:rsid w:val="000F4DB0"/>
    <w:rsid w:val="0010060D"/>
    <w:rsid w:val="001017A8"/>
    <w:rsid w:val="00102607"/>
    <w:rsid w:val="001026C3"/>
    <w:rsid w:val="00103D28"/>
    <w:rsid w:val="00104D43"/>
    <w:rsid w:val="0010591F"/>
    <w:rsid w:val="00106146"/>
    <w:rsid w:val="00110182"/>
    <w:rsid w:val="0011064C"/>
    <w:rsid w:val="00110724"/>
    <w:rsid w:val="00110B9B"/>
    <w:rsid w:val="00111FA1"/>
    <w:rsid w:val="0011234F"/>
    <w:rsid w:val="00113277"/>
    <w:rsid w:val="00116856"/>
    <w:rsid w:val="00116C2E"/>
    <w:rsid w:val="001204D9"/>
    <w:rsid w:val="00124F79"/>
    <w:rsid w:val="0012570F"/>
    <w:rsid w:val="001267F8"/>
    <w:rsid w:val="0013046F"/>
    <w:rsid w:val="00131B1A"/>
    <w:rsid w:val="001332B1"/>
    <w:rsid w:val="00136971"/>
    <w:rsid w:val="00136EC2"/>
    <w:rsid w:val="00140432"/>
    <w:rsid w:val="001415B5"/>
    <w:rsid w:val="00144E6B"/>
    <w:rsid w:val="001602AF"/>
    <w:rsid w:val="00161897"/>
    <w:rsid w:val="0016308F"/>
    <w:rsid w:val="00163D05"/>
    <w:rsid w:val="0016524A"/>
    <w:rsid w:val="00166942"/>
    <w:rsid w:val="00170EAC"/>
    <w:rsid w:val="00171198"/>
    <w:rsid w:val="00171EAD"/>
    <w:rsid w:val="00174964"/>
    <w:rsid w:val="00174FA4"/>
    <w:rsid w:val="00176884"/>
    <w:rsid w:val="00180ACA"/>
    <w:rsid w:val="001818AE"/>
    <w:rsid w:val="00182CA7"/>
    <w:rsid w:val="00182E33"/>
    <w:rsid w:val="00186954"/>
    <w:rsid w:val="00186E87"/>
    <w:rsid w:val="00190D6B"/>
    <w:rsid w:val="001927B7"/>
    <w:rsid w:val="00197724"/>
    <w:rsid w:val="001A3DAB"/>
    <w:rsid w:val="001A40F4"/>
    <w:rsid w:val="001A5EFD"/>
    <w:rsid w:val="001A66F7"/>
    <w:rsid w:val="001A7411"/>
    <w:rsid w:val="001A788A"/>
    <w:rsid w:val="001B06A5"/>
    <w:rsid w:val="001B09E3"/>
    <w:rsid w:val="001B0A8A"/>
    <w:rsid w:val="001B1A1C"/>
    <w:rsid w:val="001B5DED"/>
    <w:rsid w:val="001B6422"/>
    <w:rsid w:val="001B7485"/>
    <w:rsid w:val="001B7A99"/>
    <w:rsid w:val="001C042E"/>
    <w:rsid w:val="001C0E5F"/>
    <w:rsid w:val="001C1C12"/>
    <w:rsid w:val="001C1D0A"/>
    <w:rsid w:val="001C27E4"/>
    <w:rsid w:val="001C684F"/>
    <w:rsid w:val="001C710C"/>
    <w:rsid w:val="001C7693"/>
    <w:rsid w:val="001D483D"/>
    <w:rsid w:val="001D4F9F"/>
    <w:rsid w:val="001D508C"/>
    <w:rsid w:val="001D5D90"/>
    <w:rsid w:val="001D6055"/>
    <w:rsid w:val="001D7374"/>
    <w:rsid w:val="001D789A"/>
    <w:rsid w:val="001E0A3B"/>
    <w:rsid w:val="001E2D99"/>
    <w:rsid w:val="001E3B9F"/>
    <w:rsid w:val="001E3FE5"/>
    <w:rsid w:val="001E485D"/>
    <w:rsid w:val="001E65DD"/>
    <w:rsid w:val="001E6801"/>
    <w:rsid w:val="001E6BE6"/>
    <w:rsid w:val="001E746B"/>
    <w:rsid w:val="001F165D"/>
    <w:rsid w:val="001F1839"/>
    <w:rsid w:val="001F23EA"/>
    <w:rsid w:val="001F2C04"/>
    <w:rsid w:val="001F760E"/>
    <w:rsid w:val="001F7F1F"/>
    <w:rsid w:val="002000B8"/>
    <w:rsid w:val="00201253"/>
    <w:rsid w:val="002024A1"/>
    <w:rsid w:val="0020297A"/>
    <w:rsid w:val="00202B91"/>
    <w:rsid w:val="00205F42"/>
    <w:rsid w:val="00206584"/>
    <w:rsid w:val="002074FD"/>
    <w:rsid w:val="00211DD6"/>
    <w:rsid w:val="00211FFC"/>
    <w:rsid w:val="00213151"/>
    <w:rsid w:val="0021651E"/>
    <w:rsid w:val="0022173F"/>
    <w:rsid w:val="00223ECA"/>
    <w:rsid w:val="00224255"/>
    <w:rsid w:val="002248DE"/>
    <w:rsid w:val="002268BB"/>
    <w:rsid w:val="00230621"/>
    <w:rsid w:val="00230C81"/>
    <w:rsid w:val="00231394"/>
    <w:rsid w:val="00231F3A"/>
    <w:rsid w:val="00233240"/>
    <w:rsid w:val="002336F3"/>
    <w:rsid w:val="00233A57"/>
    <w:rsid w:val="00234137"/>
    <w:rsid w:val="00234222"/>
    <w:rsid w:val="00234CE4"/>
    <w:rsid w:val="00240096"/>
    <w:rsid w:val="002407DB"/>
    <w:rsid w:val="00243DA5"/>
    <w:rsid w:val="00244CE4"/>
    <w:rsid w:val="00244F69"/>
    <w:rsid w:val="00245D69"/>
    <w:rsid w:val="00247271"/>
    <w:rsid w:val="002502CE"/>
    <w:rsid w:val="00250AAD"/>
    <w:rsid w:val="0025122A"/>
    <w:rsid w:val="00251FED"/>
    <w:rsid w:val="0025313E"/>
    <w:rsid w:val="002544BF"/>
    <w:rsid w:val="00255DE7"/>
    <w:rsid w:val="00256340"/>
    <w:rsid w:val="00256AF3"/>
    <w:rsid w:val="0025716D"/>
    <w:rsid w:val="00260F4D"/>
    <w:rsid w:val="0026202D"/>
    <w:rsid w:val="002626AA"/>
    <w:rsid w:val="00264FC5"/>
    <w:rsid w:val="00266294"/>
    <w:rsid w:val="002717F1"/>
    <w:rsid w:val="002719A0"/>
    <w:rsid w:val="00273132"/>
    <w:rsid w:val="002740BE"/>
    <w:rsid w:val="0027550B"/>
    <w:rsid w:val="002756EF"/>
    <w:rsid w:val="00280BE6"/>
    <w:rsid w:val="00281990"/>
    <w:rsid w:val="00284E86"/>
    <w:rsid w:val="0028737A"/>
    <w:rsid w:val="00287AE1"/>
    <w:rsid w:val="00287FCE"/>
    <w:rsid w:val="002906E5"/>
    <w:rsid w:val="002908CE"/>
    <w:rsid w:val="002918A0"/>
    <w:rsid w:val="002921BC"/>
    <w:rsid w:val="00293EE4"/>
    <w:rsid w:val="00294179"/>
    <w:rsid w:val="00294803"/>
    <w:rsid w:val="00296252"/>
    <w:rsid w:val="002A1CAA"/>
    <w:rsid w:val="002A240E"/>
    <w:rsid w:val="002A30E7"/>
    <w:rsid w:val="002A428E"/>
    <w:rsid w:val="002A4854"/>
    <w:rsid w:val="002A5880"/>
    <w:rsid w:val="002A5CCD"/>
    <w:rsid w:val="002A6175"/>
    <w:rsid w:val="002A7A80"/>
    <w:rsid w:val="002B073C"/>
    <w:rsid w:val="002B10FE"/>
    <w:rsid w:val="002B1320"/>
    <w:rsid w:val="002B301C"/>
    <w:rsid w:val="002B3DA1"/>
    <w:rsid w:val="002B64FD"/>
    <w:rsid w:val="002B718A"/>
    <w:rsid w:val="002C150B"/>
    <w:rsid w:val="002C1F53"/>
    <w:rsid w:val="002C2F5F"/>
    <w:rsid w:val="002C53E2"/>
    <w:rsid w:val="002C73FB"/>
    <w:rsid w:val="002C74D0"/>
    <w:rsid w:val="002D03FC"/>
    <w:rsid w:val="002D2C5C"/>
    <w:rsid w:val="002D361A"/>
    <w:rsid w:val="002D506F"/>
    <w:rsid w:val="002D6081"/>
    <w:rsid w:val="002D692A"/>
    <w:rsid w:val="002D7426"/>
    <w:rsid w:val="002D7C31"/>
    <w:rsid w:val="002E22E3"/>
    <w:rsid w:val="002E3375"/>
    <w:rsid w:val="002E4179"/>
    <w:rsid w:val="002E6DBC"/>
    <w:rsid w:val="002E7EB3"/>
    <w:rsid w:val="002F017E"/>
    <w:rsid w:val="002F07D8"/>
    <w:rsid w:val="002F12EE"/>
    <w:rsid w:val="002F190A"/>
    <w:rsid w:val="002F1A7A"/>
    <w:rsid w:val="002F1FC4"/>
    <w:rsid w:val="002F363A"/>
    <w:rsid w:val="002F7629"/>
    <w:rsid w:val="00300DB4"/>
    <w:rsid w:val="00300F25"/>
    <w:rsid w:val="003015E5"/>
    <w:rsid w:val="00301A24"/>
    <w:rsid w:val="003057ED"/>
    <w:rsid w:val="0030723E"/>
    <w:rsid w:val="003073B9"/>
    <w:rsid w:val="00307574"/>
    <w:rsid w:val="00311942"/>
    <w:rsid w:val="00311CBC"/>
    <w:rsid w:val="00313203"/>
    <w:rsid w:val="00314656"/>
    <w:rsid w:val="00316C40"/>
    <w:rsid w:val="003175B9"/>
    <w:rsid w:val="00317E33"/>
    <w:rsid w:val="00320987"/>
    <w:rsid w:val="00323292"/>
    <w:rsid w:val="0032363C"/>
    <w:rsid w:val="00325342"/>
    <w:rsid w:val="00325E85"/>
    <w:rsid w:val="0033082A"/>
    <w:rsid w:val="00330D12"/>
    <w:rsid w:val="00331C01"/>
    <w:rsid w:val="00333086"/>
    <w:rsid w:val="00333F3C"/>
    <w:rsid w:val="0033435B"/>
    <w:rsid w:val="0033592E"/>
    <w:rsid w:val="00337229"/>
    <w:rsid w:val="0033759A"/>
    <w:rsid w:val="003375CE"/>
    <w:rsid w:val="003376AA"/>
    <w:rsid w:val="00337CE2"/>
    <w:rsid w:val="00340A05"/>
    <w:rsid w:val="00340BE7"/>
    <w:rsid w:val="00340D68"/>
    <w:rsid w:val="00341876"/>
    <w:rsid w:val="0034671F"/>
    <w:rsid w:val="00346799"/>
    <w:rsid w:val="003479AF"/>
    <w:rsid w:val="003506E9"/>
    <w:rsid w:val="00354712"/>
    <w:rsid w:val="00356DF2"/>
    <w:rsid w:val="00362B75"/>
    <w:rsid w:val="0036612F"/>
    <w:rsid w:val="0037370C"/>
    <w:rsid w:val="00374B77"/>
    <w:rsid w:val="003766AD"/>
    <w:rsid w:val="00377446"/>
    <w:rsid w:val="003804A5"/>
    <w:rsid w:val="00380F3F"/>
    <w:rsid w:val="00381471"/>
    <w:rsid w:val="00381DD4"/>
    <w:rsid w:val="0038597B"/>
    <w:rsid w:val="00386262"/>
    <w:rsid w:val="00391C7C"/>
    <w:rsid w:val="00392C85"/>
    <w:rsid w:val="00394C75"/>
    <w:rsid w:val="0039532E"/>
    <w:rsid w:val="003958BF"/>
    <w:rsid w:val="00396863"/>
    <w:rsid w:val="00396A7D"/>
    <w:rsid w:val="00397BDF"/>
    <w:rsid w:val="003A25EA"/>
    <w:rsid w:val="003A282D"/>
    <w:rsid w:val="003A2AA0"/>
    <w:rsid w:val="003A3D60"/>
    <w:rsid w:val="003A7914"/>
    <w:rsid w:val="003B16AC"/>
    <w:rsid w:val="003B191F"/>
    <w:rsid w:val="003B1C05"/>
    <w:rsid w:val="003B5E44"/>
    <w:rsid w:val="003B6CAF"/>
    <w:rsid w:val="003B7A6C"/>
    <w:rsid w:val="003B7DCE"/>
    <w:rsid w:val="003C007F"/>
    <w:rsid w:val="003C0184"/>
    <w:rsid w:val="003C1205"/>
    <w:rsid w:val="003C1F77"/>
    <w:rsid w:val="003C4BDB"/>
    <w:rsid w:val="003C4F39"/>
    <w:rsid w:val="003C5D69"/>
    <w:rsid w:val="003C645B"/>
    <w:rsid w:val="003D1D00"/>
    <w:rsid w:val="003D2776"/>
    <w:rsid w:val="003D3F11"/>
    <w:rsid w:val="003D56DE"/>
    <w:rsid w:val="003D679B"/>
    <w:rsid w:val="003E0B5E"/>
    <w:rsid w:val="003E0BEA"/>
    <w:rsid w:val="003E120E"/>
    <w:rsid w:val="003E148F"/>
    <w:rsid w:val="003E20AA"/>
    <w:rsid w:val="003E2863"/>
    <w:rsid w:val="003E2CE1"/>
    <w:rsid w:val="003E37A3"/>
    <w:rsid w:val="003E4075"/>
    <w:rsid w:val="003E4508"/>
    <w:rsid w:val="003E4D7C"/>
    <w:rsid w:val="003E55BD"/>
    <w:rsid w:val="003E5834"/>
    <w:rsid w:val="003E759F"/>
    <w:rsid w:val="003F0564"/>
    <w:rsid w:val="003F0E0A"/>
    <w:rsid w:val="003F11EB"/>
    <w:rsid w:val="003F210E"/>
    <w:rsid w:val="003F29B2"/>
    <w:rsid w:val="003F32E8"/>
    <w:rsid w:val="003F4680"/>
    <w:rsid w:val="003F52CD"/>
    <w:rsid w:val="003F5DDC"/>
    <w:rsid w:val="0040128F"/>
    <w:rsid w:val="00401D1F"/>
    <w:rsid w:val="00401FB8"/>
    <w:rsid w:val="004033F4"/>
    <w:rsid w:val="0040376F"/>
    <w:rsid w:val="0040492C"/>
    <w:rsid w:val="004067EA"/>
    <w:rsid w:val="0041127B"/>
    <w:rsid w:val="00411C05"/>
    <w:rsid w:val="00414BD8"/>
    <w:rsid w:val="004155D4"/>
    <w:rsid w:val="00415637"/>
    <w:rsid w:val="00415A1E"/>
    <w:rsid w:val="0041695C"/>
    <w:rsid w:val="00420D2A"/>
    <w:rsid w:val="00421955"/>
    <w:rsid w:val="00421B63"/>
    <w:rsid w:val="00422058"/>
    <w:rsid w:val="004232E0"/>
    <w:rsid w:val="004236CC"/>
    <w:rsid w:val="00426B8C"/>
    <w:rsid w:val="00426F36"/>
    <w:rsid w:val="00431150"/>
    <w:rsid w:val="00431225"/>
    <w:rsid w:val="00432204"/>
    <w:rsid w:val="004324BB"/>
    <w:rsid w:val="00433132"/>
    <w:rsid w:val="00436506"/>
    <w:rsid w:val="0044008E"/>
    <w:rsid w:val="00440623"/>
    <w:rsid w:val="0044227C"/>
    <w:rsid w:val="00443BC3"/>
    <w:rsid w:val="00451DFB"/>
    <w:rsid w:val="004545B4"/>
    <w:rsid w:val="0045570A"/>
    <w:rsid w:val="00455A68"/>
    <w:rsid w:val="00456091"/>
    <w:rsid w:val="00457AD6"/>
    <w:rsid w:val="0046227A"/>
    <w:rsid w:val="00464022"/>
    <w:rsid w:val="00464B10"/>
    <w:rsid w:val="00465A33"/>
    <w:rsid w:val="00465E78"/>
    <w:rsid w:val="00470813"/>
    <w:rsid w:val="00470F8C"/>
    <w:rsid w:val="00471048"/>
    <w:rsid w:val="00472A1D"/>
    <w:rsid w:val="004733E4"/>
    <w:rsid w:val="00475EC6"/>
    <w:rsid w:val="00476301"/>
    <w:rsid w:val="0048118E"/>
    <w:rsid w:val="00482B60"/>
    <w:rsid w:val="00484477"/>
    <w:rsid w:val="00484ADB"/>
    <w:rsid w:val="00485F89"/>
    <w:rsid w:val="004874B3"/>
    <w:rsid w:val="00487D0A"/>
    <w:rsid w:val="00490434"/>
    <w:rsid w:val="004907D4"/>
    <w:rsid w:val="00491F12"/>
    <w:rsid w:val="00492142"/>
    <w:rsid w:val="004925D2"/>
    <w:rsid w:val="00492863"/>
    <w:rsid w:val="00492DE2"/>
    <w:rsid w:val="00493AED"/>
    <w:rsid w:val="00494DD6"/>
    <w:rsid w:val="0049505E"/>
    <w:rsid w:val="00495887"/>
    <w:rsid w:val="00497D6E"/>
    <w:rsid w:val="004A1423"/>
    <w:rsid w:val="004A18F9"/>
    <w:rsid w:val="004A346E"/>
    <w:rsid w:val="004A48CF"/>
    <w:rsid w:val="004A4E27"/>
    <w:rsid w:val="004A57FA"/>
    <w:rsid w:val="004A5D10"/>
    <w:rsid w:val="004A71C0"/>
    <w:rsid w:val="004B3750"/>
    <w:rsid w:val="004B6157"/>
    <w:rsid w:val="004B7629"/>
    <w:rsid w:val="004C2879"/>
    <w:rsid w:val="004C3050"/>
    <w:rsid w:val="004C3372"/>
    <w:rsid w:val="004D11E3"/>
    <w:rsid w:val="004D1EDE"/>
    <w:rsid w:val="004D2A75"/>
    <w:rsid w:val="004D46EE"/>
    <w:rsid w:val="004D6306"/>
    <w:rsid w:val="004D6E79"/>
    <w:rsid w:val="004D6FDC"/>
    <w:rsid w:val="004E060D"/>
    <w:rsid w:val="004E0A04"/>
    <w:rsid w:val="004E2103"/>
    <w:rsid w:val="004E29BE"/>
    <w:rsid w:val="004E2D0F"/>
    <w:rsid w:val="004E3198"/>
    <w:rsid w:val="004E3217"/>
    <w:rsid w:val="004E391C"/>
    <w:rsid w:val="004E39A1"/>
    <w:rsid w:val="004E46C7"/>
    <w:rsid w:val="004E57CD"/>
    <w:rsid w:val="004E58D2"/>
    <w:rsid w:val="004E6FA3"/>
    <w:rsid w:val="004F02B0"/>
    <w:rsid w:val="004F0ECE"/>
    <w:rsid w:val="004F12EB"/>
    <w:rsid w:val="004F51A9"/>
    <w:rsid w:val="004F78C7"/>
    <w:rsid w:val="00501099"/>
    <w:rsid w:val="00501112"/>
    <w:rsid w:val="00501760"/>
    <w:rsid w:val="00501F37"/>
    <w:rsid w:val="005022BD"/>
    <w:rsid w:val="00506115"/>
    <w:rsid w:val="0050662D"/>
    <w:rsid w:val="005112CF"/>
    <w:rsid w:val="005116C9"/>
    <w:rsid w:val="005119F2"/>
    <w:rsid w:val="00513A3C"/>
    <w:rsid w:val="00515263"/>
    <w:rsid w:val="00520601"/>
    <w:rsid w:val="00524924"/>
    <w:rsid w:val="00524CBA"/>
    <w:rsid w:val="00530B81"/>
    <w:rsid w:val="00531425"/>
    <w:rsid w:val="005315C4"/>
    <w:rsid w:val="005319C1"/>
    <w:rsid w:val="00531FB0"/>
    <w:rsid w:val="00532E78"/>
    <w:rsid w:val="00533483"/>
    <w:rsid w:val="00533C61"/>
    <w:rsid w:val="005348DB"/>
    <w:rsid w:val="00534EE5"/>
    <w:rsid w:val="00535A1C"/>
    <w:rsid w:val="00535B1D"/>
    <w:rsid w:val="00537BC4"/>
    <w:rsid w:val="00540A76"/>
    <w:rsid w:val="005413EE"/>
    <w:rsid w:val="005420BB"/>
    <w:rsid w:val="00542F6A"/>
    <w:rsid w:val="005432CB"/>
    <w:rsid w:val="0054373A"/>
    <w:rsid w:val="00543BF3"/>
    <w:rsid w:val="00543FE6"/>
    <w:rsid w:val="00544DA1"/>
    <w:rsid w:val="00546757"/>
    <w:rsid w:val="00547DF4"/>
    <w:rsid w:val="00547F6E"/>
    <w:rsid w:val="00551223"/>
    <w:rsid w:val="00551FD8"/>
    <w:rsid w:val="005570E8"/>
    <w:rsid w:val="00560FB6"/>
    <w:rsid w:val="005619C2"/>
    <w:rsid w:val="00562975"/>
    <w:rsid w:val="005631B6"/>
    <w:rsid w:val="005647EE"/>
    <w:rsid w:val="005658B5"/>
    <w:rsid w:val="005669BE"/>
    <w:rsid w:val="005720A5"/>
    <w:rsid w:val="00572B04"/>
    <w:rsid w:val="00572D67"/>
    <w:rsid w:val="005735EA"/>
    <w:rsid w:val="005742BF"/>
    <w:rsid w:val="005742D1"/>
    <w:rsid w:val="005769E6"/>
    <w:rsid w:val="00576A57"/>
    <w:rsid w:val="00576EC9"/>
    <w:rsid w:val="0057742D"/>
    <w:rsid w:val="00580628"/>
    <w:rsid w:val="0058289F"/>
    <w:rsid w:val="005837F6"/>
    <w:rsid w:val="00584896"/>
    <w:rsid w:val="00590A8B"/>
    <w:rsid w:val="0059183B"/>
    <w:rsid w:val="00591CFC"/>
    <w:rsid w:val="00591EC1"/>
    <w:rsid w:val="00593CE2"/>
    <w:rsid w:val="005942CD"/>
    <w:rsid w:val="005946EC"/>
    <w:rsid w:val="005A1548"/>
    <w:rsid w:val="005A1D61"/>
    <w:rsid w:val="005A482A"/>
    <w:rsid w:val="005A4E44"/>
    <w:rsid w:val="005A5DAE"/>
    <w:rsid w:val="005A6458"/>
    <w:rsid w:val="005A7C41"/>
    <w:rsid w:val="005B01FC"/>
    <w:rsid w:val="005B110F"/>
    <w:rsid w:val="005B22E4"/>
    <w:rsid w:val="005B362A"/>
    <w:rsid w:val="005B46C4"/>
    <w:rsid w:val="005B549D"/>
    <w:rsid w:val="005B57F6"/>
    <w:rsid w:val="005B646A"/>
    <w:rsid w:val="005B652A"/>
    <w:rsid w:val="005C0E77"/>
    <w:rsid w:val="005C2FAD"/>
    <w:rsid w:val="005C323B"/>
    <w:rsid w:val="005C3780"/>
    <w:rsid w:val="005C5A51"/>
    <w:rsid w:val="005C6E31"/>
    <w:rsid w:val="005C6E61"/>
    <w:rsid w:val="005C7B70"/>
    <w:rsid w:val="005D3489"/>
    <w:rsid w:val="005D73FD"/>
    <w:rsid w:val="005E0184"/>
    <w:rsid w:val="005E1098"/>
    <w:rsid w:val="005E11D9"/>
    <w:rsid w:val="005F1EF7"/>
    <w:rsid w:val="005F23A9"/>
    <w:rsid w:val="005F4CEE"/>
    <w:rsid w:val="005F59DA"/>
    <w:rsid w:val="005F6309"/>
    <w:rsid w:val="005F6BD0"/>
    <w:rsid w:val="005F77A7"/>
    <w:rsid w:val="005F7A32"/>
    <w:rsid w:val="00600042"/>
    <w:rsid w:val="00601718"/>
    <w:rsid w:val="0060490A"/>
    <w:rsid w:val="00605227"/>
    <w:rsid w:val="00605393"/>
    <w:rsid w:val="00607274"/>
    <w:rsid w:val="006104DA"/>
    <w:rsid w:val="0061072F"/>
    <w:rsid w:val="00611467"/>
    <w:rsid w:val="00611B63"/>
    <w:rsid w:val="006121CD"/>
    <w:rsid w:val="00612A54"/>
    <w:rsid w:val="00612F56"/>
    <w:rsid w:val="006152B3"/>
    <w:rsid w:val="006170A1"/>
    <w:rsid w:val="00617760"/>
    <w:rsid w:val="0061787B"/>
    <w:rsid w:val="00617EA9"/>
    <w:rsid w:val="006205A4"/>
    <w:rsid w:val="00620724"/>
    <w:rsid w:val="00620F9E"/>
    <w:rsid w:val="00622A2F"/>
    <w:rsid w:val="00623760"/>
    <w:rsid w:val="00624AC9"/>
    <w:rsid w:val="00627C87"/>
    <w:rsid w:val="006300BD"/>
    <w:rsid w:val="006325BE"/>
    <w:rsid w:val="00632FAF"/>
    <w:rsid w:val="00633601"/>
    <w:rsid w:val="00636656"/>
    <w:rsid w:val="006368B6"/>
    <w:rsid w:val="00636FBA"/>
    <w:rsid w:val="006373A7"/>
    <w:rsid w:val="0064025F"/>
    <w:rsid w:val="00641CEE"/>
    <w:rsid w:val="006472E3"/>
    <w:rsid w:val="00650E4E"/>
    <w:rsid w:val="00652166"/>
    <w:rsid w:val="00654F9B"/>
    <w:rsid w:val="00655915"/>
    <w:rsid w:val="00656B32"/>
    <w:rsid w:val="0065771A"/>
    <w:rsid w:val="00661B8B"/>
    <w:rsid w:val="00661EC4"/>
    <w:rsid w:val="00662573"/>
    <w:rsid w:val="006659F4"/>
    <w:rsid w:val="00665B85"/>
    <w:rsid w:val="00667A89"/>
    <w:rsid w:val="00670614"/>
    <w:rsid w:val="006758D9"/>
    <w:rsid w:val="00675DA2"/>
    <w:rsid w:val="00675E87"/>
    <w:rsid w:val="00677468"/>
    <w:rsid w:val="00677A1C"/>
    <w:rsid w:val="0068037C"/>
    <w:rsid w:val="00680F1A"/>
    <w:rsid w:val="00683CF2"/>
    <w:rsid w:val="00684431"/>
    <w:rsid w:val="00687E57"/>
    <w:rsid w:val="0069100B"/>
    <w:rsid w:val="006923E0"/>
    <w:rsid w:val="00694AB3"/>
    <w:rsid w:val="006A0C1A"/>
    <w:rsid w:val="006A0CA8"/>
    <w:rsid w:val="006A2633"/>
    <w:rsid w:val="006A3DD4"/>
    <w:rsid w:val="006A6CEF"/>
    <w:rsid w:val="006A7D09"/>
    <w:rsid w:val="006B3426"/>
    <w:rsid w:val="006B417B"/>
    <w:rsid w:val="006B5774"/>
    <w:rsid w:val="006C0169"/>
    <w:rsid w:val="006C0E8B"/>
    <w:rsid w:val="006C124A"/>
    <w:rsid w:val="006C24D8"/>
    <w:rsid w:val="006C35F6"/>
    <w:rsid w:val="006C36A3"/>
    <w:rsid w:val="006C473D"/>
    <w:rsid w:val="006C51E6"/>
    <w:rsid w:val="006C5773"/>
    <w:rsid w:val="006C600F"/>
    <w:rsid w:val="006C7584"/>
    <w:rsid w:val="006C79B6"/>
    <w:rsid w:val="006C7EB5"/>
    <w:rsid w:val="006D146E"/>
    <w:rsid w:val="006D2485"/>
    <w:rsid w:val="006D5F29"/>
    <w:rsid w:val="006D7D8D"/>
    <w:rsid w:val="006E09CD"/>
    <w:rsid w:val="006E0A76"/>
    <w:rsid w:val="006E4DA1"/>
    <w:rsid w:val="006E53F8"/>
    <w:rsid w:val="006F0188"/>
    <w:rsid w:val="006F0C28"/>
    <w:rsid w:val="006F1759"/>
    <w:rsid w:val="006F2534"/>
    <w:rsid w:val="006F46AF"/>
    <w:rsid w:val="006F556F"/>
    <w:rsid w:val="006F5CA8"/>
    <w:rsid w:val="006F60F6"/>
    <w:rsid w:val="006F63B7"/>
    <w:rsid w:val="006F6774"/>
    <w:rsid w:val="006F6D22"/>
    <w:rsid w:val="006F707D"/>
    <w:rsid w:val="006F75B5"/>
    <w:rsid w:val="00700375"/>
    <w:rsid w:val="00700F6E"/>
    <w:rsid w:val="007010AB"/>
    <w:rsid w:val="00704246"/>
    <w:rsid w:val="00704583"/>
    <w:rsid w:val="00704994"/>
    <w:rsid w:val="00705ACA"/>
    <w:rsid w:val="00706776"/>
    <w:rsid w:val="00710B2F"/>
    <w:rsid w:val="00711FE5"/>
    <w:rsid w:val="00712299"/>
    <w:rsid w:val="00715531"/>
    <w:rsid w:val="00715B0B"/>
    <w:rsid w:val="00717097"/>
    <w:rsid w:val="00720068"/>
    <w:rsid w:val="00720C92"/>
    <w:rsid w:val="0072112C"/>
    <w:rsid w:val="007222B3"/>
    <w:rsid w:val="0072267D"/>
    <w:rsid w:val="00722737"/>
    <w:rsid w:val="00722B1B"/>
    <w:rsid w:val="007230E6"/>
    <w:rsid w:val="00724667"/>
    <w:rsid w:val="00724DEB"/>
    <w:rsid w:val="00725DCA"/>
    <w:rsid w:val="00726DBF"/>
    <w:rsid w:val="00727B5B"/>
    <w:rsid w:val="00731B3A"/>
    <w:rsid w:val="0073202B"/>
    <w:rsid w:val="00732156"/>
    <w:rsid w:val="0073223F"/>
    <w:rsid w:val="007323BD"/>
    <w:rsid w:val="00732DCE"/>
    <w:rsid w:val="0073314E"/>
    <w:rsid w:val="00733992"/>
    <w:rsid w:val="00733F3E"/>
    <w:rsid w:val="007343BE"/>
    <w:rsid w:val="007437F6"/>
    <w:rsid w:val="00744D4C"/>
    <w:rsid w:val="007463CC"/>
    <w:rsid w:val="00746F76"/>
    <w:rsid w:val="0074718B"/>
    <w:rsid w:val="00750847"/>
    <w:rsid w:val="00750C21"/>
    <w:rsid w:val="00753BC9"/>
    <w:rsid w:val="0075657B"/>
    <w:rsid w:val="007605C8"/>
    <w:rsid w:val="00760643"/>
    <w:rsid w:val="007606F8"/>
    <w:rsid w:val="00762B48"/>
    <w:rsid w:val="007630FE"/>
    <w:rsid w:val="00763339"/>
    <w:rsid w:val="007662FB"/>
    <w:rsid w:val="00766815"/>
    <w:rsid w:val="00767005"/>
    <w:rsid w:val="00767263"/>
    <w:rsid w:val="007705AA"/>
    <w:rsid w:val="007750AA"/>
    <w:rsid w:val="00775CBC"/>
    <w:rsid w:val="00781017"/>
    <w:rsid w:val="00783052"/>
    <w:rsid w:val="00783977"/>
    <w:rsid w:val="0078586B"/>
    <w:rsid w:val="00785F15"/>
    <w:rsid w:val="00786991"/>
    <w:rsid w:val="007921A6"/>
    <w:rsid w:val="0079237A"/>
    <w:rsid w:val="00792EC7"/>
    <w:rsid w:val="00795A2E"/>
    <w:rsid w:val="00796A66"/>
    <w:rsid w:val="007A10DA"/>
    <w:rsid w:val="007A12AA"/>
    <w:rsid w:val="007A2AF7"/>
    <w:rsid w:val="007A3010"/>
    <w:rsid w:val="007A3EB7"/>
    <w:rsid w:val="007A6418"/>
    <w:rsid w:val="007A68E5"/>
    <w:rsid w:val="007A7914"/>
    <w:rsid w:val="007A7979"/>
    <w:rsid w:val="007B07F6"/>
    <w:rsid w:val="007B23CC"/>
    <w:rsid w:val="007B56A5"/>
    <w:rsid w:val="007B7BCF"/>
    <w:rsid w:val="007C077F"/>
    <w:rsid w:val="007C0982"/>
    <w:rsid w:val="007C3641"/>
    <w:rsid w:val="007C4D7D"/>
    <w:rsid w:val="007C4F68"/>
    <w:rsid w:val="007D020E"/>
    <w:rsid w:val="007D0E0D"/>
    <w:rsid w:val="007D131D"/>
    <w:rsid w:val="007D327E"/>
    <w:rsid w:val="007D3624"/>
    <w:rsid w:val="007D3E68"/>
    <w:rsid w:val="007D4072"/>
    <w:rsid w:val="007D47A5"/>
    <w:rsid w:val="007D5B1E"/>
    <w:rsid w:val="007D682D"/>
    <w:rsid w:val="007E0AF5"/>
    <w:rsid w:val="007E1D02"/>
    <w:rsid w:val="007E312C"/>
    <w:rsid w:val="007E5507"/>
    <w:rsid w:val="007E715F"/>
    <w:rsid w:val="007F1DCC"/>
    <w:rsid w:val="007F20F5"/>
    <w:rsid w:val="007F28CE"/>
    <w:rsid w:val="007F456B"/>
    <w:rsid w:val="007F5608"/>
    <w:rsid w:val="007F6318"/>
    <w:rsid w:val="007F70E0"/>
    <w:rsid w:val="007F73C0"/>
    <w:rsid w:val="0080109F"/>
    <w:rsid w:val="008011AD"/>
    <w:rsid w:val="00804AC0"/>
    <w:rsid w:val="00804C7C"/>
    <w:rsid w:val="008079D5"/>
    <w:rsid w:val="0081030A"/>
    <w:rsid w:val="00811473"/>
    <w:rsid w:val="008115DA"/>
    <w:rsid w:val="00811752"/>
    <w:rsid w:val="008123B8"/>
    <w:rsid w:val="008129EC"/>
    <w:rsid w:val="008135BE"/>
    <w:rsid w:val="0081627B"/>
    <w:rsid w:val="00816748"/>
    <w:rsid w:val="00816791"/>
    <w:rsid w:val="00816B6F"/>
    <w:rsid w:val="00821F8B"/>
    <w:rsid w:val="008227D4"/>
    <w:rsid w:val="0082707C"/>
    <w:rsid w:val="008302BA"/>
    <w:rsid w:val="0083207D"/>
    <w:rsid w:val="008336E7"/>
    <w:rsid w:val="00833A5B"/>
    <w:rsid w:val="00833CFD"/>
    <w:rsid w:val="00834811"/>
    <w:rsid w:val="00835648"/>
    <w:rsid w:val="00837042"/>
    <w:rsid w:val="0083750D"/>
    <w:rsid w:val="00840583"/>
    <w:rsid w:val="00841191"/>
    <w:rsid w:val="00845573"/>
    <w:rsid w:val="00846D72"/>
    <w:rsid w:val="008470ED"/>
    <w:rsid w:val="0085001D"/>
    <w:rsid w:val="00850B90"/>
    <w:rsid w:val="0085157A"/>
    <w:rsid w:val="008549F6"/>
    <w:rsid w:val="0085529C"/>
    <w:rsid w:val="00856371"/>
    <w:rsid w:val="00856DAD"/>
    <w:rsid w:val="0086080A"/>
    <w:rsid w:val="00861E9F"/>
    <w:rsid w:val="008623C6"/>
    <w:rsid w:val="00862A0F"/>
    <w:rsid w:val="00863335"/>
    <w:rsid w:val="00863429"/>
    <w:rsid w:val="00864CF1"/>
    <w:rsid w:val="00865681"/>
    <w:rsid w:val="00865D8F"/>
    <w:rsid w:val="00867219"/>
    <w:rsid w:val="008701A4"/>
    <w:rsid w:val="008719B1"/>
    <w:rsid w:val="00871CFB"/>
    <w:rsid w:val="00872B68"/>
    <w:rsid w:val="00872DFD"/>
    <w:rsid w:val="00873C2A"/>
    <w:rsid w:val="0087459B"/>
    <w:rsid w:val="00876494"/>
    <w:rsid w:val="0087681D"/>
    <w:rsid w:val="00877BF7"/>
    <w:rsid w:val="00880CD5"/>
    <w:rsid w:val="00881254"/>
    <w:rsid w:val="00882B5B"/>
    <w:rsid w:val="00884A53"/>
    <w:rsid w:val="00886086"/>
    <w:rsid w:val="008860DD"/>
    <w:rsid w:val="0088633C"/>
    <w:rsid w:val="008874B3"/>
    <w:rsid w:val="008900A5"/>
    <w:rsid w:val="00890548"/>
    <w:rsid w:val="00891085"/>
    <w:rsid w:val="008922C9"/>
    <w:rsid w:val="00893DAF"/>
    <w:rsid w:val="00894292"/>
    <w:rsid w:val="00894E34"/>
    <w:rsid w:val="00896D80"/>
    <w:rsid w:val="00896DF7"/>
    <w:rsid w:val="008A14D8"/>
    <w:rsid w:val="008A2932"/>
    <w:rsid w:val="008A6EA4"/>
    <w:rsid w:val="008A79B9"/>
    <w:rsid w:val="008B03DB"/>
    <w:rsid w:val="008B1ED2"/>
    <w:rsid w:val="008B2239"/>
    <w:rsid w:val="008B344D"/>
    <w:rsid w:val="008B41A7"/>
    <w:rsid w:val="008B510C"/>
    <w:rsid w:val="008B6E24"/>
    <w:rsid w:val="008C09BB"/>
    <w:rsid w:val="008C31C3"/>
    <w:rsid w:val="008C532E"/>
    <w:rsid w:val="008C56AA"/>
    <w:rsid w:val="008C5ACC"/>
    <w:rsid w:val="008C5B40"/>
    <w:rsid w:val="008C7A8D"/>
    <w:rsid w:val="008D00FB"/>
    <w:rsid w:val="008D0A0C"/>
    <w:rsid w:val="008D1DEF"/>
    <w:rsid w:val="008D2077"/>
    <w:rsid w:val="008D2766"/>
    <w:rsid w:val="008D499C"/>
    <w:rsid w:val="008D5056"/>
    <w:rsid w:val="008E23F8"/>
    <w:rsid w:val="008E29AF"/>
    <w:rsid w:val="008E3AF1"/>
    <w:rsid w:val="008E4D8D"/>
    <w:rsid w:val="008E638C"/>
    <w:rsid w:val="008E75B3"/>
    <w:rsid w:val="008F0C15"/>
    <w:rsid w:val="008F0C3E"/>
    <w:rsid w:val="008F17D5"/>
    <w:rsid w:val="008F18B6"/>
    <w:rsid w:val="008F245F"/>
    <w:rsid w:val="008F2483"/>
    <w:rsid w:val="008F2E9F"/>
    <w:rsid w:val="008F45FD"/>
    <w:rsid w:val="008F5F4C"/>
    <w:rsid w:val="008F621E"/>
    <w:rsid w:val="008F76B5"/>
    <w:rsid w:val="00901282"/>
    <w:rsid w:val="00905A47"/>
    <w:rsid w:val="00905AD4"/>
    <w:rsid w:val="00905F1C"/>
    <w:rsid w:val="00907669"/>
    <w:rsid w:val="00907DAC"/>
    <w:rsid w:val="009108F5"/>
    <w:rsid w:val="00910A86"/>
    <w:rsid w:val="009110AB"/>
    <w:rsid w:val="00911AEE"/>
    <w:rsid w:val="009127EB"/>
    <w:rsid w:val="00912BCE"/>
    <w:rsid w:val="00913322"/>
    <w:rsid w:val="00913B10"/>
    <w:rsid w:val="009143F9"/>
    <w:rsid w:val="00914FE8"/>
    <w:rsid w:val="009150D6"/>
    <w:rsid w:val="0091596E"/>
    <w:rsid w:val="009164FE"/>
    <w:rsid w:val="00917B9E"/>
    <w:rsid w:val="00922E47"/>
    <w:rsid w:val="00923009"/>
    <w:rsid w:val="0092403E"/>
    <w:rsid w:val="009243BA"/>
    <w:rsid w:val="00925B21"/>
    <w:rsid w:val="00926D55"/>
    <w:rsid w:val="00927010"/>
    <w:rsid w:val="009308E9"/>
    <w:rsid w:val="0093168D"/>
    <w:rsid w:val="00931BCC"/>
    <w:rsid w:val="00931C10"/>
    <w:rsid w:val="00931FD9"/>
    <w:rsid w:val="009335B0"/>
    <w:rsid w:val="00936ABC"/>
    <w:rsid w:val="00941923"/>
    <w:rsid w:val="00943ACD"/>
    <w:rsid w:val="009462CB"/>
    <w:rsid w:val="00947797"/>
    <w:rsid w:val="0095166D"/>
    <w:rsid w:val="009516E8"/>
    <w:rsid w:val="00953995"/>
    <w:rsid w:val="009552BC"/>
    <w:rsid w:val="00955807"/>
    <w:rsid w:val="00957535"/>
    <w:rsid w:val="00960451"/>
    <w:rsid w:val="009612CE"/>
    <w:rsid w:val="00961A7D"/>
    <w:rsid w:val="00963C79"/>
    <w:rsid w:val="00967F13"/>
    <w:rsid w:val="009701EE"/>
    <w:rsid w:val="009717FC"/>
    <w:rsid w:val="009719DC"/>
    <w:rsid w:val="00974B00"/>
    <w:rsid w:val="00975A32"/>
    <w:rsid w:val="00975C5C"/>
    <w:rsid w:val="00977A04"/>
    <w:rsid w:val="00980977"/>
    <w:rsid w:val="00981526"/>
    <w:rsid w:val="0098419C"/>
    <w:rsid w:val="009843C9"/>
    <w:rsid w:val="00984444"/>
    <w:rsid w:val="00984FA8"/>
    <w:rsid w:val="00985B3B"/>
    <w:rsid w:val="009876D2"/>
    <w:rsid w:val="009912C0"/>
    <w:rsid w:val="009936AC"/>
    <w:rsid w:val="00994020"/>
    <w:rsid w:val="00995D8A"/>
    <w:rsid w:val="009A096E"/>
    <w:rsid w:val="009A0E4B"/>
    <w:rsid w:val="009A22F0"/>
    <w:rsid w:val="009A25AB"/>
    <w:rsid w:val="009A3F2F"/>
    <w:rsid w:val="009A40D6"/>
    <w:rsid w:val="009A410D"/>
    <w:rsid w:val="009A4118"/>
    <w:rsid w:val="009A4DAB"/>
    <w:rsid w:val="009A5A1B"/>
    <w:rsid w:val="009A5AE4"/>
    <w:rsid w:val="009A5E7D"/>
    <w:rsid w:val="009A625F"/>
    <w:rsid w:val="009A6CF1"/>
    <w:rsid w:val="009B0059"/>
    <w:rsid w:val="009B079D"/>
    <w:rsid w:val="009B1125"/>
    <w:rsid w:val="009B1872"/>
    <w:rsid w:val="009B595B"/>
    <w:rsid w:val="009B6EC7"/>
    <w:rsid w:val="009C1D32"/>
    <w:rsid w:val="009C2727"/>
    <w:rsid w:val="009C27ED"/>
    <w:rsid w:val="009C560B"/>
    <w:rsid w:val="009C57B4"/>
    <w:rsid w:val="009C6970"/>
    <w:rsid w:val="009C7EFE"/>
    <w:rsid w:val="009D034C"/>
    <w:rsid w:val="009D1B18"/>
    <w:rsid w:val="009D1C2A"/>
    <w:rsid w:val="009D1F4E"/>
    <w:rsid w:val="009D43DF"/>
    <w:rsid w:val="009D5068"/>
    <w:rsid w:val="009D545D"/>
    <w:rsid w:val="009D7178"/>
    <w:rsid w:val="009E1B07"/>
    <w:rsid w:val="009E25B5"/>
    <w:rsid w:val="009E2A95"/>
    <w:rsid w:val="009E41AC"/>
    <w:rsid w:val="009E4C1B"/>
    <w:rsid w:val="009E5028"/>
    <w:rsid w:val="009E5AB2"/>
    <w:rsid w:val="009E5C31"/>
    <w:rsid w:val="009E644B"/>
    <w:rsid w:val="009E73C0"/>
    <w:rsid w:val="009E79BD"/>
    <w:rsid w:val="009F0C7B"/>
    <w:rsid w:val="009F4B97"/>
    <w:rsid w:val="009F5AF3"/>
    <w:rsid w:val="009F66C3"/>
    <w:rsid w:val="009F6E73"/>
    <w:rsid w:val="009F7784"/>
    <w:rsid w:val="00A01584"/>
    <w:rsid w:val="00A019B0"/>
    <w:rsid w:val="00A02330"/>
    <w:rsid w:val="00A03E65"/>
    <w:rsid w:val="00A073D9"/>
    <w:rsid w:val="00A07CED"/>
    <w:rsid w:val="00A07F37"/>
    <w:rsid w:val="00A1089D"/>
    <w:rsid w:val="00A12334"/>
    <w:rsid w:val="00A12ABF"/>
    <w:rsid w:val="00A15C5E"/>
    <w:rsid w:val="00A169C9"/>
    <w:rsid w:val="00A170AB"/>
    <w:rsid w:val="00A20232"/>
    <w:rsid w:val="00A21C14"/>
    <w:rsid w:val="00A22046"/>
    <w:rsid w:val="00A225D2"/>
    <w:rsid w:val="00A2361A"/>
    <w:rsid w:val="00A25CEC"/>
    <w:rsid w:val="00A27D13"/>
    <w:rsid w:val="00A27FA0"/>
    <w:rsid w:val="00A3047F"/>
    <w:rsid w:val="00A30F51"/>
    <w:rsid w:val="00A317EB"/>
    <w:rsid w:val="00A34B28"/>
    <w:rsid w:val="00A3544E"/>
    <w:rsid w:val="00A37007"/>
    <w:rsid w:val="00A376E5"/>
    <w:rsid w:val="00A43038"/>
    <w:rsid w:val="00A4544C"/>
    <w:rsid w:val="00A458E6"/>
    <w:rsid w:val="00A4662B"/>
    <w:rsid w:val="00A46B5C"/>
    <w:rsid w:val="00A4788D"/>
    <w:rsid w:val="00A507B1"/>
    <w:rsid w:val="00A52479"/>
    <w:rsid w:val="00A55E24"/>
    <w:rsid w:val="00A572B4"/>
    <w:rsid w:val="00A5760A"/>
    <w:rsid w:val="00A60EB1"/>
    <w:rsid w:val="00A611FF"/>
    <w:rsid w:val="00A61263"/>
    <w:rsid w:val="00A626D3"/>
    <w:rsid w:val="00A65A4D"/>
    <w:rsid w:val="00A66DEB"/>
    <w:rsid w:val="00A671A8"/>
    <w:rsid w:val="00A67230"/>
    <w:rsid w:val="00A7033D"/>
    <w:rsid w:val="00A7067E"/>
    <w:rsid w:val="00A7633E"/>
    <w:rsid w:val="00A769B9"/>
    <w:rsid w:val="00A76E0E"/>
    <w:rsid w:val="00A81B0F"/>
    <w:rsid w:val="00A829FE"/>
    <w:rsid w:val="00A9191B"/>
    <w:rsid w:val="00A929AA"/>
    <w:rsid w:val="00A929C9"/>
    <w:rsid w:val="00A9376B"/>
    <w:rsid w:val="00A93873"/>
    <w:rsid w:val="00A957FE"/>
    <w:rsid w:val="00A966C4"/>
    <w:rsid w:val="00AA0FD6"/>
    <w:rsid w:val="00AA4DED"/>
    <w:rsid w:val="00AA5710"/>
    <w:rsid w:val="00AA6168"/>
    <w:rsid w:val="00AA6F26"/>
    <w:rsid w:val="00AA7244"/>
    <w:rsid w:val="00AA7B57"/>
    <w:rsid w:val="00AB03EF"/>
    <w:rsid w:val="00AB134F"/>
    <w:rsid w:val="00AB1C68"/>
    <w:rsid w:val="00AB2682"/>
    <w:rsid w:val="00AB3B8A"/>
    <w:rsid w:val="00AB42AB"/>
    <w:rsid w:val="00AB49B0"/>
    <w:rsid w:val="00AB5005"/>
    <w:rsid w:val="00AB53C2"/>
    <w:rsid w:val="00AC0674"/>
    <w:rsid w:val="00AC11ED"/>
    <w:rsid w:val="00AC53DE"/>
    <w:rsid w:val="00AC546A"/>
    <w:rsid w:val="00AC6341"/>
    <w:rsid w:val="00AC6F2F"/>
    <w:rsid w:val="00AC6FDF"/>
    <w:rsid w:val="00AD3A7C"/>
    <w:rsid w:val="00AD49E8"/>
    <w:rsid w:val="00AD6BA7"/>
    <w:rsid w:val="00AE0009"/>
    <w:rsid w:val="00AE0418"/>
    <w:rsid w:val="00AE2CF2"/>
    <w:rsid w:val="00AE3179"/>
    <w:rsid w:val="00AE3F41"/>
    <w:rsid w:val="00AE4B88"/>
    <w:rsid w:val="00AE58E1"/>
    <w:rsid w:val="00AE786C"/>
    <w:rsid w:val="00AE7A5E"/>
    <w:rsid w:val="00AE7CA1"/>
    <w:rsid w:val="00AF1159"/>
    <w:rsid w:val="00AF11AD"/>
    <w:rsid w:val="00AF351B"/>
    <w:rsid w:val="00AF4079"/>
    <w:rsid w:val="00AF43BF"/>
    <w:rsid w:val="00AF4657"/>
    <w:rsid w:val="00B00817"/>
    <w:rsid w:val="00B01188"/>
    <w:rsid w:val="00B01260"/>
    <w:rsid w:val="00B01CDE"/>
    <w:rsid w:val="00B01E13"/>
    <w:rsid w:val="00B01F2B"/>
    <w:rsid w:val="00B03B87"/>
    <w:rsid w:val="00B05EAB"/>
    <w:rsid w:val="00B06C1C"/>
    <w:rsid w:val="00B0791F"/>
    <w:rsid w:val="00B10862"/>
    <w:rsid w:val="00B11EEC"/>
    <w:rsid w:val="00B14257"/>
    <w:rsid w:val="00B143A6"/>
    <w:rsid w:val="00B15BE5"/>
    <w:rsid w:val="00B200E9"/>
    <w:rsid w:val="00B20112"/>
    <w:rsid w:val="00B20C86"/>
    <w:rsid w:val="00B2182C"/>
    <w:rsid w:val="00B21AFA"/>
    <w:rsid w:val="00B224CD"/>
    <w:rsid w:val="00B248BE"/>
    <w:rsid w:val="00B25B46"/>
    <w:rsid w:val="00B263FB"/>
    <w:rsid w:val="00B27508"/>
    <w:rsid w:val="00B27B40"/>
    <w:rsid w:val="00B30D6E"/>
    <w:rsid w:val="00B30DD4"/>
    <w:rsid w:val="00B3146C"/>
    <w:rsid w:val="00B326BD"/>
    <w:rsid w:val="00B33FB0"/>
    <w:rsid w:val="00B3448F"/>
    <w:rsid w:val="00B36098"/>
    <w:rsid w:val="00B36384"/>
    <w:rsid w:val="00B36410"/>
    <w:rsid w:val="00B42283"/>
    <w:rsid w:val="00B426DA"/>
    <w:rsid w:val="00B42B9C"/>
    <w:rsid w:val="00B44062"/>
    <w:rsid w:val="00B45A3A"/>
    <w:rsid w:val="00B468CB"/>
    <w:rsid w:val="00B502C0"/>
    <w:rsid w:val="00B52161"/>
    <w:rsid w:val="00B5230E"/>
    <w:rsid w:val="00B56865"/>
    <w:rsid w:val="00B5741C"/>
    <w:rsid w:val="00B57629"/>
    <w:rsid w:val="00B62887"/>
    <w:rsid w:val="00B629B6"/>
    <w:rsid w:val="00B64A07"/>
    <w:rsid w:val="00B66028"/>
    <w:rsid w:val="00B67B6E"/>
    <w:rsid w:val="00B67C16"/>
    <w:rsid w:val="00B71116"/>
    <w:rsid w:val="00B72D08"/>
    <w:rsid w:val="00B73433"/>
    <w:rsid w:val="00B73766"/>
    <w:rsid w:val="00B73CBB"/>
    <w:rsid w:val="00B74CDA"/>
    <w:rsid w:val="00B81E8E"/>
    <w:rsid w:val="00B82F3F"/>
    <w:rsid w:val="00B82FBF"/>
    <w:rsid w:val="00B84BE0"/>
    <w:rsid w:val="00B86C25"/>
    <w:rsid w:val="00B86F91"/>
    <w:rsid w:val="00B87242"/>
    <w:rsid w:val="00B9101A"/>
    <w:rsid w:val="00B91079"/>
    <w:rsid w:val="00B91E92"/>
    <w:rsid w:val="00B92653"/>
    <w:rsid w:val="00B928DD"/>
    <w:rsid w:val="00B92F79"/>
    <w:rsid w:val="00B96308"/>
    <w:rsid w:val="00B963F9"/>
    <w:rsid w:val="00B9786D"/>
    <w:rsid w:val="00B97C55"/>
    <w:rsid w:val="00B97E84"/>
    <w:rsid w:val="00BA010C"/>
    <w:rsid w:val="00BA3407"/>
    <w:rsid w:val="00BA48BE"/>
    <w:rsid w:val="00BA5345"/>
    <w:rsid w:val="00BA5B5E"/>
    <w:rsid w:val="00BA730D"/>
    <w:rsid w:val="00BB14C0"/>
    <w:rsid w:val="00BB1BFE"/>
    <w:rsid w:val="00BB2C06"/>
    <w:rsid w:val="00BB7D0F"/>
    <w:rsid w:val="00BC2B7A"/>
    <w:rsid w:val="00BC5C71"/>
    <w:rsid w:val="00BC5DAA"/>
    <w:rsid w:val="00BC7208"/>
    <w:rsid w:val="00BC7BE4"/>
    <w:rsid w:val="00BD1FFC"/>
    <w:rsid w:val="00BD2A04"/>
    <w:rsid w:val="00BD2BDC"/>
    <w:rsid w:val="00BD5F79"/>
    <w:rsid w:val="00BD6146"/>
    <w:rsid w:val="00BE05AA"/>
    <w:rsid w:val="00BE6259"/>
    <w:rsid w:val="00BE7E3A"/>
    <w:rsid w:val="00BF081A"/>
    <w:rsid w:val="00BF0DC5"/>
    <w:rsid w:val="00BF20A8"/>
    <w:rsid w:val="00BF27B9"/>
    <w:rsid w:val="00BF3DEF"/>
    <w:rsid w:val="00BF6C77"/>
    <w:rsid w:val="00BF6CB1"/>
    <w:rsid w:val="00BF7B76"/>
    <w:rsid w:val="00C00636"/>
    <w:rsid w:val="00C0086A"/>
    <w:rsid w:val="00C008F0"/>
    <w:rsid w:val="00C019B7"/>
    <w:rsid w:val="00C0353C"/>
    <w:rsid w:val="00C035F7"/>
    <w:rsid w:val="00C064A6"/>
    <w:rsid w:val="00C10271"/>
    <w:rsid w:val="00C12E2A"/>
    <w:rsid w:val="00C13E09"/>
    <w:rsid w:val="00C1493A"/>
    <w:rsid w:val="00C15AB2"/>
    <w:rsid w:val="00C171B7"/>
    <w:rsid w:val="00C172ED"/>
    <w:rsid w:val="00C21B94"/>
    <w:rsid w:val="00C227D2"/>
    <w:rsid w:val="00C248E2"/>
    <w:rsid w:val="00C24B0A"/>
    <w:rsid w:val="00C26C25"/>
    <w:rsid w:val="00C26C9C"/>
    <w:rsid w:val="00C26EBC"/>
    <w:rsid w:val="00C34CC4"/>
    <w:rsid w:val="00C36469"/>
    <w:rsid w:val="00C36E22"/>
    <w:rsid w:val="00C37296"/>
    <w:rsid w:val="00C41065"/>
    <w:rsid w:val="00C46735"/>
    <w:rsid w:val="00C51B70"/>
    <w:rsid w:val="00C538AE"/>
    <w:rsid w:val="00C54EC2"/>
    <w:rsid w:val="00C5553D"/>
    <w:rsid w:val="00C608FF"/>
    <w:rsid w:val="00C63DBB"/>
    <w:rsid w:val="00C64185"/>
    <w:rsid w:val="00C65791"/>
    <w:rsid w:val="00C65859"/>
    <w:rsid w:val="00C65F6D"/>
    <w:rsid w:val="00C66363"/>
    <w:rsid w:val="00C66AFC"/>
    <w:rsid w:val="00C67008"/>
    <w:rsid w:val="00C70BB8"/>
    <w:rsid w:val="00C71F1E"/>
    <w:rsid w:val="00C738C0"/>
    <w:rsid w:val="00C74B20"/>
    <w:rsid w:val="00C754E3"/>
    <w:rsid w:val="00C75B1A"/>
    <w:rsid w:val="00C80D0A"/>
    <w:rsid w:val="00C822A3"/>
    <w:rsid w:val="00C824CA"/>
    <w:rsid w:val="00C82959"/>
    <w:rsid w:val="00C82C98"/>
    <w:rsid w:val="00C836BB"/>
    <w:rsid w:val="00C84557"/>
    <w:rsid w:val="00C8471E"/>
    <w:rsid w:val="00C84E14"/>
    <w:rsid w:val="00C8655A"/>
    <w:rsid w:val="00C90A83"/>
    <w:rsid w:val="00C91166"/>
    <w:rsid w:val="00C91273"/>
    <w:rsid w:val="00C92CAC"/>
    <w:rsid w:val="00C93D9D"/>
    <w:rsid w:val="00C94B4B"/>
    <w:rsid w:val="00C96A7E"/>
    <w:rsid w:val="00C978CE"/>
    <w:rsid w:val="00CA0D88"/>
    <w:rsid w:val="00CA33FC"/>
    <w:rsid w:val="00CA3816"/>
    <w:rsid w:val="00CA5B12"/>
    <w:rsid w:val="00CA777E"/>
    <w:rsid w:val="00CB1187"/>
    <w:rsid w:val="00CB1EBD"/>
    <w:rsid w:val="00CB36B9"/>
    <w:rsid w:val="00CB3C65"/>
    <w:rsid w:val="00CB3D99"/>
    <w:rsid w:val="00CB7D8C"/>
    <w:rsid w:val="00CC0BFB"/>
    <w:rsid w:val="00CC2CA8"/>
    <w:rsid w:val="00CC64CB"/>
    <w:rsid w:val="00CC7101"/>
    <w:rsid w:val="00CD0B7F"/>
    <w:rsid w:val="00CD18B0"/>
    <w:rsid w:val="00CD2B88"/>
    <w:rsid w:val="00CD4423"/>
    <w:rsid w:val="00CD52C8"/>
    <w:rsid w:val="00CD6ABC"/>
    <w:rsid w:val="00CE1397"/>
    <w:rsid w:val="00CE1B48"/>
    <w:rsid w:val="00CE3EC2"/>
    <w:rsid w:val="00CE6D84"/>
    <w:rsid w:val="00CF27EE"/>
    <w:rsid w:val="00CF2F63"/>
    <w:rsid w:val="00CF4DE7"/>
    <w:rsid w:val="00CF4E93"/>
    <w:rsid w:val="00CF53C3"/>
    <w:rsid w:val="00CF5AF2"/>
    <w:rsid w:val="00CF7F45"/>
    <w:rsid w:val="00D009D8"/>
    <w:rsid w:val="00D00AA5"/>
    <w:rsid w:val="00D00E43"/>
    <w:rsid w:val="00D01351"/>
    <w:rsid w:val="00D05F2F"/>
    <w:rsid w:val="00D10582"/>
    <w:rsid w:val="00D10F19"/>
    <w:rsid w:val="00D159FC"/>
    <w:rsid w:val="00D15A0C"/>
    <w:rsid w:val="00D2128D"/>
    <w:rsid w:val="00D23AA3"/>
    <w:rsid w:val="00D243F0"/>
    <w:rsid w:val="00D25797"/>
    <w:rsid w:val="00D2759C"/>
    <w:rsid w:val="00D275DA"/>
    <w:rsid w:val="00D3154C"/>
    <w:rsid w:val="00D31571"/>
    <w:rsid w:val="00D3254F"/>
    <w:rsid w:val="00D3337F"/>
    <w:rsid w:val="00D34EDD"/>
    <w:rsid w:val="00D35975"/>
    <w:rsid w:val="00D35F0D"/>
    <w:rsid w:val="00D40303"/>
    <w:rsid w:val="00D40CA2"/>
    <w:rsid w:val="00D42AE1"/>
    <w:rsid w:val="00D43821"/>
    <w:rsid w:val="00D440C5"/>
    <w:rsid w:val="00D44A6C"/>
    <w:rsid w:val="00D44D80"/>
    <w:rsid w:val="00D472CB"/>
    <w:rsid w:val="00D5223C"/>
    <w:rsid w:val="00D5292A"/>
    <w:rsid w:val="00D55C88"/>
    <w:rsid w:val="00D5727E"/>
    <w:rsid w:val="00D57B26"/>
    <w:rsid w:val="00D57FB7"/>
    <w:rsid w:val="00D60D87"/>
    <w:rsid w:val="00D62D53"/>
    <w:rsid w:val="00D64A01"/>
    <w:rsid w:val="00D65E2E"/>
    <w:rsid w:val="00D67177"/>
    <w:rsid w:val="00D701D7"/>
    <w:rsid w:val="00D71CB7"/>
    <w:rsid w:val="00D7493B"/>
    <w:rsid w:val="00D77AB5"/>
    <w:rsid w:val="00D8078E"/>
    <w:rsid w:val="00D80FFA"/>
    <w:rsid w:val="00D81EFF"/>
    <w:rsid w:val="00D86F92"/>
    <w:rsid w:val="00D901A3"/>
    <w:rsid w:val="00D92A7E"/>
    <w:rsid w:val="00D92B83"/>
    <w:rsid w:val="00D92CD5"/>
    <w:rsid w:val="00D939E4"/>
    <w:rsid w:val="00D9432B"/>
    <w:rsid w:val="00D944E7"/>
    <w:rsid w:val="00D95035"/>
    <w:rsid w:val="00D95BEA"/>
    <w:rsid w:val="00D96B12"/>
    <w:rsid w:val="00D9799F"/>
    <w:rsid w:val="00D97F15"/>
    <w:rsid w:val="00DA04A7"/>
    <w:rsid w:val="00DA25DD"/>
    <w:rsid w:val="00DA3FF2"/>
    <w:rsid w:val="00DA49D3"/>
    <w:rsid w:val="00DA5853"/>
    <w:rsid w:val="00DA68B0"/>
    <w:rsid w:val="00DB079D"/>
    <w:rsid w:val="00DB4714"/>
    <w:rsid w:val="00DB674A"/>
    <w:rsid w:val="00DB74D6"/>
    <w:rsid w:val="00DC0CD7"/>
    <w:rsid w:val="00DC0F08"/>
    <w:rsid w:val="00DC26CE"/>
    <w:rsid w:val="00DC3627"/>
    <w:rsid w:val="00DC3807"/>
    <w:rsid w:val="00DC4B61"/>
    <w:rsid w:val="00DC4DFD"/>
    <w:rsid w:val="00DC56C1"/>
    <w:rsid w:val="00DD33B1"/>
    <w:rsid w:val="00DD40C6"/>
    <w:rsid w:val="00DD4A94"/>
    <w:rsid w:val="00DD4D67"/>
    <w:rsid w:val="00DD791E"/>
    <w:rsid w:val="00DE010F"/>
    <w:rsid w:val="00DE3DDC"/>
    <w:rsid w:val="00DE4F25"/>
    <w:rsid w:val="00DE6E4D"/>
    <w:rsid w:val="00DE72F1"/>
    <w:rsid w:val="00DF1211"/>
    <w:rsid w:val="00DF1662"/>
    <w:rsid w:val="00DF26DA"/>
    <w:rsid w:val="00DF3A4B"/>
    <w:rsid w:val="00DF5ED0"/>
    <w:rsid w:val="00E01DC7"/>
    <w:rsid w:val="00E0379A"/>
    <w:rsid w:val="00E044F6"/>
    <w:rsid w:val="00E0454A"/>
    <w:rsid w:val="00E05D0B"/>
    <w:rsid w:val="00E06104"/>
    <w:rsid w:val="00E07CC5"/>
    <w:rsid w:val="00E104DD"/>
    <w:rsid w:val="00E117C6"/>
    <w:rsid w:val="00E13FD1"/>
    <w:rsid w:val="00E141FC"/>
    <w:rsid w:val="00E163BC"/>
    <w:rsid w:val="00E17861"/>
    <w:rsid w:val="00E17ECE"/>
    <w:rsid w:val="00E20133"/>
    <w:rsid w:val="00E207F6"/>
    <w:rsid w:val="00E222B2"/>
    <w:rsid w:val="00E228D1"/>
    <w:rsid w:val="00E236FA"/>
    <w:rsid w:val="00E2628C"/>
    <w:rsid w:val="00E26F24"/>
    <w:rsid w:val="00E276C4"/>
    <w:rsid w:val="00E302FB"/>
    <w:rsid w:val="00E3386F"/>
    <w:rsid w:val="00E34737"/>
    <w:rsid w:val="00E3529D"/>
    <w:rsid w:val="00E363B7"/>
    <w:rsid w:val="00E379C7"/>
    <w:rsid w:val="00E40090"/>
    <w:rsid w:val="00E40C81"/>
    <w:rsid w:val="00E41120"/>
    <w:rsid w:val="00E43F9A"/>
    <w:rsid w:val="00E45247"/>
    <w:rsid w:val="00E4635E"/>
    <w:rsid w:val="00E4724D"/>
    <w:rsid w:val="00E500C5"/>
    <w:rsid w:val="00E50AB7"/>
    <w:rsid w:val="00E50FDF"/>
    <w:rsid w:val="00E51B7E"/>
    <w:rsid w:val="00E53422"/>
    <w:rsid w:val="00E5398D"/>
    <w:rsid w:val="00E55C27"/>
    <w:rsid w:val="00E56DEF"/>
    <w:rsid w:val="00E57A56"/>
    <w:rsid w:val="00E63985"/>
    <w:rsid w:val="00E70B2C"/>
    <w:rsid w:val="00E71FA1"/>
    <w:rsid w:val="00E72C28"/>
    <w:rsid w:val="00E749D0"/>
    <w:rsid w:val="00E74B58"/>
    <w:rsid w:val="00E77FF2"/>
    <w:rsid w:val="00E80AA8"/>
    <w:rsid w:val="00E80BD9"/>
    <w:rsid w:val="00E80F85"/>
    <w:rsid w:val="00E821B0"/>
    <w:rsid w:val="00E825DE"/>
    <w:rsid w:val="00E834B0"/>
    <w:rsid w:val="00E852E1"/>
    <w:rsid w:val="00E865F0"/>
    <w:rsid w:val="00E869F9"/>
    <w:rsid w:val="00E878FE"/>
    <w:rsid w:val="00E9063E"/>
    <w:rsid w:val="00E91243"/>
    <w:rsid w:val="00E91D8A"/>
    <w:rsid w:val="00E92B19"/>
    <w:rsid w:val="00E93410"/>
    <w:rsid w:val="00E93712"/>
    <w:rsid w:val="00E948CF"/>
    <w:rsid w:val="00E948D1"/>
    <w:rsid w:val="00E9521C"/>
    <w:rsid w:val="00E95A9D"/>
    <w:rsid w:val="00E96949"/>
    <w:rsid w:val="00E96F8E"/>
    <w:rsid w:val="00EA0F4A"/>
    <w:rsid w:val="00EA1740"/>
    <w:rsid w:val="00EA20BD"/>
    <w:rsid w:val="00EA245A"/>
    <w:rsid w:val="00EA2A8C"/>
    <w:rsid w:val="00EA3A98"/>
    <w:rsid w:val="00EA4FFF"/>
    <w:rsid w:val="00EA5493"/>
    <w:rsid w:val="00EA68C9"/>
    <w:rsid w:val="00EA6CB1"/>
    <w:rsid w:val="00EA77B8"/>
    <w:rsid w:val="00EB227C"/>
    <w:rsid w:val="00EB3075"/>
    <w:rsid w:val="00EB64F7"/>
    <w:rsid w:val="00EB71D1"/>
    <w:rsid w:val="00EB7A71"/>
    <w:rsid w:val="00EB7CB8"/>
    <w:rsid w:val="00EC02EC"/>
    <w:rsid w:val="00EC19E8"/>
    <w:rsid w:val="00EC1BA9"/>
    <w:rsid w:val="00EC2D16"/>
    <w:rsid w:val="00EC5175"/>
    <w:rsid w:val="00EC583B"/>
    <w:rsid w:val="00ED003D"/>
    <w:rsid w:val="00ED04A1"/>
    <w:rsid w:val="00ED27D3"/>
    <w:rsid w:val="00ED28EC"/>
    <w:rsid w:val="00ED4AC2"/>
    <w:rsid w:val="00ED71E1"/>
    <w:rsid w:val="00ED78AB"/>
    <w:rsid w:val="00EE052B"/>
    <w:rsid w:val="00EE0B63"/>
    <w:rsid w:val="00EE1A89"/>
    <w:rsid w:val="00EE2FA4"/>
    <w:rsid w:val="00EE30D1"/>
    <w:rsid w:val="00EE30E2"/>
    <w:rsid w:val="00EE5FEE"/>
    <w:rsid w:val="00EE62E1"/>
    <w:rsid w:val="00EE7156"/>
    <w:rsid w:val="00EF07DC"/>
    <w:rsid w:val="00EF0DA3"/>
    <w:rsid w:val="00EF25C1"/>
    <w:rsid w:val="00EF58EC"/>
    <w:rsid w:val="00EF753D"/>
    <w:rsid w:val="00EF7622"/>
    <w:rsid w:val="00F008C1"/>
    <w:rsid w:val="00F00D17"/>
    <w:rsid w:val="00F0166A"/>
    <w:rsid w:val="00F03A14"/>
    <w:rsid w:val="00F040BD"/>
    <w:rsid w:val="00F06537"/>
    <w:rsid w:val="00F106F7"/>
    <w:rsid w:val="00F11ACB"/>
    <w:rsid w:val="00F11DF2"/>
    <w:rsid w:val="00F12A8C"/>
    <w:rsid w:val="00F12CD9"/>
    <w:rsid w:val="00F138E5"/>
    <w:rsid w:val="00F13F7F"/>
    <w:rsid w:val="00F14441"/>
    <w:rsid w:val="00F14AFE"/>
    <w:rsid w:val="00F1502A"/>
    <w:rsid w:val="00F20B31"/>
    <w:rsid w:val="00F20CB9"/>
    <w:rsid w:val="00F216E7"/>
    <w:rsid w:val="00F21B68"/>
    <w:rsid w:val="00F2246E"/>
    <w:rsid w:val="00F234CE"/>
    <w:rsid w:val="00F24168"/>
    <w:rsid w:val="00F24374"/>
    <w:rsid w:val="00F2601D"/>
    <w:rsid w:val="00F260F2"/>
    <w:rsid w:val="00F261C4"/>
    <w:rsid w:val="00F304B6"/>
    <w:rsid w:val="00F31778"/>
    <w:rsid w:val="00F31F4B"/>
    <w:rsid w:val="00F32C48"/>
    <w:rsid w:val="00F34B4E"/>
    <w:rsid w:val="00F3692D"/>
    <w:rsid w:val="00F41D0F"/>
    <w:rsid w:val="00F42072"/>
    <w:rsid w:val="00F42AB3"/>
    <w:rsid w:val="00F4311A"/>
    <w:rsid w:val="00F4357B"/>
    <w:rsid w:val="00F43DB3"/>
    <w:rsid w:val="00F472FF"/>
    <w:rsid w:val="00F50D53"/>
    <w:rsid w:val="00F51A99"/>
    <w:rsid w:val="00F51FE5"/>
    <w:rsid w:val="00F5327E"/>
    <w:rsid w:val="00F53525"/>
    <w:rsid w:val="00F53812"/>
    <w:rsid w:val="00F546E1"/>
    <w:rsid w:val="00F54EAF"/>
    <w:rsid w:val="00F55802"/>
    <w:rsid w:val="00F57222"/>
    <w:rsid w:val="00F57B66"/>
    <w:rsid w:val="00F60733"/>
    <w:rsid w:val="00F612CD"/>
    <w:rsid w:val="00F62979"/>
    <w:rsid w:val="00F632CC"/>
    <w:rsid w:val="00F6340A"/>
    <w:rsid w:val="00F63DD5"/>
    <w:rsid w:val="00F64662"/>
    <w:rsid w:val="00F646FB"/>
    <w:rsid w:val="00F64CA9"/>
    <w:rsid w:val="00F657F8"/>
    <w:rsid w:val="00F668B3"/>
    <w:rsid w:val="00F671F0"/>
    <w:rsid w:val="00F700EB"/>
    <w:rsid w:val="00F70D6A"/>
    <w:rsid w:val="00F72C41"/>
    <w:rsid w:val="00F7426A"/>
    <w:rsid w:val="00F7452C"/>
    <w:rsid w:val="00F7585A"/>
    <w:rsid w:val="00F7729C"/>
    <w:rsid w:val="00F77D4D"/>
    <w:rsid w:val="00F803CE"/>
    <w:rsid w:val="00F80930"/>
    <w:rsid w:val="00F81A94"/>
    <w:rsid w:val="00F82B1C"/>
    <w:rsid w:val="00F841DF"/>
    <w:rsid w:val="00F8545B"/>
    <w:rsid w:val="00F85993"/>
    <w:rsid w:val="00F86E85"/>
    <w:rsid w:val="00F8749E"/>
    <w:rsid w:val="00F90756"/>
    <w:rsid w:val="00F9242B"/>
    <w:rsid w:val="00F931D8"/>
    <w:rsid w:val="00F956CF"/>
    <w:rsid w:val="00F96ED3"/>
    <w:rsid w:val="00F97E02"/>
    <w:rsid w:val="00FA1EA9"/>
    <w:rsid w:val="00FA3269"/>
    <w:rsid w:val="00FA34A0"/>
    <w:rsid w:val="00FA39E0"/>
    <w:rsid w:val="00FA485D"/>
    <w:rsid w:val="00FB0DD0"/>
    <w:rsid w:val="00FB13B3"/>
    <w:rsid w:val="00FB5AA6"/>
    <w:rsid w:val="00FB6CFD"/>
    <w:rsid w:val="00FC02A3"/>
    <w:rsid w:val="00FC0E5B"/>
    <w:rsid w:val="00FC2E7D"/>
    <w:rsid w:val="00FC35A8"/>
    <w:rsid w:val="00FC4BE2"/>
    <w:rsid w:val="00FC4EB8"/>
    <w:rsid w:val="00FC5419"/>
    <w:rsid w:val="00FC6FE3"/>
    <w:rsid w:val="00FC7CB2"/>
    <w:rsid w:val="00FD0C28"/>
    <w:rsid w:val="00FD0F86"/>
    <w:rsid w:val="00FD27C7"/>
    <w:rsid w:val="00FD49F3"/>
    <w:rsid w:val="00FD4BCD"/>
    <w:rsid w:val="00FD70F4"/>
    <w:rsid w:val="00FE03CD"/>
    <w:rsid w:val="00FE11B8"/>
    <w:rsid w:val="00FE2BBE"/>
    <w:rsid w:val="00FE328E"/>
    <w:rsid w:val="00FE3E2F"/>
    <w:rsid w:val="00FE54E8"/>
    <w:rsid w:val="00FE598F"/>
    <w:rsid w:val="00FE68C9"/>
    <w:rsid w:val="00FE7829"/>
    <w:rsid w:val="00FF06E8"/>
    <w:rsid w:val="00FF0E13"/>
    <w:rsid w:val="00FF412E"/>
    <w:rsid w:val="00FF4C58"/>
    <w:rsid w:val="00FF5D2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3529693"/>
  <w15:chartTrackingRefBased/>
  <w15:docId w15:val="{FCAFE50E-2483-49C3-B849-70B16873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caption"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01A"/>
    <w:rPr>
      <w:rFonts w:ascii="Arial" w:hAnsi="Arial"/>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cs="Arial"/>
      <w:b/>
      <w:bCs/>
      <w:kern w:val="32"/>
      <w:sz w:val="32"/>
      <w:szCs w:val="32"/>
    </w:rPr>
  </w:style>
  <w:style w:type="paragraph" w:styleId="Ttulo2">
    <w:name w:val="heading 2"/>
    <w:basedOn w:val="Normal"/>
    <w:next w:val="Normal"/>
    <w:qFormat/>
    <w:rsid w:val="00B9786D"/>
    <w:pPr>
      <w:keepNext/>
      <w:tabs>
        <w:tab w:val="left" w:pos="360"/>
      </w:tabs>
      <w:autoSpaceDE w:val="0"/>
      <w:autoSpaceDN w:val="0"/>
      <w:adjustRightInd w:val="0"/>
      <w:outlineLvl w:val="1"/>
    </w:pPr>
    <w:rPr>
      <w:rFonts w:cs="Arial"/>
      <w:b/>
      <w:lang w:val="es-ES_tradnl" w:eastAsia="en-US"/>
    </w:rPr>
  </w:style>
  <w:style w:type="paragraph" w:styleId="Ttulo3">
    <w:name w:val="heading 3"/>
    <w:basedOn w:val="Normal"/>
    <w:next w:val="Normal"/>
    <w:link w:val="Ttulo3Car"/>
    <w:qFormat/>
    <w:rsid w:val="00D92CD5"/>
    <w:pPr>
      <w:keepNext/>
      <w:spacing w:before="240" w:after="60"/>
      <w:outlineLvl w:val="2"/>
    </w:pPr>
    <w:rPr>
      <w:rFonts w:cs="Arial"/>
      <w:b/>
      <w:bCs/>
      <w:sz w:val="26"/>
      <w:szCs w:val="26"/>
    </w:rPr>
  </w:style>
  <w:style w:type="paragraph" w:styleId="Ttulo4">
    <w:name w:val="heading 4"/>
    <w:basedOn w:val="Normal"/>
    <w:next w:val="Normal"/>
    <w:link w:val="Ttulo4Car"/>
    <w:qFormat/>
    <w:rsid w:val="00C248E2"/>
    <w:pPr>
      <w:keepNext/>
      <w:tabs>
        <w:tab w:val="num" w:pos="864"/>
      </w:tabs>
      <w:spacing w:before="120" w:after="120"/>
      <w:ind w:left="864" w:hanging="864"/>
      <w:outlineLvl w:val="3"/>
    </w:pPr>
    <w:rPr>
      <w:b/>
      <w:snapToGrid w:val="0"/>
      <w:sz w:val="20"/>
      <w:szCs w:val="20"/>
      <w:lang w:val="es-ES_tradnl"/>
    </w:rPr>
  </w:style>
  <w:style w:type="paragraph" w:styleId="Ttulo5">
    <w:name w:val="heading 5"/>
    <w:basedOn w:val="Normal"/>
    <w:next w:val="Normal"/>
    <w:link w:val="Ttulo5Car"/>
    <w:autoRedefine/>
    <w:qFormat/>
    <w:rsid w:val="00C248E2"/>
    <w:pPr>
      <w:tabs>
        <w:tab w:val="num" w:pos="1008"/>
      </w:tabs>
      <w:spacing w:before="120" w:after="120"/>
      <w:ind w:left="1008" w:hanging="1008"/>
      <w:outlineLvl w:val="4"/>
    </w:pPr>
    <w:rPr>
      <w:b/>
      <w:snapToGrid w:val="0"/>
      <w:sz w:val="20"/>
      <w:szCs w:val="20"/>
      <w:lang w:val="es-ES_tradnl"/>
    </w:rPr>
  </w:style>
  <w:style w:type="paragraph" w:styleId="Ttulo6">
    <w:name w:val="heading 6"/>
    <w:basedOn w:val="Normal"/>
    <w:next w:val="Normal"/>
    <w:link w:val="Ttulo6Car"/>
    <w:unhideWhenUsed/>
    <w:qFormat/>
    <w:rsid w:val="00492863"/>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C248E2"/>
    <w:pPr>
      <w:tabs>
        <w:tab w:val="num" w:pos="1296"/>
      </w:tabs>
      <w:spacing w:before="120" w:after="120"/>
      <w:ind w:left="1296" w:hanging="1296"/>
      <w:outlineLvl w:val="6"/>
    </w:pPr>
    <w:rPr>
      <w:b/>
      <w:snapToGrid w:val="0"/>
      <w:sz w:val="20"/>
      <w:szCs w:val="20"/>
      <w:lang w:val="es-ES_tradnl"/>
    </w:rPr>
  </w:style>
  <w:style w:type="paragraph" w:styleId="Ttulo8">
    <w:name w:val="heading 8"/>
    <w:basedOn w:val="Normal"/>
    <w:next w:val="Normal"/>
    <w:link w:val="Ttulo8Car"/>
    <w:qFormat/>
    <w:rsid w:val="00C248E2"/>
    <w:pPr>
      <w:tabs>
        <w:tab w:val="num" w:pos="1440"/>
      </w:tabs>
      <w:spacing w:before="120" w:after="120"/>
      <w:ind w:left="1440" w:hanging="1440"/>
      <w:outlineLvl w:val="7"/>
    </w:pPr>
    <w:rPr>
      <w:b/>
      <w:snapToGrid w:val="0"/>
      <w:sz w:val="20"/>
      <w:szCs w:val="18"/>
      <w:lang w:val="es-ES_tradnl"/>
    </w:rPr>
  </w:style>
  <w:style w:type="paragraph" w:styleId="Ttulo9">
    <w:name w:val="heading 9"/>
    <w:basedOn w:val="Normal"/>
    <w:next w:val="Normal"/>
    <w:link w:val="Ttulo9Car"/>
    <w:qFormat/>
    <w:rsid w:val="00C248E2"/>
    <w:pPr>
      <w:tabs>
        <w:tab w:val="num" w:pos="1584"/>
      </w:tabs>
      <w:spacing w:before="240" w:after="60"/>
      <w:ind w:left="1584" w:hanging="1584"/>
      <w:outlineLvl w:val="8"/>
    </w:pPr>
    <w:rPr>
      <w:rFonts w:cs="Arial"/>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link w:val="Textoindependiente"/>
    <w:rsid w:val="002D03FC"/>
    <w:rPr>
      <w:rFonts w:ascii="CG Times" w:hAnsi="CG Times"/>
      <w:color w:val="000000"/>
      <w:sz w:val="24"/>
      <w:lang w:val="es-CR"/>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821F8B"/>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85001D"/>
    <w:rPr>
      <w:lang w:val="es-ES_tradnl" w:eastAsia="en-US"/>
    </w:rPr>
  </w:style>
  <w:style w:type="paragraph" w:styleId="Textodeglobo">
    <w:name w:val="Balloon Text"/>
    <w:basedOn w:val="Normal"/>
    <w:semiHidden/>
    <w:rsid w:val="00032D49"/>
    <w:rPr>
      <w:rFonts w:ascii="Tahoma" w:hAnsi="Tahoma" w:cs="Tahoma"/>
      <w:sz w:val="16"/>
      <w:szCs w:val="16"/>
    </w:rPr>
  </w:style>
  <w:style w:type="paragraph" w:customStyle="1" w:styleId="Ttulo10">
    <w:name w:val="Título1"/>
    <w:basedOn w:val="Normal"/>
    <w:qFormat/>
    <w:rsid w:val="009D034C"/>
    <w:pPr>
      <w:jc w:val="center"/>
    </w:pPr>
    <w:rPr>
      <w:rFonts w:ascii="Garamond" w:hAnsi="Garamond" w:cs="Tahoma"/>
      <w:b/>
      <w:bCs/>
      <w:sz w:val="28"/>
      <w:lang w:val="es-MX"/>
    </w:rPr>
  </w:style>
  <w:style w:type="paragraph" w:styleId="Textonotapie">
    <w:name w:val="footnote text"/>
    <w:aliases w:val="Car1,f Char Char,f Char,f Char Char Char,f,f1,f Char Char Char1 Char,f Char Char Char1 Char Char Char,f Char Char Char Char,f Char Char Char Char Char Char Char,f Char Char Char Char Char Char,f Char Char Char Char Char,Footnote Text1,fn"/>
    <w:basedOn w:val="Normal"/>
    <w:link w:val="TextonotapieCar"/>
    <w:qFormat/>
    <w:rsid w:val="005658B5"/>
    <w:rPr>
      <w:sz w:val="20"/>
      <w:szCs w:val="20"/>
    </w:rPr>
  </w:style>
  <w:style w:type="character" w:customStyle="1" w:styleId="TextonotapieCar">
    <w:name w:val="Texto nota pie Car"/>
    <w:aliases w:val="Car1 Car1,f Char Char Car1,f Char Car1,f Char Char Char Car1,f Car1,f1 Car1,f Char Char Char1 Char Car1,f Char Char Char1 Char Char Char Car1,f Char Char Char Char Car1,f Char Char Char Char Char Char Char Car1,Footnote Text1 Car"/>
    <w:link w:val="Textonotapie"/>
    <w:rsid w:val="00B87242"/>
    <w:rPr>
      <w:lang w:val="es-ES" w:eastAsia="es-ES" w:bidi="ar-SA"/>
    </w:rPr>
  </w:style>
  <w:style w:type="character" w:styleId="Refdenotaalpie">
    <w:name w:val="footnote reference"/>
    <w:aliases w:val="Ref,de nota al pie,Footnote number,Footnote Reference 2,FC,ftref,referencia nota al pie,16 Point,Superscript 6 Point,BVI fnr,Footnote Reference Number,Footnote Reference_LVL6,Footnote Reference_LVL61,Footnote Reference_LVL62,f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eastAsia="Arial Unicode MS"/>
      <w:b/>
      <w:szCs w:val="20"/>
    </w:rPr>
  </w:style>
  <w:style w:type="paragraph" w:customStyle="1" w:styleId="TextoIndempendiente2">
    <w:name w:val="Texto Indempendiente 2"/>
    <w:basedOn w:val="Normal"/>
    <w:rsid w:val="00B44062"/>
    <w:pPr>
      <w:numPr>
        <w:ilvl w:val="1"/>
        <w:numId w:val="3"/>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4"/>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rsid w:val="0064025F"/>
    <w:pPr>
      <w:ind w:left="240"/>
    </w:p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iPriority w:val="99"/>
    <w:semiHidden/>
    <w:rsid w:val="00FF5D25"/>
    <w:rPr>
      <w:sz w:val="16"/>
      <w:szCs w:val="16"/>
    </w:rPr>
  </w:style>
  <w:style w:type="paragraph" w:styleId="Textocomentario">
    <w:name w:val="annotation text"/>
    <w:basedOn w:val="Normal"/>
    <w:link w:val="TextocomentarioCar"/>
    <w:uiPriority w:val="99"/>
    <w:semiHidden/>
    <w:rsid w:val="00FF5D25"/>
    <w:rPr>
      <w:sz w:val="20"/>
      <w:szCs w:val="20"/>
      <w:lang w:val="es-ES_tradnl" w:eastAsia="en-US"/>
    </w:rPr>
  </w:style>
  <w:style w:type="character" w:customStyle="1" w:styleId="TextocomentarioCar">
    <w:name w:val="Texto comentario Car"/>
    <w:link w:val="Textocomentario"/>
    <w:uiPriority w:val="99"/>
    <w:semiHidden/>
    <w:rsid w:val="00BE7E3A"/>
    <w:rPr>
      <w:lang w:val="es-ES_tradnl"/>
    </w:rPr>
  </w:style>
  <w:style w:type="paragraph" w:customStyle="1" w:styleId="Ttulo3a">
    <w:name w:val="Título 3 a"/>
    <w:basedOn w:val="Normal"/>
    <w:link w:val="Ttulo3aCar"/>
    <w:rsid w:val="005C6E61"/>
    <w:pPr>
      <w:ind w:left="1134" w:hanging="567"/>
      <w:jc w:val="both"/>
    </w:pPr>
    <w:rPr>
      <w:rFonts w:cs="Arial"/>
      <w:b/>
      <w:i/>
      <w:sz w:val="22"/>
      <w:lang w:val="es-CR" w:eastAsia="es-ES_tradnl"/>
    </w:rPr>
  </w:style>
  <w:style w:type="character" w:customStyle="1" w:styleId="Ttulo3aCar">
    <w:name w:val="Título 3 a Ca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customStyle="1" w:styleId="Epgrafe">
    <w:name w:val="Epígrafe"/>
    <w:basedOn w:val="Normal"/>
    <w:next w:val="Normal"/>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link w:val="Ttulo2a"/>
    <w:rsid w:val="0012570F"/>
    <w:rPr>
      <w:rFonts w:ascii="Arial" w:hAnsi="Arial" w:cs="Arial"/>
      <w:b/>
      <w:bCs/>
      <w:kern w:val="32"/>
      <w:sz w:val="24"/>
      <w:szCs w:val="32"/>
      <w:lang w:val="es-ES_tradnl" w:eastAsia="es-ES_tradnl"/>
    </w:rPr>
  </w:style>
  <w:style w:type="paragraph" w:styleId="Prrafodelista">
    <w:name w:val="List Paragraph"/>
    <w:aliases w:val="NUMBERED PARAGRAPH,List Paragraph 1,List Paragraph (numbered (a)),Use Case List Paragraph,References,ReferencesCxSpLast,lp1"/>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character" w:customStyle="1" w:styleId="PrrafodelistaCar">
    <w:name w:val="Párrafo de lista Car"/>
    <w:aliases w:val="NUMBERED PARAGRAPH Car,List Paragraph 1 Car,List Paragraph (numbered (a)) Car,Use Case List Paragraph Car,References Car,ReferencesCxSpLast Car,lp1 Car"/>
    <w:link w:val="Prrafodelista"/>
    <w:uiPriority w:val="34"/>
    <w:locked/>
    <w:rsid w:val="007A6418"/>
    <w:rPr>
      <w:rFonts w:ascii="Garamond" w:eastAsia="Calibri" w:hAnsi="Garamond"/>
      <w:sz w:val="24"/>
      <w:szCs w:val="22"/>
      <w:lang w:val="es-CR" w:eastAsia="en-US"/>
    </w:rPr>
  </w:style>
  <w:style w:type="paragraph" w:customStyle="1" w:styleId="texto1">
    <w:name w:val="texto1"/>
    <w:basedOn w:val="Normal"/>
    <w:rsid w:val="007010AB"/>
    <w:pPr>
      <w:spacing w:before="100" w:beforeAutospacing="1" w:after="100" w:afterAutospacing="1"/>
    </w:pPr>
    <w:rPr>
      <w:rFonts w:cs="Arial"/>
      <w:color w:val="212167"/>
      <w:sz w:val="16"/>
      <w:szCs w:val="16"/>
      <w:lang w:val="en-US" w:eastAsia="en-US"/>
    </w:rPr>
  </w:style>
  <w:style w:type="character" w:styleId="Textoennegrita">
    <w:name w:val="Strong"/>
    <w:uiPriority w:val="22"/>
    <w:qFormat/>
    <w:rsid w:val="007010AB"/>
    <w:rPr>
      <w:b/>
      <w:bCs/>
    </w:rPr>
  </w:style>
  <w:style w:type="paragraph" w:customStyle="1" w:styleId="texto">
    <w:name w:val="texto"/>
    <w:basedOn w:val="Normal"/>
    <w:rsid w:val="009936AC"/>
    <w:pPr>
      <w:spacing w:before="100" w:beforeAutospacing="1" w:after="100" w:afterAutospacing="1"/>
    </w:pPr>
    <w:rPr>
      <w:rFonts w:cs="Arial"/>
      <w:color w:val="000000"/>
      <w:sz w:val="18"/>
      <w:szCs w:val="18"/>
    </w:rPr>
  </w:style>
  <w:style w:type="character" w:styleId="Referenciaintensa">
    <w:name w:val="Intense Reference"/>
    <w:uiPriority w:val="32"/>
    <w:qFormat/>
    <w:rsid w:val="00F80930"/>
    <w:rPr>
      <w:b/>
      <w:bCs/>
      <w:smallCaps/>
      <w:color w:val="C0504D"/>
      <w:spacing w:val="5"/>
      <w:u w:val="single"/>
    </w:rPr>
  </w:style>
  <w:style w:type="paragraph" w:styleId="Mapadeldocumento">
    <w:name w:val="Document Map"/>
    <w:basedOn w:val="Normal"/>
    <w:link w:val="MapadeldocumentoCar"/>
    <w:rsid w:val="008D1DEF"/>
    <w:rPr>
      <w:rFonts w:ascii="Tahoma" w:hAnsi="Tahoma" w:cs="Tahoma"/>
      <w:sz w:val="16"/>
      <w:szCs w:val="16"/>
    </w:rPr>
  </w:style>
  <w:style w:type="character" w:customStyle="1" w:styleId="MapadeldocumentoCar">
    <w:name w:val="Mapa del documento Car"/>
    <w:link w:val="Mapadeldocumento"/>
    <w:rsid w:val="008D1DEF"/>
    <w:rPr>
      <w:rFonts w:ascii="Tahoma" w:hAnsi="Tahoma" w:cs="Tahoma"/>
      <w:sz w:val="16"/>
      <w:szCs w:val="16"/>
    </w:rPr>
  </w:style>
  <w:style w:type="character" w:styleId="Hipervnculo">
    <w:name w:val="Hyperlink"/>
    <w:uiPriority w:val="99"/>
    <w:unhideWhenUsed/>
    <w:rsid w:val="002D03FC"/>
    <w:rPr>
      <w:color w:val="0000FF"/>
      <w:u w:val="single"/>
    </w:rPr>
  </w:style>
  <w:style w:type="paragraph" w:styleId="Asuntodelcomentario">
    <w:name w:val="annotation subject"/>
    <w:basedOn w:val="Textocomentario"/>
    <w:next w:val="Textocomentario"/>
    <w:link w:val="AsuntodelcomentarioCar"/>
    <w:rsid w:val="00BE7E3A"/>
    <w:rPr>
      <w:b/>
      <w:bCs/>
      <w:lang w:val="es-ES" w:eastAsia="es-ES"/>
    </w:rPr>
  </w:style>
  <w:style w:type="character" w:customStyle="1" w:styleId="AsuntodelcomentarioCar">
    <w:name w:val="Asunto del comentario Car"/>
    <w:basedOn w:val="TextocomentarioCar"/>
    <w:link w:val="Asuntodelcomentario"/>
    <w:rsid w:val="00BE7E3A"/>
    <w:rPr>
      <w:lang w:val="es-ES_tradnl"/>
    </w:rPr>
  </w:style>
  <w:style w:type="paragraph" w:styleId="Revisin">
    <w:name w:val="Revision"/>
    <w:hidden/>
    <w:uiPriority w:val="99"/>
    <w:semiHidden/>
    <w:rsid w:val="00BE7E3A"/>
    <w:rPr>
      <w:sz w:val="24"/>
      <w:szCs w:val="24"/>
      <w:lang w:val="es-ES" w:eastAsia="es-ES"/>
    </w:rPr>
  </w:style>
  <w:style w:type="paragraph" w:styleId="Textoindependiente20">
    <w:name w:val="Body Text 2"/>
    <w:basedOn w:val="Normal"/>
    <w:link w:val="Textoindependiente2Car"/>
    <w:rsid w:val="00197724"/>
    <w:pPr>
      <w:spacing w:after="120" w:line="480" w:lineRule="auto"/>
    </w:pPr>
  </w:style>
  <w:style w:type="character" w:customStyle="1" w:styleId="Textoindependiente2Car">
    <w:name w:val="Texto independiente 2 Car"/>
    <w:link w:val="Textoindependiente20"/>
    <w:rsid w:val="00197724"/>
    <w:rPr>
      <w:sz w:val="24"/>
      <w:szCs w:val="24"/>
    </w:rPr>
  </w:style>
  <w:style w:type="paragraph" w:styleId="Sangra2detindependiente">
    <w:name w:val="Body Text Indent 2"/>
    <w:basedOn w:val="Normal"/>
    <w:link w:val="Sangra2detindependienteCar"/>
    <w:rsid w:val="00197724"/>
    <w:pPr>
      <w:spacing w:after="120" w:line="480" w:lineRule="auto"/>
      <w:ind w:left="283"/>
    </w:pPr>
  </w:style>
  <w:style w:type="character" w:customStyle="1" w:styleId="Sangra2detindependienteCar">
    <w:name w:val="Sangría 2 de t. independiente Car"/>
    <w:link w:val="Sangra2detindependiente"/>
    <w:rsid w:val="00197724"/>
    <w:rPr>
      <w:sz w:val="24"/>
      <w:szCs w:val="24"/>
    </w:rPr>
  </w:style>
  <w:style w:type="paragraph" w:customStyle="1" w:styleId="Texto0">
    <w:name w:val="Texto"/>
    <w:basedOn w:val="Normal"/>
    <w:link w:val="TextoChar"/>
    <w:qFormat/>
    <w:rsid w:val="00B9101A"/>
    <w:pPr>
      <w:spacing w:before="120" w:after="120"/>
      <w:jc w:val="both"/>
    </w:pPr>
    <w:rPr>
      <w:lang w:eastAsia="en-US"/>
    </w:rPr>
  </w:style>
  <w:style w:type="character" w:customStyle="1" w:styleId="TextoChar">
    <w:name w:val="Texto Char"/>
    <w:link w:val="Texto0"/>
    <w:rsid w:val="00B9101A"/>
    <w:rPr>
      <w:rFonts w:ascii="Arial" w:hAnsi="Arial"/>
      <w:sz w:val="24"/>
      <w:szCs w:val="24"/>
      <w:lang w:val="es-ES" w:eastAsia="en-US"/>
    </w:rPr>
  </w:style>
  <w:style w:type="character" w:customStyle="1" w:styleId="Car1Car">
    <w:name w:val="Car1 Car"/>
    <w:aliases w:val="f Char Char Car,f Char Car,f Char Char Char Car,f Car,f1 Car,f Char Char Char1 Char Car,f Char Char Char1 Char Char Char Car,f Char Char Char Char Car,f Char Char Char Char Char Char Char Car,f Char Char Char Char Char Char Car,fn Car Car"/>
    <w:basedOn w:val="Fuentedeprrafopredeter"/>
    <w:rsid w:val="00EE30D1"/>
  </w:style>
  <w:style w:type="table" w:styleId="Tablaclsica3">
    <w:name w:val="Table Classic 3"/>
    <w:basedOn w:val="Tablanormal"/>
    <w:rsid w:val="003A25E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2">
    <w:name w:val="Table Classic 2"/>
    <w:basedOn w:val="Tablanormal"/>
    <w:rsid w:val="003A25E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3A25E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lista7">
    <w:name w:val="Table List 7"/>
    <w:basedOn w:val="Tablanormal"/>
    <w:rsid w:val="003A25E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moderna">
    <w:name w:val="Table Contemporary"/>
    <w:basedOn w:val="Tablanormal"/>
    <w:rsid w:val="003A25E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vistosa2">
    <w:name w:val="Table Colorful 2"/>
    <w:basedOn w:val="Tablanormal"/>
    <w:rsid w:val="003A25E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TDC">
    <w:name w:val="TOC Heading"/>
    <w:basedOn w:val="Ttulo1"/>
    <w:next w:val="Normal"/>
    <w:uiPriority w:val="39"/>
    <w:unhideWhenUsed/>
    <w:qFormat/>
    <w:rsid w:val="00C36E22"/>
    <w:pPr>
      <w:keepLines/>
      <w:spacing w:before="480" w:after="0" w:line="276" w:lineRule="auto"/>
      <w:outlineLvl w:val="9"/>
    </w:pPr>
    <w:rPr>
      <w:rFonts w:ascii="Cambria" w:hAnsi="Cambria" w:cs="Times New Roman"/>
      <w:color w:val="365F91"/>
      <w:kern w:val="0"/>
      <w:sz w:val="28"/>
      <w:szCs w:val="28"/>
      <w:lang w:val="es-CR" w:eastAsia="es-CR"/>
    </w:rPr>
  </w:style>
  <w:style w:type="paragraph" w:styleId="TDC1">
    <w:name w:val="toc 1"/>
    <w:basedOn w:val="Normal"/>
    <w:next w:val="Normal"/>
    <w:autoRedefine/>
    <w:uiPriority w:val="39"/>
    <w:rsid w:val="00C36E22"/>
  </w:style>
  <w:style w:type="paragraph" w:styleId="TDC3">
    <w:name w:val="toc 3"/>
    <w:basedOn w:val="Normal"/>
    <w:next w:val="Normal"/>
    <w:autoRedefine/>
    <w:uiPriority w:val="39"/>
    <w:rsid w:val="00C36E22"/>
    <w:pPr>
      <w:ind w:left="480"/>
    </w:pPr>
  </w:style>
  <w:style w:type="paragraph" w:styleId="Subttulo">
    <w:name w:val="Subtitle"/>
    <w:basedOn w:val="Normal"/>
    <w:next w:val="Normal"/>
    <w:link w:val="SubttuloCar"/>
    <w:qFormat/>
    <w:rsid w:val="00AC11ED"/>
    <w:pPr>
      <w:spacing w:after="60"/>
      <w:jc w:val="center"/>
      <w:outlineLvl w:val="1"/>
    </w:pPr>
    <w:rPr>
      <w:rFonts w:ascii="Cambria" w:hAnsi="Cambria"/>
    </w:rPr>
  </w:style>
  <w:style w:type="character" w:customStyle="1" w:styleId="SubttuloCar">
    <w:name w:val="Subtítulo Car"/>
    <w:link w:val="Subttulo"/>
    <w:rsid w:val="00AC11ED"/>
    <w:rPr>
      <w:rFonts w:ascii="Cambria" w:eastAsia="Times New Roman" w:hAnsi="Cambria" w:cs="Times New Roman"/>
      <w:sz w:val="24"/>
      <w:szCs w:val="24"/>
      <w:lang w:val="es-ES" w:eastAsia="es-ES"/>
    </w:rPr>
  </w:style>
  <w:style w:type="table" w:styleId="Tablabsica1">
    <w:name w:val="Table Simple 1"/>
    <w:basedOn w:val="Tablanormal"/>
    <w:rsid w:val="00BD61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3">
    <w:name w:val="Table Colorful 3"/>
    <w:basedOn w:val="Tablanormal"/>
    <w:rsid w:val="00BD61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lista2">
    <w:name w:val="Table List 2"/>
    <w:basedOn w:val="Tablanormal"/>
    <w:rsid w:val="00BD61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3">
    <w:name w:val="Light List Accent 3"/>
    <w:basedOn w:val="Tablanormal"/>
    <w:uiPriority w:val="61"/>
    <w:rsid w:val="00BD614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
    <w:name w:val="Default"/>
    <w:rsid w:val="004E29BE"/>
    <w:pPr>
      <w:autoSpaceDE w:val="0"/>
      <w:autoSpaceDN w:val="0"/>
      <w:adjustRightInd w:val="0"/>
    </w:pPr>
    <w:rPr>
      <w:rFonts w:ascii="Arial" w:hAnsi="Arial" w:cs="Arial"/>
      <w:color w:val="000000"/>
      <w:sz w:val="24"/>
      <w:szCs w:val="24"/>
    </w:rPr>
  </w:style>
  <w:style w:type="paragraph" w:customStyle="1" w:styleId="Pa7">
    <w:name w:val="Pa7"/>
    <w:basedOn w:val="Normal"/>
    <w:next w:val="Normal"/>
    <w:uiPriority w:val="99"/>
    <w:rsid w:val="00415A1E"/>
    <w:pPr>
      <w:autoSpaceDE w:val="0"/>
      <w:autoSpaceDN w:val="0"/>
      <w:adjustRightInd w:val="0"/>
      <w:spacing w:line="241" w:lineRule="atLeast"/>
    </w:pPr>
    <w:rPr>
      <w:rFonts w:ascii="Garamond Premr Pro" w:eastAsia="Calibri" w:hAnsi="Garamond Premr Pro"/>
      <w:lang w:val="es-CR" w:eastAsia="en-US"/>
    </w:rPr>
  </w:style>
  <w:style w:type="table" w:styleId="Listaclara-nfasis1">
    <w:name w:val="Light List Accent 1"/>
    <w:basedOn w:val="Tablanormal"/>
    <w:uiPriority w:val="61"/>
    <w:rsid w:val="00E53422"/>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tulo">
    <w:name w:val="Title"/>
    <w:basedOn w:val="Normal"/>
    <w:link w:val="TtuloCar"/>
    <w:qFormat/>
    <w:rsid w:val="00AF4657"/>
    <w:pPr>
      <w:jc w:val="center"/>
    </w:pPr>
    <w:rPr>
      <w:rFonts w:ascii="Garamond" w:hAnsi="Garamond" w:cs="Tahoma"/>
      <w:b/>
      <w:bCs/>
      <w:sz w:val="28"/>
      <w:lang w:val="es-MX"/>
    </w:rPr>
  </w:style>
  <w:style w:type="character" w:customStyle="1" w:styleId="TtuloCar">
    <w:name w:val="Título Car"/>
    <w:basedOn w:val="Fuentedeprrafopredeter"/>
    <w:link w:val="Ttulo"/>
    <w:rsid w:val="00AF4657"/>
    <w:rPr>
      <w:rFonts w:ascii="Garamond" w:hAnsi="Garamond" w:cs="Tahoma"/>
      <w:b/>
      <w:bCs/>
      <w:sz w:val="28"/>
      <w:szCs w:val="24"/>
      <w:lang w:val="es-MX" w:eastAsia="es-ES"/>
    </w:rPr>
  </w:style>
  <w:style w:type="table" w:styleId="Tablaconcuadrcula1clara-nfasis1">
    <w:name w:val="Grid Table 1 Light Accent 1"/>
    <w:basedOn w:val="Tablanormal"/>
    <w:uiPriority w:val="46"/>
    <w:rsid w:val="00DF1211"/>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rsid w:val="009717FC"/>
    <w:rPr>
      <w:color w:val="954F72" w:themeColor="followedHyperlink"/>
      <w:u w:val="single"/>
    </w:rPr>
  </w:style>
  <w:style w:type="paragraph" w:styleId="TDC4">
    <w:name w:val="toc 4"/>
    <w:basedOn w:val="Normal"/>
    <w:next w:val="Normal"/>
    <w:autoRedefine/>
    <w:uiPriority w:val="39"/>
    <w:unhideWhenUsed/>
    <w:rsid w:val="002E7EB3"/>
    <w:pPr>
      <w:spacing w:after="100" w:line="259" w:lineRule="auto"/>
      <w:ind w:left="660"/>
    </w:pPr>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unhideWhenUsed/>
    <w:rsid w:val="002E7EB3"/>
    <w:pPr>
      <w:spacing w:after="100" w:line="259" w:lineRule="auto"/>
      <w:ind w:left="880"/>
    </w:pPr>
    <w:rPr>
      <w:rFonts w:asciiTheme="minorHAnsi" w:eastAsiaTheme="minorEastAsia" w:hAnsiTheme="minorHAnsi" w:cstheme="minorBidi"/>
      <w:sz w:val="22"/>
      <w:szCs w:val="22"/>
      <w:lang w:val="es-CR" w:eastAsia="es-CR"/>
    </w:rPr>
  </w:style>
  <w:style w:type="paragraph" w:styleId="TDC6">
    <w:name w:val="toc 6"/>
    <w:basedOn w:val="Normal"/>
    <w:next w:val="Normal"/>
    <w:autoRedefine/>
    <w:uiPriority w:val="39"/>
    <w:unhideWhenUsed/>
    <w:rsid w:val="002E7EB3"/>
    <w:pPr>
      <w:spacing w:after="100" w:line="259" w:lineRule="auto"/>
      <w:ind w:left="1100"/>
    </w:pPr>
    <w:rPr>
      <w:rFonts w:asciiTheme="minorHAnsi" w:eastAsiaTheme="minorEastAsia" w:hAnsiTheme="minorHAnsi" w:cstheme="minorBidi"/>
      <w:sz w:val="22"/>
      <w:szCs w:val="22"/>
      <w:lang w:val="es-CR" w:eastAsia="es-CR"/>
    </w:rPr>
  </w:style>
  <w:style w:type="paragraph" w:styleId="TDC7">
    <w:name w:val="toc 7"/>
    <w:basedOn w:val="Normal"/>
    <w:next w:val="Normal"/>
    <w:autoRedefine/>
    <w:uiPriority w:val="39"/>
    <w:unhideWhenUsed/>
    <w:rsid w:val="002E7EB3"/>
    <w:pPr>
      <w:spacing w:after="100" w:line="259" w:lineRule="auto"/>
      <w:ind w:left="1320"/>
    </w:pPr>
    <w:rPr>
      <w:rFonts w:asciiTheme="minorHAnsi" w:eastAsiaTheme="minorEastAsia" w:hAnsiTheme="minorHAnsi" w:cstheme="minorBidi"/>
      <w:sz w:val="22"/>
      <w:szCs w:val="22"/>
      <w:lang w:val="es-CR" w:eastAsia="es-CR"/>
    </w:rPr>
  </w:style>
  <w:style w:type="paragraph" w:styleId="TDC8">
    <w:name w:val="toc 8"/>
    <w:basedOn w:val="Normal"/>
    <w:next w:val="Normal"/>
    <w:autoRedefine/>
    <w:uiPriority w:val="39"/>
    <w:unhideWhenUsed/>
    <w:rsid w:val="002E7EB3"/>
    <w:pPr>
      <w:spacing w:after="100" w:line="259" w:lineRule="auto"/>
      <w:ind w:left="1540"/>
    </w:pPr>
    <w:rPr>
      <w:rFonts w:asciiTheme="minorHAnsi" w:eastAsiaTheme="minorEastAsia" w:hAnsiTheme="minorHAnsi" w:cstheme="minorBidi"/>
      <w:sz w:val="22"/>
      <w:szCs w:val="22"/>
      <w:lang w:val="es-CR" w:eastAsia="es-CR"/>
    </w:rPr>
  </w:style>
  <w:style w:type="paragraph" w:styleId="TDC9">
    <w:name w:val="toc 9"/>
    <w:basedOn w:val="Normal"/>
    <w:next w:val="Normal"/>
    <w:autoRedefine/>
    <w:uiPriority w:val="39"/>
    <w:unhideWhenUsed/>
    <w:rsid w:val="002E7EB3"/>
    <w:pPr>
      <w:spacing w:after="100" w:line="259" w:lineRule="auto"/>
      <w:ind w:left="1760"/>
    </w:pPr>
    <w:rPr>
      <w:rFonts w:asciiTheme="minorHAnsi" w:eastAsiaTheme="minorEastAsia" w:hAnsiTheme="minorHAnsi" w:cstheme="minorBidi"/>
      <w:sz w:val="22"/>
      <w:szCs w:val="22"/>
      <w:lang w:val="es-CR" w:eastAsia="es-CR"/>
    </w:rPr>
  </w:style>
  <w:style w:type="paragraph" w:customStyle="1" w:styleId="element">
    <w:name w:val="element"/>
    <w:basedOn w:val="Normal"/>
    <w:rsid w:val="007A3010"/>
    <w:pPr>
      <w:spacing w:after="150"/>
    </w:pPr>
    <w:rPr>
      <w:lang w:val="es-CR" w:eastAsia="es-CR"/>
    </w:rPr>
  </w:style>
  <w:style w:type="table" w:styleId="Tablanormal2">
    <w:name w:val="Plain Table 2"/>
    <w:basedOn w:val="Tablanormal"/>
    <w:uiPriority w:val="42"/>
    <w:rsid w:val="0057742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ngradetextonormal">
    <w:name w:val="Body Text Indent"/>
    <w:basedOn w:val="Normal"/>
    <w:link w:val="SangradetextonormalCar"/>
    <w:rsid w:val="001E3B9F"/>
    <w:pPr>
      <w:spacing w:after="120"/>
      <w:ind w:left="283"/>
    </w:pPr>
  </w:style>
  <w:style w:type="character" w:customStyle="1" w:styleId="SangradetextonormalCar">
    <w:name w:val="Sangría de texto normal Car"/>
    <w:basedOn w:val="Fuentedeprrafopredeter"/>
    <w:link w:val="Sangradetextonormal"/>
    <w:rsid w:val="001E3B9F"/>
    <w:rPr>
      <w:sz w:val="24"/>
      <w:szCs w:val="24"/>
      <w:lang w:val="es-ES" w:eastAsia="es-ES"/>
    </w:rPr>
  </w:style>
  <w:style w:type="character" w:customStyle="1" w:styleId="Ttulo3Car">
    <w:name w:val="Título 3 Car"/>
    <w:link w:val="Ttulo3"/>
    <w:uiPriority w:val="9"/>
    <w:rsid w:val="005B57F6"/>
    <w:rPr>
      <w:rFonts w:ascii="Arial" w:hAnsi="Arial" w:cs="Arial"/>
      <w:b/>
      <w:bCs/>
      <w:sz w:val="26"/>
      <w:szCs w:val="26"/>
      <w:lang w:val="es-ES" w:eastAsia="es-ES"/>
    </w:rPr>
  </w:style>
  <w:style w:type="character" w:customStyle="1" w:styleId="Ttulo6Car">
    <w:name w:val="Título 6 Car"/>
    <w:basedOn w:val="Fuentedeprrafopredeter"/>
    <w:link w:val="Ttulo6"/>
    <w:semiHidden/>
    <w:rsid w:val="00492863"/>
    <w:rPr>
      <w:rFonts w:asciiTheme="majorHAnsi" w:eastAsiaTheme="majorEastAsia" w:hAnsiTheme="majorHAnsi" w:cstheme="majorBidi"/>
      <w:color w:val="1F4D78" w:themeColor="accent1" w:themeShade="7F"/>
      <w:sz w:val="24"/>
      <w:szCs w:val="24"/>
      <w:lang w:val="es-ES" w:eastAsia="es-ES"/>
    </w:rPr>
  </w:style>
  <w:style w:type="paragraph" w:styleId="Listaconvietas2">
    <w:name w:val="List Bullet 2"/>
    <w:basedOn w:val="Normal"/>
    <w:autoRedefine/>
    <w:rsid w:val="00492863"/>
    <w:pPr>
      <w:tabs>
        <w:tab w:val="left" w:pos="567"/>
      </w:tabs>
      <w:jc w:val="both"/>
    </w:pPr>
    <w:rPr>
      <w:rFonts w:cs="Arial"/>
      <w:color w:val="000000" w:themeColor="text1"/>
      <w:sz w:val="22"/>
      <w:szCs w:val="22"/>
      <w:lang w:val="es-MX" w:eastAsia="en-US"/>
    </w:rPr>
  </w:style>
  <w:style w:type="character" w:customStyle="1" w:styleId="TtuloCar1">
    <w:name w:val="Título Car1"/>
    <w:basedOn w:val="Fuentedeprrafopredeter"/>
    <w:rsid w:val="000F2DBA"/>
    <w:rPr>
      <w:rFonts w:ascii="Garamond" w:hAnsi="Garamond" w:cs="Tahoma"/>
      <w:b/>
      <w:bCs/>
      <w:sz w:val="28"/>
      <w:szCs w:val="24"/>
      <w:lang w:val="es-MX" w:eastAsia="es-ES"/>
    </w:rPr>
  </w:style>
  <w:style w:type="character" w:customStyle="1" w:styleId="Ttulo1Car">
    <w:name w:val="Título 1 Car"/>
    <w:link w:val="Ttulo1"/>
    <w:rsid w:val="00E43F9A"/>
    <w:rPr>
      <w:rFonts w:ascii="Arial" w:hAnsi="Arial" w:cs="Arial"/>
      <w:b/>
      <w:bCs/>
      <w:kern w:val="32"/>
      <w:sz w:val="32"/>
      <w:szCs w:val="32"/>
      <w:lang w:val="es-ES" w:eastAsia="es-ES"/>
    </w:rPr>
  </w:style>
  <w:style w:type="character" w:customStyle="1" w:styleId="Textoindependiente3Car">
    <w:name w:val="Texto independiente 3 Car"/>
    <w:basedOn w:val="Fuentedeprrafopredeter"/>
    <w:link w:val="Textoindependiente3"/>
    <w:rsid w:val="00914FE8"/>
    <w:rPr>
      <w:sz w:val="16"/>
      <w:szCs w:val="16"/>
      <w:lang w:val="es-ES" w:eastAsia="es-ES"/>
    </w:rPr>
  </w:style>
  <w:style w:type="character" w:customStyle="1" w:styleId="Ttulo4Car">
    <w:name w:val="Título 4 Car"/>
    <w:basedOn w:val="Fuentedeprrafopredeter"/>
    <w:link w:val="Ttulo4"/>
    <w:rsid w:val="00C248E2"/>
    <w:rPr>
      <w:rFonts w:ascii="Arial" w:hAnsi="Arial"/>
      <w:b/>
      <w:snapToGrid w:val="0"/>
      <w:lang w:val="es-ES_tradnl" w:eastAsia="es-ES"/>
    </w:rPr>
  </w:style>
  <w:style w:type="character" w:customStyle="1" w:styleId="Ttulo5Car">
    <w:name w:val="Título 5 Car"/>
    <w:basedOn w:val="Fuentedeprrafopredeter"/>
    <w:link w:val="Ttulo5"/>
    <w:rsid w:val="00C248E2"/>
    <w:rPr>
      <w:rFonts w:ascii="Arial" w:hAnsi="Arial"/>
      <w:b/>
      <w:snapToGrid w:val="0"/>
      <w:lang w:val="es-ES_tradnl" w:eastAsia="es-ES"/>
    </w:rPr>
  </w:style>
  <w:style w:type="character" w:customStyle="1" w:styleId="Ttulo7Car">
    <w:name w:val="Título 7 Car"/>
    <w:basedOn w:val="Fuentedeprrafopredeter"/>
    <w:link w:val="Ttulo7"/>
    <w:rsid w:val="00C248E2"/>
    <w:rPr>
      <w:rFonts w:ascii="Arial" w:hAnsi="Arial"/>
      <w:b/>
      <w:snapToGrid w:val="0"/>
      <w:lang w:val="es-ES_tradnl" w:eastAsia="es-ES"/>
    </w:rPr>
  </w:style>
  <w:style w:type="character" w:customStyle="1" w:styleId="Ttulo8Car">
    <w:name w:val="Título 8 Car"/>
    <w:basedOn w:val="Fuentedeprrafopredeter"/>
    <w:link w:val="Ttulo8"/>
    <w:rsid w:val="00C248E2"/>
    <w:rPr>
      <w:rFonts w:ascii="Arial" w:hAnsi="Arial"/>
      <w:b/>
      <w:snapToGrid w:val="0"/>
      <w:szCs w:val="18"/>
      <w:lang w:val="es-ES_tradnl" w:eastAsia="es-ES"/>
    </w:rPr>
  </w:style>
  <w:style w:type="character" w:customStyle="1" w:styleId="Ttulo9Car">
    <w:name w:val="Título 9 Car"/>
    <w:basedOn w:val="Fuentedeprrafopredeter"/>
    <w:link w:val="Ttulo9"/>
    <w:rsid w:val="00C248E2"/>
    <w:rPr>
      <w:rFonts w:ascii="Arial" w:hAnsi="Arial" w:cs="Arial"/>
      <w:sz w:val="22"/>
      <w:szCs w:val="22"/>
      <w:lang w:eastAsia="en-US"/>
    </w:rPr>
  </w:style>
  <w:style w:type="paragraph" w:styleId="Sinespaciado">
    <w:name w:val="No Spacing"/>
    <w:uiPriority w:val="1"/>
    <w:qFormat/>
    <w:rsid w:val="00C248E2"/>
    <w:rPr>
      <w:rFonts w:ascii="Calibri" w:eastAsia="Calibri" w:hAnsi="Calibri"/>
      <w:sz w:val="22"/>
      <w:szCs w:val="22"/>
      <w:lang w:eastAsia="en-US"/>
    </w:rPr>
  </w:style>
  <w:style w:type="table" w:styleId="Tablaconcuadrcula4-nfasis1">
    <w:name w:val="Grid Table 4 Accent 1"/>
    <w:basedOn w:val="Tablanormal"/>
    <w:uiPriority w:val="49"/>
    <w:rsid w:val="00C248E2"/>
    <w:rPr>
      <w:rFonts w:asciiTheme="minorHAnsi" w:eastAsiaTheme="minorHAnsi" w:hAnsiTheme="minorHAnsi"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80951002">
      <w:bodyDiv w:val="1"/>
      <w:marLeft w:val="0"/>
      <w:marRight w:val="0"/>
      <w:marTop w:val="0"/>
      <w:marBottom w:val="0"/>
      <w:divBdr>
        <w:top w:val="none" w:sz="0" w:space="0" w:color="auto"/>
        <w:left w:val="none" w:sz="0" w:space="0" w:color="auto"/>
        <w:bottom w:val="none" w:sz="0" w:space="0" w:color="auto"/>
        <w:right w:val="none" w:sz="0" w:space="0" w:color="auto"/>
      </w:divBdr>
    </w:div>
    <w:div w:id="161743606">
      <w:bodyDiv w:val="1"/>
      <w:marLeft w:val="0"/>
      <w:marRight w:val="0"/>
      <w:marTop w:val="0"/>
      <w:marBottom w:val="0"/>
      <w:divBdr>
        <w:top w:val="none" w:sz="0" w:space="0" w:color="auto"/>
        <w:left w:val="none" w:sz="0" w:space="0" w:color="auto"/>
        <w:bottom w:val="none" w:sz="0" w:space="0" w:color="auto"/>
        <w:right w:val="none" w:sz="0" w:space="0" w:color="auto"/>
      </w:divBdr>
    </w:div>
    <w:div w:id="161897895">
      <w:bodyDiv w:val="1"/>
      <w:marLeft w:val="0"/>
      <w:marRight w:val="0"/>
      <w:marTop w:val="0"/>
      <w:marBottom w:val="0"/>
      <w:divBdr>
        <w:top w:val="none" w:sz="0" w:space="0" w:color="auto"/>
        <w:left w:val="none" w:sz="0" w:space="0" w:color="auto"/>
        <w:bottom w:val="none" w:sz="0" w:space="0" w:color="auto"/>
        <w:right w:val="none" w:sz="0" w:space="0" w:color="auto"/>
      </w:divBdr>
    </w:div>
    <w:div w:id="210700640">
      <w:bodyDiv w:val="1"/>
      <w:marLeft w:val="0"/>
      <w:marRight w:val="0"/>
      <w:marTop w:val="0"/>
      <w:marBottom w:val="0"/>
      <w:divBdr>
        <w:top w:val="none" w:sz="0" w:space="0" w:color="auto"/>
        <w:left w:val="none" w:sz="0" w:space="0" w:color="auto"/>
        <w:bottom w:val="none" w:sz="0" w:space="0" w:color="auto"/>
        <w:right w:val="none" w:sz="0" w:space="0" w:color="auto"/>
      </w:divBdr>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85695844">
      <w:bodyDiv w:val="1"/>
      <w:marLeft w:val="0"/>
      <w:marRight w:val="0"/>
      <w:marTop w:val="0"/>
      <w:marBottom w:val="0"/>
      <w:divBdr>
        <w:top w:val="none" w:sz="0" w:space="0" w:color="auto"/>
        <w:left w:val="none" w:sz="0" w:space="0" w:color="auto"/>
        <w:bottom w:val="none" w:sz="0" w:space="0" w:color="auto"/>
        <w:right w:val="none" w:sz="0" w:space="0" w:color="auto"/>
      </w:divBdr>
    </w:div>
    <w:div w:id="311830141">
      <w:bodyDiv w:val="1"/>
      <w:marLeft w:val="0"/>
      <w:marRight w:val="0"/>
      <w:marTop w:val="0"/>
      <w:marBottom w:val="0"/>
      <w:divBdr>
        <w:top w:val="none" w:sz="0" w:space="0" w:color="auto"/>
        <w:left w:val="none" w:sz="0" w:space="0" w:color="auto"/>
        <w:bottom w:val="none" w:sz="0" w:space="0" w:color="auto"/>
        <w:right w:val="none" w:sz="0" w:space="0" w:color="auto"/>
      </w:divBdr>
    </w:div>
    <w:div w:id="333923597">
      <w:bodyDiv w:val="1"/>
      <w:marLeft w:val="0"/>
      <w:marRight w:val="0"/>
      <w:marTop w:val="0"/>
      <w:marBottom w:val="0"/>
      <w:divBdr>
        <w:top w:val="none" w:sz="0" w:space="0" w:color="auto"/>
        <w:left w:val="none" w:sz="0" w:space="0" w:color="auto"/>
        <w:bottom w:val="none" w:sz="0" w:space="0" w:color="auto"/>
        <w:right w:val="none" w:sz="0" w:space="0" w:color="auto"/>
      </w:divBdr>
    </w:div>
    <w:div w:id="409231123">
      <w:bodyDiv w:val="1"/>
      <w:marLeft w:val="0"/>
      <w:marRight w:val="0"/>
      <w:marTop w:val="0"/>
      <w:marBottom w:val="0"/>
      <w:divBdr>
        <w:top w:val="none" w:sz="0" w:space="0" w:color="auto"/>
        <w:left w:val="none" w:sz="0" w:space="0" w:color="auto"/>
        <w:bottom w:val="none" w:sz="0" w:space="0" w:color="auto"/>
        <w:right w:val="none" w:sz="0" w:space="0" w:color="auto"/>
      </w:divBdr>
    </w:div>
    <w:div w:id="420152101">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5437592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9124194">
      <w:bodyDiv w:val="1"/>
      <w:marLeft w:val="0"/>
      <w:marRight w:val="0"/>
      <w:marTop w:val="0"/>
      <w:marBottom w:val="0"/>
      <w:divBdr>
        <w:top w:val="none" w:sz="0" w:space="0" w:color="auto"/>
        <w:left w:val="none" w:sz="0" w:space="0" w:color="auto"/>
        <w:bottom w:val="none" w:sz="0" w:space="0" w:color="auto"/>
        <w:right w:val="none" w:sz="0" w:space="0" w:color="auto"/>
      </w:divBdr>
    </w:div>
    <w:div w:id="571426858">
      <w:bodyDiv w:val="1"/>
      <w:marLeft w:val="0"/>
      <w:marRight w:val="0"/>
      <w:marTop w:val="0"/>
      <w:marBottom w:val="0"/>
      <w:divBdr>
        <w:top w:val="none" w:sz="0" w:space="0" w:color="auto"/>
        <w:left w:val="none" w:sz="0" w:space="0" w:color="auto"/>
        <w:bottom w:val="none" w:sz="0" w:space="0" w:color="auto"/>
        <w:right w:val="none" w:sz="0" w:space="0" w:color="auto"/>
      </w:divBdr>
      <w:divsChild>
        <w:div w:id="1515340522">
          <w:marLeft w:val="547"/>
          <w:marRight w:val="0"/>
          <w:marTop w:val="0"/>
          <w:marBottom w:val="0"/>
          <w:divBdr>
            <w:top w:val="none" w:sz="0" w:space="0" w:color="auto"/>
            <w:left w:val="none" w:sz="0" w:space="0" w:color="auto"/>
            <w:bottom w:val="none" w:sz="0" w:space="0" w:color="auto"/>
            <w:right w:val="none" w:sz="0" w:space="0" w:color="auto"/>
          </w:divBdr>
        </w:div>
      </w:divsChild>
    </w:div>
    <w:div w:id="592740127">
      <w:bodyDiv w:val="1"/>
      <w:marLeft w:val="0"/>
      <w:marRight w:val="0"/>
      <w:marTop w:val="0"/>
      <w:marBottom w:val="0"/>
      <w:divBdr>
        <w:top w:val="none" w:sz="0" w:space="0" w:color="auto"/>
        <w:left w:val="none" w:sz="0" w:space="0" w:color="auto"/>
        <w:bottom w:val="none" w:sz="0" w:space="0" w:color="auto"/>
        <w:right w:val="none" w:sz="0" w:space="0" w:color="auto"/>
      </w:divBdr>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70721718">
      <w:bodyDiv w:val="1"/>
      <w:marLeft w:val="0"/>
      <w:marRight w:val="0"/>
      <w:marTop w:val="0"/>
      <w:marBottom w:val="0"/>
      <w:divBdr>
        <w:top w:val="none" w:sz="0" w:space="0" w:color="auto"/>
        <w:left w:val="none" w:sz="0" w:space="0" w:color="auto"/>
        <w:bottom w:val="none" w:sz="0" w:space="0" w:color="auto"/>
        <w:right w:val="none" w:sz="0" w:space="0" w:color="auto"/>
      </w:divBdr>
    </w:div>
    <w:div w:id="687485683">
      <w:bodyDiv w:val="1"/>
      <w:marLeft w:val="0"/>
      <w:marRight w:val="0"/>
      <w:marTop w:val="0"/>
      <w:marBottom w:val="0"/>
      <w:divBdr>
        <w:top w:val="none" w:sz="0" w:space="0" w:color="auto"/>
        <w:left w:val="none" w:sz="0" w:space="0" w:color="auto"/>
        <w:bottom w:val="none" w:sz="0" w:space="0" w:color="auto"/>
        <w:right w:val="none" w:sz="0" w:space="0" w:color="auto"/>
      </w:divBdr>
      <w:divsChild>
        <w:div w:id="170030119">
          <w:marLeft w:val="979"/>
          <w:marRight w:val="0"/>
          <w:marTop w:val="65"/>
          <w:marBottom w:val="0"/>
          <w:divBdr>
            <w:top w:val="none" w:sz="0" w:space="0" w:color="auto"/>
            <w:left w:val="none" w:sz="0" w:space="0" w:color="auto"/>
            <w:bottom w:val="none" w:sz="0" w:space="0" w:color="auto"/>
            <w:right w:val="none" w:sz="0" w:space="0" w:color="auto"/>
          </w:divBdr>
        </w:div>
        <w:div w:id="355690401">
          <w:marLeft w:val="576"/>
          <w:marRight w:val="0"/>
          <w:marTop w:val="80"/>
          <w:marBottom w:val="0"/>
          <w:divBdr>
            <w:top w:val="none" w:sz="0" w:space="0" w:color="auto"/>
            <w:left w:val="none" w:sz="0" w:space="0" w:color="auto"/>
            <w:bottom w:val="none" w:sz="0" w:space="0" w:color="auto"/>
            <w:right w:val="none" w:sz="0" w:space="0" w:color="auto"/>
          </w:divBdr>
        </w:div>
        <w:div w:id="986010976">
          <w:marLeft w:val="979"/>
          <w:marRight w:val="0"/>
          <w:marTop w:val="65"/>
          <w:marBottom w:val="0"/>
          <w:divBdr>
            <w:top w:val="none" w:sz="0" w:space="0" w:color="auto"/>
            <w:left w:val="none" w:sz="0" w:space="0" w:color="auto"/>
            <w:bottom w:val="none" w:sz="0" w:space="0" w:color="auto"/>
            <w:right w:val="none" w:sz="0" w:space="0" w:color="auto"/>
          </w:divBdr>
        </w:div>
        <w:div w:id="1508445398">
          <w:marLeft w:val="576"/>
          <w:marRight w:val="0"/>
          <w:marTop w:val="80"/>
          <w:marBottom w:val="0"/>
          <w:divBdr>
            <w:top w:val="none" w:sz="0" w:space="0" w:color="auto"/>
            <w:left w:val="none" w:sz="0" w:space="0" w:color="auto"/>
            <w:bottom w:val="none" w:sz="0" w:space="0" w:color="auto"/>
            <w:right w:val="none" w:sz="0" w:space="0" w:color="auto"/>
          </w:divBdr>
        </w:div>
      </w:divsChild>
    </w:div>
    <w:div w:id="714089425">
      <w:bodyDiv w:val="1"/>
      <w:marLeft w:val="0"/>
      <w:marRight w:val="0"/>
      <w:marTop w:val="0"/>
      <w:marBottom w:val="0"/>
      <w:divBdr>
        <w:top w:val="none" w:sz="0" w:space="0" w:color="auto"/>
        <w:left w:val="none" w:sz="0" w:space="0" w:color="auto"/>
        <w:bottom w:val="none" w:sz="0" w:space="0" w:color="auto"/>
        <w:right w:val="none" w:sz="0" w:space="0" w:color="auto"/>
      </w:divBdr>
    </w:div>
    <w:div w:id="725565529">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21581741">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929506748">
      <w:bodyDiv w:val="1"/>
      <w:marLeft w:val="0"/>
      <w:marRight w:val="0"/>
      <w:marTop w:val="0"/>
      <w:marBottom w:val="0"/>
      <w:divBdr>
        <w:top w:val="none" w:sz="0" w:space="0" w:color="auto"/>
        <w:left w:val="none" w:sz="0" w:space="0" w:color="auto"/>
        <w:bottom w:val="none" w:sz="0" w:space="0" w:color="auto"/>
        <w:right w:val="none" w:sz="0" w:space="0" w:color="auto"/>
      </w:divBdr>
    </w:div>
    <w:div w:id="996031031">
      <w:bodyDiv w:val="1"/>
      <w:marLeft w:val="0"/>
      <w:marRight w:val="0"/>
      <w:marTop w:val="0"/>
      <w:marBottom w:val="0"/>
      <w:divBdr>
        <w:top w:val="none" w:sz="0" w:space="0" w:color="auto"/>
        <w:left w:val="none" w:sz="0" w:space="0" w:color="auto"/>
        <w:bottom w:val="none" w:sz="0" w:space="0" w:color="auto"/>
        <w:right w:val="none" w:sz="0" w:space="0" w:color="auto"/>
      </w:divBdr>
    </w:div>
    <w:div w:id="1031419266">
      <w:bodyDiv w:val="1"/>
      <w:marLeft w:val="0"/>
      <w:marRight w:val="0"/>
      <w:marTop w:val="0"/>
      <w:marBottom w:val="0"/>
      <w:divBdr>
        <w:top w:val="none" w:sz="0" w:space="0" w:color="auto"/>
        <w:left w:val="none" w:sz="0" w:space="0" w:color="auto"/>
        <w:bottom w:val="none" w:sz="0" w:space="0" w:color="auto"/>
        <w:right w:val="none" w:sz="0" w:space="0" w:color="auto"/>
      </w:divBdr>
    </w:div>
    <w:div w:id="1040591505">
      <w:bodyDiv w:val="1"/>
      <w:marLeft w:val="0"/>
      <w:marRight w:val="0"/>
      <w:marTop w:val="0"/>
      <w:marBottom w:val="0"/>
      <w:divBdr>
        <w:top w:val="none" w:sz="0" w:space="0" w:color="auto"/>
        <w:left w:val="none" w:sz="0" w:space="0" w:color="auto"/>
        <w:bottom w:val="none" w:sz="0" w:space="0" w:color="auto"/>
        <w:right w:val="none" w:sz="0" w:space="0" w:color="auto"/>
      </w:divBdr>
    </w:div>
    <w:div w:id="1094278256">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29515538">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2622941">
      <w:bodyDiv w:val="1"/>
      <w:marLeft w:val="0"/>
      <w:marRight w:val="0"/>
      <w:marTop w:val="0"/>
      <w:marBottom w:val="0"/>
      <w:divBdr>
        <w:top w:val="none" w:sz="0" w:space="0" w:color="auto"/>
        <w:left w:val="none" w:sz="0" w:space="0" w:color="auto"/>
        <w:bottom w:val="none" w:sz="0" w:space="0" w:color="auto"/>
        <w:right w:val="none" w:sz="0" w:space="0" w:color="auto"/>
      </w:divBdr>
    </w:div>
    <w:div w:id="1255020314">
      <w:bodyDiv w:val="1"/>
      <w:marLeft w:val="0"/>
      <w:marRight w:val="0"/>
      <w:marTop w:val="0"/>
      <w:marBottom w:val="0"/>
      <w:divBdr>
        <w:top w:val="none" w:sz="0" w:space="0" w:color="auto"/>
        <w:left w:val="none" w:sz="0" w:space="0" w:color="auto"/>
        <w:bottom w:val="none" w:sz="0" w:space="0" w:color="auto"/>
        <w:right w:val="none" w:sz="0" w:space="0" w:color="auto"/>
      </w:divBdr>
    </w:div>
    <w:div w:id="1312489901">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60932504">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386638449">
      <w:bodyDiv w:val="1"/>
      <w:marLeft w:val="0"/>
      <w:marRight w:val="0"/>
      <w:marTop w:val="0"/>
      <w:marBottom w:val="0"/>
      <w:divBdr>
        <w:top w:val="none" w:sz="0" w:space="0" w:color="auto"/>
        <w:left w:val="none" w:sz="0" w:space="0" w:color="auto"/>
        <w:bottom w:val="none" w:sz="0" w:space="0" w:color="auto"/>
        <w:right w:val="none" w:sz="0" w:space="0" w:color="auto"/>
      </w:divBdr>
    </w:div>
    <w:div w:id="1387603156">
      <w:bodyDiv w:val="1"/>
      <w:marLeft w:val="0"/>
      <w:marRight w:val="0"/>
      <w:marTop w:val="0"/>
      <w:marBottom w:val="0"/>
      <w:divBdr>
        <w:top w:val="none" w:sz="0" w:space="0" w:color="auto"/>
        <w:left w:val="none" w:sz="0" w:space="0" w:color="auto"/>
        <w:bottom w:val="none" w:sz="0" w:space="0" w:color="auto"/>
        <w:right w:val="none" w:sz="0" w:space="0" w:color="auto"/>
      </w:divBdr>
    </w:div>
    <w:div w:id="1393231359">
      <w:bodyDiv w:val="1"/>
      <w:marLeft w:val="0"/>
      <w:marRight w:val="0"/>
      <w:marTop w:val="0"/>
      <w:marBottom w:val="0"/>
      <w:divBdr>
        <w:top w:val="none" w:sz="0" w:space="0" w:color="auto"/>
        <w:left w:val="none" w:sz="0" w:space="0" w:color="auto"/>
        <w:bottom w:val="none" w:sz="0" w:space="0" w:color="auto"/>
        <w:right w:val="none" w:sz="0" w:space="0" w:color="auto"/>
      </w:divBdr>
    </w:div>
    <w:div w:id="1407536138">
      <w:bodyDiv w:val="1"/>
      <w:marLeft w:val="0"/>
      <w:marRight w:val="0"/>
      <w:marTop w:val="0"/>
      <w:marBottom w:val="0"/>
      <w:divBdr>
        <w:top w:val="none" w:sz="0" w:space="0" w:color="auto"/>
        <w:left w:val="none" w:sz="0" w:space="0" w:color="auto"/>
        <w:bottom w:val="none" w:sz="0" w:space="0" w:color="auto"/>
        <w:right w:val="none" w:sz="0" w:space="0" w:color="auto"/>
      </w:divBdr>
    </w:div>
    <w:div w:id="1413619280">
      <w:bodyDiv w:val="1"/>
      <w:marLeft w:val="0"/>
      <w:marRight w:val="0"/>
      <w:marTop w:val="0"/>
      <w:marBottom w:val="0"/>
      <w:divBdr>
        <w:top w:val="none" w:sz="0" w:space="0" w:color="auto"/>
        <w:left w:val="none" w:sz="0" w:space="0" w:color="auto"/>
        <w:bottom w:val="none" w:sz="0" w:space="0" w:color="auto"/>
        <w:right w:val="none" w:sz="0" w:space="0" w:color="auto"/>
      </w:divBdr>
    </w:div>
    <w:div w:id="1425147701">
      <w:bodyDiv w:val="1"/>
      <w:marLeft w:val="0"/>
      <w:marRight w:val="0"/>
      <w:marTop w:val="0"/>
      <w:marBottom w:val="0"/>
      <w:divBdr>
        <w:top w:val="none" w:sz="0" w:space="0" w:color="auto"/>
        <w:left w:val="none" w:sz="0" w:space="0" w:color="auto"/>
        <w:bottom w:val="none" w:sz="0" w:space="0" w:color="auto"/>
        <w:right w:val="none" w:sz="0" w:space="0" w:color="auto"/>
      </w:divBdr>
    </w:div>
    <w:div w:id="142522649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59030099">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34532995">
      <w:bodyDiv w:val="1"/>
      <w:marLeft w:val="0"/>
      <w:marRight w:val="0"/>
      <w:marTop w:val="0"/>
      <w:marBottom w:val="0"/>
      <w:divBdr>
        <w:top w:val="none" w:sz="0" w:space="0" w:color="auto"/>
        <w:left w:val="none" w:sz="0" w:space="0" w:color="auto"/>
        <w:bottom w:val="none" w:sz="0" w:space="0" w:color="auto"/>
        <w:right w:val="none" w:sz="0" w:space="0" w:color="auto"/>
      </w:divBdr>
    </w:div>
    <w:div w:id="1578631696">
      <w:bodyDiv w:val="1"/>
      <w:marLeft w:val="0"/>
      <w:marRight w:val="0"/>
      <w:marTop w:val="0"/>
      <w:marBottom w:val="0"/>
      <w:divBdr>
        <w:top w:val="none" w:sz="0" w:space="0" w:color="auto"/>
        <w:left w:val="none" w:sz="0" w:space="0" w:color="auto"/>
        <w:bottom w:val="none" w:sz="0" w:space="0" w:color="auto"/>
        <w:right w:val="none" w:sz="0" w:space="0" w:color="auto"/>
      </w:divBdr>
    </w:div>
    <w:div w:id="1600676010">
      <w:bodyDiv w:val="1"/>
      <w:marLeft w:val="0"/>
      <w:marRight w:val="0"/>
      <w:marTop w:val="0"/>
      <w:marBottom w:val="0"/>
      <w:divBdr>
        <w:top w:val="none" w:sz="0" w:space="0" w:color="auto"/>
        <w:left w:val="none" w:sz="0" w:space="0" w:color="auto"/>
        <w:bottom w:val="none" w:sz="0" w:space="0" w:color="auto"/>
        <w:right w:val="none" w:sz="0" w:space="0" w:color="auto"/>
      </w:divBdr>
    </w:div>
    <w:div w:id="1603684623">
      <w:bodyDiv w:val="1"/>
      <w:marLeft w:val="0"/>
      <w:marRight w:val="0"/>
      <w:marTop w:val="0"/>
      <w:marBottom w:val="0"/>
      <w:divBdr>
        <w:top w:val="none" w:sz="0" w:space="0" w:color="auto"/>
        <w:left w:val="none" w:sz="0" w:space="0" w:color="auto"/>
        <w:bottom w:val="none" w:sz="0" w:space="0" w:color="auto"/>
        <w:right w:val="none" w:sz="0" w:space="0" w:color="auto"/>
      </w:divBdr>
    </w:div>
    <w:div w:id="1608660966">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248826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685640">
      <w:bodyDiv w:val="1"/>
      <w:marLeft w:val="0"/>
      <w:marRight w:val="0"/>
      <w:marTop w:val="0"/>
      <w:marBottom w:val="0"/>
      <w:divBdr>
        <w:top w:val="none" w:sz="0" w:space="0" w:color="auto"/>
        <w:left w:val="none" w:sz="0" w:space="0" w:color="auto"/>
        <w:bottom w:val="none" w:sz="0" w:space="0" w:color="auto"/>
        <w:right w:val="none" w:sz="0" w:space="0" w:color="auto"/>
      </w:divBdr>
    </w:div>
    <w:div w:id="1749961428">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6797344">
      <w:bodyDiv w:val="1"/>
      <w:marLeft w:val="0"/>
      <w:marRight w:val="0"/>
      <w:marTop w:val="0"/>
      <w:marBottom w:val="0"/>
      <w:divBdr>
        <w:top w:val="none" w:sz="0" w:space="0" w:color="auto"/>
        <w:left w:val="none" w:sz="0" w:space="0" w:color="auto"/>
        <w:bottom w:val="none" w:sz="0" w:space="0" w:color="auto"/>
        <w:right w:val="none" w:sz="0" w:space="0" w:color="auto"/>
      </w:divBdr>
    </w:div>
    <w:div w:id="1899706617">
      <w:bodyDiv w:val="1"/>
      <w:marLeft w:val="0"/>
      <w:marRight w:val="0"/>
      <w:marTop w:val="0"/>
      <w:marBottom w:val="0"/>
      <w:divBdr>
        <w:top w:val="none" w:sz="0" w:space="0" w:color="auto"/>
        <w:left w:val="none" w:sz="0" w:space="0" w:color="auto"/>
        <w:bottom w:val="none" w:sz="0" w:space="0" w:color="auto"/>
        <w:right w:val="none" w:sz="0" w:space="0" w:color="auto"/>
      </w:divBdr>
    </w:div>
    <w:div w:id="1905094310">
      <w:bodyDiv w:val="1"/>
      <w:marLeft w:val="0"/>
      <w:marRight w:val="0"/>
      <w:marTop w:val="0"/>
      <w:marBottom w:val="0"/>
      <w:divBdr>
        <w:top w:val="none" w:sz="0" w:space="0" w:color="auto"/>
        <w:left w:val="none" w:sz="0" w:space="0" w:color="auto"/>
        <w:bottom w:val="none" w:sz="0" w:space="0" w:color="auto"/>
        <w:right w:val="none" w:sz="0" w:space="0" w:color="auto"/>
      </w:divBdr>
    </w:div>
    <w:div w:id="1957639597">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32296961">
      <w:bodyDiv w:val="1"/>
      <w:marLeft w:val="0"/>
      <w:marRight w:val="0"/>
      <w:marTop w:val="0"/>
      <w:marBottom w:val="0"/>
      <w:divBdr>
        <w:top w:val="none" w:sz="0" w:space="0" w:color="auto"/>
        <w:left w:val="none" w:sz="0" w:space="0" w:color="auto"/>
        <w:bottom w:val="none" w:sz="0" w:space="0" w:color="auto"/>
        <w:right w:val="none" w:sz="0" w:space="0" w:color="auto"/>
      </w:divBdr>
    </w:div>
    <w:div w:id="2042509087">
      <w:bodyDiv w:val="1"/>
      <w:marLeft w:val="0"/>
      <w:marRight w:val="0"/>
      <w:marTop w:val="0"/>
      <w:marBottom w:val="0"/>
      <w:divBdr>
        <w:top w:val="none" w:sz="0" w:space="0" w:color="auto"/>
        <w:left w:val="none" w:sz="0" w:space="0" w:color="auto"/>
        <w:bottom w:val="none" w:sz="0" w:space="0" w:color="auto"/>
        <w:right w:val="none" w:sz="0" w:space="0" w:color="auto"/>
      </w:divBdr>
      <w:divsChild>
        <w:div w:id="445389533">
          <w:marLeft w:val="979"/>
          <w:marRight w:val="0"/>
          <w:marTop w:val="65"/>
          <w:marBottom w:val="0"/>
          <w:divBdr>
            <w:top w:val="none" w:sz="0" w:space="0" w:color="auto"/>
            <w:left w:val="none" w:sz="0" w:space="0" w:color="auto"/>
            <w:bottom w:val="none" w:sz="0" w:space="0" w:color="auto"/>
            <w:right w:val="none" w:sz="0" w:space="0" w:color="auto"/>
          </w:divBdr>
        </w:div>
        <w:div w:id="700939569">
          <w:marLeft w:val="1354"/>
          <w:marRight w:val="0"/>
          <w:marTop w:val="70"/>
          <w:marBottom w:val="0"/>
          <w:divBdr>
            <w:top w:val="none" w:sz="0" w:space="0" w:color="auto"/>
            <w:left w:val="none" w:sz="0" w:space="0" w:color="auto"/>
            <w:bottom w:val="none" w:sz="0" w:space="0" w:color="auto"/>
            <w:right w:val="none" w:sz="0" w:space="0" w:color="auto"/>
          </w:divBdr>
        </w:div>
        <w:div w:id="850340325">
          <w:marLeft w:val="1354"/>
          <w:marRight w:val="0"/>
          <w:marTop w:val="70"/>
          <w:marBottom w:val="0"/>
          <w:divBdr>
            <w:top w:val="none" w:sz="0" w:space="0" w:color="auto"/>
            <w:left w:val="none" w:sz="0" w:space="0" w:color="auto"/>
            <w:bottom w:val="none" w:sz="0" w:space="0" w:color="auto"/>
            <w:right w:val="none" w:sz="0" w:space="0" w:color="auto"/>
          </w:divBdr>
        </w:div>
        <w:div w:id="1085608713">
          <w:marLeft w:val="1354"/>
          <w:marRight w:val="0"/>
          <w:marTop w:val="70"/>
          <w:marBottom w:val="0"/>
          <w:divBdr>
            <w:top w:val="none" w:sz="0" w:space="0" w:color="auto"/>
            <w:left w:val="none" w:sz="0" w:space="0" w:color="auto"/>
            <w:bottom w:val="none" w:sz="0" w:space="0" w:color="auto"/>
            <w:right w:val="none" w:sz="0" w:space="0" w:color="auto"/>
          </w:divBdr>
        </w:div>
        <w:div w:id="1474715442">
          <w:marLeft w:val="1354"/>
          <w:marRight w:val="0"/>
          <w:marTop w:val="70"/>
          <w:marBottom w:val="0"/>
          <w:divBdr>
            <w:top w:val="none" w:sz="0" w:space="0" w:color="auto"/>
            <w:left w:val="none" w:sz="0" w:space="0" w:color="auto"/>
            <w:bottom w:val="none" w:sz="0" w:space="0" w:color="auto"/>
            <w:right w:val="none" w:sz="0" w:space="0" w:color="auto"/>
          </w:divBdr>
        </w:div>
      </w:divsChild>
    </w:div>
    <w:div w:id="2076126878">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092921569">
      <w:bodyDiv w:val="1"/>
      <w:marLeft w:val="0"/>
      <w:marRight w:val="0"/>
      <w:marTop w:val="0"/>
      <w:marBottom w:val="0"/>
      <w:divBdr>
        <w:top w:val="none" w:sz="0" w:space="0" w:color="auto"/>
        <w:left w:val="none" w:sz="0" w:space="0" w:color="auto"/>
        <w:bottom w:val="none" w:sz="0" w:space="0" w:color="auto"/>
        <w:right w:val="none" w:sz="0" w:space="0" w:color="auto"/>
      </w:divBdr>
    </w:div>
    <w:div w:id="2102093775">
      <w:bodyDiv w:val="1"/>
      <w:marLeft w:val="0"/>
      <w:marRight w:val="0"/>
      <w:marTop w:val="0"/>
      <w:marBottom w:val="0"/>
      <w:divBdr>
        <w:top w:val="none" w:sz="0" w:space="0" w:color="auto"/>
        <w:left w:val="none" w:sz="0" w:space="0" w:color="auto"/>
        <w:bottom w:val="none" w:sz="0" w:space="0" w:color="auto"/>
        <w:right w:val="none" w:sz="0" w:space="0" w:color="auto"/>
      </w:divBdr>
    </w:div>
    <w:div w:id="2107261665">
      <w:bodyDiv w:val="1"/>
      <w:marLeft w:val="0"/>
      <w:marRight w:val="0"/>
      <w:marTop w:val="0"/>
      <w:marBottom w:val="0"/>
      <w:divBdr>
        <w:top w:val="none" w:sz="0" w:space="0" w:color="auto"/>
        <w:left w:val="none" w:sz="0" w:space="0" w:color="auto"/>
        <w:bottom w:val="none" w:sz="0" w:space="0" w:color="auto"/>
        <w:right w:val="none" w:sz="0" w:space="0" w:color="auto"/>
      </w:divBdr>
    </w:div>
    <w:div w:id="2110193710">
      <w:bodyDiv w:val="1"/>
      <w:marLeft w:val="0"/>
      <w:marRight w:val="0"/>
      <w:marTop w:val="0"/>
      <w:marBottom w:val="0"/>
      <w:divBdr>
        <w:top w:val="none" w:sz="0" w:space="0" w:color="auto"/>
        <w:left w:val="none" w:sz="0" w:space="0" w:color="auto"/>
        <w:bottom w:val="none" w:sz="0" w:space="0" w:color="auto"/>
        <w:right w:val="none" w:sz="0" w:space="0" w:color="auto"/>
      </w:divBdr>
    </w:div>
    <w:div w:id="2113478319">
      <w:bodyDiv w:val="1"/>
      <w:marLeft w:val="0"/>
      <w:marRight w:val="0"/>
      <w:marTop w:val="0"/>
      <w:marBottom w:val="0"/>
      <w:divBdr>
        <w:top w:val="none" w:sz="0" w:space="0" w:color="auto"/>
        <w:left w:val="none" w:sz="0" w:space="0" w:color="auto"/>
        <w:bottom w:val="none" w:sz="0" w:space="0" w:color="auto"/>
        <w:right w:val="none" w:sz="0" w:space="0" w:color="auto"/>
      </w:divBdr>
    </w:div>
    <w:div w:id="2123381679">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304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xlsx"/><Relationship Id="rId21" Type="http://schemas.openxmlformats.org/officeDocument/2006/relationships/image" Target="media/image8.emf"/><Relationship Id="rId42" Type="http://schemas.openxmlformats.org/officeDocument/2006/relationships/package" Target="embeddings/Microsoft_Excel_Worksheet11.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Word_Document19.docx"/><Relationship Id="rId16" Type="http://schemas.openxmlformats.org/officeDocument/2006/relationships/package" Target="embeddings/Microsoft_Word_Document.docx"/><Relationship Id="rId11" Type="http://schemas.openxmlformats.org/officeDocument/2006/relationships/image" Target="media/image1.png"/><Relationship Id="rId24" Type="http://schemas.openxmlformats.org/officeDocument/2006/relationships/package" Target="embeddings/Microsoft_Word_Document3.docx"/><Relationship Id="rId32" Type="http://schemas.openxmlformats.org/officeDocument/2006/relationships/package" Target="embeddings/Microsoft_Word_Document6.docx"/><Relationship Id="rId37" Type="http://schemas.openxmlformats.org/officeDocument/2006/relationships/image" Target="media/image16.emf"/><Relationship Id="rId40" Type="http://schemas.openxmlformats.org/officeDocument/2006/relationships/package" Target="embeddings/Microsoft_Excel_Worksheet10.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oleObject2.bin"/><Relationship Id="rId66" Type="http://schemas.openxmlformats.org/officeDocument/2006/relationships/package" Target="embeddings/Microsoft_Word_Document18.docx"/><Relationship Id="rId74" Type="http://schemas.openxmlformats.org/officeDocument/2006/relationships/footer" Target="footer2.xml"/><Relationship Id="rId79" Type="http://schemas.openxmlformats.org/officeDocument/2006/relationships/customXml" Target="../customXml/item5.xml"/><Relationship Id="rId5" Type="http://schemas.openxmlformats.org/officeDocument/2006/relationships/numbering" Target="numbering.xml"/><Relationship Id="rId61" Type="http://schemas.openxmlformats.org/officeDocument/2006/relationships/image" Target="media/image28.emf"/><Relationship Id="rId19" Type="http://schemas.openxmlformats.org/officeDocument/2006/relationships/image" Target="media/image7.emf"/><Relationship Id="rId14" Type="http://schemas.openxmlformats.org/officeDocument/2006/relationships/image" Target="media/image4.png"/><Relationship Id="rId22" Type="http://schemas.openxmlformats.org/officeDocument/2006/relationships/package" Target="embeddings/Microsoft_Word_Document2.docx"/><Relationship Id="rId27" Type="http://schemas.openxmlformats.org/officeDocument/2006/relationships/image" Target="media/image11.emf"/><Relationship Id="rId30" Type="http://schemas.openxmlformats.org/officeDocument/2006/relationships/package" Target="embeddings/Microsoft_Word_Document5.doc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3.xlsx"/><Relationship Id="rId56" Type="http://schemas.openxmlformats.org/officeDocument/2006/relationships/oleObject" Target="embeddings/oleObject1.bin"/><Relationship Id="rId64" Type="http://schemas.openxmlformats.org/officeDocument/2006/relationships/package" Target="embeddings/Microsoft_Word_Document17.docx"/><Relationship Id="rId69" Type="http://schemas.openxmlformats.org/officeDocument/2006/relationships/image" Target="media/image32.emf"/><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3.emf"/><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9.xlsx"/><Relationship Id="rId46" Type="http://schemas.openxmlformats.org/officeDocument/2006/relationships/oleObject" Target="embeddings/Microsoft_Excel_97-2003_Worksheet1.xls"/><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Word_Document1.docx"/><Relationship Id="rId41" Type="http://schemas.openxmlformats.org/officeDocument/2006/relationships/image" Target="media/image18.emf"/><Relationship Id="rId54" Type="http://schemas.openxmlformats.org/officeDocument/2006/relationships/package" Target="embeddings/Microsoft_Excel_Worksheet15.xlsx"/><Relationship Id="rId62" Type="http://schemas.openxmlformats.org/officeDocument/2006/relationships/package" Target="embeddings/Microsoft_Word_Document16.docx"/><Relationship Id="rId70" Type="http://schemas.openxmlformats.org/officeDocument/2006/relationships/package" Target="embeddings/Microsoft_Word_Document20.docx"/><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4.docx"/><Relationship Id="rId36" Type="http://schemas.openxmlformats.org/officeDocument/2006/relationships/package" Target="embeddings/Microsoft_Excel_Worksheet8.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endnotes" Target="endnotes.xml"/><Relationship Id="rId31" Type="http://schemas.openxmlformats.org/officeDocument/2006/relationships/image" Target="media/image13.emf"/><Relationship Id="rId44" Type="http://schemas.openxmlformats.org/officeDocument/2006/relationships/package" Target="embeddings/Microsoft_Excel_Worksheet12.xlsx"/><Relationship Id="rId52" Type="http://schemas.openxmlformats.org/officeDocument/2006/relationships/package" Target="embeddings/Microsoft_Excel_Worksheet14.xlsx"/><Relationship Id="rId60" Type="http://schemas.openxmlformats.org/officeDocument/2006/relationships/oleObject" Target="embeddings/oleObject3.bin"/><Relationship Id="rId65" Type="http://schemas.openxmlformats.org/officeDocument/2006/relationships/image" Target="media/image30.emf"/><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oleObject" Target="embeddings/Microsoft_Excel_97-2003_Worksheet.xls"/><Relationship Id="rId39" Type="http://schemas.openxmlformats.org/officeDocument/2006/relationships/image" Target="media/image17.emf"/><Relationship Id="rId34" Type="http://schemas.openxmlformats.org/officeDocument/2006/relationships/package" Target="embeddings/Microsoft_Excel_Worksheet7.xlsx"/><Relationship Id="rId50" Type="http://schemas.openxmlformats.org/officeDocument/2006/relationships/oleObject" Target="embeddings/Microsoft_Excel_97-2003_Worksheet2.xls"/><Relationship Id="rId55" Type="http://schemas.openxmlformats.org/officeDocument/2006/relationships/image" Target="media/image25.emf"/><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3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93741-A1E5-4CFE-8D4D-B8ACEDFE4D26}">
  <ds:schemaRefs>
    <ds:schemaRef ds:uri="http://schemas.microsoft.com/sharepoint/v3/contenttype/forms"/>
  </ds:schemaRefs>
</ds:datastoreItem>
</file>

<file path=customXml/itemProps2.xml><?xml version="1.0" encoding="utf-8"?>
<ds:datastoreItem xmlns:ds="http://schemas.openxmlformats.org/officeDocument/2006/customXml" ds:itemID="{B7077216-2410-47B2-A1CB-E6C8A9C11D8B}">
  <ds:schemaRefs>
    <ds:schemaRef ds:uri="http://schemas.microsoft.com/office/2006/metadata/longProperties"/>
  </ds:schemaRefs>
</ds:datastoreItem>
</file>

<file path=customXml/itemProps3.xml><?xml version="1.0" encoding="utf-8"?>
<ds:datastoreItem xmlns:ds="http://schemas.openxmlformats.org/officeDocument/2006/customXml" ds:itemID="{51EFE9E7-92E1-4E3D-BE80-3D927A72E7D6}"/>
</file>

<file path=customXml/itemProps4.xml><?xml version="1.0" encoding="utf-8"?>
<ds:datastoreItem xmlns:ds="http://schemas.openxmlformats.org/officeDocument/2006/customXml" ds:itemID="{EEF2D60A-A709-4933-8605-D8FDE847C0BB}">
  <ds:schemaRefs>
    <ds:schemaRef ds:uri="http://schemas.openxmlformats.org/officeDocument/2006/bibliography"/>
  </ds:schemaRefs>
</ds:datastoreItem>
</file>

<file path=customXml/itemProps5.xml><?xml version="1.0" encoding="utf-8"?>
<ds:datastoreItem xmlns:ds="http://schemas.openxmlformats.org/officeDocument/2006/customXml" ds:itemID="{7D6893D7-E81F-4461-A3F2-11C85E2DCE2A}"/>
</file>

<file path=docProps/app.xml><?xml version="1.0" encoding="utf-8"?>
<Properties xmlns="http://schemas.openxmlformats.org/officeDocument/2006/extended-properties" xmlns:vt="http://schemas.openxmlformats.org/officeDocument/2006/docPropsVTypes">
  <Template>Normal</Template>
  <TotalTime>50</TotalTime>
  <Pages>33</Pages>
  <Words>9103</Words>
  <Characters>50071</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POI -Presupuesto</vt:lpstr>
    </vt:vector>
  </TitlesOfParts>
  <Company>Superintendencia de Pensiones</Company>
  <LinksUpToDate>false</LinksUpToDate>
  <CharactersWithSpaces>59056</CharactersWithSpaces>
  <SharedDoc>false</SharedDoc>
  <HLinks>
    <vt:vector size="210" baseType="variant">
      <vt:variant>
        <vt:i4>1835059</vt:i4>
      </vt:variant>
      <vt:variant>
        <vt:i4>164</vt:i4>
      </vt:variant>
      <vt:variant>
        <vt:i4>0</vt:i4>
      </vt:variant>
      <vt:variant>
        <vt:i4>5</vt:i4>
      </vt:variant>
      <vt:variant>
        <vt:lpwstr/>
      </vt:variant>
      <vt:variant>
        <vt:lpwstr>_Toc459992750</vt:lpwstr>
      </vt:variant>
      <vt:variant>
        <vt:i4>1900595</vt:i4>
      </vt:variant>
      <vt:variant>
        <vt:i4>158</vt:i4>
      </vt:variant>
      <vt:variant>
        <vt:i4>0</vt:i4>
      </vt:variant>
      <vt:variant>
        <vt:i4>5</vt:i4>
      </vt:variant>
      <vt:variant>
        <vt:lpwstr/>
      </vt:variant>
      <vt:variant>
        <vt:lpwstr>_Toc459992749</vt:lpwstr>
      </vt:variant>
      <vt:variant>
        <vt:i4>1900595</vt:i4>
      </vt:variant>
      <vt:variant>
        <vt:i4>152</vt:i4>
      </vt:variant>
      <vt:variant>
        <vt:i4>0</vt:i4>
      </vt:variant>
      <vt:variant>
        <vt:i4>5</vt:i4>
      </vt:variant>
      <vt:variant>
        <vt:lpwstr/>
      </vt:variant>
      <vt:variant>
        <vt:lpwstr>_Toc459992748</vt:lpwstr>
      </vt:variant>
      <vt:variant>
        <vt:i4>1900595</vt:i4>
      </vt:variant>
      <vt:variant>
        <vt:i4>146</vt:i4>
      </vt:variant>
      <vt:variant>
        <vt:i4>0</vt:i4>
      </vt:variant>
      <vt:variant>
        <vt:i4>5</vt:i4>
      </vt:variant>
      <vt:variant>
        <vt:lpwstr/>
      </vt:variant>
      <vt:variant>
        <vt:lpwstr>_Toc459992747</vt:lpwstr>
      </vt:variant>
      <vt:variant>
        <vt:i4>1900595</vt:i4>
      </vt:variant>
      <vt:variant>
        <vt:i4>140</vt:i4>
      </vt:variant>
      <vt:variant>
        <vt:i4>0</vt:i4>
      </vt:variant>
      <vt:variant>
        <vt:i4>5</vt:i4>
      </vt:variant>
      <vt:variant>
        <vt:lpwstr/>
      </vt:variant>
      <vt:variant>
        <vt:lpwstr>_Toc459992746</vt:lpwstr>
      </vt:variant>
      <vt:variant>
        <vt:i4>1900595</vt:i4>
      </vt:variant>
      <vt:variant>
        <vt:i4>134</vt:i4>
      </vt:variant>
      <vt:variant>
        <vt:i4>0</vt:i4>
      </vt:variant>
      <vt:variant>
        <vt:i4>5</vt:i4>
      </vt:variant>
      <vt:variant>
        <vt:lpwstr/>
      </vt:variant>
      <vt:variant>
        <vt:lpwstr>_Toc459992745</vt:lpwstr>
      </vt:variant>
      <vt:variant>
        <vt:i4>1900595</vt:i4>
      </vt:variant>
      <vt:variant>
        <vt:i4>128</vt:i4>
      </vt:variant>
      <vt:variant>
        <vt:i4>0</vt:i4>
      </vt:variant>
      <vt:variant>
        <vt:i4>5</vt:i4>
      </vt:variant>
      <vt:variant>
        <vt:lpwstr/>
      </vt:variant>
      <vt:variant>
        <vt:lpwstr>_Toc459992744</vt:lpwstr>
      </vt:variant>
      <vt:variant>
        <vt:i4>1900595</vt:i4>
      </vt:variant>
      <vt:variant>
        <vt:i4>122</vt:i4>
      </vt:variant>
      <vt:variant>
        <vt:i4>0</vt:i4>
      </vt:variant>
      <vt:variant>
        <vt:i4>5</vt:i4>
      </vt:variant>
      <vt:variant>
        <vt:lpwstr/>
      </vt:variant>
      <vt:variant>
        <vt:lpwstr>_Toc459992743</vt:lpwstr>
      </vt:variant>
      <vt:variant>
        <vt:i4>1900595</vt:i4>
      </vt:variant>
      <vt:variant>
        <vt:i4>116</vt:i4>
      </vt:variant>
      <vt:variant>
        <vt:i4>0</vt:i4>
      </vt:variant>
      <vt:variant>
        <vt:i4>5</vt:i4>
      </vt:variant>
      <vt:variant>
        <vt:lpwstr/>
      </vt:variant>
      <vt:variant>
        <vt:lpwstr>_Toc459992742</vt:lpwstr>
      </vt:variant>
      <vt:variant>
        <vt:i4>1900595</vt:i4>
      </vt:variant>
      <vt:variant>
        <vt:i4>110</vt:i4>
      </vt:variant>
      <vt:variant>
        <vt:i4>0</vt:i4>
      </vt:variant>
      <vt:variant>
        <vt:i4>5</vt:i4>
      </vt:variant>
      <vt:variant>
        <vt:lpwstr/>
      </vt:variant>
      <vt:variant>
        <vt:lpwstr>_Toc459992741</vt:lpwstr>
      </vt:variant>
      <vt:variant>
        <vt:i4>1900595</vt:i4>
      </vt:variant>
      <vt:variant>
        <vt:i4>104</vt:i4>
      </vt:variant>
      <vt:variant>
        <vt:i4>0</vt:i4>
      </vt:variant>
      <vt:variant>
        <vt:i4>5</vt:i4>
      </vt:variant>
      <vt:variant>
        <vt:lpwstr/>
      </vt:variant>
      <vt:variant>
        <vt:lpwstr>_Toc459992740</vt:lpwstr>
      </vt:variant>
      <vt:variant>
        <vt:i4>1703987</vt:i4>
      </vt:variant>
      <vt:variant>
        <vt:i4>98</vt:i4>
      </vt:variant>
      <vt:variant>
        <vt:i4>0</vt:i4>
      </vt:variant>
      <vt:variant>
        <vt:i4>5</vt:i4>
      </vt:variant>
      <vt:variant>
        <vt:lpwstr/>
      </vt:variant>
      <vt:variant>
        <vt:lpwstr>_Toc459992739</vt:lpwstr>
      </vt:variant>
      <vt:variant>
        <vt:i4>1703987</vt:i4>
      </vt:variant>
      <vt:variant>
        <vt:i4>92</vt:i4>
      </vt:variant>
      <vt:variant>
        <vt:i4>0</vt:i4>
      </vt:variant>
      <vt:variant>
        <vt:i4>5</vt:i4>
      </vt:variant>
      <vt:variant>
        <vt:lpwstr/>
      </vt:variant>
      <vt:variant>
        <vt:lpwstr>_Toc459992738</vt:lpwstr>
      </vt:variant>
      <vt:variant>
        <vt:i4>1703987</vt:i4>
      </vt:variant>
      <vt:variant>
        <vt:i4>86</vt:i4>
      </vt:variant>
      <vt:variant>
        <vt:i4>0</vt:i4>
      </vt:variant>
      <vt:variant>
        <vt:i4>5</vt:i4>
      </vt:variant>
      <vt:variant>
        <vt:lpwstr/>
      </vt:variant>
      <vt:variant>
        <vt:lpwstr>_Toc459992737</vt:lpwstr>
      </vt:variant>
      <vt:variant>
        <vt:i4>1703987</vt:i4>
      </vt:variant>
      <vt:variant>
        <vt:i4>80</vt:i4>
      </vt:variant>
      <vt:variant>
        <vt:i4>0</vt:i4>
      </vt:variant>
      <vt:variant>
        <vt:i4>5</vt:i4>
      </vt:variant>
      <vt:variant>
        <vt:lpwstr/>
      </vt:variant>
      <vt:variant>
        <vt:lpwstr>_Toc459992736</vt:lpwstr>
      </vt:variant>
      <vt:variant>
        <vt:i4>1703987</vt:i4>
      </vt:variant>
      <vt:variant>
        <vt:i4>74</vt:i4>
      </vt:variant>
      <vt:variant>
        <vt:i4>0</vt:i4>
      </vt:variant>
      <vt:variant>
        <vt:i4>5</vt:i4>
      </vt:variant>
      <vt:variant>
        <vt:lpwstr/>
      </vt:variant>
      <vt:variant>
        <vt:lpwstr>_Toc459992735</vt:lpwstr>
      </vt:variant>
      <vt:variant>
        <vt:i4>1703987</vt:i4>
      </vt:variant>
      <vt:variant>
        <vt:i4>68</vt:i4>
      </vt:variant>
      <vt:variant>
        <vt:i4>0</vt:i4>
      </vt:variant>
      <vt:variant>
        <vt:i4>5</vt:i4>
      </vt:variant>
      <vt:variant>
        <vt:lpwstr/>
      </vt:variant>
      <vt:variant>
        <vt:lpwstr>_Toc459992734</vt:lpwstr>
      </vt:variant>
      <vt:variant>
        <vt:i4>1703987</vt:i4>
      </vt:variant>
      <vt:variant>
        <vt:i4>62</vt:i4>
      </vt:variant>
      <vt:variant>
        <vt:i4>0</vt:i4>
      </vt:variant>
      <vt:variant>
        <vt:i4>5</vt:i4>
      </vt:variant>
      <vt:variant>
        <vt:lpwstr/>
      </vt:variant>
      <vt:variant>
        <vt:lpwstr>_Toc459992733</vt:lpwstr>
      </vt:variant>
      <vt:variant>
        <vt:i4>1703987</vt:i4>
      </vt:variant>
      <vt:variant>
        <vt:i4>56</vt:i4>
      </vt:variant>
      <vt:variant>
        <vt:i4>0</vt:i4>
      </vt:variant>
      <vt:variant>
        <vt:i4>5</vt:i4>
      </vt:variant>
      <vt:variant>
        <vt:lpwstr/>
      </vt:variant>
      <vt:variant>
        <vt:lpwstr>_Toc459992732</vt:lpwstr>
      </vt:variant>
      <vt:variant>
        <vt:i4>1703987</vt:i4>
      </vt:variant>
      <vt:variant>
        <vt:i4>50</vt:i4>
      </vt:variant>
      <vt:variant>
        <vt:i4>0</vt:i4>
      </vt:variant>
      <vt:variant>
        <vt:i4>5</vt:i4>
      </vt:variant>
      <vt:variant>
        <vt:lpwstr/>
      </vt:variant>
      <vt:variant>
        <vt:lpwstr>_Toc459992731</vt:lpwstr>
      </vt:variant>
      <vt:variant>
        <vt:i4>1703987</vt:i4>
      </vt:variant>
      <vt:variant>
        <vt:i4>44</vt:i4>
      </vt:variant>
      <vt:variant>
        <vt:i4>0</vt:i4>
      </vt:variant>
      <vt:variant>
        <vt:i4>5</vt:i4>
      </vt:variant>
      <vt:variant>
        <vt:lpwstr/>
      </vt:variant>
      <vt:variant>
        <vt:lpwstr>_Toc459992730</vt:lpwstr>
      </vt:variant>
      <vt:variant>
        <vt:i4>1769523</vt:i4>
      </vt:variant>
      <vt:variant>
        <vt:i4>38</vt:i4>
      </vt:variant>
      <vt:variant>
        <vt:i4>0</vt:i4>
      </vt:variant>
      <vt:variant>
        <vt:i4>5</vt:i4>
      </vt:variant>
      <vt:variant>
        <vt:lpwstr/>
      </vt:variant>
      <vt:variant>
        <vt:lpwstr>_Toc459992729</vt:lpwstr>
      </vt:variant>
      <vt:variant>
        <vt:i4>1769523</vt:i4>
      </vt:variant>
      <vt:variant>
        <vt:i4>32</vt:i4>
      </vt:variant>
      <vt:variant>
        <vt:i4>0</vt:i4>
      </vt:variant>
      <vt:variant>
        <vt:i4>5</vt:i4>
      </vt:variant>
      <vt:variant>
        <vt:lpwstr/>
      </vt:variant>
      <vt:variant>
        <vt:lpwstr>_Toc459992722</vt:lpwstr>
      </vt:variant>
      <vt:variant>
        <vt:i4>1769523</vt:i4>
      </vt:variant>
      <vt:variant>
        <vt:i4>26</vt:i4>
      </vt:variant>
      <vt:variant>
        <vt:i4>0</vt:i4>
      </vt:variant>
      <vt:variant>
        <vt:i4>5</vt:i4>
      </vt:variant>
      <vt:variant>
        <vt:lpwstr/>
      </vt:variant>
      <vt:variant>
        <vt:lpwstr>_Toc459992721</vt:lpwstr>
      </vt:variant>
      <vt:variant>
        <vt:i4>1769523</vt:i4>
      </vt:variant>
      <vt:variant>
        <vt:i4>20</vt:i4>
      </vt:variant>
      <vt:variant>
        <vt:i4>0</vt:i4>
      </vt:variant>
      <vt:variant>
        <vt:i4>5</vt:i4>
      </vt:variant>
      <vt:variant>
        <vt:lpwstr/>
      </vt:variant>
      <vt:variant>
        <vt:lpwstr>_Toc459992720</vt:lpwstr>
      </vt:variant>
      <vt:variant>
        <vt:i4>1572915</vt:i4>
      </vt:variant>
      <vt:variant>
        <vt:i4>14</vt:i4>
      </vt:variant>
      <vt:variant>
        <vt:i4>0</vt:i4>
      </vt:variant>
      <vt:variant>
        <vt:i4>5</vt:i4>
      </vt:variant>
      <vt:variant>
        <vt:lpwstr/>
      </vt:variant>
      <vt:variant>
        <vt:lpwstr>_Toc459992719</vt:lpwstr>
      </vt:variant>
      <vt:variant>
        <vt:i4>1572915</vt:i4>
      </vt:variant>
      <vt:variant>
        <vt:i4>8</vt:i4>
      </vt:variant>
      <vt:variant>
        <vt:i4>0</vt:i4>
      </vt:variant>
      <vt:variant>
        <vt:i4>5</vt:i4>
      </vt:variant>
      <vt:variant>
        <vt:lpwstr/>
      </vt:variant>
      <vt:variant>
        <vt:lpwstr>_Toc459992718</vt:lpwstr>
      </vt:variant>
      <vt:variant>
        <vt:i4>1572915</vt:i4>
      </vt:variant>
      <vt:variant>
        <vt:i4>2</vt:i4>
      </vt:variant>
      <vt:variant>
        <vt:i4>0</vt:i4>
      </vt:variant>
      <vt:variant>
        <vt:i4>5</vt:i4>
      </vt:variant>
      <vt:variant>
        <vt:lpwstr/>
      </vt:variant>
      <vt:variant>
        <vt:lpwstr>_Toc459992717</vt:lpwstr>
      </vt:variant>
      <vt:variant>
        <vt:i4>1441865</vt:i4>
      </vt:variant>
      <vt:variant>
        <vt:i4>9</vt:i4>
      </vt:variant>
      <vt:variant>
        <vt:i4>0</vt:i4>
      </vt:variant>
      <vt:variant>
        <vt:i4>5</vt:i4>
      </vt:variant>
      <vt:variant>
        <vt:lpwstr>http://media.swissre.com/documents/sigma3_2016_news_release_sp.pdf</vt:lpwstr>
      </vt:variant>
      <vt:variant>
        <vt:lpwstr/>
      </vt:variant>
      <vt:variant>
        <vt:i4>2293884</vt:i4>
      </vt:variant>
      <vt:variant>
        <vt:i4>6</vt:i4>
      </vt:variant>
      <vt:variant>
        <vt:i4>0</vt:i4>
      </vt:variant>
      <vt:variant>
        <vt:i4>5</vt:i4>
      </vt:variant>
      <vt:variant>
        <vt:lpwstr>http://media.swissre.com/documents/sigma3_2016_sp.pdf</vt:lpwstr>
      </vt:variant>
      <vt:variant>
        <vt:lpwstr/>
      </vt:variant>
      <vt:variant>
        <vt:i4>4915229</vt:i4>
      </vt:variant>
      <vt:variant>
        <vt:i4>3</vt:i4>
      </vt:variant>
      <vt:variant>
        <vt:i4>0</vt:i4>
      </vt:variant>
      <vt:variant>
        <vt:i4>5</vt:i4>
      </vt:variant>
      <vt:variant>
        <vt:lpwstr>http://www.bccr.fi.cr/noticias/Resumen_revision_pm_2016_2017.html</vt:lpwstr>
      </vt:variant>
      <vt:variant>
        <vt:lpwstr/>
      </vt:variant>
      <vt:variant>
        <vt:i4>4784175</vt:i4>
      </vt:variant>
      <vt:variant>
        <vt:i4>0</vt:i4>
      </vt:variant>
      <vt:variant>
        <vt:i4>0</vt:i4>
      </vt:variant>
      <vt:variant>
        <vt:i4>5</vt:i4>
      </vt:variant>
      <vt:variant>
        <vt:lpwstr>http://www.bccr.fi.cr/publicaciones/politica_monetaria_inflacion/Revision_PM2016-17.pdf</vt:lpwstr>
      </vt:variant>
      <vt:variant>
        <vt:lpwstr/>
      </vt:variant>
      <vt:variant>
        <vt:i4>655484</vt:i4>
      </vt:variant>
      <vt:variant>
        <vt:i4>15</vt:i4>
      </vt:variant>
      <vt:variant>
        <vt:i4>0</vt:i4>
      </vt:variant>
      <vt:variant>
        <vt:i4>5</vt:i4>
      </vt:variant>
      <vt:variant>
        <vt:lpwstr>mailto:sugese@sugese.fi.cr</vt:lpwstr>
      </vt:variant>
      <vt:variant>
        <vt:lpwstr/>
      </vt:variant>
      <vt:variant>
        <vt:i4>655484</vt:i4>
      </vt:variant>
      <vt:variant>
        <vt:i4>9</vt:i4>
      </vt:variant>
      <vt:variant>
        <vt:i4>0</vt:i4>
      </vt:variant>
      <vt:variant>
        <vt:i4>5</vt:i4>
      </vt:variant>
      <vt:variant>
        <vt:lpwstr>mailto:sugese@sugese.fi.cr</vt:lpwstr>
      </vt:variant>
      <vt:variant>
        <vt:lpwstr/>
      </vt:variant>
      <vt:variant>
        <vt:i4>655484</vt:i4>
      </vt:variant>
      <vt:variant>
        <vt:i4>3</vt:i4>
      </vt:variant>
      <vt:variant>
        <vt:i4>0</vt:i4>
      </vt:variant>
      <vt:variant>
        <vt:i4>5</vt:i4>
      </vt:variant>
      <vt:variant>
        <vt:lpwstr>mailto:sugese@sugese.fi.cr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POI -Presupuesto</dc:title>
  <dc:subject/>
  <dc:creator>ariasgj</dc:creator>
  <cp:keywords/>
  <cp:lastModifiedBy>TENORIO SOTO KIABETH AILYN</cp:lastModifiedBy>
  <cp:revision>14</cp:revision>
  <cp:lastPrinted>2019-09-27T20:06:00Z</cp:lastPrinted>
  <dcterms:created xsi:type="dcterms:W3CDTF">2021-09-23T19:36:00Z</dcterms:created>
  <dcterms:modified xsi:type="dcterms:W3CDTF">2021-09-28T23:16:00Z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0x010100A1F83956CD40E44FA7C3C72C7933C58C</vt:lpwstr>
  </property>
  <property fmtid="{D5CDD505-2E9C-101B-9397-08002B2CF9AE}" pid="4" name="Order">
    <vt:r8>1236700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