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EEC53" w14:textId="5A311EBF" w:rsidR="00B53204" w:rsidRDefault="003D6B28" w:rsidP="004136A6">
      <w:pPr>
        <w:pStyle w:val="ndice"/>
        <w:jc w:val="both"/>
        <w:rPr>
          <w:rFonts w:ascii="Garamond" w:hAnsi="Garamond"/>
        </w:rPr>
      </w:pPr>
      <w:bookmarkStart w:id="0" w:name="_Toc452264210"/>
      <w:bookmarkStart w:id="1" w:name="_Toc452346669"/>
      <w:bookmarkStart w:id="2" w:name="_Toc452346751"/>
      <w:bookmarkStart w:id="3" w:name="_Toc452347439"/>
      <w:bookmarkStart w:id="4" w:name="_Toc452370555"/>
      <w:bookmarkStart w:id="5" w:name="_Toc453385086"/>
      <w:bookmarkStart w:id="6" w:name="_Toc453398009"/>
      <w:bookmarkStart w:id="7" w:name="_Toc453398109"/>
      <w:bookmarkStart w:id="8" w:name="_Toc453659843"/>
      <w:bookmarkStart w:id="9" w:name="_Toc454000197"/>
      <w:bookmarkStart w:id="10" w:name="_Toc454699630"/>
      <w:bookmarkStart w:id="11" w:name="_Toc454699816"/>
      <w:bookmarkStart w:id="12" w:name="_Toc455830593"/>
      <w:bookmarkStart w:id="13" w:name="_Toc455830746"/>
      <w:bookmarkStart w:id="14" w:name="_Toc455830791"/>
      <w:bookmarkStart w:id="15" w:name="_Toc456512351"/>
      <w:bookmarkStart w:id="16" w:name="_Toc456518991"/>
      <w:bookmarkStart w:id="17" w:name="_Toc456606555"/>
      <w:bookmarkStart w:id="18" w:name="_Toc456671449"/>
      <w:bookmarkStart w:id="19" w:name="_Toc26180142"/>
      <w:r>
        <w:rPr>
          <w:rFonts w:ascii="Garamond" w:hAnsi="Garamond"/>
          <w:noProof/>
          <w:lang w:val="es-CR" w:eastAsia="es-CR"/>
        </w:rPr>
        <w:drawing>
          <wp:inline distT="0" distB="0" distL="0" distR="0" wp14:anchorId="675EEFFB" wp14:editId="6B82DF51">
            <wp:extent cx="5605780" cy="1371600"/>
            <wp:effectExtent l="0" t="0" r="0" b="0"/>
            <wp:docPr id="1" name="Picture 1" descr="nue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5780" cy="1371600"/>
                    </a:xfrm>
                    <a:prstGeom prst="rect">
                      <a:avLst/>
                    </a:prstGeom>
                    <a:noFill/>
                    <a:ln>
                      <a:noFill/>
                    </a:ln>
                  </pic:spPr>
                </pic:pic>
              </a:graphicData>
            </a:graphic>
          </wp:inline>
        </w:drawing>
      </w:r>
    </w:p>
    <w:p w14:paraId="675EEC54" w14:textId="77777777" w:rsidR="00B53204" w:rsidRDefault="00B53204" w:rsidP="00B53204">
      <w:pPr>
        <w:pStyle w:val="ndice"/>
        <w:rPr>
          <w:rFonts w:ascii="Garamond" w:hAnsi="Garamond"/>
        </w:rPr>
      </w:pPr>
    </w:p>
    <w:p w14:paraId="675EEC55" w14:textId="77777777" w:rsidR="00B53204" w:rsidRDefault="00B53204" w:rsidP="00B53204">
      <w:pPr>
        <w:pStyle w:val="ndice"/>
        <w:spacing w:after="0"/>
        <w:rPr>
          <w:rFonts w:ascii="Garamond" w:hAnsi="Garamond"/>
        </w:rPr>
      </w:pPr>
    </w:p>
    <w:p w14:paraId="675EEC56" w14:textId="77777777" w:rsidR="00B53204" w:rsidRDefault="00B53204" w:rsidP="00B53204">
      <w:pPr>
        <w:pStyle w:val="ndice"/>
        <w:spacing w:after="0"/>
        <w:rPr>
          <w:rFonts w:ascii="Garamond" w:hAnsi="Garamond"/>
        </w:rPr>
      </w:pPr>
    </w:p>
    <w:p w14:paraId="675EEC57" w14:textId="77777777" w:rsidR="00FC35B6" w:rsidRDefault="00FC35B6" w:rsidP="00B53204">
      <w:pPr>
        <w:pStyle w:val="ndice"/>
        <w:spacing w:after="0" w:line="240" w:lineRule="auto"/>
        <w:rPr>
          <w:i/>
          <w:iCs/>
          <w:lang w:val="es-CR"/>
        </w:rPr>
      </w:pPr>
      <w:r w:rsidRPr="00FC35B6">
        <w:rPr>
          <w:i/>
          <w:iCs/>
          <w:lang w:val="es-CR"/>
        </w:rPr>
        <w:t xml:space="preserve">Políticas y procedimientos para la utilización de la plataforma de </w:t>
      </w:r>
    </w:p>
    <w:p w14:paraId="675EEC58" w14:textId="77777777" w:rsidR="00B53204" w:rsidRDefault="00FC35B6" w:rsidP="00B53204">
      <w:pPr>
        <w:pStyle w:val="ndice"/>
        <w:spacing w:after="0" w:line="240" w:lineRule="auto"/>
        <w:rPr>
          <w:rFonts w:ascii="Garamond" w:hAnsi="Garamond"/>
        </w:rPr>
      </w:pPr>
      <w:r w:rsidRPr="00FC35B6">
        <w:rPr>
          <w:i/>
          <w:iCs/>
          <w:lang w:val="es-CR"/>
        </w:rPr>
        <w:t>Servicios de Ventanilla Virtual</w:t>
      </w:r>
    </w:p>
    <w:p w14:paraId="675EEC59" w14:textId="77777777" w:rsidR="00B53204" w:rsidRDefault="00B53204" w:rsidP="00B53204">
      <w:pPr>
        <w:pStyle w:val="ndice"/>
        <w:spacing w:after="0" w:line="240" w:lineRule="auto"/>
        <w:rPr>
          <w:rFonts w:ascii="Garamond" w:hAnsi="Garamond"/>
        </w:rPr>
      </w:pPr>
    </w:p>
    <w:p w14:paraId="675EEC5A" w14:textId="77777777" w:rsidR="00B53204" w:rsidRDefault="00B53204" w:rsidP="00B53204">
      <w:pPr>
        <w:pStyle w:val="ndice"/>
        <w:spacing w:after="0" w:line="240" w:lineRule="auto"/>
        <w:rPr>
          <w:rFonts w:ascii="Garamond" w:hAnsi="Garamond"/>
          <w:sz w:val="24"/>
        </w:rPr>
      </w:pPr>
    </w:p>
    <w:p w14:paraId="675EEC5B" w14:textId="77777777" w:rsidR="00B53204" w:rsidRDefault="00B53204" w:rsidP="00B53204">
      <w:pPr>
        <w:pStyle w:val="ndice"/>
        <w:spacing w:after="0"/>
        <w:rPr>
          <w:rFonts w:ascii="Garamond" w:hAnsi="Garamond"/>
          <w:lang w:val="es-CR"/>
        </w:rPr>
      </w:pPr>
    </w:p>
    <w:p w14:paraId="675EEC5C" w14:textId="77777777" w:rsidR="00B53204" w:rsidRDefault="00B53204" w:rsidP="00B53204">
      <w:pPr>
        <w:pStyle w:val="ndice"/>
        <w:spacing w:after="0"/>
        <w:rPr>
          <w:rFonts w:ascii="Garamond" w:hAnsi="Garamond"/>
        </w:rPr>
      </w:pPr>
    </w:p>
    <w:p w14:paraId="675EEC5D" w14:textId="77777777" w:rsidR="00B53204" w:rsidRDefault="00B53204" w:rsidP="00B53204">
      <w:pPr>
        <w:pStyle w:val="ndice"/>
        <w:spacing w:after="0"/>
        <w:rPr>
          <w:rFonts w:ascii="Garamond" w:hAnsi="Garamond"/>
        </w:rPr>
      </w:pPr>
    </w:p>
    <w:p w14:paraId="675EEC5E" w14:textId="77777777" w:rsidR="00B53204" w:rsidRDefault="00B53204" w:rsidP="00B53204">
      <w:pPr>
        <w:pStyle w:val="ndice"/>
        <w:spacing w:after="0"/>
        <w:rPr>
          <w:rFonts w:ascii="Garamond" w:hAnsi="Garamond"/>
        </w:rPr>
      </w:pPr>
    </w:p>
    <w:p w14:paraId="675EEC5F" w14:textId="77777777" w:rsidR="00B53204" w:rsidRDefault="00B53204" w:rsidP="00B53204">
      <w:pPr>
        <w:pStyle w:val="ndice"/>
        <w:spacing w:after="0"/>
        <w:rPr>
          <w:rFonts w:ascii="Garamond" w:hAnsi="Garamond"/>
        </w:rPr>
      </w:pPr>
    </w:p>
    <w:p w14:paraId="675EEC60" w14:textId="67C4004B" w:rsidR="00B53204" w:rsidRPr="00B4750A" w:rsidRDefault="00965FAE" w:rsidP="00B53204">
      <w:pPr>
        <w:pStyle w:val="ndice"/>
        <w:spacing w:after="0"/>
        <w:rPr>
          <w:rFonts w:ascii="Garamond" w:hAnsi="Garamond"/>
          <w:sz w:val="24"/>
          <w:szCs w:val="24"/>
        </w:rPr>
      </w:pPr>
      <w:r>
        <w:rPr>
          <w:rFonts w:ascii="Garamond" w:hAnsi="Garamond"/>
          <w:sz w:val="24"/>
          <w:szCs w:val="24"/>
        </w:rPr>
        <w:t>Diciembre</w:t>
      </w:r>
      <w:r w:rsidR="00B4750A" w:rsidRPr="00B4750A">
        <w:rPr>
          <w:rFonts w:ascii="Garamond" w:hAnsi="Garamond"/>
          <w:sz w:val="24"/>
          <w:szCs w:val="24"/>
        </w:rPr>
        <w:t>, 20</w:t>
      </w:r>
      <w:r w:rsidR="00ED47BA">
        <w:rPr>
          <w:rFonts w:ascii="Garamond" w:hAnsi="Garamond"/>
          <w:sz w:val="24"/>
          <w:szCs w:val="24"/>
        </w:rPr>
        <w:t>1</w:t>
      </w:r>
      <w:r w:rsidR="008D0D56">
        <w:rPr>
          <w:rFonts w:ascii="Garamond" w:hAnsi="Garamond"/>
          <w:sz w:val="24"/>
          <w:szCs w:val="24"/>
        </w:rPr>
        <w:t>8</w:t>
      </w:r>
    </w:p>
    <w:p w14:paraId="675EEC61" w14:textId="77777777" w:rsidR="00B53204" w:rsidRPr="00F418AB" w:rsidRDefault="00B53204" w:rsidP="00B53204">
      <w:pPr>
        <w:pStyle w:val="ndice"/>
        <w:spacing w:after="0"/>
        <w:jc w:val="right"/>
        <w:rPr>
          <w:rFonts w:ascii="Garamond" w:hAnsi="Garamond"/>
          <w:i/>
          <w:sz w:val="28"/>
          <w:szCs w:val="28"/>
        </w:rPr>
      </w:pPr>
    </w:p>
    <w:p w14:paraId="675EEC62" w14:textId="3B7DCAA2" w:rsidR="00B53204" w:rsidRPr="00F418AB" w:rsidRDefault="003D6B28" w:rsidP="00B53204">
      <w:pPr>
        <w:pStyle w:val="ndice"/>
        <w:spacing w:after="0"/>
        <w:jc w:val="right"/>
        <w:rPr>
          <w:rFonts w:ascii="Garamond" w:hAnsi="Garamond"/>
          <w:i/>
          <w:sz w:val="28"/>
          <w:szCs w:val="28"/>
        </w:rPr>
      </w:pPr>
      <w:r>
        <w:rPr>
          <w:rFonts w:ascii="Garamond" w:hAnsi="Garamond"/>
          <w:i/>
          <w:noProof/>
          <w:snapToGrid/>
          <w:sz w:val="28"/>
          <w:szCs w:val="28"/>
          <w:lang w:val="es-CR" w:eastAsia="es-CR"/>
        </w:rPr>
        <mc:AlternateContent>
          <mc:Choice Requires="wps">
            <w:drawing>
              <wp:anchor distT="0" distB="0" distL="114300" distR="114300" simplePos="0" relativeHeight="251658240" behindDoc="0" locked="0" layoutInCell="0" allowOverlap="1" wp14:anchorId="675EEFFC" wp14:editId="04FB65D2">
                <wp:simplePos x="0" y="0"/>
                <wp:positionH relativeFrom="column">
                  <wp:posOffset>17145</wp:posOffset>
                </wp:positionH>
                <wp:positionV relativeFrom="paragraph">
                  <wp:posOffset>5038090</wp:posOffset>
                </wp:positionV>
                <wp:extent cx="5579110" cy="3810"/>
                <wp:effectExtent l="20955" t="24130" r="19685" b="1968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381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CF87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96.7pt" to="440.6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" o:allowincell="f" strokeweight="3pt"/>
            </w:pict>
          </mc:Fallback>
        </mc:AlternateContent>
      </w:r>
      <w:r>
        <w:rPr>
          <w:rFonts w:ascii="Garamond" w:hAnsi="Garamond"/>
          <w:i/>
          <w:noProof/>
          <w:snapToGrid/>
          <w:sz w:val="28"/>
          <w:szCs w:val="28"/>
          <w:lang w:val="es-CR" w:eastAsia="es-CR"/>
        </w:rPr>
        <mc:AlternateContent>
          <mc:Choice Requires="wps">
            <w:drawing>
              <wp:anchor distT="0" distB="0" distL="114300" distR="114300" simplePos="0" relativeHeight="251657216" behindDoc="0" locked="0" layoutInCell="0" allowOverlap="1" wp14:anchorId="675EEFFE" wp14:editId="757BDFB4">
                <wp:simplePos x="0" y="0"/>
                <wp:positionH relativeFrom="column">
                  <wp:posOffset>-74295</wp:posOffset>
                </wp:positionH>
                <wp:positionV relativeFrom="paragraph">
                  <wp:posOffset>5038090</wp:posOffset>
                </wp:positionV>
                <wp:extent cx="4754880" cy="457200"/>
                <wp:effectExtent l="0" t="0" r="190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EF019" w14:textId="77777777" w:rsidR="0014599D" w:rsidRDefault="0014599D" w:rsidP="00B53204">
                            <w:pPr>
                              <w:rPr>
                                <w:sz w:val="3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EEFFE" id="_x0000_t202" coordsize="21600,21600" o:spt="202" path="m,l,21600r21600,l21600,xe">
                <v:stroke joinstyle="miter"/>
                <v:path gradientshapeok="t" o:connecttype="rect"/>
              </v:shapetype>
              <v:shape id="Text Box 2" o:spid="_x0000_s1026" type="#_x0000_t202" style="position:absolute;left:0;text-align:left;margin-left:-5.85pt;margin-top:396.7pt;width:374.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" o:allowincell="f" stroked="f">
                <v:textbox>
                  <w:txbxContent>
                    <w:p w14:paraId="675EF019" w14:textId="77777777" w:rsidR="0014599D" w:rsidRDefault="0014599D" w:rsidP="00B53204">
                      <w:pPr>
                        <w:rPr>
                          <w:sz w:val="36"/>
                          <w:lang w:val="es-MX"/>
                        </w:rPr>
                      </w:pPr>
                    </w:p>
                  </w:txbxContent>
                </v:textbox>
              </v:shape>
            </w:pict>
          </mc:Fallback>
        </mc:AlternateContent>
      </w:r>
    </w:p>
    <w:p w14:paraId="675EEC63" w14:textId="77777777" w:rsidR="00B53204" w:rsidRDefault="00B53204" w:rsidP="00B53204">
      <w:pPr>
        <w:pStyle w:val="ndice"/>
        <w:spacing w:after="0"/>
        <w:rPr>
          <w:rFonts w:ascii="Garamond" w:hAnsi="Garamond"/>
        </w:rPr>
      </w:pPr>
      <w:r>
        <w:rPr>
          <w:rFonts w:ascii="Garamond" w:hAnsi="Garamond"/>
          <w:sz w:val="28"/>
        </w:rPr>
        <w:br w:type="page"/>
      </w:r>
      <w:r>
        <w:rPr>
          <w:rFonts w:ascii="Garamond" w:hAnsi="Garamond"/>
        </w:rPr>
        <w:lastRenderedPageBreak/>
        <w:t>Tabla de Contenidos</w:t>
      </w:r>
    </w:p>
    <w:p w14:paraId="5D9BF153" w14:textId="77777777" w:rsidR="005772FB" w:rsidRDefault="00F0162D">
      <w:pPr>
        <w:pStyle w:val="TOC1"/>
        <w:rPr>
          <w:rFonts w:asciiTheme="minorHAnsi" w:eastAsiaTheme="minorEastAsia" w:hAnsiTheme="minorHAnsi" w:cstheme="minorBidi"/>
          <w:b w:val="0"/>
          <w:bCs w:val="0"/>
          <w:caps w:val="0"/>
          <w:sz w:val="22"/>
          <w:szCs w:val="22"/>
          <w:lang w:eastAsia="es-CR"/>
        </w:rPr>
      </w:pPr>
      <w:r>
        <w:rPr>
          <w:b w:val="0"/>
          <w:smallCaps/>
          <w:sz w:val="28"/>
        </w:rPr>
        <w:fldChar w:fldCharType="begin"/>
      </w:r>
      <w:r w:rsidR="00B53204">
        <w:rPr>
          <w:b w:val="0"/>
          <w:smallCaps/>
          <w:sz w:val="28"/>
        </w:rPr>
        <w:instrText xml:space="preserve"> TOC \o "1-5" \h \z </w:instrText>
      </w:r>
      <w:r>
        <w:rPr>
          <w:b w:val="0"/>
          <w:smallCaps/>
          <w:sz w:val="28"/>
        </w:rPr>
        <w:fldChar w:fldCharType="separate"/>
      </w:r>
      <w:hyperlink w:anchor="_Toc518995798" w:history="1">
        <w:r w:rsidR="005772FB" w:rsidRPr="00936325">
          <w:rPr>
            <w:rStyle w:val="Hyperlink"/>
          </w:rPr>
          <w:t>1. Introducción</w:t>
        </w:r>
        <w:r w:rsidR="005772FB">
          <w:rPr>
            <w:webHidden/>
          </w:rPr>
          <w:tab/>
        </w:r>
        <w:r w:rsidR="005772FB">
          <w:rPr>
            <w:webHidden/>
          </w:rPr>
          <w:fldChar w:fldCharType="begin"/>
        </w:r>
        <w:r w:rsidR="005772FB">
          <w:rPr>
            <w:webHidden/>
          </w:rPr>
          <w:instrText xml:space="preserve"> PAGEREF _Toc518995798 \h </w:instrText>
        </w:r>
        <w:r w:rsidR="005772FB">
          <w:rPr>
            <w:webHidden/>
          </w:rPr>
        </w:r>
        <w:r w:rsidR="005772FB">
          <w:rPr>
            <w:webHidden/>
          </w:rPr>
          <w:fldChar w:fldCharType="separate"/>
        </w:r>
        <w:r w:rsidR="005772FB">
          <w:rPr>
            <w:webHidden/>
          </w:rPr>
          <w:t>1</w:t>
        </w:r>
        <w:r w:rsidR="005772FB">
          <w:rPr>
            <w:webHidden/>
          </w:rPr>
          <w:fldChar w:fldCharType="end"/>
        </w:r>
      </w:hyperlink>
    </w:p>
    <w:p w14:paraId="4285E12F" w14:textId="77777777" w:rsidR="005772FB" w:rsidRDefault="00AD4EFE">
      <w:pPr>
        <w:pStyle w:val="TOC1"/>
        <w:rPr>
          <w:rFonts w:asciiTheme="minorHAnsi" w:eastAsiaTheme="minorEastAsia" w:hAnsiTheme="minorHAnsi" w:cstheme="minorBidi"/>
          <w:b w:val="0"/>
          <w:bCs w:val="0"/>
          <w:caps w:val="0"/>
          <w:sz w:val="22"/>
          <w:szCs w:val="22"/>
          <w:lang w:eastAsia="es-CR"/>
        </w:rPr>
      </w:pPr>
      <w:hyperlink w:anchor="_Toc518995799" w:history="1">
        <w:r w:rsidR="005772FB" w:rsidRPr="00936325">
          <w:rPr>
            <w:rStyle w:val="Hyperlink"/>
          </w:rPr>
          <w:t>2. Antecedentes</w:t>
        </w:r>
        <w:r w:rsidR="005772FB">
          <w:rPr>
            <w:webHidden/>
          </w:rPr>
          <w:tab/>
        </w:r>
        <w:r w:rsidR="005772FB">
          <w:rPr>
            <w:webHidden/>
          </w:rPr>
          <w:fldChar w:fldCharType="begin"/>
        </w:r>
        <w:r w:rsidR="005772FB">
          <w:rPr>
            <w:webHidden/>
          </w:rPr>
          <w:instrText xml:space="preserve"> PAGEREF _Toc518995799 \h </w:instrText>
        </w:r>
        <w:r w:rsidR="005772FB">
          <w:rPr>
            <w:webHidden/>
          </w:rPr>
        </w:r>
        <w:r w:rsidR="005772FB">
          <w:rPr>
            <w:webHidden/>
          </w:rPr>
          <w:fldChar w:fldCharType="separate"/>
        </w:r>
        <w:r w:rsidR="005772FB">
          <w:rPr>
            <w:webHidden/>
          </w:rPr>
          <w:t>1</w:t>
        </w:r>
        <w:r w:rsidR="005772FB">
          <w:rPr>
            <w:webHidden/>
          </w:rPr>
          <w:fldChar w:fldCharType="end"/>
        </w:r>
      </w:hyperlink>
    </w:p>
    <w:p w14:paraId="251C8E5C" w14:textId="77777777" w:rsidR="005772FB" w:rsidRDefault="00AD4EFE">
      <w:pPr>
        <w:pStyle w:val="TOC1"/>
        <w:rPr>
          <w:rFonts w:asciiTheme="minorHAnsi" w:eastAsiaTheme="minorEastAsia" w:hAnsiTheme="minorHAnsi" w:cstheme="minorBidi"/>
          <w:b w:val="0"/>
          <w:bCs w:val="0"/>
          <w:caps w:val="0"/>
          <w:sz w:val="22"/>
          <w:szCs w:val="22"/>
          <w:lang w:eastAsia="es-CR"/>
        </w:rPr>
      </w:pPr>
      <w:hyperlink w:anchor="_Toc518995800" w:history="1">
        <w:r w:rsidR="005772FB" w:rsidRPr="00936325">
          <w:rPr>
            <w:rStyle w:val="Hyperlink"/>
          </w:rPr>
          <w:t>3. Marco Jurídico</w:t>
        </w:r>
        <w:r w:rsidR="005772FB">
          <w:rPr>
            <w:webHidden/>
          </w:rPr>
          <w:tab/>
        </w:r>
        <w:r w:rsidR="005772FB">
          <w:rPr>
            <w:webHidden/>
          </w:rPr>
          <w:fldChar w:fldCharType="begin"/>
        </w:r>
        <w:r w:rsidR="005772FB">
          <w:rPr>
            <w:webHidden/>
          </w:rPr>
          <w:instrText xml:space="preserve"> PAGEREF _Toc518995800 \h </w:instrText>
        </w:r>
        <w:r w:rsidR="005772FB">
          <w:rPr>
            <w:webHidden/>
          </w:rPr>
        </w:r>
        <w:r w:rsidR="005772FB">
          <w:rPr>
            <w:webHidden/>
          </w:rPr>
          <w:fldChar w:fldCharType="separate"/>
        </w:r>
        <w:r w:rsidR="005772FB">
          <w:rPr>
            <w:webHidden/>
          </w:rPr>
          <w:t>2</w:t>
        </w:r>
        <w:r w:rsidR="005772FB">
          <w:rPr>
            <w:webHidden/>
          </w:rPr>
          <w:fldChar w:fldCharType="end"/>
        </w:r>
      </w:hyperlink>
    </w:p>
    <w:p w14:paraId="538E216F" w14:textId="77777777" w:rsidR="005772FB" w:rsidRDefault="00AD4EFE">
      <w:pPr>
        <w:pStyle w:val="TOC1"/>
        <w:rPr>
          <w:rFonts w:asciiTheme="minorHAnsi" w:eastAsiaTheme="minorEastAsia" w:hAnsiTheme="minorHAnsi" w:cstheme="minorBidi"/>
          <w:b w:val="0"/>
          <w:bCs w:val="0"/>
          <w:caps w:val="0"/>
          <w:sz w:val="22"/>
          <w:szCs w:val="22"/>
          <w:lang w:eastAsia="es-CR"/>
        </w:rPr>
      </w:pPr>
      <w:hyperlink w:anchor="_Toc518995801" w:history="1">
        <w:r w:rsidR="005772FB" w:rsidRPr="00936325">
          <w:rPr>
            <w:rStyle w:val="Hyperlink"/>
          </w:rPr>
          <w:t>4. Definiciones, Acrónimos y Abreviaturas</w:t>
        </w:r>
        <w:r w:rsidR="005772FB">
          <w:rPr>
            <w:webHidden/>
          </w:rPr>
          <w:tab/>
        </w:r>
        <w:r w:rsidR="005772FB">
          <w:rPr>
            <w:webHidden/>
          </w:rPr>
          <w:fldChar w:fldCharType="begin"/>
        </w:r>
        <w:r w:rsidR="005772FB">
          <w:rPr>
            <w:webHidden/>
          </w:rPr>
          <w:instrText xml:space="preserve"> PAGEREF _Toc518995801 \h </w:instrText>
        </w:r>
        <w:r w:rsidR="005772FB">
          <w:rPr>
            <w:webHidden/>
          </w:rPr>
        </w:r>
        <w:r w:rsidR="005772FB">
          <w:rPr>
            <w:webHidden/>
          </w:rPr>
          <w:fldChar w:fldCharType="separate"/>
        </w:r>
        <w:r w:rsidR="005772FB">
          <w:rPr>
            <w:webHidden/>
          </w:rPr>
          <w:t>3</w:t>
        </w:r>
        <w:r w:rsidR="005772FB">
          <w:rPr>
            <w:webHidden/>
          </w:rPr>
          <w:fldChar w:fldCharType="end"/>
        </w:r>
      </w:hyperlink>
    </w:p>
    <w:p w14:paraId="0EA57A24" w14:textId="77777777" w:rsidR="005772FB" w:rsidRDefault="00AD4EFE">
      <w:pPr>
        <w:pStyle w:val="TOC1"/>
        <w:rPr>
          <w:rFonts w:asciiTheme="minorHAnsi" w:eastAsiaTheme="minorEastAsia" w:hAnsiTheme="minorHAnsi" w:cstheme="minorBidi"/>
          <w:b w:val="0"/>
          <w:bCs w:val="0"/>
          <w:caps w:val="0"/>
          <w:sz w:val="22"/>
          <w:szCs w:val="22"/>
          <w:lang w:eastAsia="es-CR"/>
        </w:rPr>
      </w:pPr>
      <w:hyperlink w:anchor="_Toc518995802" w:history="1">
        <w:r w:rsidR="005772FB" w:rsidRPr="00936325">
          <w:rPr>
            <w:rStyle w:val="Hyperlink"/>
          </w:rPr>
          <w:t>5. Definición del Sistema</w:t>
        </w:r>
        <w:r w:rsidR="005772FB">
          <w:rPr>
            <w:webHidden/>
          </w:rPr>
          <w:tab/>
        </w:r>
        <w:r w:rsidR="005772FB">
          <w:rPr>
            <w:webHidden/>
          </w:rPr>
          <w:fldChar w:fldCharType="begin"/>
        </w:r>
        <w:r w:rsidR="005772FB">
          <w:rPr>
            <w:webHidden/>
          </w:rPr>
          <w:instrText xml:space="preserve"> PAGEREF _Toc518995802 \h </w:instrText>
        </w:r>
        <w:r w:rsidR="005772FB">
          <w:rPr>
            <w:webHidden/>
          </w:rPr>
        </w:r>
        <w:r w:rsidR="005772FB">
          <w:rPr>
            <w:webHidden/>
          </w:rPr>
          <w:fldChar w:fldCharType="separate"/>
        </w:r>
        <w:r w:rsidR="005772FB">
          <w:rPr>
            <w:webHidden/>
          </w:rPr>
          <w:t>6</w:t>
        </w:r>
        <w:r w:rsidR="005772FB">
          <w:rPr>
            <w:webHidden/>
          </w:rPr>
          <w:fldChar w:fldCharType="end"/>
        </w:r>
      </w:hyperlink>
    </w:p>
    <w:p w14:paraId="7D4B703F" w14:textId="77777777" w:rsidR="005772FB" w:rsidRDefault="00AD4EFE">
      <w:pPr>
        <w:pStyle w:val="TOC1"/>
        <w:rPr>
          <w:rFonts w:asciiTheme="minorHAnsi" w:eastAsiaTheme="minorEastAsia" w:hAnsiTheme="minorHAnsi" w:cstheme="minorBidi"/>
          <w:b w:val="0"/>
          <w:bCs w:val="0"/>
          <w:caps w:val="0"/>
          <w:sz w:val="22"/>
          <w:szCs w:val="22"/>
          <w:lang w:eastAsia="es-CR"/>
        </w:rPr>
      </w:pPr>
      <w:hyperlink w:anchor="_Toc518995803" w:history="1">
        <w:r w:rsidR="005772FB" w:rsidRPr="00936325">
          <w:rPr>
            <w:rStyle w:val="Hyperlink"/>
          </w:rPr>
          <w:t>6. Alcance</w:t>
        </w:r>
        <w:r w:rsidR="005772FB">
          <w:rPr>
            <w:webHidden/>
          </w:rPr>
          <w:tab/>
        </w:r>
        <w:r w:rsidR="005772FB">
          <w:rPr>
            <w:webHidden/>
          </w:rPr>
          <w:fldChar w:fldCharType="begin"/>
        </w:r>
        <w:r w:rsidR="005772FB">
          <w:rPr>
            <w:webHidden/>
          </w:rPr>
          <w:instrText xml:space="preserve"> PAGEREF _Toc518995803 \h </w:instrText>
        </w:r>
        <w:r w:rsidR="005772FB">
          <w:rPr>
            <w:webHidden/>
          </w:rPr>
        </w:r>
        <w:r w:rsidR="005772FB">
          <w:rPr>
            <w:webHidden/>
          </w:rPr>
          <w:fldChar w:fldCharType="separate"/>
        </w:r>
        <w:r w:rsidR="005772FB">
          <w:rPr>
            <w:webHidden/>
          </w:rPr>
          <w:t>7</w:t>
        </w:r>
        <w:r w:rsidR="005772FB">
          <w:rPr>
            <w:webHidden/>
          </w:rPr>
          <w:fldChar w:fldCharType="end"/>
        </w:r>
      </w:hyperlink>
    </w:p>
    <w:p w14:paraId="521E116E" w14:textId="77777777" w:rsidR="005772FB" w:rsidRDefault="00AD4EFE">
      <w:pPr>
        <w:pStyle w:val="TOC1"/>
        <w:rPr>
          <w:rFonts w:asciiTheme="minorHAnsi" w:eastAsiaTheme="minorEastAsia" w:hAnsiTheme="minorHAnsi" w:cstheme="minorBidi"/>
          <w:b w:val="0"/>
          <w:bCs w:val="0"/>
          <w:caps w:val="0"/>
          <w:sz w:val="22"/>
          <w:szCs w:val="22"/>
          <w:lang w:eastAsia="es-CR"/>
        </w:rPr>
      </w:pPr>
      <w:hyperlink w:anchor="_Toc518995804" w:history="1">
        <w:r w:rsidR="005772FB" w:rsidRPr="00936325">
          <w:rPr>
            <w:rStyle w:val="Hyperlink"/>
          </w:rPr>
          <w:t>7. Acreditación en el Sistema</w:t>
        </w:r>
        <w:r w:rsidR="005772FB">
          <w:rPr>
            <w:webHidden/>
          </w:rPr>
          <w:tab/>
        </w:r>
        <w:r w:rsidR="005772FB">
          <w:rPr>
            <w:webHidden/>
          </w:rPr>
          <w:fldChar w:fldCharType="begin"/>
        </w:r>
        <w:r w:rsidR="005772FB">
          <w:rPr>
            <w:webHidden/>
          </w:rPr>
          <w:instrText xml:space="preserve"> PAGEREF _Toc518995804 \h </w:instrText>
        </w:r>
        <w:r w:rsidR="005772FB">
          <w:rPr>
            <w:webHidden/>
          </w:rPr>
        </w:r>
        <w:r w:rsidR="005772FB">
          <w:rPr>
            <w:webHidden/>
          </w:rPr>
          <w:fldChar w:fldCharType="separate"/>
        </w:r>
        <w:r w:rsidR="005772FB">
          <w:rPr>
            <w:webHidden/>
          </w:rPr>
          <w:t>7</w:t>
        </w:r>
        <w:r w:rsidR="005772FB">
          <w:rPr>
            <w:webHidden/>
          </w:rPr>
          <w:fldChar w:fldCharType="end"/>
        </w:r>
      </w:hyperlink>
    </w:p>
    <w:p w14:paraId="668F7C34"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05" w:history="1">
        <w:r w:rsidR="005772FB" w:rsidRPr="00936325">
          <w:rPr>
            <w:rStyle w:val="Hyperlink"/>
            <w:noProof/>
          </w:rPr>
          <w:t>7.1 Generalidades</w:t>
        </w:r>
        <w:r w:rsidR="005772FB">
          <w:rPr>
            <w:noProof/>
            <w:webHidden/>
          </w:rPr>
          <w:tab/>
        </w:r>
        <w:r w:rsidR="005772FB">
          <w:rPr>
            <w:noProof/>
            <w:webHidden/>
          </w:rPr>
          <w:fldChar w:fldCharType="begin"/>
        </w:r>
        <w:r w:rsidR="005772FB">
          <w:rPr>
            <w:noProof/>
            <w:webHidden/>
          </w:rPr>
          <w:instrText xml:space="preserve"> PAGEREF _Toc518995805 \h </w:instrText>
        </w:r>
        <w:r w:rsidR="005772FB">
          <w:rPr>
            <w:noProof/>
            <w:webHidden/>
          </w:rPr>
        </w:r>
        <w:r w:rsidR="005772FB">
          <w:rPr>
            <w:noProof/>
            <w:webHidden/>
          </w:rPr>
          <w:fldChar w:fldCharType="separate"/>
        </w:r>
        <w:r w:rsidR="005772FB">
          <w:rPr>
            <w:noProof/>
            <w:webHidden/>
          </w:rPr>
          <w:t>7</w:t>
        </w:r>
        <w:r w:rsidR="005772FB">
          <w:rPr>
            <w:noProof/>
            <w:webHidden/>
          </w:rPr>
          <w:fldChar w:fldCharType="end"/>
        </w:r>
      </w:hyperlink>
    </w:p>
    <w:p w14:paraId="299CCF87"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06" w:history="1">
        <w:r w:rsidR="005772FB" w:rsidRPr="00936325">
          <w:rPr>
            <w:rStyle w:val="Hyperlink"/>
            <w:noProof/>
          </w:rPr>
          <w:t>7.2 Emisión de los Certificados Digitales</w:t>
        </w:r>
        <w:r w:rsidR="005772FB">
          <w:rPr>
            <w:noProof/>
            <w:webHidden/>
          </w:rPr>
          <w:tab/>
        </w:r>
        <w:r w:rsidR="005772FB">
          <w:rPr>
            <w:noProof/>
            <w:webHidden/>
          </w:rPr>
          <w:fldChar w:fldCharType="begin"/>
        </w:r>
        <w:r w:rsidR="005772FB">
          <w:rPr>
            <w:noProof/>
            <w:webHidden/>
          </w:rPr>
          <w:instrText xml:space="preserve"> PAGEREF _Toc518995806 \h </w:instrText>
        </w:r>
        <w:r w:rsidR="005772FB">
          <w:rPr>
            <w:noProof/>
            <w:webHidden/>
          </w:rPr>
        </w:r>
        <w:r w:rsidR="005772FB">
          <w:rPr>
            <w:noProof/>
            <w:webHidden/>
          </w:rPr>
          <w:fldChar w:fldCharType="separate"/>
        </w:r>
        <w:r w:rsidR="005772FB">
          <w:rPr>
            <w:noProof/>
            <w:webHidden/>
          </w:rPr>
          <w:t>9</w:t>
        </w:r>
        <w:r w:rsidR="005772FB">
          <w:rPr>
            <w:noProof/>
            <w:webHidden/>
          </w:rPr>
          <w:fldChar w:fldCharType="end"/>
        </w:r>
      </w:hyperlink>
    </w:p>
    <w:p w14:paraId="7FD23273"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07" w:history="1">
        <w:r w:rsidR="005772FB" w:rsidRPr="00936325">
          <w:rPr>
            <w:rStyle w:val="Hyperlink"/>
            <w:noProof/>
          </w:rPr>
          <w:t>7.3 Capacitación en el Sistema</w:t>
        </w:r>
        <w:r w:rsidR="005772FB">
          <w:rPr>
            <w:noProof/>
            <w:webHidden/>
          </w:rPr>
          <w:tab/>
        </w:r>
        <w:r w:rsidR="005772FB">
          <w:rPr>
            <w:noProof/>
            <w:webHidden/>
          </w:rPr>
          <w:fldChar w:fldCharType="begin"/>
        </w:r>
        <w:r w:rsidR="005772FB">
          <w:rPr>
            <w:noProof/>
            <w:webHidden/>
          </w:rPr>
          <w:instrText xml:space="preserve"> PAGEREF _Toc518995807 \h </w:instrText>
        </w:r>
        <w:r w:rsidR="005772FB">
          <w:rPr>
            <w:noProof/>
            <w:webHidden/>
          </w:rPr>
        </w:r>
        <w:r w:rsidR="005772FB">
          <w:rPr>
            <w:noProof/>
            <w:webHidden/>
          </w:rPr>
          <w:fldChar w:fldCharType="separate"/>
        </w:r>
        <w:r w:rsidR="005772FB">
          <w:rPr>
            <w:noProof/>
            <w:webHidden/>
          </w:rPr>
          <w:t>9</w:t>
        </w:r>
        <w:r w:rsidR="005772FB">
          <w:rPr>
            <w:noProof/>
            <w:webHidden/>
          </w:rPr>
          <w:fldChar w:fldCharType="end"/>
        </w:r>
      </w:hyperlink>
    </w:p>
    <w:p w14:paraId="3DE65FC3"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08" w:history="1">
        <w:r w:rsidR="005772FB" w:rsidRPr="00936325">
          <w:rPr>
            <w:rStyle w:val="Hyperlink"/>
            <w:noProof/>
          </w:rPr>
          <w:t>7.4 Instalación del Sistema</w:t>
        </w:r>
        <w:r w:rsidR="005772FB">
          <w:rPr>
            <w:noProof/>
            <w:webHidden/>
          </w:rPr>
          <w:tab/>
        </w:r>
        <w:r w:rsidR="005772FB">
          <w:rPr>
            <w:noProof/>
            <w:webHidden/>
          </w:rPr>
          <w:fldChar w:fldCharType="begin"/>
        </w:r>
        <w:r w:rsidR="005772FB">
          <w:rPr>
            <w:noProof/>
            <w:webHidden/>
          </w:rPr>
          <w:instrText xml:space="preserve"> PAGEREF _Toc518995808 \h </w:instrText>
        </w:r>
        <w:r w:rsidR="005772FB">
          <w:rPr>
            <w:noProof/>
            <w:webHidden/>
          </w:rPr>
        </w:r>
        <w:r w:rsidR="005772FB">
          <w:rPr>
            <w:noProof/>
            <w:webHidden/>
          </w:rPr>
          <w:fldChar w:fldCharType="separate"/>
        </w:r>
        <w:r w:rsidR="005772FB">
          <w:rPr>
            <w:noProof/>
            <w:webHidden/>
          </w:rPr>
          <w:t>9</w:t>
        </w:r>
        <w:r w:rsidR="005772FB">
          <w:rPr>
            <w:noProof/>
            <w:webHidden/>
          </w:rPr>
          <w:fldChar w:fldCharType="end"/>
        </w:r>
      </w:hyperlink>
    </w:p>
    <w:p w14:paraId="49F48A97"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09" w:history="1">
        <w:r w:rsidR="005772FB" w:rsidRPr="00936325">
          <w:rPr>
            <w:rStyle w:val="Hyperlink"/>
            <w:noProof/>
          </w:rPr>
          <w:t>7.5 Activación de la Entidad en el Sistema</w:t>
        </w:r>
        <w:r w:rsidR="005772FB">
          <w:rPr>
            <w:noProof/>
            <w:webHidden/>
          </w:rPr>
          <w:tab/>
        </w:r>
        <w:r w:rsidR="005772FB">
          <w:rPr>
            <w:noProof/>
            <w:webHidden/>
          </w:rPr>
          <w:fldChar w:fldCharType="begin"/>
        </w:r>
        <w:r w:rsidR="005772FB">
          <w:rPr>
            <w:noProof/>
            <w:webHidden/>
          </w:rPr>
          <w:instrText xml:space="preserve"> PAGEREF _Toc518995809 \h </w:instrText>
        </w:r>
        <w:r w:rsidR="005772FB">
          <w:rPr>
            <w:noProof/>
            <w:webHidden/>
          </w:rPr>
        </w:r>
        <w:r w:rsidR="005772FB">
          <w:rPr>
            <w:noProof/>
            <w:webHidden/>
          </w:rPr>
          <w:fldChar w:fldCharType="separate"/>
        </w:r>
        <w:r w:rsidR="005772FB">
          <w:rPr>
            <w:noProof/>
            <w:webHidden/>
          </w:rPr>
          <w:t>10</w:t>
        </w:r>
        <w:r w:rsidR="005772FB">
          <w:rPr>
            <w:noProof/>
            <w:webHidden/>
          </w:rPr>
          <w:fldChar w:fldCharType="end"/>
        </w:r>
      </w:hyperlink>
    </w:p>
    <w:p w14:paraId="45759906" w14:textId="77777777" w:rsidR="005772FB" w:rsidRDefault="00AD4EFE">
      <w:pPr>
        <w:pStyle w:val="TOC1"/>
        <w:rPr>
          <w:rFonts w:asciiTheme="minorHAnsi" w:eastAsiaTheme="minorEastAsia" w:hAnsiTheme="minorHAnsi" w:cstheme="minorBidi"/>
          <w:b w:val="0"/>
          <w:bCs w:val="0"/>
          <w:caps w:val="0"/>
          <w:sz w:val="22"/>
          <w:szCs w:val="22"/>
          <w:lang w:eastAsia="es-CR"/>
        </w:rPr>
      </w:pPr>
      <w:hyperlink w:anchor="_Toc518995810" w:history="1">
        <w:r w:rsidR="005772FB" w:rsidRPr="00936325">
          <w:rPr>
            <w:rStyle w:val="Hyperlink"/>
          </w:rPr>
          <w:t>8. Administración de las aplicaciones para la preparación de los reportes de información periódica.</w:t>
        </w:r>
        <w:r w:rsidR="005772FB">
          <w:rPr>
            <w:webHidden/>
          </w:rPr>
          <w:tab/>
        </w:r>
        <w:r w:rsidR="005772FB">
          <w:rPr>
            <w:webHidden/>
          </w:rPr>
          <w:fldChar w:fldCharType="begin"/>
        </w:r>
        <w:r w:rsidR="005772FB">
          <w:rPr>
            <w:webHidden/>
          </w:rPr>
          <w:instrText xml:space="preserve"> PAGEREF _Toc518995810 \h </w:instrText>
        </w:r>
        <w:r w:rsidR="005772FB">
          <w:rPr>
            <w:webHidden/>
          </w:rPr>
        </w:r>
        <w:r w:rsidR="005772FB">
          <w:rPr>
            <w:webHidden/>
          </w:rPr>
          <w:fldChar w:fldCharType="separate"/>
        </w:r>
        <w:r w:rsidR="005772FB">
          <w:rPr>
            <w:webHidden/>
          </w:rPr>
          <w:t>10</w:t>
        </w:r>
        <w:r w:rsidR="005772FB">
          <w:rPr>
            <w:webHidden/>
          </w:rPr>
          <w:fldChar w:fldCharType="end"/>
        </w:r>
      </w:hyperlink>
    </w:p>
    <w:p w14:paraId="4B7C50AC"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11" w:history="1">
        <w:r w:rsidR="005772FB" w:rsidRPr="00936325">
          <w:rPr>
            <w:rStyle w:val="Hyperlink"/>
            <w:noProof/>
          </w:rPr>
          <w:t>8.1 Plantillas Electrónicas</w:t>
        </w:r>
        <w:r w:rsidR="005772FB">
          <w:rPr>
            <w:noProof/>
            <w:webHidden/>
          </w:rPr>
          <w:tab/>
        </w:r>
        <w:r w:rsidR="005772FB">
          <w:rPr>
            <w:noProof/>
            <w:webHidden/>
          </w:rPr>
          <w:fldChar w:fldCharType="begin"/>
        </w:r>
        <w:r w:rsidR="005772FB">
          <w:rPr>
            <w:noProof/>
            <w:webHidden/>
          </w:rPr>
          <w:instrText xml:space="preserve"> PAGEREF _Toc518995811 \h </w:instrText>
        </w:r>
        <w:r w:rsidR="005772FB">
          <w:rPr>
            <w:noProof/>
            <w:webHidden/>
          </w:rPr>
        </w:r>
        <w:r w:rsidR="005772FB">
          <w:rPr>
            <w:noProof/>
            <w:webHidden/>
          </w:rPr>
          <w:fldChar w:fldCharType="separate"/>
        </w:r>
        <w:r w:rsidR="005772FB">
          <w:rPr>
            <w:noProof/>
            <w:webHidden/>
          </w:rPr>
          <w:t>10</w:t>
        </w:r>
        <w:r w:rsidR="005772FB">
          <w:rPr>
            <w:noProof/>
            <w:webHidden/>
          </w:rPr>
          <w:fldChar w:fldCharType="end"/>
        </w:r>
      </w:hyperlink>
    </w:p>
    <w:p w14:paraId="7B2FB9FC"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12" w:history="1">
        <w:r w:rsidR="005772FB" w:rsidRPr="00936325">
          <w:rPr>
            <w:rStyle w:val="Hyperlink"/>
            <w:noProof/>
          </w:rPr>
          <w:t>8.1.1 Definición</w:t>
        </w:r>
        <w:r w:rsidR="005772FB">
          <w:rPr>
            <w:noProof/>
            <w:webHidden/>
          </w:rPr>
          <w:tab/>
        </w:r>
        <w:r w:rsidR="005772FB">
          <w:rPr>
            <w:noProof/>
            <w:webHidden/>
          </w:rPr>
          <w:fldChar w:fldCharType="begin"/>
        </w:r>
        <w:r w:rsidR="005772FB">
          <w:rPr>
            <w:noProof/>
            <w:webHidden/>
          </w:rPr>
          <w:instrText xml:space="preserve"> PAGEREF _Toc518995812 \h </w:instrText>
        </w:r>
        <w:r w:rsidR="005772FB">
          <w:rPr>
            <w:noProof/>
            <w:webHidden/>
          </w:rPr>
        </w:r>
        <w:r w:rsidR="005772FB">
          <w:rPr>
            <w:noProof/>
            <w:webHidden/>
          </w:rPr>
          <w:fldChar w:fldCharType="separate"/>
        </w:r>
        <w:r w:rsidR="005772FB">
          <w:rPr>
            <w:noProof/>
            <w:webHidden/>
          </w:rPr>
          <w:t>10</w:t>
        </w:r>
        <w:r w:rsidR="005772FB">
          <w:rPr>
            <w:noProof/>
            <w:webHidden/>
          </w:rPr>
          <w:fldChar w:fldCharType="end"/>
        </w:r>
      </w:hyperlink>
    </w:p>
    <w:p w14:paraId="70FF0123"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13" w:history="1">
        <w:r w:rsidR="005772FB" w:rsidRPr="00936325">
          <w:rPr>
            <w:rStyle w:val="Hyperlink"/>
            <w:noProof/>
          </w:rPr>
          <w:t>8.1.2 Versionamiento de Plantillas Electrónicas</w:t>
        </w:r>
        <w:r w:rsidR="005772FB">
          <w:rPr>
            <w:noProof/>
            <w:webHidden/>
          </w:rPr>
          <w:tab/>
        </w:r>
        <w:r w:rsidR="005772FB">
          <w:rPr>
            <w:noProof/>
            <w:webHidden/>
          </w:rPr>
          <w:fldChar w:fldCharType="begin"/>
        </w:r>
        <w:r w:rsidR="005772FB">
          <w:rPr>
            <w:noProof/>
            <w:webHidden/>
          </w:rPr>
          <w:instrText xml:space="preserve"> PAGEREF _Toc518995813 \h </w:instrText>
        </w:r>
        <w:r w:rsidR="005772FB">
          <w:rPr>
            <w:noProof/>
            <w:webHidden/>
          </w:rPr>
        </w:r>
        <w:r w:rsidR="005772FB">
          <w:rPr>
            <w:noProof/>
            <w:webHidden/>
          </w:rPr>
          <w:fldChar w:fldCharType="separate"/>
        </w:r>
        <w:r w:rsidR="005772FB">
          <w:rPr>
            <w:noProof/>
            <w:webHidden/>
          </w:rPr>
          <w:t>10</w:t>
        </w:r>
        <w:r w:rsidR="005772FB">
          <w:rPr>
            <w:noProof/>
            <w:webHidden/>
          </w:rPr>
          <w:fldChar w:fldCharType="end"/>
        </w:r>
      </w:hyperlink>
    </w:p>
    <w:p w14:paraId="01DBA104"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14" w:history="1">
        <w:r w:rsidR="005772FB" w:rsidRPr="00936325">
          <w:rPr>
            <w:rStyle w:val="Hyperlink"/>
            <w:noProof/>
          </w:rPr>
          <w:t>8.1.3 Actualización de la Plantilla por cambios en funcionalidad</w:t>
        </w:r>
        <w:r w:rsidR="005772FB">
          <w:rPr>
            <w:noProof/>
            <w:webHidden/>
          </w:rPr>
          <w:tab/>
        </w:r>
        <w:r w:rsidR="005772FB">
          <w:rPr>
            <w:noProof/>
            <w:webHidden/>
          </w:rPr>
          <w:fldChar w:fldCharType="begin"/>
        </w:r>
        <w:r w:rsidR="005772FB">
          <w:rPr>
            <w:noProof/>
            <w:webHidden/>
          </w:rPr>
          <w:instrText xml:space="preserve"> PAGEREF _Toc518995814 \h </w:instrText>
        </w:r>
        <w:r w:rsidR="005772FB">
          <w:rPr>
            <w:noProof/>
            <w:webHidden/>
          </w:rPr>
        </w:r>
        <w:r w:rsidR="005772FB">
          <w:rPr>
            <w:noProof/>
            <w:webHidden/>
          </w:rPr>
          <w:fldChar w:fldCharType="separate"/>
        </w:r>
        <w:r w:rsidR="005772FB">
          <w:rPr>
            <w:noProof/>
            <w:webHidden/>
          </w:rPr>
          <w:t>11</w:t>
        </w:r>
        <w:r w:rsidR="005772FB">
          <w:rPr>
            <w:noProof/>
            <w:webHidden/>
          </w:rPr>
          <w:fldChar w:fldCharType="end"/>
        </w:r>
      </w:hyperlink>
    </w:p>
    <w:p w14:paraId="61BCCF52"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15" w:history="1">
        <w:r w:rsidR="005772FB" w:rsidRPr="00936325">
          <w:rPr>
            <w:rStyle w:val="Hyperlink"/>
            <w:noProof/>
          </w:rPr>
          <w:t>8.1.4 Generación de Archivos de Carga</w:t>
        </w:r>
        <w:r w:rsidR="005772FB">
          <w:rPr>
            <w:noProof/>
            <w:webHidden/>
          </w:rPr>
          <w:tab/>
        </w:r>
        <w:r w:rsidR="005772FB">
          <w:rPr>
            <w:noProof/>
            <w:webHidden/>
          </w:rPr>
          <w:fldChar w:fldCharType="begin"/>
        </w:r>
        <w:r w:rsidR="005772FB">
          <w:rPr>
            <w:noProof/>
            <w:webHidden/>
          </w:rPr>
          <w:instrText xml:space="preserve"> PAGEREF _Toc518995815 \h </w:instrText>
        </w:r>
        <w:r w:rsidR="005772FB">
          <w:rPr>
            <w:noProof/>
            <w:webHidden/>
          </w:rPr>
        </w:r>
        <w:r w:rsidR="005772FB">
          <w:rPr>
            <w:noProof/>
            <w:webHidden/>
          </w:rPr>
          <w:fldChar w:fldCharType="separate"/>
        </w:r>
        <w:r w:rsidR="005772FB">
          <w:rPr>
            <w:noProof/>
            <w:webHidden/>
          </w:rPr>
          <w:t>12</w:t>
        </w:r>
        <w:r w:rsidR="005772FB">
          <w:rPr>
            <w:noProof/>
            <w:webHidden/>
          </w:rPr>
          <w:fldChar w:fldCharType="end"/>
        </w:r>
      </w:hyperlink>
    </w:p>
    <w:p w14:paraId="236A77D3"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16" w:history="1">
        <w:r w:rsidR="005772FB" w:rsidRPr="00936325">
          <w:rPr>
            <w:rStyle w:val="Hyperlink"/>
            <w:noProof/>
          </w:rPr>
          <w:t>8.1.5 Digitación de la Información en las Plantillas</w:t>
        </w:r>
        <w:r w:rsidR="005772FB">
          <w:rPr>
            <w:noProof/>
            <w:webHidden/>
          </w:rPr>
          <w:tab/>
        </w:r>
        <w:r w:rsidR="005772FB">
          <w:rPr>
            <w:noProof/>
            <w:webHidden/>
          </w:rPr>
          <w:fldChar w:fldCharType="begin"/>
        </w:r>
        <w:r w:rsidR="005772FB">
          <w:rPr>
            <w:noProof/>
            <w:webHidden/>
          </w:rPr>
          <w:instrText xml:space="preserve"> PAGEREF _Toc518995816 \h </w:instrText>
        </w:r>
        <w:r w:rsidR="005772FB">
          <w:rPr>
            <w:noProof/>
            <w:webHidden/>
          </w:rPr>
        </w:r>
        <w:r w:rsidR="005772FB">
          <w:rPr>
            <w:noProof/>
            <w:webHidden/>
          </w:rPr>
          <w:fldChar w:fldCharType="separate"/>
        </w:r>
        <w:r w:rsidR="005772FB">
          <w:rPr>
            <w:noProof/>
            <w:webHidden/>
          </w:rPr>
          <w:t>12</w:t>
        </w:r>
        <w:r w:rsidR="005772FB">
          <w:rPr>
            <w:noProof/>
            <w:webHidden/>
          </w:rPr>
          <w:fldChar w:fldCharType="end"/>
        </w:r>
      </w:hyperlink>
    </w:p>
    <w:p w14:paraId="4683ADDF"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17" w:history="1">
        <w:r w:rsidR="005772FB" w:rsidRPr="00936325">
          <w:rPr>
            <w:rStyle w:val="Hyperlink"/>
            <w:noProof/>
          </w:rPr>
          <w:t>8.1.6 Validación de Información</w:t>
        </w:r>
        <w:r w:rsidR="005772FB">
          <w:rPr>
            <w:noProof/>
            <w:webHidden/>
          </w:rPr>
          <w:tab/>
        </w:r>
        <w:r w:rsidR="005772FB">
          <w:rPr>
            <w:noProof/>
            <w:webHidden/>
          </w:rPr>
          <w:fldChar w:fldCharType="begin"/>
        </w:r>
        <w:r w:rsidR="005772FB">
          <w:rPr>
            <w:noProof/>
            <w:webHidden/>
          </w:rPr>
          <w:instrText xml:space="preserve"> PAGEREF _Toc518995817 \h </w:instrText>
        </w:r>
        <w:r w:rsidR="005772FB">
          <w:rPr>
            <w:noProof/>
            <w:webHidden/>
          </w:rPr>
        </w:r>
        <w:r w:rsidR="005772FB">
          <w:rPr>
            <w:noProof/>
            <w:webHidden/>
          </w:rPr>
          <w:fldChar w:fldCharType="separate"/>
        </w:r>
        <w:r w:rsidR="005772FB">
          <w:rPr>
            <w:noProof/>
            <w:webHidden/>
          </w:rPr>
          <w:t>12</w:t>
        </w:r>
        <w:r w:rsidR="005772FB">
          <w:rPr>
            <w:noProof/>
            <w:webHidden/>
          </w:rPr>
          <w:fldChar w:fldCharType="end"/>
        </w:r>
      </w:hyperlink>
    </w:p>
    <w:p w14:paraId="44B22425"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18" w:history="1">
        <w:r w:rsidR="005772FB" w:rsidRPr="00936325">
          <w:rPr>
            <w:rStyle w:val="Hyperlink"/>
            <w:noProof/>
          </w:rPr>
          <w:t>8.1.7 Notas NIIF</w:t>
        </w:r>
        <w:r w:rsidR="005772FB">
          <w:rPr>
            <w:noProof/>
            <w:webHidden/>
          </w:rPr>
          <w:tab/>
        </w:r>
        <w:r w:rsidR="005772FB">
          <w:rPr>
            <w:noProof/>
            <w:webHidden/>
          </w:rPr>
          <w:fldChar w:fldCharType="begin"/>
        </w:r>
        <w:r w:rsidR="005772FB">
          <w:rPr>
            <w:noProof/>
            <w:webHidden/>
          </w:rPr>
          <w:instrText xml:space="preserve"> PAGEREF _Toc518995818 \h </w:instrText>
        </w:r>
        <w:r w:rsidR="005772FB">
          <w:rPr>
            <w:noProof/>
            <w:webHidden/>
          </w:rPr>
        </w:r>
        <w:r w:rsidR="005772FB">
          <w:rPr>
            <w:noProof/>
            <w:webHidden/>
          </w:rPr>
          <w:fldChar w:fldCharType="separate"/>
        </w:r>
        <w:r w:rsidR="005772FB">
          <w:rPr>
            <w:noProof/>
            <w:webHidden/>
          </w:rPr>
          <w:t>13</w:t>
        </w:r>
        <w:r w:rsidR="005772FB">
          <w:rPr>
            <w:noProof/>
            <w:webHidden/>
          </w:rPr>
          <w:fldChar w:fldCharType="end"/>
        </w:r>
      </w:hyperlink>
    </w:p>
    <w:p w14:paraId="01217B02"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19" w:history="1">
        <w:r w:rsidR="005772FB" w:rsidRPr="00936325">
          <w:rPr>
            <w:rStyle w:val="Hyperlink"/>
            <w:noProof/>
          </w:rPr>
          <w:t>8.2 Administración del Convertidor XML de Información</w:t>
        </w:r>
        <w:r w:rsidR="005772FB">
          <w:rPr>
            <w:noProof/>
            <w:webHidden/>
          </w:rPr>
          <w:tab/>
        </w:r>
        <w:r w:rsidR="005772FB">
          <w:rPr>
            <w:noProof/>
            <w:webHidden/>
          </w:rPr>
          <w:fldChar w:fldCharType="begin"/>
        </w:r>
        <w:r w:rsidR="005772FB">
          <w:rPr>
            <w:noProof/>
            <w:webHidden/>
          </w:rPr>
          <w:instrText xml:space="preserve"> PAGEREF _Toc518995819 \h </w:instrText>
        </w:r>
        <w:r w:rsidR="005772FB">
          <w:rPr>
            <w:noProof/>
            <w:webHidden/>
          </w:rPr>
        </w:r>
        <w:r w:rsidR="005772FB">
          <w:rPr>
            <w:noProof/>
            <w:webHidden/>
          </w:rPr>
          <w:fldChar w:fldCharType="separate"/>
        </w:r>
        <w:r w:rsidR="005772FB">
          <w:rPr>
            <w:noProof/>
            <w:webHidden/>
          </w:rPr>
          <w:t>14</w:t>
        </w:r>
        <w:r w:rsidR="005772FB">
          <w:rPr>
            <w:noProof/>
            <w:webHidden/>
          </w:rPr>
          <w:fldChar w:fldCharType="end"/>
        </w:r>
      </w:hyperlink>
    </w:p>
    <w:p w14:paraId="7C78ADDA"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20" w:history="1">
        <w:r w:rsidR="005772FB" w:rsidRPr="00936325">
          <w:rPr>
            <w:rStyle w:val="Hyperlink"/>
            <w:noProof/>
          </w:rPr>
          <w:t>8.2.1 Definición</w:t>
        </w:r>
        <w:r w:rsidR="005772FB">
          <w:rPr>
            <w:noProof/>
            <w:webHidden/>
          </w:rPr>
          <w:tab/>
        </w:r>
        <w:r w:rsidR="005772FB">
          <w:rPr>
            <w:noProof/>
            <w:webHidden/>
          </w:rPr>
          <w:fldChar w:fldCharType="begin"/>
        </w:r>
        <w:r w:rsidR="005772FB">
          <w:rPr>
            <w:noProof/>
            <w:webHidden/>
          </w:rPr>
          <w:instrText xml:space="preserve"> PAGEREF _Toc518995820 \h </w:instrText>
        </w:r>
        <w:r w:rsidR="005772FB">
          <w:rPr>
            <w:noProof/>
            <w:webHidden/>
          </w:rPr>
        </w:r>
        <w:r w:rsidR="005772FB">
          <w:rPr>
            <w:noProof/>
            <w:webHidden/>
          </w:rPr>
          <w:fldChar w:fldCharType="separate"/>
        </w:r>
        <w:r w:rsidR="005772FB">
          <w:rPr>
            <w:noProof/>
            <w:webHidden/>
          </w:rPr>
          <w:t>14</w:t>
        </w:r>
        <w:r w:rsidR="005772FB">
          <w:rPr>
            <w:noProof/>
            <w:webHidden/>
          </w:rPr>
          <w:fldChar w:fldCharType="end"/>
        </w:r>
      </w:hyperlink>
    </w:p>
    <w:p w14:paraId="3CB271E4"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21" w:history="1">
        <w:r w:rsidR="005772FB" w:rsidRPr="00936325">
          <w:rPr>
            <w:rStyle w:val="Hyperlink"/>
            <w:noProof/>
          </w:rPr>
          <w:t>8.2.2 Versionamiento de archivos de configuración</w:t>
        </w:r>
        <w:r w:rsidR="005772FB">
          <w:rPr>
            <w:noProof/>
            <w:webHidden/>
          </w:rPr>
          <w:tab/>
        </w:r>
        <w:r w:rsidR="005772FB">
          <w:rPr>
            <w:noProof/>
            <w:webHidden/>
          </w:rPr>
          <w:fldChar w:fldCharType="begin"/>
        </w:r>
        <w:r w:rsidR="005772FB">
          <w:rPr>
            <w:noProof/>
            <w:webHidden/>
          </w:rPr>
          <w:instrText xml:space="preserve"> PAGEREF _Toc518995821 \h </w:instrText>
        </w:r>
        <w:r w:rsidR="005772FB">
          <w:rPr>
            <w:noProof/>
            <w:webHidden/>
          </w:rPr>
        </w:r>
        <w:r w:rsidR="005772FB">
          <w:rPr>
            <w:noProof/>
            <w:webHidden/>
          </w:rPr>
          <w:fldChar w:fldCharType="separate"/>
        </w:r>
        <w:r w:rsidR="005772FB">
          <w:rPr>
            <w:noProof/>
            <w:webHidden/>
          </w:rPr>
          <w:t>14</w:t>
        </w:r>
        <w:r w:rsidR="005772FB">
          <w:rPr>
            <w:noProof/>
            <w:webHidden/>
          </w:rPr>
          <w:fldChar w:fldCharType="end"/>
        </w:r>
      </w:hyperlink>
    </w:p>
    <w:p w14:paraId="24C81A36"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22" w:history="1">
        <w:r w:rsidR="005772FB" w:rsidRPr="00936325">
          <w:rPr>
            <w:rStyle w:val="Hyperlink"/>
            <w:noProof/>
          </w:rPr>
          <w:t>8.2.3 Generación de Archivos de Carga</w:t>
        </w:r>
        <w:r w:rsidR="005772FB">
          <w:rPr>
            <w:noProof/>
            <w:webHidden/>
          </w:rPr>
          <w:tab/>
        </w:r>
        <w:r w:rsidR="005772FB">
          <w:rPr>
            <w:noProof/>
            <w:webHidden/>
          </w:rPr>
          <w:fldChar w:fldCharType="begin"/>
        </w:r>
        <w:r w:rsidR="005772FB">
          <w:rPr>
            <w:noProof/>
            <w:webHidden/>
          </w:rPr>
          <w:instrText xml:space="preserve"> PAGEREF _Toc518995822 \h </w:instrText>
        </w:r>
        <w:r w:rsidR="005772FB">
          <w:rPr>
            <w:noProof/>
            <w:webHidden/>
          </w:rPr>
        </w:r>
        <w:r w:rsidR="005772FB">
          <w:rPr>
            <w:noProof/>
            <w:webHidden/>
          </w:rPr>
          <w:fldChar w:fldCharType="separate"/>
        </w:r>
        <w:r w:rsidR="005772FB">
          <w:rPr>
            <w:noProof/>
            <w:webHidden/>
          </w:rPr>
          <w:t>16</w:t>
        </w:r>
        <w:r w:rsidR="005772FB">
          <w:rPr>
            <w:noProof/>
            <w:webHidden/>
          </w:rPr>
          <w:fldChar w:fldCharType="end"/>
        </w:r>
      </w:hyperlink>
    </w:p>
    <w:p w14:paraId="2BA2500D"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23" w:history="1">
        <w:r w:rsidR="005772FB" w:rsidRPr="00936325">
          <w:rPr>
            <w:rStyle w:val="Hyperlink"/>
            <w:noProof/>
          </w:rPr>
          <w:t>8.2.4 Validación de Información</w:t>
        </w:r>
        <w:r w:rsidR="005772FB">
          <w:rPr>
            <w:noProof/>
            <w:webHidden/>
          </w:rPr>
          <w:tab/>
        </w:r>
        <w:r w:rsidR="005772FB">
          <w:rPr>
            <w:noProof/>
            <w:webHidden/>
          </w:rPr>
          <w:fldChar w:fldCharType="begin"/>
        </w:r>
        <w:r w:rsidR="005772FB">
          <w:rPr>
            <w:noProof/>
            <w:webHidden/>
          </w:rPr>
          <w:instrText xml:space="preserve"> PAGEREF _Toc518995823 \h </w:instrText>
        </w:r>
        <w:r w:rsidR="005772FB">
          <w:rPr>
            <w:noProof/>
            <w:webHidden/>
          </w:rPr>
        </w:r>
        <w:r w:rsidR="005772FB">
          <w:rPr>
            <w:noProof/>
            <w:webHidden/>
          </w:rPr>
          <w:fldChar w:fldCharType="separate"/>
        </w:r>
        <w:r w:rsidR="005772FB">
          <w:rPr>
            <w:noProof/>
            <w:webHidden/>
          </w:rPr>
          <w:t>16</w:t>
        </w:r>
        <w:r w:rsidR="005772FB">
          <w:rPr>
            <w:noProof/>
            <w:webHidden/>
          </w:rPr>
          <w:fldChar w:fldCharType="end"/>
        </w:r>
      </w:hyperlink>
    </w:p>
    <w:p w14:paraId="0CE5D2AD" w14:textId="77777777" w:rsidR="005772FB" w:rsidRDefault="00AD4EFE">
      <w:pPr>
        <w:pStyle w:val="TOC4"/>
        <w:tabs>
          <w:tab w:val="right" w:leader="dot" w:pos="8828"/>
        </w:tabs>
        <w:rPr>
          <w:rFonts w:asciiTheme="minorHAnsi" w:eastAsiaTheme="minorEastAsia" w:hAnsiTheme="minorHAnsi" w:cstheme="minorBidi"/>
          <w:noProof/>
          <w:sz w:val="22"/>
          <w:szCs w:val="22"/>
          <w:lang w:eastAsia="es-CR"/>
        </w:rPr>
      </w:pPr>
      <w:hyperlink w:anchor="_Toc518995824" w:history="1">
        <w:r w:rsidR="005772FB" w:rsidRPr="00936325">
          <w:rPr>
            <w:rStyle w:val="Hyperlink"/>
            <w:noProof/>
          </w:rPr>
          <w:t>8.2.4.1 Información Documental</w:t>
        </w:r>
        <w:r w:rsidR="005772FB">
          <w:rPr>
            <w:noProof/>
            <w:webHidden/>
          </w:rPr>
          <w:tab/>
        </w:r>
        <w:r w:rsidR="005772FB">
          <w:rPr>
            <w:noProof/>
            <w:webHidden/>
          </w:rPr>
          <w:fldChar w:fldCharType="begin"/>
        </w:r>
        <w:r w:rsidR="005772FB">
          <w:rPr>
            <w:noProof/>
            <w:webHidden/>
          </w:rPr>
          <w:instrText xml:space="preserve"> PAGEREF _Toc518995824 \h </w:instrText>
        </w:r>
        <w:r w:rsidR="005772FB">
          <w:rPr>
            <w:noProof/>
            <w:webHidden/>
          </w:rPr>
        </w:r>
        <w:r w:rsidR="005772FB">
          <w:rPr>
            <w:noProof/>
            <w:webHidden/>
          </w:rPr>
          <w:fldChar w:fldCharType="separate"/>
        </w:r>
        <w:r w:rsidR="005772FB">
          <w:rPr>
            <w:noProof/>
            <w:webHidden/>
          </w:rPr>
          <w:t>17</w:t>
        </w:r>
        <w:r w:rsidR="005772FB">
          <w:rPr>
            <w:noProof/>
            <w:webHidden/>
          </w:rPr>
          <w:fldChar w:fldCharType="end"/>
        </w:r>
      </w:hyperlink>
    </w:p>
    <w:p w14:paraId="67CFE30E"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25" w:history="1">
        <w:r w:rsidR="005772FB" w:rsidRPr="00936325">
          <w:rPr>
            <w:rStyle w:val="Hyperlink"/>
            <w:noProof/>
          </w:rPr>
          <w:t>8.3 Administración del Validador de Operaciones en Efectivo (VOE)</w:t>
        </w:r>
        <w:r w:rsidR="005772FB">
          <w:rPr>
            <w:noProof/>
            <w:webHidden/>
          </w:rPr>
          <w:tab/>
        </w:r>
        <w:r w:rsidR="005772FB">
          <w:rPr>
            <w:noProof/>
            <w:webHidden/>
          </w:rPr>
          <w:fldChar w:fldCharType="begin"/>
        </w:r>
        <w:r w:rsidR="005772FB">
          <w:rPr>
            <w:noProof/>
            <w:webHidden/>
          </w:rPr>
          <w:instrText xml:space="preserve"> PAGEREF _Toc518995825 \h </w:instrText>
        </w:r>
        <w:r w:rsidR="005772FB">
          <w:rPr>
            <w:noProof/>
            <w:webHidden/>
          </w:rPr>
        </w:r>
        <w:r w:rsidR="005772FB">
          <w:rPr>
            <w:noProof/>
            <w:webHidden/>
          </w:rPr>
          <w:fldChar w:fldCharType="separate"/>
        </w:r>
        <w:r w:rsidR="005772FB">
          <w:rPr>
            <w:noProof/>
            <w:webHidden/>
          </w:rPr>
          <w:t>17</w:t>
        </w:r>
        <w:r w:rsidR="005772FB">
          <w:rPr>
            <w:noProof/>
            <w:webHidden/>
          </w:rPr>
          <w:fldChar w:fldCharType="end"/>
        </w:r>
      </w:hyperlink>
    </w:p>
    <w:p w14:paraId="2D46705F"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26" w:history="1">
        <w:r w:rsidR="005772FB" w:rsidRPr="00936325">
          <w:rPr>
            <w:rStyle w:val="Hyperlink"/>
            <w:noProof/>
          </w:rPr>
          <w:t>8.3.1 Definición</w:t>
        </w:r>
        <w:r w:rsidR="005772FB">
          <w:rPr>
            <w:noProof/>
            <w:webHidden/>
          </w:rPr>
          <w:tab/>
        </w:r>
        <w:r w:rsidR="005772FB">
          <w:rPr>
            <w:noProof/>
            <w:webHidden/>
          </w:rPr>
          <w:fldChar w:fldCharType="begin"/>
        </w:r>
        <w:r w:rsidR="005772FB">
          <w:rPr>
            <w:noProof/>
            <w:webHidden/>
          </w:rPr>
          <w:instrText xml:space="preserve"> PAGEREF _Toc518995826 \h </w:instrText>
        </w:r>
        <w:r w:rsidR="005772FB">
          <w:rPr>
            <w:noProof/>
            <w:webHidden/>
          </w:rPr>
        </w:r>
        <w:r w:rsidR="005772FB">
          <w:rPr>
            <w:noProof/>
            <w:webHidden/>
          </w:rPr>
          <w:fldChar w:fldCharType="separate"/>
        </w:r>
        <w:r w:rsidR="005772FB">
          <w:rPr>
            <w:noProof/>
            <w:webHidden/>
          </w:rPr>
          <w:t>17</w:t>
        </w:r>
        <w:r w:rsidR="005772FB">
          <w:rPr>
            <w:noProof/>
            <w:webHidden/>
          </w:rPr>
          <w:fldChar w:fldCharType="end"/>
        </w:r>
      </w:hyperlink>
    </w:p>
    <w:p w14:paraId="0251AFA7"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27" w:history="1">
        <w:r w:rsidR="005772FB" w:rsidRPr="00936325">
          <w:rPr>
            <w:rStyle w:val="Hyperlink"/>
            <w:noProof/>
          </w:rPr>
          <w:t>8.3.2 Versionamiento del VOE</w:t>
        </w:r>
        <w:r w:rsidR="005772FB">
          <w:rPr>
            <w:noProof/>
            <w:webHidden/>
          </w:rPr>
          <w:tab/>
        </w:r>
        <w:r w:rsidR="005772FB">
          <w:rPr>
            <w:noProof/>
            <w:webHidden/>
          </w:rPr>
          <w:fldChar w:fldCharType="begin"/>
        </w:r>
        <w:r w:rsidR="005772FB">
          <w:rPr>
            <w:noProof/>
            <w:webHidden/>
          </w:rPr>
          <w:instrText xml:space="preserve"> PAGEREF _Toc518995827 \h </w:instrText>
        </w:r>
        <w:r w:rsidR="005772FB">
          <w:rPr>
            <w:noProof/>
            <w:webHidden/>
          </w:rPr>
        </w:r>
        <w:r w:rsidR="005772FB">
          <w:rPr>
            <w:noProof/>
            <w:webHidden/>
          </w:rPr>
          <w:fldChar w:fldCharType="separate"/>
        </w:r>
        <w:r w:rsidR="005772FB">
          <w:rPr>
            <w:noProof/>
            <w:webHidden/>
          </w:rPr>
          <w:t>17</w:t>
        </w:r>
        <w:r w:rsidR="005772FB">
          <w:rPr>
            <w:noProof/>
            <w:webHidden/>
          </w:rPr>
          <w:fldChar w:fldCharType="end"/>
        </w:r>
      </w:hyperlink>
    </w:p>
    <w:p w14:paraId="12CC438E"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28" w:history="1">
        <w:r w:rsidR="005772FB" w:rsidRPr="00936325">
          <w:rPr>
            <w:rStyle w:val="Hyperlink"/>
            <w:noProof/>
          </w:rPr>
          <w:t>8.3.3 Generación de Archivos para el VOE</w:t>
        </w:r>
        <w:r w:rsidR="005772FB">
          <w:rPr>
            <w:noProof/>
            <w:webHidden/>
          </w:rPr>
          <w:tab/>
        </w:r>
        <w:r w:rsidR="005772FB">
          <w:rPr>
            <w:noProof/>
            <w:webHidden/>
          </w:rPr>
          <w:fldChar w:fldCharType="begin"/>
        </w:r>
        <w:r w:rsidR="005772FB">
          <w:rPr>
            <w:noProof/>
            <w:webHidden/>
          </w:rPr>
          <w:instrText xml:space="preserve"> PAGEREF _Toc518995828 \h </w:instrText>
        </w:r>
        <w:r w:rsidR="005772FB">
          <w:rPr>
            <w:noProof/>
            <w:webHidden/>
          </w:rPr>
        </w:r>
        <w:r w:rsidR="005772FB">
          <w:rPr>
            <w:noProof/>
            <w:webHidden/>
          </w:rPr>
          <w:fldChar w:fldCharType="separate"/>
        </w:r>
        <w:r w:rsidR="005772FB">
          <w:rPr>
            <w:noProof/>
            <w:webHidden/>
          </w:rPr>
          <w:t>18</w:t>
        </w:r>
        <w:r w:rsidR="005772FB">
          <w:rPr>
            <w:noProof/>
            <w:webHidden/>
          </w:rPr>
          <w:fldChar w:fldCharType="end"/>
        </w:r>
      </w:hyperlink>
    </w:p>
    <w:p w14:paraId="414866AB"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29" w:history="1">
        <w:r w:rsidR="005772FB" w:rsidRPr="00936325">
          <w:rPr>
            <w:rStyle w:val="Hyperlink"/>
            <w:noProof/>
          </w:rPr>
          <w:t>8.3.4 Validación de Información</w:t>
        </w:r>
        <w:r w:rsidR="005772FB">
          <w:rPr>
            <w:noProof/>
            <w:webHidden/>
          </w:rPr>
          <w:tab/>
        </w:r>
        <w:r w:rsidR="005772FB">
          <w:rPr>
            <w:noProof/>
            <w:webHidden/>
          </w:rPr>
          <w:fldChar w:fldCharType="begin"/>
        </w:r>
        <w:r w:rsidR="005772FB">
          <w:rPr>
            <w:noProof/>
            <w:webHidden/>
          </w:rPr>
          <w:instrText xml:space="preserve"> PAGEREF _Toc518995829 \h </w:instrText>
        </w:r>
        <w:r w:rsidR="005772FB">
          <w:rPr>
            <w:noProof/>
            <w:webHidden/>
          </w:rPr>
        </w:r>
        <w:r w:rsidR="005772FB">
          <w:rPr>
            <w:noProof/>
            <w:webHidden/>
          </w:rPr>
          <w:fldChar w:fldCharType="separate"/>
        </w:r>
        <w:r w:rsidR="005772FB">
          <w:rPr>
            <w:noProof/>
            <w:webHidden/>
          </w:rPr>
          <w:t>19</w:t>
        </w:r>
        <w:r w:rsidR="005772FB">
          <w:rPr>
            <w:noProof/>
            <w:webHidden/>
          </w:rPr>
          <w:fldChar w:fldCharType="end"/>
        </w:r>
      </w:hyperlink>
    </w:p>
    <w:p w14:paraId="119794ED" w14:textId="77777777" w:rsidR="005772FB" w:rsidRDefault="00AD4EFE">
      <w:pPr>
        <w:pStyle w:val="TOC1"/>
        <w:rPr>
          <w:rFonts w:asciiTheme="minorHAnsi" w:eastAsiaTheme="minorEastAsia" w:hAnsiTheme="minorHAnsi" w:cstheme="minorBidi"/>
          <w:b w:val="0"/>
          <w:bCs w:val="0"/>
          <w:caps w:val="0"/>
          <w:sz w:val="22"/>
          <w:szCs w:val="22"/>
          <w:lang w:eastAsia="es-CR"/>
        </w:rPr>
      </w:pPr>
      <w:hyperlink w:anchor="_Toc518995830" w:history="1">
        <w:r w:rsidR="005772FB" w:rsidRPr="00936325">
          <w:rPr>
            <w:rStyle w:val="Hyperlink"/>
          </w:rPr>
          <w:t>9. Firma Digital</w:t>
        </w:r>
        <w:r w:rsidR="005772FB">
          <w:rPr>
            <w:webHidden/>
          </w:rPr>
          <w:tab/>
        </w:r>
        <w:r w:rsidR="005772FB">
          <w:rPr>
            <w:webHidden/>
          </w:rPr>
          <w:fldChar w:fldCharType="begin"/>
        </w:r>
        <w:r w:rsidR="005772FB">
          <w:rPr>
            <w:webHidden/>
          </w:rPr>
          <w:instrText xml:space="preserve"> PAGEREF _Toc518995830 \h </w:instrText>
        </w:r>
        <w:r w:rsidR="005772FB">
          <w:rPr>
            <w:webHidden/>
          </w:rPr>
        </w:r>
        <w:r w:rsidR="005772FB">
          <w:rPr>
            <w:webHidden/>
          </w:rPr>
          <w:fldChar w:fldCharType="separate"/>
        </w:r>
        <w:r w:rsidR="005772FB">
          <w:rPr>
            <w:webHidden/>
          </w:rPr>
          <w:t>19</w:t>
        </w:r>
        <w:r w:rsidR="005772FB">
          <w:rPr>
            <w:webHidden/>
          </w:rPr>
          <w:fldChar w:fldCharType="end"/>
        </w:r>
      </w:hyperlink>
    </w:p>
    <w:p w14:paraId="7F3903AA"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31" w:history="1">
        <w:r w:rsidR="005772FB" w:rsidRPr="00936325">
          <w:rPr>
            <w:rStyle w:val="Hyperlink"/>
            <w:noProof/>
          </w:rPr>
          <w:t>9.1 Alcance</w:t>
        </w:r>
        <w:r w:rsidR="005772FB">
          <w:rPr>
            <w:noProof/>
            <w:webHidden/>
          </w:rPr>
          <w:tab/>
        </w:r>
        <w:r w:rsidR="005772FB">
          <w:rPr>
            <w:noProof/>
            <w:webHidden/>
          </w:rPr>
          <w:fldChar w:fldCharType="begin"/>
        </w:r>
        <w:r w:rsidR="005772FB">
          <w:rPr>
            <w:noProof/>
            <w:webHidden/>
          </w:rPr>
          <w:instrText xml:space="preserve"> PAGEREF _Toc518995831 \h </w:instrText>
        </w:r>
        <w:r w:rsidR="005772FB">
          <w:rPr>
            <w:noProof/>
            <w:webHidden/>
          </w:rPr>
        </w:r>
        <w:r w:rsidR="005772FB">
          <w:rPr>
            <w:noProof/>
            <w:webHidden/>
          </w:rPr>
          <w:fldChar w:fldCharType="separate"/>
        </w:r>
        <w:r w:rsidR="005772FB">
          <w:rPr>
            <w:noProof/>
            <w:webHidden/>
          </w:rPr>
          <w:t>19</w:t>
        </w:r>
        <w:r w:rsidR="005772FB">
          <w:rPr>
            <w:noProof/>
            <w:webHidden/>
          </w:rPr>
          <w:fldChar w:fldCharType="end"/>
        </w:r>
      </w:hyperlink>
    </w:p>
    <w:p w14:paraId="494E7A1B"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32" w:history="1">
        <w:r w:rsidR="005772FB" w:rsidRPr="00936325">
          <w:rPr>
            <w:rStyle w:val="Hyperlink"/>
            <w:noProof/>
          </w:rPr>
          <w:t>9.2 Responsabilidad</w:t>
        </w:r>
        <w:r w:rsidR="005772FB">
          <w:rPr>
            <w:noProof/>
            <w:webHidden/>
          </w:rPr>
          <w:tab/>
        </w:r>
        <w:r w:rsidR="005772FB">
          <w:rPr>
            <w:noProof/>
            <w:webHidden/>
          </w:rPr>
          <w:fldChar w:fldCharType="begin"/>
        </w:r>
        <w:r w:rsidR="005772FB">
          <w:rPr>
            <w:noProof/>
            <w:webHidden/>
          </w:rPr>
          <w:instrText xml:space="preserve"> PAGEREF _Toc518995832 \h </w:instrText>
        </w:r>
        <w:r w:rsidR="005772FB">
          <w:rPr>
            <w:noProof/>
            <w:webHidden/>
          </w:rPr>
        </w:r>
        <w:r w:rsidR="005772FB">
          <w:rPr>
            <w:noProof/>
            <w:webHidden/>
          </w:rPr>
          <w:fldChar w:fldCharType="separate"/>
        </w:r>
        <w:r w:rsidR="005772FB">
          <w:rPr>
            <w:noProof/>
            <w:webHidden/>
          </w:rPr>
          <w:t>20</w:t>
        </w:r>
        <w:r w:rsidR="005772FB">
          <w:rPr>
            <w:noProof/>
            <w:webHidden/>
          </w:rPr>
          <w:fldChar w:fldCharType="end"/>
        </w:r>
      </w:hyperlink>
    </w:p>
    <w:p w14:paraId="62AF46A2" w14:textId="77777777" w:rsidR="005772FB" w:rsidRDefault="00AD4EFE">
      <w:pPr>
        <w:pStyle w:val="TOC1"/>
        <w:rPr>
          <w:rFonts w:asciiTheme="minorHAnsi" w:eastAsiaTheme="minorEastAsia" w:hAnsiTheme="minorHAnsi" w:cstheme="minorBidi"/>
          <w:b w:val="0"/>
          <w:bCs w:val="0"/>
          <w:caps w:val="0"/>
          <w:sz w:val="22"/>
          <w:szCs w:val="22"/>
          <w:lang w:eastAsia="es-CR"/>
        </w:rPr>
      </w:pPr>
      <w:hyperlink w:anchor="_Toc518995833" w:history="1">
        <w:r w:rsidR="005772FB" w:rsidRPr="00936325">
          <w:rPr>
            <w:rStyle w:val="Hyperlink"/>
          </w:rPr>
          <w:t>10. Suministro de Información</w:t>
        </w:r>
        <w:r w:rsidR="005772FB">
          <w:rPr>
            <w:webHidden/>
          </w:rPr>
          <w:tab/>
        </w:r>
        <w:r w:rsidR="005772FB">
          <w:rPr>
            <w:webHidden/>
          </w:rPr>
          <w:fldChar w:fldCharType="begin"/>
        </w:r>
        <w:r w:rsidR="005772FB">
          <w:rPr>
            <w:webHidden/>
          </w:rPr>
          <w:instrText xml:space="preserve"> PAGEREF _Toc518995833 \h </w:instrText>
        </w:r>
        <w:r w:rsidR="005772FB">
          <w:rPr>
            <w:webHidden/>
          </w:rPr>
        </w:r>
        <w:r w:rsidR="005772FB">
          <w:rPr>
            <w:webHidden/>
          </w:rPr>
          <w:fldChar w:fldCharType="separate"/>
        </w:r>
        <w:r w:rsidR="005772FB">
          <w:rPr>
            <w:webHidden/>
          </w:rPr>
          <w:t>20</w:t>
        </w:r>
        <w:r w:rsidR="005772FB">
          <w:rPr>
            <w:webHidden/>
          </w:rPr>
          <w:fldChar w:fldCharType="end"/>
        </w:r>
      </w:hyperlink>
    </w:p>
    <w:p w14:paraId="7935931C"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34" w:history="1">
        <w:r w:rsidR="005772FB" w:rsidRPr="00936325">
          <w:rPr>
            <w:rStyle w:val="Hyperlink"/>
            <w:noProof/>
          </w:rPr>
          <w:t>10.1 Mecanismo Oficial de Envío</w:t>
        </w:r>
        <w:r w:rsidR="005772FB">
          <w:rPr>
            <w:noProof/>
            <w:webHidden/>
          </w:rPr>
          <w:tab/>
        </w:r>
        <w:r w:rsidR="005772FB">
          <w:rPr>
            <w:noProof/>
            <w:webHidden/>
          </w:rPr>
          <w:fldChar w:fldCharType="begin"/>
        </w:r>
        <w:r w:rsidR="005772FB">
          <w:rPr>
            <w:noProof/>
            <w:webHidden/>
          </w:rPr>
          <w:instrText xml:space="preserve"> PAGEREF _Toc518995834 \h </w:instrText>
        </w:r>
        <w:r w:rsidR="005772FB">
          <w:rPr>
            <w:noProof/>
            <w:webHidden/>
          </w:rPr>
        </w:r>
        <w:r w:rsidR="005772FB">
          <w:rPr>
            <w:noProof/>
            <w:webHidden/>
          </w:rPr>
          <w:fldChar w:fldCharType="separate"/>
        </w:r>
        <w:r w:rsidR="005772FB">
          <w:rPr>
            <w:noProof/>
            <w:webHidden/>
          </w:rPr>
          <w:t>20</w:t>
        </w:r>
        <w:r w:rsidR="005772FB">
          <w:rPr>
            <w:noProof/>
            <w:webHidden/>
          </w:rPr>
          <w:fldChar w:fldCharType="end"/>
        </w:r>
      </w:hyperlink>
    </w:p>
    <w:p w14:paraId="17598658"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35" w:history="1">
        <w:r w:rsidR="005772FB" w:rsidRPr="00936325">
          <w:rPr>
            <w:rStyle w:val="Hyperlink"/>
            <w:noProof/>
          </w:rPr>
          <w:t>10.2 Fechas y Horarios Previstos de Entrega</w:t>
        </w:r>
        <w:r w:rsidR="005772FB">
          <w:rPr>
            <w:noProof/>
            <w:webHidden/>
          </w:rPr>
          <w:tab/>
        </w:r>
        <w:r w:rsidR="005772FB">
          <w:rPr>
            <w:noProof/>
            <w:webHidden/>
          </w:rPr>
          <w:fldChar w:fldCharType="begin"/>
        </w:r>
        <w:r w:rsidR="005772FB">
          <w:rPr>
            <w:noProof/>
            <w:webHidden/>
          </w:rPr>
          <w:instrText xml:space="preserve"> PAGEREF _Toc518995835 \h </w:instrText>
        </w:r>
        <w:r w:rsidR="005772FB">
          <w:rPr>
            <w:noProof/>
            <w:webHidden/>
          </w:rPr>
        </w:r>
        <w:r w:rsidR="005772FB">
          <w:rPr>
            <w:noProof/>
            <w:webHidden/>
          </w:rPr>
          <w:fldChar w:fldCharType="separate"/>
        </w:r>
        <w:r w:rsidR="005772FB">
          <w:rPr>
            <w:noProof/>
            <w:webHidden/>
          </w:rPr>
          <w:t>21</w:t>
        </w:r>
        <w:r w:rsidR="005772FB">
          <w:rPr>
            <w:noProof/>
            <w:webHidden/>
          </w:rPr>
          <w:fldChar w:fldCharType="end"/>
        </w:r>
      </w:hyperlink>
    </w:p>
    <w:p w14:paraId="6083AA78"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36" w:history="1">
        <w:r w:rsidR="005772FB" w:rsidRPr="00936325">
          <w:rPr>
            <w:rStyle w:val="Hyperlink"/>
            <w:noProof/>
          </w:rPr>
          <w:t>10.3 Envíos tardíos</w:t>
        </w:r>
        <w:r w:rsidR="005772FB">
          <w:rPr>
            <w:noProof/>
            <w:webHidden/>
          </w:rPr>
          <w:tab/>
        </w:r>
        <w:r w:rsidR="005772FB">
          <w:rPr>
            <w:noProof/>
            <w:webHidden/>
          </w:rPr>
          <w:fldChar w:fldCharType="begin"/>
        </w:r>
        <w:r w:rsidR="005772FB">
          <w:rPr>
            <w:noProof/>
            <w:webHidden/>
          </w:rPr>
          <w:instrText xml:space="preserve"> PAGEREF _Toc518995836 \h </w:instrText>
        </w:r>
        <w:r w:rsidR="005772FB">
          <w:rPr>
            <w:noProof/>
            <w:webHidden/>
          </w:rPr>
        </w:r>
        <w:r w:rsidR="005772FB">
          <w:rPr>
            <w:noProof/>
            <w:webHidden/>
          </w:rPr>
          <w:fldChar w:fldCharType="separate"/>
        </w:r>
        <w:r w:rsidR="005772FB">
          <w:rPr>
            <w:noProof/>
            <w:webHidden/>
          </w:rPr>
          <w:t>21</w:t>
        </w:r>
        <w:r w:rsidR="005772FB">
          <w:rPr>
            <w:noProof/>
            <w:webHidden/>
          </w:rPr>
          <w:fldChar w:fldCharType="end"/>
        </w:r>
      </w:hyperlink>
    </w:p>
    <w:p w14:paraId="362FA8E4"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37" w:history="1">
        <w:r w:rsidR="005772FB" w:rsidRPr="00936325">
          <w:rPr>
            <w:rStyle w:val="Hyperlink"/>
            <w:noProof/>
          </w:rPr>
          <w:t>10.4 Prórrogas</w:t>
        </w:r>
        <w:r w:rsidR="005772FB">
          <w:rPr>
            <w:noProof/>
            <w:webHidden/>
          </w:rPr>
          <w:tab/>
        </w:r>
        <w:r w:rsidR="005772FB">
          <w:rPr>
            <w:noProof/>
            <w:webHidden/>
          </w:rPr>
          <w:fldChar w:fldCharType="begin"/>
        </w:r>
        <w:r w:rsidR="005772FB">
          <w:rPr>
            <w:noProof/>
            <w:webHidden/>
          </w:rPr>
          <w:instrText xml:space="preserve"> PAGEREF _Toc518995837 \h </w:instrText>
        </w:r>
        <w:r w:rsidR="005772FB">
          <w:rPr>
            <w:noProof/>
            <w:webHidden/>
          </w:rPr>
        </w:r>
        <w:r w:rsidR="005772FB">
          <w:rPr>
            <w:noProof/>
            <w:webHidden/>
          </w:rPr>
          <w:fldChar w:fldCharType="separate"/>
        </w:r>
        <w:r w:rsidR="005772FB">
          <w:rPr>
            <w:noProof/>
            <w:webHidden/>
          </w:rPr>
          <w:t>22</w:t>
        </w:r>
        <w:r w:rsidR="005772FB">
          <w:rPr>
            <w:noProof/>
            <w:webHidden/>
          </w:rPr>
          <w:fldChar w:fldCharType="end"/>
        </w:r>
      </w:hyperlink>
    </w:p>
    <w:p w14:paraId="5D6F10DD"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38" w:history="1">
        <w:r w:rsidR="005772FB" w:rsidRPr="00936325">
          <w:rPr>
            <w:rStyle w:val="Hyperlink"/>
            <w:noProof/>
          </w:rPr>
          <w:t>10.5 Acuse de Recibo</w:t>
        </w:r>
        <w:r w:rsidR="005772FB">
          <w:rPr>
            <w:noProof/>
            <w:webHidden/>
          </w:rPr>
          <w:tab/>
        </w:r>
        <w:r w:rsidR="005772FB">
          <w:rPr>
            <w:noProof/>
            <w:webHidden/>
          </w:rPr>
          <w:fldChar w:fldCharType="begin"/>
        </w:r>
        <w:r w:rsidR="005772FB">
          <w:rPr>
            <w:noProof/>
            <w:webHidden/>
          </w:rPr>
          <w:instrText xml:space="preserve"> PAGEREF _Toc518995838 \h </w:instrText>
        </w:r>
        <w:r w:rsidR="005772FB">
          <w:rPr>
            <w:noProof/>
            <w:webHidden/>
          </w:rPr>
        </w:r>
        <w:r w:rsidR="005772FB">
          <w:rPr>
            <w:noProof/>
            <w:webHidden/>
          </w:rPr>
          <w:fldChar w:fldCharType="separate"/>
        </w:r>
        <w:r w:rsidR="005772FB">
          <w:rPr>
            <w:noProof/>
            <w:webHidden/>
          </w:rPr>
          <w:t>22</w:t>
        </w:r>
        <w:r w:rsidR="005772FB">
          <w:rPr>
            <w:noProof/>
            <w:webHidden/>
          </w:rPr>
          <w:fldChar w:fldCharType="end"/>
        </w:r>
      </w:hyperlink>
    </w:p>
    <w:p w14:paraId="08E6C68E"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39" w:history="1">
        <w:r w:rsidR="005772FB" w:rsidRPr="00936325">
          <w:rPr>
            <w:rStyle w:val="Hyperlink"/>
            <w:noProof/>
          </w:rPr>
          <w:t>10.6 Reenvíos de Información</w:t>
        </w:r>
        <w:r w:rsidR="005772FB">
          <w:rPr>
            <w:noProof/>
            <w:webHidden/>
          </w:rPr>
          <w:tab/>
        </w:r>
        <w:r w:rsidR="005772FB">
          <w:rPr>
            <w:noProof/>
            <w:webHidden/>
          </w:rPr>
          <w:fldChar w:fldCharType="begin"/>
        </w:r>
        <w:r w:rsidR="005772FB">
          <w:rPr>
            <w:noProof/>
            <w:webHidden/>
          </w:rPr>
          <w:instrText xml:space="preserve"> PAGEREF _Toc518995839 \h </w:instrText>
        </w:r>
        <w:r w:rsidR="005772FB">
          <w:rPr>
            <w:noProof/>
            <w:webHidden/>
          </w:rPr>
        </w:r>
        <w:r w:rsidR="005772FB">
          <w:rPr>
            <w:noProof/>
            <w:webHidden/>
          </w:rPr>
          <w:fldChar w:fldCharType="separate"/>
        </w:r>
        <w:r w:rsidR="005772FB">
          <w:rPr>
            <w:noProof/>
            <w:webHidden/>
          </w:rPr>
          <w:t>23</w:t>
        </w:r>
        <w:r w:rsidR="005772FB">
          <w:rPr>
            <w:noProof/>
            <w:webHidden/>
          </w:rPr>
          <w:fldChar w:fldCharType="end"/>
        </w:r>
      </w:hyperlink>
    </w:p>
    <w:p w14:paraId="185BE804"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40" w:history="1">
        <w:r w:rsidR="005772FB" w:rsidRPr="00936325">
          <w:rPr>
            <w:rStyle w:val="Hyperlink"/>
            <w:noProof/>
          </w:rPr>
          <w:t>10.6.1 Alcance</w:t>
        </w:r>
        <w:r w:rsidR="005772FB">
          <w:rPr>
            <w:noProof/>
            <w:webHidden/>
          </w:rPr>
          <w:tab/>
        </w:r>
        <w:r w:rsidR="005772FB">
          <w:rPr>
            <w:noProof/>
            <w:webHidden/>
          </w:rPr>
          <w:fldChar w:fldCharType="begin"/>
        </w:r>
        <w:r w:rsidR="005772FB">
          <w:rPr>
            <w:noProof/>
            <w:webHidden/>
          </w:rPr>
          <w:instrText xml:space="preserve"> PAGEREF _Toc518995840 \h </w:instrText>
        </w:r>
        <w:r w:rsidR="005772FB">
          <w:rPr>
            <w:noProof/>
            <w:webHidden/>
          </w:rPr>
        </w:r>
        <w:r w:rsidR="005772FB">
          <w:rPr>
            <w:noProof/>
            <w:webHidden/>
          </w:rPr>
          <w:fldChar w:fldCharType="separate"/>
        </w:r>
        <w:r w:rsidR="005772FB">
          <w:rPr>
            <w:noProof/>
            <w:webHidden/>
          </w:rPr>
          <w:t>23</w:t>
        </w:r>
        <w:r w:rsidR="005772FB">
          <w:rPr>
            <w:noProof/>
            <w:webHidden/>
          </w:rPr>
          <w:fldChar w:fldCharType="end"/>
        </w:r>
      </w:hyperlink>
    </w:p>
    <w:p w14:paraId="18E09E4C"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41" w:history="1">
        <w:r w:rsidR="005772FB" w:rsidRPr="00936325">
          <w:rPr>
            <w:rStyle w:val="Hyperlink"/>
            <w:noProof/>
          </w:rPr>
          <w:t>10.6.2 Justificaciones</w:t>
        </w:r>
        <w:r w:rsidR="005772FB">
          <w:rPr>
            <w:noProof/>
            <w:webHidden/>
          </w:rPr>
          <w:tab/>
        </w:r>
        <w:r w:rsidR="005772FB">
          <w:rPr>
            <w:noProof/>
            <w:webHidden/>
          </w:rPr>
          <w:fldChar w:fldCharType="begin"/>
        </w:r>
        <w:r w:rsidR="005772FB">
          <w:rPr>
            <w:noProof/>
            <w:webHidden/>
          </w:rPr>
          <w:instrText xml:space="preserve"> PAGEREF _Toc518995841 \h </w:instrText>
        </w:r>
        <w:r w:rsidR="005772FB">
          <w:rPr>
            <w:noProof/>
            <w:webHidden/>
          </w:rPr>
        </w:r>
        <w:r w:rsidR="005772FB">
          <w:rPr>
            <w:noProof/>
            <w:webHidden/>
          </w:rPr>
          <w:fldChar w:fldCharType="separate"/>
        </w:r>
        <w:r w:rsidR="005772FB">
          <w:rPr>
            <w:noProof/>
            <w:webHidden/>
          </w:rPr>
          <w:t>23</w:t>
        </w:r>
        <w:r w:rsidR="005772FB">
          <w:rPr>
            <w:noProof/>
            <w:webHidden/>
          </w:rPr>
          <w:fldChar w:fldCharType="end"/>
        </w:r>
      </w:hyperlink>
    </w:p>
    <w:p w14:paraId="7C258FF7"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42" w:history="1">
        <w:r w:rsidR="005772FB" w:rsidRPr="00936325">
          <w:rPr>
            <w:rStyle w:val="Hyperlink"/>
            <w:noProof/>
          </w:rPr>
          <w:t>10.6.3 Reenvíos Tardíos</w:t>
        </w:r>
        <w:r w:rsidR="005772FB">
          <w:rPr>
            <w:noProof/>
            <w:webHidden/>
          </w:rPr>
          <w:tab/>
        </w:r>
        <w:r w:rsidR="005772FB">
          <w:rPr>
            <w:noProof/>
            <w:webHidden/>
          </w:rPr>
          <w:fldChar w:fldCharType="begin"/>
        </w:r>
        <w:r w:rsidR="005772FB">
          <w:rPr>
            <w:noProof/>
            <w:webHidden/>
          </w:rPr>
          <w:instrText xml:space="preserve"> PAGEREF _Toc518995842 \h </w:instrText>
        </w:r>
        <w:r w:rsidR="005772FB">
          <w:rPr>
            <w:noProof/>
            <w:webHidden/>
          </w:rPr>
        </w:r>
        <w:r w:rsidR="005772FB">
          <w:rPr>
            <w:noProof/>
            <w:webHidden/>
          </w:rPr>
          <w:fldChar w:fldCharType="separate"/>
        </w:r>
        <w:r w:rsidR="005772FB">
          <w:rPr>
            <w:noProof/>
            <w:webHidden/>
          </w:rPr>
          <w:t>23</w:t>
        </w:r>
        <w:r w:rsidR="005772FB">
          <w:rPr>
            <w:noProof/>
            <w:webHidden/>
          </w:rPr>
          <w:fldChar w:fldCharType="end"/>
        </w:r>
      </w:hyperlink>
    </w:p>
    <w:p w14:paraId="4810E613"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43" w:history="1">
        <w:r w:rsidR="005772FB" w:rsidRPr="00936325">
          <w:rPr>
            <w:rStyle w:val="Hyperlink"/>
            <w:noProof/>
          </w:rPr>
          <w:t>10.7 Envío de Información Histórica</w:t>
        </w:r>
        <w:r w:rsidR="005772FB">
          <w:rPr>
            <w:noProof/>
            <w:webHidden/>
          </w:rPr>
          <w:tab/>
        </w:r>
        <w:r w:rsidR="005772FB">
          <w:rPr>
            <w:noProof/>
            <w:webHidden/>
          </w:rPr>
          <w:fldChar w:fldCharType="begin"/>
        </w:r>
        <w:r w:rsidR="005772FB">
          <w:rPr>
            <w:noProof/>
            <w:webHidden/>
          </w:rPr>
          <w:instrText xml:space="preserve"> PAGEREF _Toc518995843 \h </w:instrText>
        </w:r>
        <w:r w:rsidR="005772FB">
          <w:rPr>
            <w:noProof/>
            <w:webHidden/>
          </w:rPr>
        </w:r>
        <w:r w:rsidR="005772FB">
          <w:rPr>
            <w:noProof/>
            <w:webHidden/>
          </w:rPr>
          <w:fldChar w:fldCharType="separate"/>
        </w:r>
        <w:r w:rsidR="005772FB">
          <w:rPr>
            <w:noProof/>
            <w:webHidden/>
          </w:rPr>
          <w:t>23</w:t>
        </w:r>
        <w:r w:rsidR="005772FB">
          <w:rPr>
            <w:noProof/>
            <w:webHidden/>
          </w:rPr>
          <w:fldChar w:fldCharType="end"/>
        </w:r>
      </w:hyperlink>
    </w:p>
    <w:p w14:paraId="4B573DBE"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44" w:history="1">
        <w:r w:rsidR="005772FB" w:rsidRPr="00936325">
          <w:rPr>
            <w:rStyle w:val="Hyperlink"/>
            <w:noProof/>
          </w:rPr>
          <w:t>10.8 Mecanismos Contingentes de Envío</w:t>
        </w:r>
        <w:r w:rsidR="005772FB">
          <w:rPr>
            <w:noProof/>
            <w:webHidden/>
          </w:rPr>
          <w:tab/>
        </w:r>
        <w:r w:rsidR="005772FB">
          <w:rPr>
            <w:noProof/>
            <w:webHidden/>
          </w:rPr>
          <w:fldChar w:fldCharType="begin"/>
        </w:r>
        <w:r w:rsidR="005772FB">
          <w:rPr>
            <w:noProof/>
            <w:webHidden/>
          </w:rPr>
          <w:instrText xml:space="preserve"> PAGEREF _Toc518995844 \h </w:instrText>
        </w:r>
        <w:r w:rsidR="005772FB">
          <w:rPr>
            <w:noProof/>
            <w:webHidden/>
          </w:rPr>
        </w:r>
        <w:r w:rsidR="005772FB">
          <w:rPr>
            <w:noProof/>
            <w:webHidden/>
          </w:rPr>
          <w:fldChar w:fldCharType="separate"/>
        </w:r>
        <w:r w:rsidR="005772FB">
          <w:rPr>
            <w:noProof/>
            <w:webHidden/>
          </w:rPr>
          <w:t>24</w:t>
        </w:r>
        <w:r w:rsidR="005772FB">
          <w:rPr>
            <w:noProof/>
            <w:webHidden/>
          </w:rPr>
          <w:fldChar w:fldCharType="end"/>
        </w:r>
      </w:hyperlink>
    </w:p>
    <w:p w14:paraId="6CE88FDE" w14:textId="77777777" w:rsidR="005772FB" w:rsidRDefault="00AD4EFE">
      <w:pPr>
        <w:pStyle w:val="TOC1"/>
        <w:rPr>
          <w:rFonts w:asciiTheme="minorHAnsi" w:eastAsiaTheme="minorEastAsia" w:hAnsiTheme="minorHAnsi" w:cstheme="minorBidi"/>
          <w:b w:val="0"/>
          <w:bCs w:val="0"/>
          <w:caps w:val="0"/>
          <w:sz w:val="22"/>
          <w:szCs w:val="22"/>
          <w:lang w:eastAsia="es-CR"/>
        </w:rPr>
      </w:pPr>
      <w:hyperlink w:anchor="_Toc518995845" w:history="1">
        <w:r w:rsidR="005772FB" w:rsidRPr="00936325">
          <w:rPr>
            <w:rStyle w:val="Hyperlink"/>
          </w:rPr>
          <w:t>11. Seguridad</w:t>
        </w:r>
        <w:r w:rsidR="005772FB">
          <w:rPr>
            <w:webHidden/>
          </w:rPr>
          <w:tab/>
        </w:r>
        <w:r w:rsidR="005772FB">
          <w:rPr>
            <w:webHidden/>
          </w:rPr>
          <w:fldChar w:fldCharType="begin"/>
        </w:r>
        <w:r w:rsidR="005772FB">
          <w:rPr>
            <w:webHidden/>
          </w:rPr>
          <w:instrText xml:space="preserve"> PAGEREF _Toc518995845 \h </w:instrText>
        </w:r>
        <w:r w:rsidR="005772FB">
          <w:rPr>
            <w:webHidden/>
          </w:rPr>
        </w:r>
        <w:r w:rsidR="005772FB">
          <w:rPr>
            <w:webHidden/>
          </w:rPr>
          <w:fldChar w:fldCharType="separate"/>
        </w:r>
        <w:r w:rsidR="005772FB">
          <w:rPr>
            <w:webHidden/>
          </w:rPr>
          <w:t>25</w:t>
        </w:r>
        <w:r w:rsidR="005772FB">
          <w:rPr>
            <w:webHidden/>
          </w:rPr>
          <w:fldChar w:fldCharType="end"/>
        </w:r>
      </w:hyperlink>
    </w:p>
    <w:p w14:paraId="30E41C6E"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46" w:history="1">
        <w:r w:rsidR="005772FB" w:rsidRPr="00936325">
          <w:rPr>
            <w:rStyle w:val="Hyperlink"/>
            <w:noProof/>
          </w:rPr>
          <w:t>11.1 Infraestructura de Llave Pública</w:t>
        </w:r>
        <w:r w:rsidR="005772FB">
          <w:rPr>
            <w:noProof/>
            <w:webHidden/>
          </w:rPr>
          <w:tab/>
        </w:r>
        <w:r w:rsidR="005772FB">
          <w:rPr>
            <w:noProof/>
            <w:webHidden/>
          </w:rPr>
          <w:fldChar w:fldCharType="begin"/>
        </w:r>
        <w:r w:rsidR="005772FB">
          <w:rPr>
            <w:noProof/>
            <w:webHidden/>
          </w:rPr>
          <w:instrText xml:space="preserve"> PAGEREF _Toc518995846 \h </w:instrText>
        </w:r>
        <w:r w:rsidR="005772FB">
          <w:rPr>
            <w:noProof/>
            <w:webHidden/>
          </w:rPr>
        </w:r>
        <w:r w:rsidR="005772FB">
          <w:rPr>
            <w:noProof/>
            <w:webHidden/>
          </w:rPr>
          <w:fldChar w:fldCharType="separate"/>
        </w:r>
        <w:r w:rsidR="005772FB">
          <w:rPr>
            <w:noProof/>
            <w:webHidden/>
          </w:rPr>
          <w:t>25</w:t>
        </w:r>
        <w:r w:rsidR="005772FB">
          <w:rPr>
            <w:noProof/>
            <w:webHidden/>
          </w:rPr>
          <w:fldChar w:fldCharType="end"/>
        </w:r>
      </w:hyperlink>
    </w:p>
    <w:p w14:paraId="3A236747" w14:textId="77777777" w:rsidR="005772FB" w:rsidRDefault="00AD4EFE">
      <w:pPr>
        <w:pStyle w:val="TOC3"/>
        <w:tabs>
          <w:tab w:val="right" w:leader="dot" w:pos="8828"/>
        </w:tabs>
        <w:rPr>
          <w:rFonts w:asciiTheme="minorHAnsi" w:eastAsiaTheme="minorEastAsia" w:hAnsiTheme="minorHAnsi" w:cstheme="minorBidi"/>
          <w:i w:val="0"/>
          <w:iCs w:val="0"/>
          <w:noProof/>
          <w:sz w:val="22"/>
          <w:szCs w:val="22"/>
          <w:lang w:eastAsia="es-CR"/>
        </w:rPr>
      </w:pPr>
      <w:hyperlink w:anchor="_Toc518995847" w:history="1">
        <w:r w:rsidR="005772FB" w:rsidRPr="00936325">
          <w:rPr>
            <w:rStyle w:val="Hyperlink"/>
            <w:noProof/>
          </w:rPr>
          <w:t>11.1.1 Definiciones</w:t>
        </w:r>
        <w:r w:rsidR="005772FB">
          <w:rPr>
            <w:noProof/>
            <w:webHidden/>
          </w:rPr>
          <w:tab/>
        </w:r>
        <w:r w:rsidR="005772FB">
          <w:rPr>
            <w:noProof/>
            <w:webHidden/>
          </w:rPr>
          <w:fldChar w:fldCharType="begin"/>
        </w:r>
        <w:r w:rsidR="005772FB">
          <w:rPr>
            <w:noProof/>
            <w:webHidden/>
          </w:rPr>
          <w:instrText xml:space="preserve"> PAGEREF _Toc518995847 \h </w:instrText>
        </w:r>
        <w:r w:rsidR="005772FB">
          <w:rPr>
            <w:noProof/>
            <w:webHidden/>
          </w:rPr>
        </w:r>
        <w:r w:rsidR="005772FB">
          <w:rPr>
            <w:noProof/>
            <w:webHidden/>
          </w:rPr>
          <w:fldChar w:fldCharType="separate"/>
        </w:r>
        <w:r w:rsidR="005772FB">
          <w:rPr>
            <w:noProof/>
            <w:webHidden/>
          </w:rPr>
          <w:t>25</w:t>
        </w:r>
        <w:r w:rsidR="005772FB">
          <w:rPr>
            <w:noProof/>
            <w:webHidden/>
          </w:rPr>
          <w:fldChar w:fldCharType="end"/>
        </w:r>
      </w:hyperlink>
    </w:p>
    <w:p w14:paraId="7B3DD4EC" w14:textId="77777777" w:rsidR="005772FB" w:rsidRDefault="00AD4EFE">
      <w:pPr>
        <w:pStyle w:val="TOC1"/>
        <w:rPr>
          <w:rFonts w:asciiTheme="minorHAnsi" w:eastAsiaTheme="minorEastAsia" w:hAnsiTheme="minorHAnsi" w:cstheme="minorBidi"/>
          <w:b w:val="0"/>
          <w:bCs w:val="0"/>
          <w:caps w:val="0"/>
          <w:sz w:val="22"/>
          <w:szCs w:val="22"/>
          <w:lang w:eastAsia="es-CR"/>
        </w:rPr>
      </w:pPr>
      <w:hyperlink w:anchor="_Toc518995848" w:history="1">
        <w:r w:rsidR="005772FB" w:rsidRPr="00936325">
          <w:rPr>
            <w:rStyle w:val="Hyperlink"/>
          </w:rPr>
          <w:t>12. Soporte especializado</w:t>
        </w:r>
        <w:r w:rsidR="005772FB">
          <w:rPr>
            <w:webHidden/>
          </w:rPr>
          <w:tab/>
        </w:r>
        <w:r w:rsidR="005772FB">
          <w:rPr>
            <w:webHidden/>
          </w:rPr>
          <w:fldChar w:fldCharType="begin"/>
        </w:r>
        <w:r w:rsidR="005772FB">
          <w:rPr>
            <w:webHidden/>
          </w:rPr>
          <w:instrText xml:space="preserve"> PAGEREF _Toc518995848 \h </w:instrText>
        </w:r>
        <w:r w:rsidR="005772FB">
          <w:rPr>
            <w:webHidden/>
          </w:rPr>
        </w:r>
        <w:r w:rsidR="005772FB">
          <w:rPr>
            <w:webHidden/>
          </w:rPr>
          <w:fldChar w:fldCharType="separate"/>
        </w:r>
        <w:r w:rsidR="005772FB">
          <w:rPr>
            <w:webHidden/>
          </w:rPr>
          <w:t>26</w:t>
        </w:r>
        <w:r w:rsidR="005772FB">
          <w:rPr>
            <w:webHidden/>
          </w:rPr>
          <w:fldChar w:fldCharType="end"/>
        </w:r>
      </w:hyperlink>
    </w:p>
    <w:p w14:paraId="0E1E628A" w14:textId="77777777" w:rsidR="005772FB" w:rsidRDefault="00AD4EFE">
      <w:pPr>
        <w:pStyle w:val="TOC1"/>
        <w:rPr>
          <w:rFonts w:asciiTheme="minorHAnsi" w:eastAsiaTheme="minorEastAsia" w:hAnsiTheme="minorHAnsi" w:cstheme="minorBidi"/>
          <w:b w:val="0"/>
          <w:bCs w:val="0"/>
          <w:caps w:val="0"/>
          <w:sz w:val="22"/>
          <w:szCs w:val="22"/>
          <w:lang w:eastAsia="es-CR"/>
        </w:rPr>
      </w:pPr>
      <w:hyperlink w:anchor="_Toc518995849" w:history="1">
        <w:r w:rsidR="005772FB" w:rsidRPr="00936325">
          <w:rPr>
            <w:rStyle w:val="Hyperlink"/>
          </w:rPr>
          <w:t>13. Reinstalación de aplicaciones ante sustituciones o problemas técnicos en el equipo</w:t>
        </w:r>
        <w:r w:rsidR="005772FB">
          <w:rPr>
            <w:webHidden/>
          </w:rPr>
          <w:tab/>
        </w:r>
        <w:r w:rsidR="005772FB">
          <w:rPr>
            <w:webHidden/>
          </w:rPr>
          <w:fldChar w:fldCharType="begin"/>
        </w:r>
        <w:r w:rsidR="005772FB">
          <w:rPr>
            <w:webHidden/>
          </w:rPr>
          <w:instrText xml:space="preserve"> PAGEREF _Toc518995849 \h </w:instrText>
        </w:r>
        <w:r w:rsidR="005772FB">
          <w:rPr>
            <w:webHidden/>
          </w:rPr>
        </w:r>
        <w:r w:rsidR="005772FB">
          <w:rPr>
            <w:webHidden/>
          </w:rPr>
          <w:fldChar w:fldCharType="separate"/>
        </w:r>
        <w:r w:rsidR="005772FB">
          <w:rPr>
            <w:webHidden/>
          </w:rPr>
          <w:t>27</w:t>
        </w:r>
        <w:r w:rsidR="005772FB">
          <w:rPr>
            <w:webHidden/>
          </w:rPr>
          <w:fldChar w:fldCharType="end"/>
        </w:r>
      </w:hyperlink>
    </w:p>
    <w:p w14:paraId="3EB704E6" w14:textId="77777777" w:rsidR="005772FB" w:rsidRDefault="00AD4EFE">
      <w:pPr>
        <w:pStyle w:val="TOC1"/>
        <w:rPr>
          <w:rFonts w:asciiTheme="minorHAnsi" w:eastAsiaTheme="minorEastAsia" w:hAnsiTheme="minorHAnsi" w:cstheme="minorBidi"/>
          <w:b w:val="0"/>
          <w:bCs w:val="0"/>
          <w:caps w:val="0"/>
          <w:sz w:val="22"/>
          <w:szCs w:val="22"/>
          <w:lang w:eastAsia="es-CR"/>
        </w:rPr>
      </w:pPr>
      <w:hyperlink w:anchor="_Toc518995850" w:history="1">
        <w:r w:rsidR="005772FB" w:rsidRPr="00936325">
          <w:rPr>
            <w:rStyle w:val="Hyperlink"/>
          </w:rPr>
          <w:t>14. Anexos</w:t>
        </w:r>
        <w:r w:rsidR="005772FB">
          <w:rPr>
            <w:webHidden/>
          </w:rPr>
          <w:tab/>
        </w:r>
        <w:r w:rsidR="005772FB">
          <w:rPr>
            <w:webHidden/>
          </w:rPr>
          <w:fldChar w:fldCharType="begin"/>
        </w:r>
        <w:r w:rsidR="005772FB">
          <w:rPr>
            <w:webHidden/>
          </w:rPr>
          <w:instrText xml:space="preserve"> PAGEREF _Toc518995850 \h </w:instrText>
        </w:r>
        <w:r w:rsidR="005772FB">
          <w:rPr>
            <w:webHidden/>
          </w:rPr>
        </w:r>
        <w:r w:rsidR="005772FB">
          <w:rPr>
            <w:webHidden/>
          </w:rPr>
          <w:fldChar w:fldCharType="separate"/>
        </w:r>
        <w:r w:rsidR="005772FB">
          <w:rPr>
            <w:webHidden/>
          </w:rPr>
          <w:t>28</w:t>
        </w:r>
        <w:r w:rsidR="005772FB">
          <w:rPr>
            <w:webHidden/>
          </w:rPr>
          <w:fldChar w:fldCharType="end"/>
        </w:r>
      </w:hyperlink>
    </w:p>
    <w:p w14:paraId="0E43D150"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51" w:history="1">
        <w:r w:rsidR="005772FB" w:rsidRPr="00936325">
          <w:rPr>
            <w:rStyle w:val="Hyperlink"/>
            <w:noProof/>
          </w:rPr>
          <w:t>Anexo A: Solicitud de Acreditación en el Sistema</w:t>
        </w:r>
        <w:r w:rsidR="005772FB">
          <w:rPr>
            <w:noProof/>
            <w:webHidden/>
          </w:rPr>
          <w:tab/>
        </w:r>
        <w:r w:rsidR="005772FB">
          <w:rPr>
            <w:noProof/>
            <w:webHidden/>
          </w:rPr>
          <w:fldChar w:fldCharType="begin"/>
        </w:r>
        <w:r w:rsidR="005772FB">
          <w:rPr>
            <w:noProof/>
            <w:webHidden/>
          </w:rPr>
          <w:instrText xml:space="preserve"> PAGEREF _Toc518995851 \h </w:instrText>
        </w:r>
        <w:r w:rsidR="005772FB">
          <w:rPr>
            <w:noProof/>
            <w:webHidden/>
          </w:rPr>
        </w:r>
        <w:r w:rsidR="005772FB">
          <w:rPr>
            <w:noProof/>
            <w:webHidden/>
          </w:rPr>
          <w:fldChar w:fldCharType="separate"/>
        </w:r>
        <w:r w:rsidR="005772FB">
          <w:rPr>
            <w:noProof/>
            <w:webHidden/>
          </w:rPr>
          <w:t>29</w:t>
        </w:r>
        <w:r w:rsidR="005772FB">
          <w:rPr>
            <w:noProof/>
            <w:webHidden/>
          </w:rPr>
          <w:fldChar w:fldCharType="end"/>
        </w:r>
      </w:hyperlink>
    </w:p>
    <w:p w14:paraId="5AC190CD"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52" w:history="1">
        <w:r w:rsidR="005772FB" w:rsidRPr="00936325">
          <w:rPr>
            <w:rStyle w:val="Hyperlink"/>
            <w:noProof/>
          </w:rPr>
          <w:t>Anexo B: Requerimientos mínimos de hardware y software para el Regulado</w:t>
        </w:r>
        <w:r w:rsidR="005772FB">
          <w:rPr>
            <w:noProof/>
            <w:webHidden/>
          </w:rPr>
          <w:tab/>
        </w:r>
        <w:r w:rsidR="005772FB">
          <w:rPr>
            <w:noProof/>
            <w:webHidden/>
          </w:rPr>
          <w:fldChar w:fldCharType="begin"/>
        </w:r>
        <w:r w:rsidR="005772FB">
          <w:rPr>
            <w:noProof/>
            <w:webHidden/>
          </w:rPr>
          <w:instrText xml:space="preserve"> PAGEREF _Toc518995852 \h </w:instrText>
        </w:r>
        <w:r w:rsidR="005772FB">
          <w:rPr>
            <w:noProof/>
            <w:webHidden/>
          </w:rPr>
        </w:r>
        <w:r w:rsidR="005772FB">
          <w:rPr>
            <w:noProof/>
            <w:webHidden/>
          </w:rPr>
          <w:fldChar w:fldCharType="separate"/>
        </w:r>
        <w:r w:rsidR="005772FB">
          <w:rPr>
            <w:noProof/>
            <w:webHidden/>
          </w:rPr>
          <w:t>30</w:t>
        </w:r>
        <w:r w:rsidR="005772FB">
          <w:rPr>
            <w:noProof/>
            <w:webHidden/>
          </w:rPr>
          <w:fldChar w:fldCharType="end"/>
        </w:r>
      </w:hyperlink>
    </w:p>
    <w:p w14:paraId="4EDCDECA"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53" w:history="1">
        <w:r w:rsidR="005772FB" w:rsidRPr="00936325">
          <w:rPr>
            <w:rStyle w:val="Hyperlink"/>
            <w:noProof/>
          </w:rPr>
          <w:t>Anexo C: Guía para la redacción de Poder Legal para firmantes</w:t>
        </w:r>
        <w:r w:rsidR="005772FB">
          <w:rPr>
            <w:noProof/>
            <w:webHidden/>
          </w:rPr>
          <w:tab/>
        </w:r>
        <w:r w:rsidR="005772FB">
          <w:rPr>
            <w:noProof/>
            <w:webHidden/>
          </w:rPr>
          <w:fldChar w:fldCharType="begin"/>
        </w:r>
        <w:r w:rsidR="005772FB">
          <w:rPr>
            <w:noProof/>
            <w:webHidden/>
          </w:rPr>
          <w:instrText xml:space="preserve"> PAGEREF _Toc518995853 \h </w:instrText>
        </w:r>
        <w:r w:rsidR="005772FB">
          <w:rPr>
            <w:noProof/>
            <w:webHidden/>
          </w:rPr>
        </w:r>
        <w:r w:rsidR="005772FB">
          <w:rPr>
            <w:noProof/>
            <w:webHidden/>
          </w:rPr>
          <w:fldChar w:fldCharType="separate"/>
        </w:r>
        <w:r w:rsidR="005772FB">
          <w:rPr>
            <w:noProof/>
            <w:webHidden/>
          </w:rPr>
          <w:t>34</w:t>
        </w:r>
        <w:r w:rsidR="005772FB">
          <w:rPr>
            <w:noProof/>
            <w:webHidden/>
          </w:rPr>
          <w:fldChar w:fldCharType="end"/>
        </w:r>
      </w:hyperlink>
    </w:p>
    <w:p w14:paraId="0A5BCED1"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54" w:history="1">
        <w:r w:rsidR="005772FB" w:rsidRPr="00936325">
          <w:rPr>
            <w:rStyle w:val="Hyperlink"/>
            <w:noProof/>
          </w:rPr>
          <w:t>Anexo D: Especificación técnica de archivos de importación para la Plantilla de Información Periódica</w:t>
        </w:r>
        <w:r w:rsidR="005772FB">
          <w:rPr>
            <w:noProof/>
            <w:webHidden/>
          </w:rPr>
          <w:tab/>
        </w:r>
        <w:r w:rsidR="005772FB">
          <w:rPr>
            <w:noProof/>
            <w:webHidden/>
          </w:rPr>
          <w:fldChar w:fldCharType="begin"/>
        </w:r>
        <w:r w:rsidR="005772FB">
          <w:rPr>
            <w:noProof/>
            <w:webHidden/>
          </w:rPr>
          <w:instrText xml:space="preserve"> PAGEREF _Toc518995854 \h </w:instrText>
        </w:r>
        <w:r w:rsidR="005772FB">
          <w:rPr>
            <w:noProof/>
            <w:webHidden/>
          </w:rPr>
        </w:r>
        <w:r w:rsidR="005772FB">
          <w:rPr>
            <w:noProof/>
            <w:webHidden/>
          </w:rPr>
          <w:fldChar w:fldCharType="separate"/>
        </w:r>
        <w:r w:rsidR="005772FB">
          <w:rPr>
            <w:noProof/>
            <w:webHidden/>
          </w:rPr>
          <w:t>35</w:t>
        </w:r>
        <w:r w:rsidR="005772FB">
          <w:rPr>
            <w:noProof/>
            <w:webHidden/>
          </w:rPr>
          <w:fldChar w:fldCharType="end"/>
        </w:r>
      </w:hyperlink>
    </w:p>
    <w:p w14:paraId="7F19DCD2"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55" w:history="1">
        <w:r w:rsidR="005772FB" w:rsidRPr="00936325">
          <w:rPr>
            <w:rStyle w:val="Hyperlink"/>
            <w:noProof/>
          </w:rPr>
          <w:t>Anexo E: Especificación técnica de archivos de Carteras de Inversión para importación en el Convertidor XML de Información</w:t>
        </w:r>
        <w:r w:rsidR="005772FB">
          <w:rPr>
            <w:noProof/>
            <w:webHidden/>
          </w:rPr>
          <w:tab/>
        </w:r>
        <w:r w:rsidR="005772FB">
          <w:rPr>
            <w:noProof/>
            <w:webHidden/>
          </w:rPr>
          <w:fldChar w:fldCharType="begin"/>
        </w:r>
        <w:r w:rsidR="005772FB">
          <w:rPr>
            <w:noProof/>
            <w:webHidden/>
          </w:rPr>
          <w:instrText xml:space="preserve"> PAGEREF _Toc518995855 \h </w:instrText>
        </w:r>
        <w:r w:rsidR="005772FB">
          <w:rPr>
            <w:noProof/>
            <w:webHidden/>
          </w:rPr>
        </w:r>
        <w:r w:rsidR="005772FB">
          <w:rPr>
            <w:noProof/>
            <w:webHidden/>
          </w:rPr>
          <w:fldChar w:fldCharType="separate"/>
        </w:r>
        <w:r w:rsidR="005772FB">
          <w:rPr>
            <w:noProof/>
            <w:webHidden/>
          </w:rPr>
          <w:t>36</w:t>
        </w:r>
        <w:r w:rsidR="005772FB">
          <w:rPr>
            <w:noProof/>
            <w:webHidden/>
          </w:rPr>
          <w:fldChar w:fldCharType="end"/>
        </w:r>
      </w:hyperlink>
    </w:p>
    <w:p w14:paraId="1E396DA3"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56" w:history="1">
        <w:r w:rsidR="005772FB" w:rsidRPr="00936325">
          <w:rPr>
            <w:rStyle w:val="Hyperlink"/>
            <w:noProof/>
          </w:rPr>
          <w:t>Anexo F: Especificación técnica de archivos de Carteras Inmobiliarias para importación en el Convertidor XML de Información</w:t>
        </w:r>
        <w:r w:rsidR="005772FB">
          <w:rPr>
            <w:noProof/>
            <w:webHidden/>
          </w:rPr>
          <w:tab/>
        </w:r>
        <w:r w:rsidR="005772FB">
          <w:rPr>
            <w:noProof/>
            <w:webHidden/>
          </w:rPr>
          <w:fldChar w:fldCharType="begin"/>
        </w:r>
        <w:r w:rsidR="005772FB">
          <w:rPr>
            <w:noProof/>
            <w:webHidden/>
          </w:rPr>
          <w:instrText xml:space="preserve"> PAGEREF _Toc518995856 \h </w:instrText>
        </w:r>
        <w:r w:rsidR="005772FB">
          <w:rPr>
            <w:noProof/>
            <w:webHidden/>
          </w:rPr>
        </w:r>
        <w:r w:rsidR="005772FB">
          <w:rPr>
            <w:noProof/>
            <w:webHidden/>
          </w:rPr>
          <w:fldChar w:fldCharType="separate"/>
        </w:r>
        <w:r w:rsidR="005772FB">
          <w:rPr>
            <w:noProof/>
            <w:webHidden/>
          </w:rPr>
          <w:t>37</w:t>
        </w:r>
        <w:r w:rsidR="005772FB">
          <w:rPr>
            <w:noProof/>
            <w:webHidden/>
          </w:rPr>
          <w:fldChar w:fldCharType="end"/>
        </w:r>
      </w:hyperlink>
    </w:p>
    <w:p w14:paraId="1C2FB7BF"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57" w:history="1">
        <w:r w:rsidR="005772FB" w:rsidRPr="00936325">
          <w:rPr>
            <w:rStyle w:val="Hyperlink"/>
            <w:noProof/>
          </w:rPr>
          <w:t>Anexo G: Especificación técnica de archivos de Reporte de Operaciones en Efectivo para importación en el Validador.</w:t>
        </w:r>
        <w:r w:rsidR="005772FB">
          <w:rPr>
            <w:noProof/>
            <w:webHidden/>
          </w:rPr>
          <w:tab/>
        </w:r>
        <w:r w:rsidR="005772FB">
          <w:rPr>
            <w:noProof/>
            <w:webHidden/>
          </w:rPr>
          <w:fldChar w:fldCharType="begin"/>
        </w:r>
        <w:r w:rsidR="005772FB">
          <w:rPr>
            <w:noProof/>
            <w:webHidden/>
          </w:rPr>
          <w:instrText xml:space="preserve"> PAGEREF _Toc518995857 \h </w:instrText>
        </w:r>
        <w:r w:rsidR="005772FB">
          <w:rPr>
            <w:noProof/>
            <w:webHidden/>
          </w:rPr>
        </w:r>
        <w:r w:rsidR="005772FB">
          <w:rPr>
            <w:noProof/>
            <w:webHidden/>
          </w:rPr>
          <w:fldChar w:fldCharType="separate"/>
        </w:r>
        <w:r w:rsidR="005772FB">
          <w:rPr>
            <w:noProof/>
            <w:webHidden/>
          </w:rPr>
          <w:t>38</w:t>
        </w:r>
        <w:r w:rsidR="005772FB">
          <w:rPr>
            <w:noProof/>
            <w:webHidden/>
          </w:rPr>
          <w:fldChar w:fldCharType="end"/>
        </w:r>
      </w:hyperlink>
    </w:p>
    <w:p w14:paraId="6DA8D055"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58" w:history="1">
        <w:r w:rsidR="005772FB" w:rsidRPr="00936325">
          <w:rPr>
            <w:rStyle w:val="Hyperlink"/>
            <w:noProof/>
          </w:rPr>
          <w:t>Anexo H: Especificación técnica de archivos de Reporte de Auxiliar de Custodia para importación en el Convertidor XML de Información.</w:t>
        </w:r>
        <w:r w:rsidR="005772FB">
          <w:rPr>
            <w:noProof/>
            <w:webHidden/>
          </w:rPr>
          <w:tab/>
        </w:r>
        <w:r w:rsidR="005772FB">
          <w:rPr>
            <w:noProof/>
            <w:webHidden/>
          </w:rPr>
          <w:fldChar w:fldCharType="begin"/>
        </w:r>
        <w:r w:rsidR="005772FB">
          <w:rPr>
            <w:noProof/>
            <w:webHidden/>
          </w:rPr>
          <w:instrText xml:space="preserve"> PAGEREF _Toc518995858 \h </w:instrText>
        </w:r>
        <w:r w:rsidR="005772FB">
          <w:rPr>
            <w:noProof/>
            <w:webHidden/>
          </w:rPr>
        </w:r>
        <w:r w:rsidR="005772FB">
          <w:rPr>
            <w:noProof/>
            <w:webHidden/>
          </w:rPr>
          <w:fldChar w:fldCharType="separate"/>
        </w:r>
        <w:r w:rsidR="005772FB">
          <w:rPr>
            <w:noProof/>
            <w:webHidden/>
          </w:rPr>
          <w:t>39</w:t>
        </w:r>
        <w:r w:rsidR="005772FB">
          <w:rPr>
            <w:noProof/>
            <w:webHidden/>
          </w:rPr>
          <w:fldChar w:fldCharType="end"/>
        </w:r>
      </w:hyperlink>
    </w:p>
    <w:p w14:paraId="004D44B2"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59" w:history="1">
        <w:r w:rsidR="005772FB" w:rsidRPr="00936325">
          <w:rPr>
            <w:rStyle w:val="Hyperlink"/>
            <w:noProof/>
          </w:rPr>
          <w:t>Anexo I: Especificación técnica de archivos del Reporte de Operaciones Internacionales para importación en el Convertidor XML de Información.</w:t>
        </w:r>
        <w:r w:rsidR="005772FB">
          <w:rPr>
            <w:noProof/>
            <w:webHidden/>
          </w:rPr>
          <w:tab/>
        </w:r>
        <w:r w:rsidR="005772FB">
          <w:rPr>
            <w:noProof/>
            <w:webHidden/>
          </w:rPr>
          <w:fldChar w:fldCharType="begin"/>
        </w:r>
        <w:r w:rsidR="005772FB">
          <w:rPr>
            <w:noProof/>
            <w:webHidden/>
          </w:rPr>
          <w:instrText xml:space="preserve"> PAGEREF _Toc518995859 \h </w:instrText>
        </w:r>
        <w:r w:rsidR="005772FB">
          <w:rPr>
            <w:noProof/>
            <w:webHidden/>
          </w:rPr>
        </w:r>
        <w:r w:rsidR="005772FB">
          <w:rPr>
            <w:noProof/>
            <w:webHidden/>
          </w:rPr>
          <w:fldChar w:fldCharType="separate"/>
        </w:r>
        <w:r w:rsidR="005772FB">
          <w:rPr>
            <w:noProof/>
            <w:webHidden/>
          </w:rPr>
          <w:t>40</w:t>
        </w:r>
        <w:r w:rsidR="005772FB">
          <w:rPr>
            <w:noProof/>
            <w:webHidden/>
          </w:rPr>
          <w:fldChar w:fldCharType="end"/>
        </w:r>
      </w:hyperlink>
    </w:p>
    <w:p w14:paraId="2F50FEDD"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60" w:history="1">
        <w:r w:rsidR="005772FB" w:rsidRPr="00936325">
          <w:rPr>
            <w:rStyle w:val="Hyperlink"/>
            <w:noProof/>
          </w:rPr>
          <w:t>Anexo J: Formato del Comunicado para solicitar la reinstalación in-situ de aplicaciones</w:t>
        </w:r>
        <w:r w:rsidR="005772FB">
          <w:rPr>
            <w:noProof/>
            <w:webHidden/>
          </w:rPr>
          <w:tab/>
        </w:r>
        <w:r w:rsidR="005772FB">
          <w:rPr>
            <w:noProof/>
            <w:webHidden/>
          </w:rPr>
          <w:fldChar w:fldCharType="begin"/>
        </w:r>
        <w:r w:rsidR="005772FB">
          <w:rPr>
            <w:noProof/>
            <w:webHidden/>
          </w:rPr>
          <w:instrText xml:space="preserve"> PAGEREF _Toc518995860 \h </w:instrText>
        </w:r>
        <w:r w:rsidR="005772FB">
          <w:rPr>
            <w:noProof/>
            <w:webHidden/>
          </w:rPr>
        </w:r>
        <w:r w:rsidR="005772FB">
          <w:rPr>
            <w:noProof/>
            <w:webHidden/>
          </w:rPr>
          <w:fldChar w:fldCharType="separate"/>
        </w:r>
        <w:r w:rsidR="005772FB">
          <w:rPr>
            <w:noProof/>
            <w:webHidden/>
          </w:rPr>
          <w:t>42</w:t>
        </w:r>
        <w:r w:rsidR="005772FB">
          <w:rPr>
            <w:noProof/>
            <w:webHidden/>
          </w:rPr>
          <w:fldChar w:fldCharType="end"/>
        </w:r>
      </w:hyperlink>
    </w:p>
    <w:p w14:paraId="514E1F7B" w14:textId="77777777" w:rsidR="005772FB" w:rsidRDefault="00AD4EFE">
      <w:pPr>
        <w:pStyle w:val="TOC2"/>
        <w:tabs>
          <w:tab w:val="right" w:leader="dot" w:pos="8828"/>
        </w:tabs>
        <w:rPr>
          <w:rFonts w:asciiTheme="minorHAnsi" w:eastAsiaTheme="minorEastAsia" w:hAnsiTheme="minorHAnsi" w:cstheme="minorBidi"/>
          <w:smallCaps w:val="0"/>
          <w:noProof/>
          <w:sz w:val="22"/>
          <w:szCs w:val="22"/>
          <w:lang w:eastAsia="es-CR"/>
        </w:rPr>
      </w:pPr>
      <w:hyperlink w:anchor="_Toc518995861" w:history="1">
        <w:r w:rsidR="005772FB" w:rsidRPr="00936325">
          <w:rPr>
            <w:rStyle w:val="Hyperlink"/>
            <w:noProof/>
          </w:rPr>
          <w:t>Anexo K: Políticas y procedimientos para la utilización de los servicios de Ventanilla Virtual mediante certificados digitales generados por la Superintendencia General de Valores</w:t>
        </w:r>
        <w:r w:rsidR="005772FB">
          <w:rPr>
            <w:noProof/>
            <w:webHidden/>
          </w:rPr>
          <w:tab/>
        </w:r>
        <w:r w:rsidR="005772FB">
          <w:rPr>
            <w:noProof/>
            <w:webHidden/>
          </w:rPr>
          <w:fldChar w:fldCharType="begin"/>
        </w:r>
        <w:r w:rsidR="005772FB">
          <w:rPr>
            <w:noProof/>
            <w:webHidden/>
          </w:rPr>
          <w:instrText xml:space="preserve"> PAGEREF _Toc518995861 \h </w:instrText>
        </w:r>
        <w:r w:rsidR="005772FB">
          <w:rPr>
            <w:noProof/>
            <w:webHidden/>
          </w:rPr>
        </w:r>
        <w:r w:rsidR="005772FB">
          <w:rPr>
            <w:noProof/>
            <w:webHidden/>
          </w:rPr>
          <w:fldChar w:fldCharType="separate"/>
        </w:r>
        <w:r w:rsidR="005772FB">
          <w:rPr>
            <w:noProof/>
            <w:webHidden/>
          </w:rPr>
          <w:t>43</w:t>
        </w:r>
        <w:r w:rsidR="005772FB">
          <w:rPr>
            <w:noProof/>
            <w:webHidden/>
          </w:rPr>
          <w:fldChar w:fldCharType="end"/>
        </w:r>
      </w:hyperlink>
    </w:p>
    <w:p w14:paraId="675EECE9" w14:textId="77777777" w:rsidR="00B53204" w:rsidRDefault="00F0162D" w:rsidP="00B53204">
      <w:pPr>
        <w:pStyle w:val="ndice"/>
        <w:spacing w:after="0"/>
        <w:rPr>
          <w:rFonts w:ascii="Garamond" w:hAnsi="Garamond"/>
        </w:rPr>
        <w:sectPr w:rsidR="00B53204">
          <w:headerReference w:type="default" r:id="rId13"/>
          <w:footerReference w:type="even" r:id="rId14"/>
          <w:footerReference w:type="default" r:id="rId15"/>
          <w:footerReference w:type="first" r:id="rId16"/>
          <w:pgSz w:w="12240" w:h="15840" w:code="1"/>
          <w:pgMar w:top="1412" w:right="1701" w:bottom="1135" w:left="1701" w:header="720" w:footer="720" w:gutter="0"/>
          <w:pgNumType w:start="1"/>
          <w:cols w:space="720"/>
          <w:titlePg/>
        </w:sectPr>
      </w:pPr>
      <w:r>
        <w:rPr>
          <w:rFonts w:ascii="Times New Roman" w:hAnsi="Times New Roman"/>
          <w:b w:val="0"/>
          <w:smallCaps/>
          <w:noProof/>
          <w:snapToGrid/>
          <w:color w:val="auto"/>
          <w:sz w:val="28"/>
          <w:szCs w:val="24"/>
          <w:lang w:val="es-CR" w:eastAsia="en-US"/>
        </w:rPr>
        <w:fldChar w:fldCharType="end"/>
      </w:r>
    </w:p>
    <w:p w14:paraId="675EECEA" w14:textId="77777777" w:rsidR="00B53204" w:rsidRDefault="00B53204" w:rsidP="00AB26D2">
      <w:pPr>
        <w:pStyle w:val="Heading1"/>
      </w:pPr>
      <w:bookmarkStart w:id="20" w:name="_Ref53549280"/>
      <w:bookmarkStart w:id="21" w:name="_Toc53551634"/>
      <w:bookmarkStart w:id="22" w:name="_Toc54072694"/>
      <w:bookmarkStart w:id="23" w:name="_Toc54598635"/>
      <w:bookmarkStart w:id="24" w:name="_Toc54598792"/>
      <w:bookmarkStart w:id="25" w:name="_Toc55120474"/>
      <w:bookmarkStart w:id="26" w:name="_Toc473548718"/>
      <w:bookmarkStart w:id="27" w:name="_Toc518995798"/>
      <w:bookmarkStart w:id="28" w:name="_Toc47850164"/>
      <w:bookmarkStart w:id="29" w:name="_Toc47851199"/>
      <w:r>
        <w:t>Introducción</w:t>
      </w:r>
      <w:bookmarkEnd w:id="20"/>
      <w:bookmarkEnd w:id="21"/>
      <w:bookmarkEnd w:id="22"/>
      <w:bookmarkEnd w:id="23"/>
      <w:bookmarkEnd w:id="24"/>
      <w:bookmarkEnd w:id="25"/>
      <w:bookmarkEnd w:id="26"/>
      <w:bookmarkEnd w:id="27"/>
    </w:p>
    <w:p w14:paraId="675EECEB" w14:textId="77777777" w:rsidR="00B53204" w:rsidRDefault="00B53204" w:rsidP="00B53204">
      <w:r>
        <w:t>En este documento se presentan las normas y procedimientos que rigen la utilización de los Servicios de Ventanilla Virtual de SUGEVAL para el envío de información periódica, las cuales son de cumplimiento obligatorio a partir de su entrada en vigencia.</w:t>
      </w:r>
    </w:p>
    <w:p w14:paraId="675EECEC" w14:textId="77777777" w:rsidR="00B53204" w:rsidRDefault="00B53204" w:rsidP="00AB26D2">
      <w:pPr>
        <w:pStyle w:val="Heading1"/>
      </w:pPr>
      <w:bookmarkStart w:id="30" w:name="_Toc53551635"/>
      <w:bookmarkStart w:id="31" w:name="_Toc54072695"/>
      <w:bookmarkStart w:id="32" w:name="_Toc54598636"/>
      <w:bookmarkStart w:id="33" w:name="_Toc54598793"/>
      <w:bookmarkStart w:id="34" w:name="_Toc55120475"/>
      <w:bookmarkStart w:id="35" w:name="_Toc473548719"/>
      <w:bookmarkStart w:id="36" w:name="_Toc51899579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8"/>
      <w:bookmarkEnd w:id="29"/>
      <w:r>
        <w:t>Antecedentes</w:t>
      </w:r>
      <w:bookmarkEnd w:id="30"/>
      <w:bookmarkEnd w:id="31"/>
      <w:bookmarkEnd w:id="32"/>
      <w:bookmarkEnd w:id="33"/>
      <w:bookmarkEnd w:id="34"/>
      <w:bookmarkEnd w:id="35"/>
      <w:bookmarkEnd w:id="36"/>
    </w:p>
    <w:p w14:paraId="675EECED" w14:textId="77777777" w:rsidR="00B53204" w:rsidRDefault="00B53204" w:rsidP="00B53204">
      <w:r>
        <w:t>En su artículo 8, inciso l), la Ley Reguladora del Mercado de Valores (No.7732) faculta al Superintendente General de Valores para “</w:t>
      </w:r>
      <w:r w:rsidRPr="004D648A">
        <w:rPr>
          <w:i/>
        </w:rPr>
        <w:t>exigir, a los sujetos fiscalizados, toda la información razonablemente necesaria, en las condiciones y periodicidad que determine, por reglamento el Consejo Nacional, para cumplir adecuadamente con sus funciones supervisoras del mercado de valores</w:t>
      </w:r>
      <w:r>
        <w:t xml:space="preserve">”. </w:t>
      </w:r>
    </w:p>
    <w:p w14:paraId="675EECEE" w14:textId="77777777" w:rsidR="00B53204" w:rsidRDefault="00B53204" w:rsidP="00B53204"/>
    <w:p w14:paraId="675EECEF" w14:textId="77777777" w:rsidR="006F4239" w:rsidRDefault="006F4239" w:rsidP="00B53204">
      <w:r>
        <w:t xml:space="preserve">A su vez, </w:t>
      </w:r>
      <w:r w:rsidR="00B53204">
        <w:t xml:space="preserve">el artículo 180 </w:t>
      </w:r>
      <w:r w:rsidR="007337F4">
        <w:t xml:space="preserve">de la misma Ley </w:t>
      </w:r>
      <w:r w:rsidR="00B53204">
        <w:t>establece que “</w:t>
      </w:r>
      <w:r w:rsidR="00B53204" w:rsidRPr="007337F4">
        <w:rPr>
          <w:i/>
        </w:rPr>
        <w:t>...la Superintendencia General de Valores podrá utilizar medios electrónicos o magnéticos de transmisión y almacenamiento de datos, para solicitar información a las entidades fiscalizadas y para mantener sus archivos, actas y demás documentos</w:t>
      </w:r>
      <w:r w:rsidR="00B53204">
        <w:t>” y que “.</w:t>
      </w:r>
      <w:r w:rsidR="00B53204" w:rsidRPr="007337F4">
        <w:rPr>
          <w:i/>
        </w:rPr>
        <w:t>..la información así mantenida tendrá valor probatorio equivalente al de los documentos para todos los efectos legales</w:t>
      </w:r>
      <w:r w:rsidR="00B53204">
        <w:t>”</w:t>
      </w:r>
      <w:r>
        <w:t>.</w:t>
      </w:r>
    </w:p>
    <w:p w14:paraId="675EECF0" w14:textId="77777777" w:rsidR="006F4239" w:rsidRDefault="006F4239" w:rsidP="00B53204"/>
    <w:p w14:paraId="675EECF1" w14:textId="77777777" w:rsidR="006F4239" w:rsidRDefault="006F4239" w:rsidP="006F4239">
      <w:r>
        <w:t xml:space="preserve">Aunado a esto, la Ley 8454,  “Ley de Certificados, Firmas Digitales y Documentos Electrónicos”, </w:t>
      </w:r>
      <w:r w:rsidR="00AA27F5">
        <w:t xml:space="preserve">indica </w:t>
      </w:r>
      <w:r>
        <w:t xml:space="preserve">que </w:t>
      </w:r>
      <w:r w:rsidRPr="006F4239">
        <w:t>“</w:t>
      </w:r>
      <w:r w:rsidRPr="00F44499">
        <w:rPr>
          <w:i/>
        </w:rPr>
        <w:t>Los documentos y las comunicaciones suscritos mediante firma digital, tendrán el mismo valor y la eficacia probatoria de su equivalente firmado en manuscrito.</w:t>
      </w:r>
      <w:r w:rsidRPr="006F4239">
        <w:t>”</w:t>
      </w:r>
      <w:r>
        <w:t xml:space="preserve"> (Art. 9. Valor Equivalente) y </w:t>
      </w:r>
      <w:r w:rsidR="00F44499">
        <w:t xml:space="preserve">que </w:t>
      </w:r>
      <w:r w:rsidR="00F44499" w:rsidRPr="00F44499">
        <w:t>“</w:t>
      </w:r>
      <w:r w:rsidR="00F44499" w:rsidRPr="00F44499">
        <w:rPr>
          <w:i/>
        </w:rPr>
        <w:t>Todo documento […] asociado a una firma digital certificada se presumirá, salvo prueba en contrario, de la autoría y responsabilidad del titular del correspondiente certificado digital […]</w:t>
      </w:r>
      <w:r w:rsidR="00F44499" w:rsidRPr="00F44499">
        <w:t>”</w:t>
      </w:r>
      <w:r w:rsidR="00F44499">
        <w:t xml:space="preserve"> (Art. 10. Presunción de autoría).</w:t>
      </w:r>
    </w:p>
    <w:p w14:paraId="675EECF2" w14:textId="77777777" w:rsidR="00310196" w:rsidRDefault="00310196" w:rsidP="006F4239"/>
    <w:p w14:paraId="675EECF3" w14:textId="77777777" w:rsidR="00310196" w:rsidRDefault="00AA27F5" w:rsidP="006F4239">
      <w:r>
        <w:t>Por otro lado, c</w:t>
      </w:r>
      <w:r w:rsidR="00310196">
        <w:t>omo parte de la implementación de la Ley</w:t>
      </w:r>
      <w:r>
        <w:t xml:space="preserve"> 8454</w:t>
      </w:r>
      <w:r w:rsidR="00310196">
        <w:t>, el Ministerio de Ciencia</w:t>
      </w:r>
      <w:r w:rsidR="004C73F8">
        <w:t>,</w:t>
      </w:r>
      <w:r w:rsidR="00310196">
        <w:t xml:space="preserve"> Tecnología</w:t>
      </w:r>
      <w:r w:rsidR="004C73F8">
        <w:t xml:space="preserve"> y Telecomunicaciones (MICITT)</w:t>
      </w:r>
      <w:r w:rsidR="00310196">
        <w:t xml:space="preserve"> cre</w:t>
      </w:r>
      <w:r>
        <w:t>ó</w:t>
      </w:r>
      <w:r w:rsidR="00310196">
        <w:t xml:space="preserve"> el Sistema Nacional de Certificación Digital (SNCD), para regular la emisión de certificados digitales en Costa Rica.</w:t>
      </w:r>
    </w:p>
    <w:p w14:paraId="675EECF4" w14:textId="77777777" w:rsidR="006A4ED4" w:rsidRDefault="006A4ED4" w:rsidP="00B53204"/>
    <w:p w14:paraId="675EECF5" w14:textId="77777777" w:rsidR="006F4239" w:rsidRDefault="00B23244" w:rsidP="004C73F8">
      <w:r>
        <w:t>Posteriormente, con el objetivo de uniformar los formatos de firma digital en el país, y con ello asegurar una adecuada validación de las firmas en el tiempo y promover la interoperabilidad, el M</w:t>
      </w:r>
      <w:r w:rsidR="004C73F8">
        <w:t xml:space="preserve">ICITT promulgó </w:t>
      </w:r>
      <w:r w:rsidR="006A4ED4">
        <w:t xml:space="preserve">la </w:t>
      </w:r>
      <w:r w:rsidR="006A4ED4" w:rsidRPr="006A4ED4">
        <w:t>“Política de Formatos Oficiales de los Documentos Elec</w:t>
      </w:r>
      <w:r w:rsidR="004C73F8">
        <w:t>trónicos Firmados Digitalmente”.</w:t>
      </w:r>
    </w:p>
    <w:p w14:paraId="675EECF6" w14:textId="77777777" w:rsidR="006A4ED4" w:rsidRDefault="006A4ED4" w:rsidP="00B53204"/>
    <w:p w14:paraId="675EECF7" w14:textId="77777777" w:rsidR="00B53204" w:rsidRDefault="00F44499" w:rsidP="00B53204">
      <w:r>
        <w:t xml:space="preserve">Con base en este marco normativo, </w:t>
      </w:r>
      <w:r w:rsidR="00B53204">
        <w:t xml:space="preserve">SUGEVAL </w:t>
      </w:r>
      <w:r w:rsidR="00041EBE">
        <w:t xml:space="preserve">desarrolló </w:t>
      </w:r>
      <w:r w:rsidR="00AA27F5">
        <w:t>y a través del tiempo ha realizado los ajustes necesarios a</w:t>
      </w:r>
      <w:r w:rsidR="00041EBE">
        <w:t>l</w:t>
      </w:r>
      <w:r w:rsidR="00B53204">
        <w:t xml:space="preserve"> Sistema </w:t>
      </w:r>
      <w:proofErr w:type="spellStart"/>
      <w:r w:rsidR="00B53204">
        <w:t>Ingresador</w:t>
      </w:r>
      <w:proofErr w:type="spellEnd"/>
      <w:r w:rsidR="00B53204">
        <w:t xml:space="preserve"> y Cargador de Información Periódica. Este sistema permite la captura, validación, envío y posterior carga en la base de datos de esta Superintendencia, de la información financiera y complementaria que periódicamente deben remitir los regulados.</w:t>
      </w:r>
    </w:p>
    <w:p w14:paraId="675EECF8" w14:textId="77777777" w:rsidR="00B53204" w:rsidRDefault="00B53204" w:rsidP="00B53204"/>
    <w:p w14:paraId="675EECF9" w14:textId="77777777" w:rsidR="00B53204" w:rsidRDefault="00B53204" w:rsidP="00B53204">
      <w:r>
        <w:t>Desde mediados del año 1999, esta Superintendencia puso en producción dicho sistema, permitiendo implantar un esquema de alta seguridad, confidencialidad e integridad de la información transmitida a través de Internet.  Además, su puesta en marcha ha producido importantes beneficios, tanto para los regulados como para la Superintendencia:</w:t>
      </w:r>
    </w:p>
    <w:p w14:paraId="675EECFA" w14:textId="77777777" w:rsidR="00B53204" w:rsidRDefault="00B53204" w:rsidP="00B53204">
      <w:pPr>
        <w:ind w:left="360"/>
        <w:rPr>
          <w:szCs w:val="28"/>
        </w:rPr>
      </w:pPr>
    </w:p>
    <w:p w14:paraId="675EECFB" w14:textId="77777777" w:rsidR="00B53204" w:rsidRDefault="00B53204" w:rsidP="00B53204">
      <w:pPr>
        <w:numPr>
          <w:ilvl w:val="0"/>
          <w:numId w:val="16"/>
        </w:numPr>
      </w:pPr>
      <w:r>
        <w:t>Eliminación casi total de los envíos de información periódica en papel.</w:t>
      </w:r>
    </w:p>
    <w:p w14:paraId="675EECFC" w14:textId="77777777" w:rsidR="00B53204" w:rsidRDefault="00B53204" w:rsidP="00B53204">
      <w:pPr>
        <w:ind w:left="700"/>
      </w:pPr>
    </w:p>
    <w:p w14:paraId="675EECFD" w14:textId="77777777" w:rsidR="00B53204" w:rsidRDefault="00B53204" w:rsidP="00B53204">
      <w:pPr>
        <w:numPr>
          <w:ilvl w:val="0"/>
          <w:numId w:val="16"/>
        </w:numPr>
      </w:pPr>
      <w:r>
        <w:t>Mayor calidad y oportunidad de la información, lo que ha redundado en una mejor supervisión y una mayor transparencia.</w:t>
      </w:r>
    </w:p>
    <w:p w14:paraId="675EECFE" w14:textId="77777777" w:rsidR="00B53204" w:rsidRDefault="00B53204" w:rsidP="00B53204"/>
    <w:p w14:paraId="675EECFF" w14:textId="77777777" w:rsidR="00B53204" w:rsidRDefault="00B53204" w:rsidP="00B53204">
      <w:pPr>
        <w:numPr>
          <w:ilvl w:val="0"/>
          <w:numId w:val="16"/>
        </w:numPr>
      </w:pPr>
      <w:r>
        <w:t xml:space="preserve">Mayor disponibilidad para la recepción de las obligaciones de información periódica: 24 horas al día durante los 7 días de la semana </w:t>
      </w:r>
      <w:r>
        <w:rPr>
          <w:rStyle w:val="FootnoteReference"/>
        </w:rPr>
        <w:footnoteReference w:id="2"/>
      </w:r>
    </w:p>
    <w:p w14:paraId="675EED00" w14:textId="77777777" w:rsidR="00B53204" w:rsidRDefault="00B53204" w:rsidP="00B53204"/>
    <w:p w14:paraId="675EED01" w14:textId="77777777" w:rsidR="00B53204" w:rsidRDefault="00B53204" w:rsidP="00B53204">
      <w:pPr>
        <w:numPr>
          <w:ilvl w:val="0"/>
          <w:numId w:val="16"/>
        </w:numPr>
      </w:pPr>
      <w:r>
        <w:t>Mejores herramientas para el control y seguimiento en los procesos de envío y recepción de información periódica.</w:t>
      </w:r>
    </w:p>
    <w:p w14:paraId="675EED02" w14:textId="77777777" w:rsidR="00B53204" w:rsidRDefault="00B53204" w:rsidP="00B53204"/>
    <w:p w14:paraId="675EED03" w14:textId="77777777" w:rsidR="00B53204" w:rsidRDefault="00B53204" w:rsidP="00B53204">
      <w:pPr>
        <w:numPr>
          <w:ilvl w:val="0"/>
          <w:numId w:val="16"/>
        </w:numPr>
      </w:pPr>
      <w:r>
        <w:t>Reducción de costos del proceso de recepción, procesamiento y explotación de la información recibida de los regulados.</w:t>
      </w:r>
    </w:p>
    <w:p w14:paraId="675EED04" w14:textId="77777777" w:rsidR="00B53204" w:rsidRDefault="00B53204" w:rsidP="00B53204">
      <w:pPr>
        <w:ind w:left="360"/>
        <w:rPr>
          <w:szCs w:val="28"/>
        </w:rPr>
      </w:pPr>
    </w:p>
    <w:p w14:paraId="675EED05" w14:textId="77777777" w:rsidR="00B53204" w:rsidRDefault="00B53204" w:rsidP="00B53204">
      <w:pPr>
        <w:ind w:left="567"/>
        <w:rPr>
          <w:szCs w:val="28"/>
        </w:rPr>
      </w:pPr>
      <w:r>
        <w:rPr>
          <w:szCs w:val="28"/>
        </w:rPr>
        <w:t xml:space="preserve"> </w:t>
      </w:r>
    </w:p>
    <w:p w14:paraId="675EED06" w14:textId="77777777" w:rsidR="00B53204" w:rsidRPr="00455BA1" w:rsidRDefault="00B53204" w:rsidP="00AB26D2">
      <w:pPr>
        <w:pStyle w:val="Heading1"/>
      </w:pPr>
      <w:bookmarkStart w:id="37" w:name="_Toc228077215"/>
      <w:bookmarkStart w:id="38" w:name="_Toc228077216"/>
      <w:bookmarkStart w:id="39" w:name="_Toc228077217"/>
      <w:bookmarkStart w:id="40" w:name="_Toc228077218"/>
      <w:bookmarkStart w:id="41" w:name="_Toc228077219"/>
      <w:bookmarkStart w:id="42" w:name="_Toc228077220"/>
      <w:bookmarkStart w:id="43" w:name="_Toc228077221"/>
      <w:bookmarkStart w:id="44" w:name="_Toc228077222"/>
      <w:bookmarkStart w:id="45" w:name="_Toc228077223"/>
      <w:bookmarkStart w:id="46" w:name="_Toc47850165"/>
      <w:bookmarkStart w:id="47" w:name="_Toc47851200"/>
      <w:bookmarkStart w:id="48" w:name="_Toc53551636"/>
      <w:bookmarkStart w:id="49" w:name="_Toc54072696"/>
      <w:bookmarkStart w:id="50" w:name="_Toc54598637"/>
      <w:bookmarkStart w:id="51" w:name="_Toc54598794"/>
      <w:bookmarkStart w:id="52" w:name="_Toc55120476"/>
      <w:bookmarkStart w:id="53" w:name="_Ref113356819"/>
      <w:bookmarkStart w:id="54" w:name="_Ref114907863"/>
      <w:bookmarkStart w:id="55" w:name="_Ref114907866"/>
      <w:bookmarkStart w:id="56" w:name="_Ref257723020"/>
      <w:bookmarkStart w:id="57" w:name="_Toc473548720"/>
      <w:bookmarkStart w:id="58" w:name="_Toc518995800"/>
      <w:bookmarkEnd w:id="37"/>
      <w:bookmarkEnd w:id="38"/>
      <w:bookmarkEnd w:id="39"/>
      <w:bookmarkEnd w:id="40"/>
      <w:bookmarkEnd w:id="41"/>
      <w:bookmarkEnd w:id="42"/>
      <w:bookmarkEnd w:id="43"/>
      <w:bookmarkEnd w:id="44"/>
      <w:bookmarkEnd w:id="45"/>
      <w:r w:rsidRPr="00455BA1">
        <w:t>Marco Jurídico</w:t>
      </w:r>
      <w:bookmarkEnd w:id="46"/>
      <w:bookmarkEnd w:id="47"/>
      <w:bookmarkEnd w:id="48"/>
      <w:bookmarkEnd w:id="49"/>
      <w:bookmarkEnd w:id="50"/>
      <w:bookmarkEnd w:id="51"/>
      <w:bookmarkEnd w:id="52"/>
      <w:bookmarkEnd w:id="53"/>
      <w:bookmarkEnd w:id="54"/>
      <w:bookmarkEnd w:id="55"/>
      <w:bookmarkEnd w:id="56"/>
      <w:bookmarkEnd w:id="57"/>
      <w:bookmarkEnd w:id="58"/>
    </w:p>
    <w:p w14:paraId="675EED07" w14:textId="77777777" w:rsidR="00B53204" w:rsidRDefault="00B53204" w:rsidP="00B53204">
      <w:pPr>
        <w:numPr>
          <w:ilvl w:val="0"/>
          <w:numId w:val="13"/>
        </w:numPr>
        <w:rPr>
          <w:szCs w:val="28"/>
          <w:lang w:val="es-ES"/>
        </w:rPr>
      </w:pPr>
      <w:r>
        <w:rPr>
          <w:i/>
          <w:szCs w:val="28"/>
          <w:lang w:val="es-ES"/>
        </w:rPr>
        <w:t xml:space="preserve">Ley </w:t>
      </w:r>
      <w:r w:rsidR="00455BA1">
        <w:rPr>
          <w:i/>
          <w:szCs w:val="28"/>
          <w:lang w:val="es-ES"/>
        </w:rPr>
        <w:t xml:space="preserve">No.7732: Ley </w:t>
      </w:r>
      <w:r>
        <w:rPr>
          <w:i/>
          <w:szCs w:val="28"/>
          <w:lang w:val="es-ES"/>
        </w:rPr>
        <w:t>Reguladora del Mercado de Valores</w:t>
      </w:r>
      <w:r>
        <w:rPr>
          <w:szCs w:val="28"/>
          <w:lang w:val="es-ES"/>
        </w:rPr>
        <w:t>, del 27 de marzo de 1998.</w:t>
      </w:r>
    </w:p>
    <w:p w14:paraId="675EED08" w14:textId="77777777" w:rsidR="00B53204" w:rsidRDefault="00B53204" w:rsidP="00B53204">
      <w:pPr>
        <w:numPr>
          <w:ilvl w:val="0"/>
          <w:numId w:val="13"/>
        </w:numPr>
        <w:rPr>
          <w:szCs w:val="28"/>
          <w:lang w:val="es-ES"/>
        </w:rPr>
      </w:pPr>
      <w:r>
        <w:rPr>
          <w:i/>
          <w:szCs w:val="28"/>
        </w:rPr>
        <w:t>Reglamento Sobre el Suministro de Información Periódica, Hechos Relevantes y Otras Obligaciones de Información</w:t>
      </w:r>
      <w:r>
        <w:rPr>
          <w:szCs w:val="28"/>
        </w:rPr>
        <w:t>, aprobado por el CONASSIF mediante el artículo 13, acta 81-99 en la sesión del 18 de marzo de 1999. Publicado el La Gaceta No. 70 el 13 de abril de 1999.</w:t>
      </w:r>
    </w:p>
    <w:p w14:paraId="675EED09" w14:textId="77777777" w:rsidR="00B53204" w:rsidRPr="00455BA1" w:rsidRDefault="00B53204" w:rsidP="00B53204">
      <w:pPr>
        <w:numPr>
          <w:ilvl w:val="0"/>
          <w:numId w:val="13"/>
        </w:numPr>
        <w:rPr>
          <w:szCs w:val="28"/>
          <w:lang w:val="es-ES"/>
        </w:rPr>
      </w:pPr>
      <w:r>
        <w:rPr>
          <w:i/>
          <w:szCs w:val="28"/>
        </w:rPr>
        <w:t>Acuerdo sobre el Suministro de Información Periódica (SGV-A-75 y sus modificaciones)</w:t>
      </w:r>
    </w:p>
    <w:p w14:paraId="675EED0A" w14:textId="77777777" w:rsidR="00455BA1" w:rsidRDefault="00455BA1" w:rsidP="00B53204">
      <w:pPr>
        <w:numPr>
          <w:ilvl w:val="0"/>
          <w:numId w:val="13"/>
        </w:numPr>
        <w:rPr>
          <w:szCs w:val="28"/>
          <w:lang w:val="es-ES"/>
        </w:rPr>
      </w:pPr>
      <w:r w:rsidRPr="00455BA1">
        <w:rPr>
          <w:i/>
          <w:szCs w:val="28"/>
        </w:rPr>
        <w:t xml:space="preserve">Ley </w:t>
      </w:r>
      <w:r>
        <w:rPr>
          <w:i/>
          <w:szCs w:val="28"/>
        </w:rPr>
        <w:t xml:space="preserve">No. 8454: Ley </w:t>
      </w:r>
      <w:r w:rsidRPr="00455BA1">
        <w:rPr>
          <w:i/>
          <w:szCs w:val="28"/>
        </w:rPr>
        <w:t xml:space="preserve">de Certificados, Firmas Digitales y </w:t>
      </w:r>
      <w:r>
        <w:rPr>
          <w:i/>
          <w:szCs w:val="28"/>
        </w:rPr>
        <w:t xml:space="preserve"> </w:t>
      </w:r>
      <w:r w:rsidRPr="00455BA1">
        <w:rPr>
          <w:i/>
          <w:szCs w:val="28"/>
        </w:rPr>
        <w:t>Documentos Electrónicos</w:t>
      </w:r>
      <w:r>
        <w:rPr>
          <w:i/>
          <w:szCs w:val="28"/>
        </w:rPr>
        <w:t xml:space="preserve">, </w:t>
      </w:r>
      <w:r w:rsidRPr="00455BA1">
        <w:rPr>
          <w:szCs w:val="28"/>
          <w:lang w:val="es-ES"/>
        </w:rPr>
        <w:t>del 23 de agosto del 2005.</w:t>
      </w:r>
    </w:p>
    <w:p w14:paraId="675EED0B" w14:textId="77777777" w:rsidR="00455BA1" w:rsidRDefault="00455BA1" w:rsidP="00B53204">
      <w:pPr>
        <w:numPr>
          <w:ilvl w:val="0"/>
          <w:numId w:val="13"/>
        </w:numPr>
        <w:rPr>
          <w:szCs w:val="28"/>
          <w:lang w:val="es-ES"/>
        </w:rPr>
      </w:pPr>
      <w:r w:rsidRPr="00455BA1">
        <w:rPr>
          <w:i/>
          <w:szCs w:val="28"/>
        </w:rPr>
        <w:t>Reglamento a la Ley de Certificados, Firmas Digitales y Documentos Electrónicos,</w:t>
      </w:r>
      <w:r>
        <w:rPr>
          <w:szCs w:val="28"/>
          <w:lang w:val="es-ES"/>
        </w:rPr>
        <w:t xml:space="preserve"> del 20 de marzo del 2006</w:t>
      </w:r>
      <w:r w:rsidR="007818A0">
        <w:rPr>
          <w:szCs w:val="28"/>
          <w:lang w:val="es-ES"/>
        </w:rPr>
        <w:t>.</w:t>
      </w:r>
    </w:p>
    <w:p w14:paraId="675EED0C" w14:textId="77777777" w:rsidR="006A4ED4" w:rsidRDefault="006A4ED4" w:rsidP="006A4ED4">
      <w:pPr>
        <w:numPr>
          <w:ilvl w:val="0"/>
          <w:numId w:val="13"/>
        </w:numPr>
        <w:rPr>
          <w:szCs w:val="28"/>
          <w:lang w:val="es-ES"/>
        </w:rPr>
      </w:pPr>
      <w:r w:rsidRPr="00387DC1">
        <w:rPr>
          <w:i/>
          <w:szCs w:val="28"/>
          <w:lang w:val="es-ES"/>
        </w:rPr>
        <w:t>Política de Formatos Oficiales de los Documentos Electrónicos Firmados Digitalmente”, del 20 de mayo del 2013</w:t>
      </w:r>
      <w:r>
        <w:rPr>
          <w:i/>
          <w:szCs w:val="28"/>
          <w:lang w:val="es-ES"/>
        </w:rPr>
        <w:t>.</w:t>
      </w:r>
    </w:p>
    <w:p w14:paraId="675EED0D" w14:textId="77777777" w:rsidR="007818A0" w:rsidRPr="007818A0" w:rsidRDefault="007818A0" w:rsidP="007818A0">
      <w:pPr>
        <w:numPr>
          <w:ilvl w:val="0"/>
          <w:numId w:val="13"/>
        </w:numPr>
        <w:rPr>
          <w:rFonts w:ascii="Arial" w:hAnsi="Arial" w:cs="Arial"/>
          <w:sz w:val="24"/>
          <w:szCs w:val="24"/>
        </w:rPr>
      </w:pPr>
      <w:r w:rsidRPr="00926AF9">
        <w:rPr>
          <w:i/>
          <w:szCs w:val="28"/>
        </w:rPr>
        <w:t>Reglamento sobre oferta pública de valores</w:t>
      </w:r>
      <w:r w:rsidRPr="00926AF9">
        <w:rPr>
          <w:szCs w:val="28"/>
          <w:lang w:val="es-ES"/>
        </w:rPr>
        <w:t>, del 9 de mayo del 2006</w:t>
      </w:r>
      <w:r>
        <w:rPr>
          <w:rFonts w:ascii="Arial" w:hAnsi="Arial" w:cs="Arial"/>
          <w:sz w:val="24"/>
          <w:szCs w:val="24"/>
        </w:rPr>
        <w:t>.</w:t>
      </w:r>
    </w:p>
    <w:p w14:paraId="675EED0E" w14:textId="77777777" w:rsidR="007818A0" w:rsidRPr="00926AF9" w:rsidRDefault="007818A0" w:rsidP="007818A0">
      <w:pPr>
        <w:numPr>
          <w:ilvl w:val="0"/>
          <w:numId w:val="13"/>
        </w:numPr>
        <w:rPr>
          <w:szCs w:val="28"/>
          <w:lang w:val="es-ES"/>
        </w:rPr>
      </w:pPr>
      <w:r w:rsidRPr="00926AF9">
        <w:rPr>
          <w:i/>
          <w:szCs w:val="28"/>
        </w:rPr>
        <w:t>Reglamento general sobre sociedades administradoras y fondos de inversión</w:t>
      </w:r>
      <w:r w:rsidRPr="00926AF9">
        <w:rPr>
          <w:szCs w:val="28"/>
          <w:lang w:val="es-ES"/>
        </w:rPr>
        <w:t>, del 15 de enero del 2009</w:t>
      </w:r>
    </w:p>
    <w:p w14:paraId="675EED0F" w14:textId="77777777" w:rsidR="007818A0" w:rsidRPr="00926AF9" w:rsidRDefault="007818A0" w:rsidP="007818A0">
      <w:pPr>
        <w:numPr>
          <w:ilvl w:val="0"/>
          <w:numId w:val="13"/>
        </w:numPr>
        <w:rPr>
          <w:i/>
          <w:szCs w:val="28"/>
        </w:rPr>
      </w:pPr>
      <w:r w:rsidRPr="00926AF9">
        <w:rPr>
          <w:i/>
          <w:szCs w:val="28"/>
        </w:rPr>
        <w:t>Sgv-a-158. Guía para la elaboración y remisión de prospectos de fondos de inversión.</w:t>
      </w:r>
    </w:p>
    <w:p w14:paraId="675EED10" w14:textId="77777777" w:rsidR="007818A0" w:rsidRPr="00926AF9" w:rsidRDefault="006A4ED4" w:rsidP="00926AF9">
      <w:pPr>
        <w:numPr>
          <w:ilvl w:val="0"/>
          <w:numId w:val="13"/>
        </w:numPr>
        <w:rPr>
          <w:i/>
          <w:szCs w:val="28"/>
        </w:rPr>
      </w:pPr>
      <w:r>
        <w:rPr>
          <w:i/>
          <w:szCs w:val="28"/>
        </w:rPr>
        <w:t xml:space="preserve">Sgv-a-182. </w:t>
      </w:r>
      <w:r w:rsidR="007818A0" w:rsidRPr="00926AF9">
        <w:rPr>
          <w:i/>
          <w:szCs w:val="28"/>
        </w:rPr>
        <w:t>Instrucciones para la remisión de prospectos de entidades emisoras y documentos relacionados.</w:t>
      </w:r>
    </w:p>
    <w:p w14:paraId="675EED11" w14:textId="77777777" w:rsidR="00455BA1" w:rsidRPr="00455BA1" w:rsidRDefault="00455BA1" w:rsidP="00455BA1">
      <w:pPr>
        <w:ind w:left="1080"/>
        <w:rPr>
          <w:i/>
          <w:szCs w:val="28"/>
        </w:rPr>
      </w:pPr>
    </w:p>
    <w:p w14:paraId="675EED12" w14:textId="77777777" w:rsidR="00B53204" w:rsidRDefault="00B53204" w:rsidP="00AB26D2">
      <w:pPr>
        <w:pStyle w:val="Heading1"/>
      </w:pPr>
      <w:bookmarkStart w:id="59" w:name="_Toc47850166"/>
      <w:bookmarkStart w:id="60" w:name="_Toc47851201"/>
      <w:bookmarkStart w:id="61" w:name="_Toc53551637"/>
      <w:bookmarkStart w:id="62" w:name="_Toc54072697"/>
      <w:bookmarkStart w:id="63" w:name="_Toc54598638"/>
      <w:bookmarkStart w:id="64" w:name="_Toc54598795"/>
      <w:bookmarkStart w:id="65" w:name="_Toc55120477"/>
      <w:bookmarkStart w:id="66" w:name="_Toc473548721"/>
      <w:bookmarkStart w:id="67" w:name="_Toc518995801"/>
      <w:r>
        <w:t>Definiciones, Acrónimos y Abreviaturas</w:t>
      </w:r>
      <w:bookmarkEnd w:id="59"/>
      <w:bookmarkEnd w:id="60"/>
      <w:bookmarkEnd w:id="61"/>
      <w:bookmarkEnd w:id="62"/>
      <w:bookmarkEnd w:id="63"/>
      <w:bookmarkEnd w:id="64"/>
      <w:bookmarkEnd w:id="65"/>
      <w:bookmarkEnd w:id="66"/>
      <w:bookmarkEnd w:id="67"/>
    </w:p>
    <w:tbl>
      <w:tblPr>
        <w:tblW w:w="8565" w:type="dxa"/>
        <w:tblInd w:w="534" w:type="dxa"/>
        <w:tblBorders>
          <w:top w:val="single" w:sz="4" w:space="0" w:color="auto"/>
          <w:insideH w:val="single" w:sz="6" w:space="0" w:color="auto"/>
        </w:tblBorders>
        <w:tblLook w:val="01E0" w:firstRow="1" w:lastRow="1" w:firstColumn="1" w:lastColumn="1" w:noHBand="0" w:noVBand="0"/>
      </w:tblPr>
      <w:tblGrid>
        <w:gridCol w:w="2976"/>
        <w:gridCol w:w="5589"/>
      </w:tblGrid>
      <w:tr w:rsidR="00310196" w14:paraId="675EED16" w14:textId="77777777">
        <w:tc>
          <w:tcPr>
            <w:tcW w:w="2976" w:type="dxa"/>
          </w:tcPr>
          <w:p w14:paraId="675EED13" w14:textId="77777777" w:rsidR="00310196" w:rsidRDefault="00310196" w:rsidP="003672DD">
            <w:pPr>
              <w:rPr>
                <w:szCs w:val="28"/>
                <w:lang w:val="es-ES"/>
              </w:rPr>
            </w:pPr>
            <w:r>
              <w:rPr>
                <w:szCs w:val="28"/>
                <w:lang w:val="es-ES"/>
              </w:rPr>
              <w:t>Administrador del Sistema</w:t>
            </w:r>
          </w:p>
        </w:tc>
        <w:tc>
          <w:tcPr>
            <w:tcW w:w="5589" w:type="dxa"/>
          </w:tcPr>
          <w:p w14:paraId="675EED14" w14:textId="77777777" w:rsidR="00FA4A8D" w:rsidRDefault="00310196" w:rsidP="00FA4A8D">
            <w:pPr>
              <w:rPr>
                <w:i/>
                <w:szCs w:val="28"/>
                <w:lang w:val="es-ES"/>
              </w:rPr>
            </w:pPr>
            <w:r>
              <w:rPr>
                <w:i/>
                <w:szCs w:val="28"/>
                <w:lang w:val="es-ES"/>
              </w:rPr>
              <w:t xml:space="preserve">Funcionario de la entidad regulada que </w:t>
            </w:r>
            <w:r w:rsidR="008931E7">
              <w:rPr>
                <w:i/>
                <w:szCs w:val="28"/>
                <w:lang w:val="es-ES"/>
              </w:rPr>
              <w:t>tiene la responsabilidad de registrar y dar mantenimiento a los datos de las personas de su empresa que son usuarios de los servicios de Ventanilla Virtual de SUGEVAL, así como a sus privilegios respectivos.</w:t>
            </w:r>
            <w:r w:rsidR="00FA4A8D">
              <w:rPr>
                <w:i/>
                <w:szCs w:val="28"/>
                <w:lang w:val="es-ES"/>
              </w:rPr>
              <w:t xml:space="preserve"> También es responsable de mantener actualizada la cuenta oficial de correo de la entidad para cada uno de los tipos de información que se remite a la Superintendencia. </w:t>
            </w:r>
            <w:r w:rsidR="001430E3">
              <w:rPr>
                <w:i/>
                <w:szCs w:val="28"/>
                <w:lang w:val="es-ES"/>
              </w:rPr>
              <w:t xml:space="preserve"> </w:t>
            </w:r>
          </w:p>
          <w:p w14:paraId="675EED15" w14:textId="77777777" w:rsidR="00310196" w:rsidRDefault="001430E3" w:rsidP="00FA4A8D">
            <w:pPr>
              <w:rPr>
                <w:i/>
                <w:szCs w:val="28"/>
                <w:lang w:val="es-ES"/>
              </w:rPr>
            </w:pPr>
            <w:r>
              <w:rPr>
                <w:i/>
                <w:szCs w:val="28"/>
                <w:lang w:val="es-ES"/>
              </w:rPr>
              <w:t xml:space="preserve">Esta figura no es requerida para aquellos emisores </w:t>
            </w:r>
            <w:r w:rsidRPr="001430E3">
              <w:rPr>
                <w:i/>
                <w:szCs w:val="28"/>
              </w:rPr>
              <w:t xml:space="preserve">constituidos bajo </w:t>
            </w:r>
            <w:proofErr w:type="gramStart"/>
            <w:r w:rsidRPr="001430E3">
              <w:rPr>
                <w:i/>
                <w:szCs w:val="28"/>
              </w:rPr>
              <w:t>una legislación extranjera y domiciliados</w:t>
            </w:r>
            <w:proofErr w:type="gramEnd"/>
            <w:r w:rsidRPr="001430E3">
              <w:rPr>
                <w:i/>
                <w:szCs w:val="28"/>
              </w:rPr>
              <w:t xml:space="preserve"> en el exterior, que no cuenten con un representante legal o apoderado costarricense con poder para la remisión de información a la Superintendencia General de Valores</w:t>
            </w:r>
            <w:r>
              <w:rPr>
                <w:i/>
                <w:szCs w:val="28"/>
              </w:rPr>
              <w:t>.</w:t>
            </w:r>
          </w:p>
        </w:tc>
      </w:tr>
      <w:tr w:rsidR="00B53204" w14:paraId="675EED19" w14:textId="77777777">
        <w:tc>
          <w:tcPr>
            <w:tcW w:w="2976" w:type="dxa"/>
          </w:tcPr>
          <w:p w14:paraId="675EED17" w14:textId="77777777" w:rsidR="00B53204" w:rsidRDefault="00B53204" w:rsidP="003672DD">
            <w:pPr>
              <w:rPr>
                <w:szCs w:val="28"/>
                <w:lang w:val="es-ES"/>
              </w:rPr>
            </w:pPr>
            <w:r>
              <w:rPr>
                <w:szCs w:val="28"/>
                <w:lang w:val="es-ES"/>
              </w:rPr>
              <w:t>Autenticación</w:t>
            </w:r>
          </w:p>
        </w:tc>
        <w:tc>
          <w:tcPr>
            <w:tcW w:w="5589" w:type="dxa"/>
          </w:tcPr>
          <w:p w14:paraId="675EED18" w14:textId="77777777" w:rsidR="00B53204" w:rsidRDefault="00B53204" w:rsidP="003672DD">
            <w:pPr>
              <w:rPr>
                <w:i/>
                <w:szCs w:val="28"/>
                <w:lang w:val="es-ES"/>
              </w:rPr>
            </w:pPr>
            <w:r>
              <w:rPr>
                <w:i/>
                <w:szCs w:val="28"/>
                <w:lang w:val="es-ES"/>
              </w:rPr>
              <w:t>Propiedad que permite verificar y asegurar la identidad de las partes en un proceso de intercambio electrónico de información.</w:t>
            </w:r>
          </w:p>
        </w:tc>
      </w:tr>
      <w:tr w:rsidR="00B53204" w14:paraId="675EED1C" w14:textId="77777777">
        <w:tc>
          <w:tcPr>
            <w:tcW w:w="2976" w:type="dxa"/>
          </w:tcPr>
          <w:p w14:paraId="675EED1A" w14:textId="77777777" w:rsidR="00B53204" w:rsidRDefault="00B53204" w:rsidP="003672DD">
            <w:pPr>
              <w:rPr>
                <w:szCs w:val="28"/>
              </w:rPr>
            </w:pPr>
            <w:r>
              <w:rPr>
                <w:szCs w:val="28"/>
              </w:rPr>
              <w:t>Autoridad Certificadora</w:t>
            </w:r>
          </w:p>
        </w:tc>
        <w:tc>
          <w:tcPr>
            <w:tcW w:w="5589" w:type="dxa"/>
          </w:tcPr>
          <w:p w14:paraId="675EED1B" w14:textId="77777777" w:rsidR="00B53204" w:rsidRDefault="00B53204" w:rsidP="003672DD">
            <w:pPr>
              <w:rPr>
                <w:i/>
                <w:szCs w:val="28"/>
                <w:lang w:val="es-ES"/>
              </w:rPr>
            </w:pPr>
            <w:r>
              <w:rPr>
                <w:i/>
                <w:szCs w:val="28"/>
                <w:lang w:val="es-ES"/>
              </w:rPr>
              <w:t>Entidad encargada de la emisión y revocación de certificados digitales, así como del proceso de autenticación de las partes que desean establecer comunicaciones seguras.</w:t>
            </w:r>
          </w:p>
        </w:tc>
      </w:tr>
      <w:tr w:rsidR="00B53204" w14:paraId="675EED1F" w14:textId="77777777">
        <w:tc>
          <w:tcPr>
            <w:tcW w:w="2976" w:type="dxa"/>
          </w:tcPr>
          <w:p w14:paraId="675EED1D" w14:textId="77777777" w:rsidR="00B53204" w:rsidRDefault="00B53204" w:rsidP="003672DD">
            <w:pPr>
              <w:jc w:val="left"/>
              <w:rPr>
                <w:szCs w:val="28"/>
                <w:lang w:val="es-ES"/>
              </w:rPr>
            </w:pPr>
            <w:r>
              <w:rPr>
                <w:szCs w:val="28"/>
                <w:lang w:val="es-ES"/>
              </w:rPr>
              <w:t>Catálogo de Información Periódica</w:t>
            </w:r>
          </w:p>
        </w:tc>
        <w:tc>
          <w:tcPr>
            <w:tcW w:w="5589" w:type="dxa"/>
          </w:tcPr>
          <w:p w14:paraId="675EED1E" w14:textId="77777777" w:rsidR="00B53204" w:rsidRDefault="00B53204" w:rsidP="003672DD">
            <w:pPr>
              <w:rPr>
                <w:i/>
                <w:szCs w:val="28"/>
                <w:lang w:val="es-ES"/>
              </w:rPr>
            </w:pPr>
            <w:r>
              <w:rPr>
                <w:i/>
                <w:szCs w:val="28"/>
                <w:lang w:val="es-ES"/>
              </w:rPr>
              <w:t>Conjunto de Cuentas (con sus respectivas propiedades) a las que se asocian saldos numéricos y que representan un estado o informe contable de un tipo y una periodicidad dados.</w:t>
            </w:r>
          </w:p>
        </w:tc>
      </w:tr>
      <w:tr w:rsidR="00B53204" w14:paraId="675EED22" w14:textId="77777777">
        <w:tc>
          <w:tcPr>
            <w:tcW w:w="2976" w:type="dxa"/>
          </w:tcPr>
          <w:p w14:paraId="675EED20" w14:textId="77777777" w:rsidR="00B53204" w:rsidRDefault="00B53204" w:rsidP="003672DD">
            <w:pPr>
              <w:rPr>
                <w:szCs w:val="28"/>
                <w:lang w:val="es-ES"/>
              </w:rPr>
            </w:pPr>
            <w:r>
              <w:rPr>
                <w:szCs w:val="28"/>
                <w:lang w:val="es-ES"/>
              </w:rPr>
              <w:t>Certificado Digital</w:t>
            </w:r>
          </w:p>
        </w:tc>
        <w:tc>
          <w:tcPr>
            <w:tcW w:w="5589" w:type="dxa"/>
          </w:tcPr>
          <w:p w14:paraId="675EED21" w14:textId="77777777" w:rsidR="00B53204" w:rsidRDefault="00B53204" w:rsidP="003672DD">
            <w:pPr>
              <w:rPr>
                <w:i/>
                <w:szCs w:val="28"/>
                <w:lang w:val="es-ES"/>
              </w:rPr>
            </w:pPr>
            <w:r>
              <w:rPr>
                <w:i/>
                <w:szCs w:val="28"/>
                <w:lang w:val="es-ES"/>
              </w:rPr>
              <w:t>Documento electrónico que asocia una llave pública a un individuo, organización o sistema.</w:t>
            </w:r>
          </w:p>
        </w:tc>
      </w:tr>
      <w:tr w:rsidR="00B53204" w14:paraId="675EED25" w14:textId="77777777">
        <w:tc>
          <w:tcPr>
            <w:tcW w:w="2976" w:type="dxa"/>
          </w:tcPr>
          <w:p w14:paraId="675EED23" w14:textId="77777777" w:rsidR="00B53204" w:rsidRDefault="00B53204" w:rsidP="003672DD">
            <w:pPr>
              <w:rPr>
                <w:szCs w:val="28"/>
                <w:lang w:val="es-ES"/>
              </w:rPr>
            </w:pPr>
            <w:r>
              <w:rPr>
                <w:szCs w:val="28"/>
                <w:lang w:val="es-ES"/>
              </w:rPr>
              <w:t>Cifrado</w:t>
            </w:r>
          </w:p>
        </w:tc>
        <w:tc>
          <w:tcPr>
            <w:tcW w:w="5589" w:type="dxa"/>
          </w:tcPr>
          <w:p w14:paraId="675EED24" w14:textId="77777777" w:rsidR="00B53204" w:rsidRDefault="00B53204" w:rsidP="003672DD">
            <w:pPr>
              <w:rPr>
                <w:i/>
                <w:szCs w:val="28"/>
              </w:rPr>
            </w:pPr>
            <w:r>
              <w:rPr>
                <w:i/>
                <w:szCs w:val="28"/>
              </w:rPr>
              <w:t>Véase Criptografía.</w:t>
            </w:r>
          </w:p>
        </w:tc>
      </w:tr>
      <w:tr w:rsidR="00B53204" w14:paraId="675EED28" w14:textId="77777777">
        <w:tc>
          <w:tcPr>
            <w:tcW w:w="2976" w:type="dxa"/>
          </w:tcPr>
          <w:p w14:paraId="675EED26" w14:textId="77777777" w:rsidR="00B53204" w:rsidRDefault="00B53204" w:rsidP="003672DD">
            <w:pPr>
              <w:rPr>
                <w:szCs w:val="28"/>
                <w:lang w:val="es-ES"/>
              </w:rPr>
            </w:pPr>
            <w:r>
              <w:rPr>
                <w:szCs w:val="28"/>
                <w:lang w:val="es-ES"/>
              </w:rPr>
              <w:t>CONASSIF</w:t>
            </w:r>
          </w:p>
        </w:tc>
        <w:tc>
          <w:tcPr>
            <w:tcW w:w="5589" w:type="dxa"/>
          </w:tcPr>
          <w:p w14:paraId="675EED27" w14:textId="77777777" w:rsidR="00B53204" w:rsidRDefault="00B53204" w:rsidP="003672DD">
            <w:pPr>
              <w:rPr>
                <w:i/>
                <w:szCs w:val="28"/>
                <w:lang w:val="es-ES"/>
              </w:rPr>
            </w:pPr>
            <w:r>
              <w:rPr>
                <w:i/>
                <w:szCs w:val="28"/>
              </w:rPr>
              <w:t>Consejo Nacional de Supervisión del Sistema Financiero.</w:t>
            </w:r>
          </w:p>
        </w:tc>
      </w:tr>
      <w:tr w:rsidR="00B53204" w14:paraId="675EED2B" w14:textId="77777777">
        <w:tc>
          <w:tcPr>
            <w:tcW w:w="2976" w:type="dxa"/>
          </w:tcPr>
          <w:p w14:paraId="675EED29" w14:textId="77777777" w:rsidR="00B53204" w:rsidRDefault="00B53204" w:rsidP="003672DD">
            <w:pPr>
              <w:rPr>
                <w:szCs w:val="28"/>
                <w:lang w:val="es-ES"/>
              </w:rPr>
            </w:pPr>
            <w:r>
              <w:rPr>
                <w:szCs w:val="28"/>
                <w:lang w:val="es-ES"/>
              </w:rPr>
              <w:t>Confidencialidad</w:t>
            </w:r>
          </w:p>
        </w:tc>
        <w:tc>
          <w:tcPr>
            <w:tcW w:w="5589" w:type="dxa"/>
          </w:tcPr>
          <w:p w14:paraId="675EED2A" w14:textId="77777777" w:rsidR="00B53204" w:rsidRDefault="00B53204" w:rsidP="003672DD">
            <w:pPr>
              <w:rPr>
                <w:i/>
                <w:szCs w:val="28"/>
                <w:lang w:val="es-ES"/>
              </w:rPr>
            </w:pPr>
            <w:r>
              <w:rPr>
                <w:i/>
                <w:szCs w:val="28"/>
                <w:lang w:val="es-ES"/>
              </w:rPr>
              <w:t>Propiedad que permite garantizar que la información contenida en las transacciones sólo podrá ser vista por el destinatario del mensaje.</w:t>
            </w:r>
          </w:p>
        </w:tc>
      </w:tr>
      <w:tr w:rsidR="00B53204" w14:paraId="675EED2E" w14:textId="77777777">
        <w:tc>
          <w:tcPr>
            <w:tcW w:w="2976" w:type="dxa"/>
          </w:tcPr>
          <w:p w14:paraId="675EED2C" w14:textId="77777777" w:rsidR="00B53204" w:rsidRDefault="00B53204" w:rsidP="003672DD">
            <w:pPr>
              <w:rPr>
                <w:szCs w:val="28"/>
                <w:lang w:val="es-ES"/>
              </w:rPr>
            </w:pPr>
            <w:r>
              <w:rPr>
                <w:szCs w:val="28"/>
                <w:lang w:val="es-ES"/>
              </w:rPr>
              <w:t>Control de Acceso</w:t>
            </w:r>
          </w:p>
        </w:tc>
        <w:tc>
          <w:tcPr>
            <w:tcW w:w="5589" w:type="dxa"/>
          </w:tcPr>
          <w:p w14:paraId="675EED2D" w14:textId="77777777" w:rsidR="00B53204" w:rsidRDefault="00B53204" w:rsidP="003672DD">
            <w:pPr>
              <w:rPr>
                <w:i/>
                <w:szCs w:val="28"/>
                <w:lang w:val="es-ES"/>
              </w:rPr>
            </w:pPr>
            <w:r>
              <w:rPr>
                <w:i/>
                <w:szCs w:val="28"/>
                <w:lang w:val="es-ES"/>
              </w:rPr>
              <w:t>Propiedad que permite garantizar que sólo podrán tener acceso a los servicios aquellos usuarios que cuenten con la autorización necesaria  y sólo respecto a las áreas que les compete o en las que se encuentren autorizados.</w:t>
            </w:r>
          </w:p>
        </w:tc>
      </w:tr>
      <w:tr w:rsidR="00B53204" w14:paraId="675EED31" w14:textId="77777777">
        <w:tc>
          <w:tcPr>
            <w:tcW w:w="2976" w:type="dxa"/>
          </w:tcPr>
          <w:p w14:paraId="675EED2F" w14:textId="77777777" w:rsidR="00B53204" w:rsidRDefault="00B53204" w:rsidP="003672DD">
            <w:pPr>
              <w:rPr>
                <w:szCs w:val="28"/>
              </w:rPr>
            </w:pPr>
            <w:r>
              <w:rPr>
                <w:szCs w:val="28"/>
              </w:rPr>
              <w:t>Criptografía</w:t>
            </w:r>
          </w:p>
        </w:tc>
        <w:tc>
          <w:tcPr>
            <w:tcW w:w="5589" w:type="dxa"/>
          </w:tcPr>
          <w:p w14:paraId="675EED30" w14:textId="77777777" w:rsidR="00B53204" w:rsidRDefault="00B53204" w:rsidP="00C80AAE">
            <w:pPr>
              <w:rPr>
                <w:i/>
                <w:szCs w:val="28"/>
                <w:lang w:val="es-ES"/>
              </w:rPr>
            </w:pPr>
            <w:r>
              <w:rPr>
                <w:i/>
                <w:szCs w:val="28"/>
                <w:lang w:val="es-ES"/>
              </w:rPr>
              <w:t xml:space="preserve">Ciencia que tiene como objetivo la protección de la información brindando principios, medios y métodos para transformar los datos, con la intención de ocultar la información y prevenir </w:t>
            </w:r>
            <w:r w:rsidR="00C80AAE">
              <w:rPr>
                <w:i/>
                <w:szCs w:val="28"/>
                <w:lang w:val="es-ES"/>
              </w:rPr>
              <w:t>su</w:t>
            </w:r>
            <w:r>
              <w:rPr>
                <w:i/>
                <w:szCs w:val="28"/>
                <w:lang w:val="es-ES"/>
              </w:rPr>
              <w:t xml:space="preserve"> modificación y usos no autorizados. </w:t>
            </w:r>
          </w:p>
        </w:tc>
      </w:tr>
      <w:tr w:rsidR="00BE64EF" w14:paraId="675EED35" w14:textId="77777777">
        <w:tc>
          <w:tcPr>
            <w:tcW w:w="2976" w:type="dxa"/>
          </w:tcPr>
          <w:p w14:paraId="675EED32" w14:textId="77777777" w:rsidR="00BE64EF" w:rsidRDefault="00BE64EF" w:rsidP="003672DD">
            <w:pPr>
              <w:rPr>
                <w:szCs w:val="28"/>
              </w:rPr>
            </w:pPr>
            <w:r w:rsidRPr="00BE64EF">
              <w:rPr>
                <w:szCs w:val="28"/>
              </w:rPr>
              <w:t>Cuenta Oficial de Correo</w:t>
            </w:r>
          </w:p>
        </w:tc>
        <w:tc>
          <w:tcPr>
            <w:tcW w:w="5589" w:type="dxa"/>
          </w:tcPr>
          <w:p w14:paraId="675EED33" w14:textId="77777777" w:rsidR="00BE64EF" w:rsidRDefault="00BE64EF" w:rsidP="009C5B84">
            <w:pPr>
              <w:rPr>
                <w:i/>
                <w:szCs w:val="28"/>
                <w:lang w:val="es-ES"/>
              </w:rPr>
            </w:pPr>
            <w:r w:rsidRPr="00BE64EF">
              <w:rPr>
                <w:i/>
                <w:szCs w:val="28"/>
                <w:lang w:val="es-ES"/>
              </w:rPr>
              <w:t>Cuenta oficial de correo para la entidad (</w:t>
            </w:r>
            <w:proofErr w:type="spellStart"/>
            <w:r w:rsidRPr="00BE64EF">
              <w:rPr>
                <w:i/>
                <w:szCs w:val="28"/>
                <w:lang w:val="es-ES"/>
              </w:rPr>
              <w:t>cuenta@dominio</w:t>
            </w:r>
            <w:proofErr w:type="spellEnd"/>
            <w:r w:rsidRPr="00BE64EF">
              <w:rPr>
                <w:i/>
                <w:szCs w:val="28"/>
                <w:lang w:val="es-ES"/>
              </w:rPr>
              <w:t>), a la que SUGEVAL remitirá tod</w:t>
            </w:r>
            <w:r w:rsidR="009C5B84">
              <w:rPr>
                <w:i/>
                <w:szCs w:val="28"/>
                <w:lang w:val="es-ES"/>
              </w:rPr>
              <w:t>os los</w:t>
            </w:r>
            <w:r w:rsidRPr="00BE64EF">
              <w:rPr>
                <w:i/>
                <w:szCs w:val="28"/>
                <w:lang w:val="es-ES"/>
              </w:rPr>
              <w:t xml:space="preserve"> comunicados relacionados con la operativa del Sistema. Esta cuenta debe ser  genérica, establecida solo para las comunicaciones relacionadas con la operativa del Sistema  y no pertenecer a ningún funcionario en particular. Por ejemplo, si el dominio de la entidad es sociedadxyz.fi.cr, la cuenta podría ser </w:t>
            </w:r>
            <w:hyperlink r:id="rId17" w:history="1">
              <w:r w:rsidR="00D752CD" w:rsidRPr="00E3748F">
                <w:rPr>
                  <w:rStyle w:val="Hyperlink"/>
                  <w:i/>
                  <w:szCs w:val="28"/>
                  <w:lang w:val="es-ES"/>
                </w:rPr>
                <w:t>sugeval@sociedadxyz.fi.cr</w:t>
              </w:r>
            </w:hyperlink>
            <w:r w:rsidR="00D752CD">
              <w:rPr>
                <w:i/>
                <w:szCs w:val="28"/>
                <w:lang w:val="es-ES"/>
              </w:rPr>
              <w:t xml:space="preserve">. </w:t>
            </w:r>
          </w:p>
          <w:p w14:paraId="675EED34" w14:textId="77777777" w:rsidR="00D752CD" w:rsidRDefault="00D752CD" w:rsidP="009C5B84">
            <w:pPr>
              <w:rPr>
                <w:i/>
                <w:szCs w:val="28"/>
                <w:lang w:val="es-ES"/>
              </w:rPr>
            </w:pPr>
            <w:r>
              <w:rPr>
                <w:i/>
                <w:szCs w:val="28"/>
                <w:lang w:val="es-ES"/>
              </w:rPr>
              <w:t>Es responsabilidad del Administrador del Sistema de la entidad mantener actualizada esta cuenta de correo para cada tipo de información que se deba remitir a SUGEVAL.</w:t>
            </w:r>
          </w:p>
        </w:tc>
      </w:tr>
      <w:tr w:rsidR="00310196" w14:paraId="675EED38" w14:textId="77777777">
        <w:tc>
          <w:tcPr>
            <w:tcW w:w="2976" w:type="dxa"/>
          </w:tcPr>
          <w:p w14:paraId="675EED36" w14:textId="77777777" w:rsidR="00310196" w:rsidRDefault="00310196" w:rsidP="003672DD">
            <w:pPr>
              <w:rPr>
                <w:szCs w:val="28"/>
              </w:rPr>
            </w:pPr>
            <w:r>
              <w:rPr>
                <w:szCs w:val="28"/>
              </w:rPr>
              <w:t>Entidad de Registro</w:t>
            </w:r>
          </w:p>
        </w:tc>
        <w:tc>
          <w:tcPr>
            <w:tcW w:w="5589" w:type="dxa"/>
          </w:tcPr>
          <w:p w14:paraId="675EED37" w14:textId="77777777" w:rsidR="00310196" w:rsidRDefault="00310196" w:rsidP="00310196">
            <w:pPr>
              <w:rPr>
                <w:i/>
                <w:szCs w:val="28"/>
                <w:lang w:val="es-ES"/>
              </w:rPr>
            </w:pPr>
            <w:r>
              <w:rPr>
                <w:i/>
                <w:szCs w:val="28"/>
                <w:lang w:val="es-ES"/>
              </w:rPr>
              <w:t>Entidad encargada de la venta y entrega de certificados digitales, previa verificación presencial de la identidad de la persona que solicita el certificado</w:t>
            </w:r>
          </w:p>
        </w:tc>
      </w:tr>
      <w:tr w:rsidR="00B53204" w14:paraId="675EED3B" w14:textId="77777777">
        <w:tc>
          <w:tcPr>
            <w:tcW w:w="2976" w:type="dxa"/>
          </w:tcPr>
          <w:p w14:paraId="675EED39" w14:textId="77777777" w:rsidR="00B53204" w:rsidRDefault="00B53204" w:rsidP="003672DD">
            <w:pPr>
              <w:rPr>
                <w:szCs w:val="28"/>
              </w:rPr>
            </w:pPr>
            <w:r>
              <w:rPr>
                <w:szCs w:val="28"/>
              </w:rPr>
              <w:t>Esquema XML</w:t>
            </w:r>
          </w:p>
        </w:tc>
        <w:tc>
          <w:tcPr>
            <w:tcW w:w="5589" w:type="dxa"/>
          </w:tcPr>
          <w:p w14:paraId="675EED3A" w14:textId="77777777" w:rsidR="00B53204" w:rsidRDefault="00B53204" w:rsidP="003672DD">
            <w:pPr>
              <w:rPr>
                <w:i/>
                <w:szCs w:val="28"/>
                <w:lang w:val="es-ES"/>
              </w:rPr>
            </w:pPr>
            <w:r>
              <w:rPr>
                <w:i/>
                <w:szCs w:val="28"/>
                <w:lang w:val="es-ES"/>
              </w:rPr>
              <w:t>Documentos que proveen las reglas para definir la estructura, contenido y semánticas de documentos XML.</w:t>
            </w:r>
          </w:p>
        </w:tc>
      </w:tr>
      <w:tr w:rsidR="00B53204" w14:paraId="675EED3E" w14:textId="77777777">
        <w:tc>
          <w:tcPr>
            <w:tcW w:w="2976" w:type="dxa"/>
          </w:tcPr>
          <w:p w14:paraId="675EED3C" w14:textId="77777777" w:rsidR="00B53204" w:rsidRDefault="00B53204" w:rsidP="003672DD">
            <w:pPr>
              <w:rPr>
                <w:szCs w:val="28"/>
                <w:lang w:val="es-ES"/>
              </w:rPr>
            </w:pPr>
            <w:r>
              <w:rPr>
                <w:szCs w:val="28"/>
                <w:lang w:val="es-ES"/>
              </w:rPr>
              <w:t>Firma Electrónica</w:t>
            </w:r>
          </w:p>
        </w:tc>
        <w:tc>
          <w:tcPr>
            <w:tcW w:w="5589" w:type="dxa"/>
          </w:tcPr>
          <w:p w14:paraId="675EED3D" w14:textId="77777777" w:rsidR="00B53204" w:rsidRDefault="00B53204" w:rsidP="00BC4871">
            <w:pPr>
              <w:rPr>
                <w:i/>
                <w:szCs w:val="28"/>
                <w:lang w:val="es-ES"/>
              </w:rPr>
            </w:pPr>
            <w:r>
              <w:rPr>
                <w:i/>
                <w:szCs w:val="28"/>
                <w:lang w:val="es-ES"/>
              </w:rPr>
              <w:t xml:space="preserve">Es un dato adjunto a </w:t>
            </w:r>
            <w:r w:rsidR="00BC4871">
              <w:rPr>
                <w:i/>
                <w:szCs w:val="28"/>
                <w:lang w:val="es-ES"/>
              </w:rPr>
              <w:t>un documento electrónico</w:t>
            </w:r>
            <w:r>
              <w:rPr>
                <w:i/>
                <w:szCs w:val="28"/>
                <w:lang w:val="es-ES"/>
              </w:rPr>
              <w:t xml:space="preserve"> que permite </w:t>
            </w:r>
            <w:r w:rsidR="00BC4871">
              <w:rPr>
                <w:i/>
                <w:szCs w:val="28"/>
                <w:lang w:val="es-ES"/>
              </w:rPr>
              <w:t xml:space="preserve">verificar su </w:t>
            </w:r>
            <w:r>
              <w:rPr>
                <w:i/>
                <w:szCs w:val="28"/>
                <w:lang w:val="es-ES"/>
              </w:rPr>
              <w:t xml:space="preserve">integridad, así como identificar </w:t>
            </w:r>
            <w:r w:rsidR="00BC4871">
              <w:rPr>
                <w:i/>
                <w:szCs w:val="28"/>
                <w:lang w:val="es-ES"/>
              </w:rPr>
              <w:t xml:space="preserve"> en forma unívoca y vincular jurídicamente al </w:t>
            </w:r>
            <w:r>
              <w:rPr>
                <w:i/>
                <w:szCs w:val="28"/>
                <w:lang w:val="es-ES"/>
              </w:rPr>
              <w:t xml:space="preserve"> autor</w:t>
            </w:r>
            <w:r w:rsidR="00BC4871">
              <w:rPr>
                <w:i/>
                <w:szCs w:val="28"/>
                <w:lang w:val="es-ES"/>
              </w:rPr>
              <w:t xml:space="preserve"> con el documento</w:t>
            </w:r>
            <w:r>
              <w:rPr>
                <w:i/>
                <w:szCs w:val="28"/>
                <w:lang w:val="es-ES"/>
              </w:rPr>
              <w:t>.</w:t>
            </w:r>
          </w:p>
        </w:tc>
      </w:tr>
      <w:tr w:rsidR="00B53204" w14:paraId="675EED41" w14:textId="77777777">
        <w:tc>
          <w:tcPr>
            <w:tcW w:w="2976" w:type="dxa"/>
          </w:tcPr>
          <w:p w14:paraId="675EED3F" w14:textId="77777777" w:rsidR="00B53204" w:rsidRDefault="00B53204" w:rsidP="003672DD">
            <w:pPr>
              <w:rPr>
                <w:szCs w:val="28"/>
                <w:lang w:val="es-ES"/>
              </w:rPr>
            </w:pPr>
            <w:r>
              <w:rPr>
                <w:szCs w:val="28"/>
              </w:rPr>
              <w:t>Instalador</w:t>
            </w:r>
          </w:p>
        </w:tc>
        <w:tc>
          <w:tcPr>
            <w:tcW w:w="5589" w:type="dxa"/>
          </w:tcPr>
          <w:p w14:paraId="675EED40" w14:textId="77777777" w:rsidR="00B53204" w:rsidRDefault="00B53204" w:rsidP="003672DD">
            <w:pPr>
              <w:rPr>
                <w:i/>
                <w:szCs w:val="28"/>
                <w:lang w:val="es-ES"/>
              </w:rPr>
            </w:pPr>
            <w:r>
              <w:rPr>
                <w:i/>
                <w:szCs w:val="28"/>
                <w:lang w:val="es-ES"/>
              </w:rPr>
              <w:t xml:space="preserve">Programa que se encarga de realizar el proceso de instalación y configuración de un determinado software en un sistema de cómputo. </w:t>
            </w:r>
          </w:p>
        </w:tc>
      </w:tr>
      <w:tr w:rsidR="00B53204" w14:paraId="675EED44" w14:textId="77777777">
        <w:tc>
          <w:tcPr>
            <w:tcW w:w="2976" w:type="dxa"/>
          </w:tcPr>
          <w:p w14:paraId="675EED42" w14:textId="77777777" w:rsidR="00B53204" w:rsidRDefault="00B53204" w:rsidP="003672DD">
            <w:pPr>
              <w:rPr>
                <w:szCs w:val="28"/>
                <w:lang w:val="es-ES"/>
              </w:rPr>
            </w:pPr>
            <w:r>
              <w:rPr>
                <w:szCs w:val="28"/>
                <w:lang w:val="es-ES"/>
              </w:rPr>
              <w:t>Integridad</w:t>
            </w:r>
          </w:p>
        </w:tc>
        <w:tc>
          <w:tcPr>
            <w:tcW w:w="5589" w:type="dxa"/>
          </w:tcPr>
          <w:p w14:paraId="675EED43" w14:textId="77777777" w:rsidR="00B53204" w:rsidRDefault="00B53204" w:rsidP="003672DD">
            <w:pPr>
              <w:rPr>
                <w:i/>
                <w:szCs w:val="28"/>
                <w:lang w:val="es-ES"/>
              </w:rPr>
            </w:pPr>
            <w:r>
              <w:rPr>
                <w:i/>
                <w:szCs w:val="28"/>
                <w:lang w:val="es-ES"/>
              </w:rPr>
              <w:t>Propiedad que permite garantizar que la información original no puede ser alterada durante su transmisión.</w:t>
            </w:r>
          </w:p>
        </w:tc>
      </w:tr>
      <w:tr w:rsidR="00B53204" w14:paraId="675EED47" w14:textId="77777777">
        <w:tc>
          <w:tcPr>
            <w:tcW w:w="2976" w:type="dxa"/>
          </w:tcPr>
          <w:p w14:paraId="675EED45" w14:textId="77777777" w:rsidR="00B53204" w:rsidRDefault="00B53204" w:rsidP="003672DD">
            <w:pPr>
              <w:rPr>
                <w:szCs w:val="28"/>
              </w:rPr>
            </w:pPr>
            <w:r>
              <w:rPr>
                <w:szCs w:val="28"/>
              </w:rPr>
              <w:t>Llave Privada</w:t>
            </w:r>
          </w:p>
        </w:tc>
        <w:tc>
          <w:tcPr>
            <w:tcW w:w="5589" w:type="dxa"/>
          </w:tcPr>
          <w:p w14:paraId="675EED46" w14:textId="77777777" w:rsidR="00B53204" w:rsidRDefault="00B53204" w:rsidP="003672DD">
            <w:pPr>
              <w:rPr>
                <w:i/>
                <w:szCs w:val="28"/>
                <w:lang w:val="es-ES"/>
              </w:rPr>
            </w:pPr>
            <w:r>
              <w:rPr>
                <w:i/>
                <w:szCs w:val="28"/>
                <w:lang w:val="es-ES"/>
              </w:rPr>
              <w:t>Elemento criptográfico, matemáticamente relacionado con una llave pública y el cual debe ser protegido por su titular como única prueba de autenticidad ante transacciones electrónicas.</w:t>
            </w:r>
          </w:p>
        </w:tc>
      </w:tr>
      <w:tr w:rsidR="00B53204" w14:paraId="675EED4A" w14:textId="77777777">
        <w:tc>
          <w:tcPr>
            <w:tcW w:w="2976" w:type="dxa"/>
          </w:tcPr>
          <w:p w14:paraId="675EED48" w14:textId="77777777" w:rsidR="00B53204" w:rsidRDefault="00B53204" w:rsidP="003672DD">
            <w:pPr>
              <w:rPr>
                <w:szCs w:val="28"/>
              </w:rPr>
            </w:pPr>
            <w:r>
              <w:rPr>
                <w:szCs w:val="28"/>
              </w:rPr>
              <w:t>Llave Pública</w:t>
            </w:r>
          </w:p>
        </w:tc>
        <w:tc>
          <w:tcPr>
            <w:tcW w:w="5589" w:type="dxa"/>
          </w:tcPr>
          <w:p w14:paraId="675EED49" w14:textId="77777777" w:rsidR="00B53204" w:rsidRDefault="00B53204" w:rsidP="003672DD">
            <w:pPr>
              <w:rPr>
                <w:i/>
                <w:szCs w:val="28"/>
                <w:lang w:val="es-ES"/>
              </w:rPr>
            </w:pPr>
            <w:r>
              <w:rPr>
                <w:i/>
                <w:szCs w:val="28"/>
                <w:lang w:val="es-ES"/>
              </w:rPr>
              <w:t>Elemento criptográfico, matemáticamente relacionado con una llave privada, el cual es público a otros y que permite establecer comunicaciones seguras con otras entidades en combinación con la llave privada.</w:t>
            </w:r>
          </w:p>
        </w:tc>
      </w:tr>
      <w:tr w:rsidR="00B53204" w14:paraId="675EED4D" w14:textId="77777777">
        <w:tc>
          <w:tcPr>
            <w:tcW w:w="2976" w:type="dxa"/>
          </w:tcPr>
          <w:p w14:paraId="675EED4B" w14:textId="77777777" w:rsidR="00B53204" w:rsidRDefault="00B53204" w:rsidP="003672DD">
            <w:pPr>
              <w:rPr>
                <w:szCs w:val="28"/>
                <w:lang w:val="es-ES"/>
              </w:rPr>
            </w:pPr>
            <w:r>
              <w:rPr>
                <w:szCs w:val="28"/>
                <w:lang w:val="es-ES"/>
              </w:rPr>
              <w:t>No Repudio</w:t>
            </w:r>
          </w:p>
        </w:tc>
        <w:tc>
          <w:tcPr>
            <w:tcW w:w="5589" w:type="dxa"/>
          </w:tcPr>
          <w:p w14:paraId="675EED4C" w14:textId="77777777" w:rsidR="00B53204" w:rsidRDefault="00B53204" w:rsidP="003672DD">
            <w:pPr>
              <w:rPr>
                <w:i/>
                <w:szCs w:val="28"/>
                <w:lang w:val="es-ES"/>
              </w:rPr>
            </w:pPr>
            <w:r>
              <w:rPr>
                <w:i/>
                <w:szCs w:val="28"/>
                <w:lang w:val="es-ES"/>
              </w:rPr>
              <w:t>Propiedad que permite garantizar que el emisor original de la información no podrá negar su autoría y contenido.</w:t>
            </w:r>
          </w:p>
        </w:tc>
      </w:tr>
      <w:tr w:rsidR="00B53204" w14:paraId="675EED50" w14:textId="77777777">
        <w:tc>
          <w:tcPr>
            <w:tcW w:w="2976" w:type="dxa"/>
          </w:tcPr>
          <w:p w14:paraId="675EED4E" w14:textId="77777777" w:rsidR="00B53204" w:rsidRDefault="00B53204" w:rsidP="003672DD">
            <w:pPr>
              <w:rPr>
                <w:szCs w:val="28"/>
              </w:rPr>
            </w:pPr>
            <w:r>
              <w:rPr>
                <w:szCs w:val="28"/>
              </w:rPr>
              <w:t>Notas NIIF</w:t>
            </w:r>
          </w:p>
        </w:tc>
        <w:tc>
          <w:tcPr>
            <w:tcW w:w="5589" w:type="dxa"/>
          </w:tcPr>
          <w:p w14:paraId="675EED4F" w14:textId="77777777" w:rsidR="00B53204" w:rsidRDefault="00B53204" w:rsidP="003672DD">
            <w:pPr>
              <w:rPr>
                <w:i/>
                <w:szCs w:val="28"/>
                <w:lang w:val="es-ES"/>
              </w:rPr>
            </w:pPr>
            <w:bookmarkStart w:id="68" w:name="OLE_LINK1"/>
            <w:bookmarkStart w:id="69" w:name="OLE_LINK2"/>
            <w:r>
              <w:rPr>
                <w:i/>
                <w:szCs w:val="28"/>
                <w:lang w:val="es-ES"/>
              </w:rPr>
              <w:t>Notas a los Estados o Informes Financieros que deben ser remitidos por las entidades reguladas en conjunto con éstos, las cuales se establecen como un requerimiento formal en las Normas Internacionales de Información Financiera (NIIF)</w:t>
            </w:r>
            <w:bookmarkEnd w:id="68"/>
            <w:bookmarkEnd w:id="69"/>
            <w:r>
              <w:rPr>
                <w:i/>
                <w:szCs w:val="28"/>
                <w:lang w:val="es-ES"/>
              </w:rPr>
              <w:t>.</w:t>
            </w:r>
          </w:p>
        </w:tc>
      </w:tr>
      <w:tr w:rsidR="00B53204" w14:paraId="675EED53" w14:textId="77777777">
        <w:tc>
          <w:tcPr>
            <w:tcW w:w="2976" w:type="dxa"/>
          </w:tcPr>
          <w:p w14:paraId="675EED51" w14:textId="77777777" w:rsidR="00B53204" w:rsidRDefault="00B53204" w:rsidP="003672DD">
            <w:pPr>
              <w:rPr>
                <w:szCs w:val="28"/>
              </w:rPr>
            </w:pPr>
            <w:r>
              <w:rPr>
                <w:szCs w:val="28"/>
              </w:rPr>
              <w:t>Paquete de Información Periódica</w:t>
            </w:r>
          </w:p>
        </w:tc>
        <w:tc>
          <w:tcPr>
            <w:tcW w:w="5589" w:type="dxa"/>
          </w:tcPr>
          <w:p w14:paraId="675EED52" w14:textId="77777777" w:rsidR="00B53204" w:rsidRDefault="00B53204" w:rsidP="003672DD">
            <w:pPr>
              <w:rPr>
                <w:i/>
                <w:szCs w:val="28"/>
                <w:lang w:val="es-ES"/>
              </w:rPr>
            </w:pPr>
            <w:r>
              <w:rPr>
                <w:i/>
                <w:szCs w:val="28"/>
                <w:lang w:val="es-ES"/>
              </w:rPr>
              <w:t>Conjunto de Catálogos de Información Financiera que pertenecen a un mismo rol de regulado, comparten una misma periodicidad y por lo tanto, se entregan en forma conjunta.</w:t>
            </w:r>
          </w:p>
        </w:tc>
      </w:tr>
      <w:tr w:rsidR="00B53204" w14:paraId="675EED56" w14:textId="77777777">
        <w:tc>
          <w:tcPr>
            <w:tcW w:w="2976" w:type="dxa"/>
          </w:tcPr>
          <w:p w14:paraId="675EED54" w14:textId="77777777" w:rsidR="00B53204" w:rsidRDefault="00B53204" w:rsidP="003672DD">
            <w:pPr>
              <w:rPr>
                <w:szCs w:val="28"/>
              </w:rPr>
            </w:pPr>
            <w:r>
              <w:rPr>
                <w:szCs w:val="28"/>
              </w:rPr>
              <w:t>Periodicidad</w:t>
            </w:r>
          </w:p>
        </w:tc>
        <w:tc>
          <w:tcPr>
            <w:tcW w:w="5589" w:type="dxa"/>
          </w:tcPr>
          <w:p w14:paraId="675EED55" w14:textId="77777777" w:rsidR="00B53204" w:rsidRDefault="00B53204" w:rsidP="003672DD">
            <w:pPr>
              <w:rPr>
                <w:i/>
                <w:szCs w:val="28"/>
                <w:lang w:val="es-ES"/>
              </w:rPr>
            </w:pPr>
            <w:r>
              <w:rPr>
                <w:i/>
                <w:szCs w:val="28"/>
                <w:lang w:val="es-ES"/>
              </w:rPr>
              <w:t>Unidad de tiempo que denota la frecuencia de envío de un paquete de información periódica (i.e. mensual, trimestral, diaria, semestral, etc.).</w:t>
            </w:r>
          </w:p>
        </w:tc>
      </w:tr>
      <w:tr w:rsidR="00B53204" w14:paraId="675EED59" w14:textId="77777777">
        <w:tc>
          <w:tcPr>
            <w:tcW w:w="2976" w:type="dxa"/>
          </w:tcPr>
          <w:p w14:paraId="675EED57" w14:textId="77777777" w:rsidR="00B53204" w:rsidRDefault="00B53204" w:rsidP="003672DD">
            <w:pPr>
              <w:rPr>
                <w:szCs w:val="28"/>
              </w:rPr>
            </w:pPr>
            <w:r>
              <w:rPr>
                <w:szCs w:val="28"/>
              </w:rPr>
              <w:t>Período</w:t>
            </w:r>
          </w:p>
        </w:tc>
        <w:tc>
          <w:tcPr>
            <w:tcW w:w="5589" w:type="dxa"/>
          </w:tcPr>
          <w:p w14:paraId="675EED58" w14:textId="77777777" w:rsidR="00B53204" w:rsidRDefault="00B53204" w:rsidP="003672DD">
            <w:pPr>
              <w:rPr>
                <w:i/>
                <w:szCs w:val="28"/>
                <w:lang w:val="es-ES"/>
              </w:rPr>
            </w:pPr>
            <w:r>
              <w:rPr>
                <w:i/>
                <w:szCs w:val="28"/>
                <w:lang w:val="es-ES"/>
              </w:rPr>
              <w:t>Elemento único propio de una periodicidad dada (i.e. día 224, mes 2, trimestre 3, etc.).</w:t>
            </w:r>
          </w:p>
        </w:tc>
      </w:tr>
      <w:tr w:rsidR="00B53204" w14:paraId="675EED5C" w14:textId="77777777">
        <w:tc>
          <w:tcPr>
            <w:tcW w:w="2976" w:type="dxa"/>
          </w:tcPr>
          <w:p w14:paraId="675EED5A" w14:textId="77777777" w:rsidR="00B53204" w:rsidRDefault="00B53204" w:rsidP="003672DD">
            <w:pPr>
              <w:rPr>
                <w:szCs w:val="28"/>
              </w:rPr>
            </w:pPr>
            <w:r>
              <w:rPr>
                <w:szCs w:val="28"/>
              </w:rPr>
              <w:t>PKI</w:t>
            </w:r>
          </w:p>
        </w:tc>
        <w:tc>
          <w:tcPr>
            <w:tcW w:w="5589" w:type="dxa"/>
          </w:tcPr>
          <w:p w14:paraId="675EED5B" w14:textId="77777777" w:rsidR="00B53204" w:rsidRDefault="00B53204" w:rsidP="003672DD">
            <w:pPr>
              <w:rPr>
                <w:i/>
                <w:szCs w:val="28"/>
                <w:lang w:val="es-ES"/>
              </w:rPr>
            </w:pPr>
            <w:r>
              <w:rPr>
                <w:i/>
                <w:szCs w:val="28"/>
                <w:lang w:val="es-ES"/>
              </w:rPr>
              <w:t>“</w:t>
            </w:r>
            <w:proofErr w:type="spellStart"/>
            <w:r>
              <w:rPr>
                <w:i/>
                <w:szCs w:val="28"/>
                <w:lang w:val="es-ES"/>
              </w:rPr>
              <w:t>Public</w:t>
            </w:r>
            <w:proofErr w:type="spellEnd"/>
            <w:r>
              <w:rPr>
                <w:i/>
                <w:szCs w:val="28"/>
                <w:lang w:val="es-ES"/>
              </w:rPr>
              <w:t xml:space="preserve"> Key </w:t>
            </w:r>
            <w:proofErr w:type="spellStart"/>
            <w:r>
              <w:rPr>
                <w:i/>
                <w:szCs w:val="28"/>
                <w:lang w:val="es-ES"/>
              </w:rPr>
              <w:t>Infrastructure</w:t>
            </w:r>
            <w:proofErr w:type="spellEnd"/>
            <w:r>
              <w:rPr>
                <w:i/>
                <w:szCs w:val="28"/>
                <w:lang w:val="es-ES"/>
              </w:rPr>
              <w:t>”, Infraestructura de Llave Pública.</w:t>
            </w:r>
          </w:p>
        </w:tc>
      </w:tr>
      <w:tr w:rsidR="00B53204" w14:paraId="675EED62" w14:textId="77777777">
        <w:tc>
          <w:tcPr>
            <w:tcW w:w="2976" w:type="dxa"/>
          </w:tcPr>
          <w:p w14:paraId="675EED60" w14:textId="77777777" w:rsidR="00B53204" w:rsidRDefault="00B53204" w:rsidP="003672DD">
            <w:pPr>
              <w:rPr>
                <w:szCs w:val="28"/>
              </w:rPr>
            </w:pPr>
            <w:r>
              <w:rPr>
                <w:szCs w:val="28"/>
              </w:rPr>
              <w:t>Reenvío de Información</w:t>
            </w:r>
          </w:p>
        </w:tc>
        <w:tc>
          <w:tcPr>
            <w:tcW w:w="5589" w:type="dxa"/>
          </w:tcPr>
          <w:p w14:paraId="675EED61" w14:textId="77777777" w:rsidR="00B53204" w:rsidRDefault="00B53204" w:rsidP="003672DD">
            <w:pPr>
              <w:rPr>
                <w:i/>
                <w:szCs w:val="28"/>
                <w:lang w:val="es-ES"/>
              </w:rPr>
            </w:pPr>
            <w:r>
              <w:rPr>
                <w:i/>
                <w:szCs w:val="28"/>
                <w:lang w:val="es-ES"/>
              </w:rPr>
              <w:t>Acción de enviar más de una vez un paquete de información periódica para un período dado.</w:t>
            </w:r>
          </w:p>
        </w:tc>
      </w:tr>
      <w:tr w:rsidR="00B53204" w14:paraId="675EED65" w14:textId="77777777">
        <w:tc>
          <w:tcPr>
            <w:tcW w:w="2976" w:type="dxa"/>
          </w:tcPr>
          <w:p w14:paraId="675EED63" w14:textId="77777777" w:rsidR="00B53204" w:rsidRDefault="00B53204" w:rsidP="003672DD">
            <w:pPr>
              <w:rPr>
                <w:szCs w:val="28"/>
              </w:rPr>
            </w:pPr>
            <w:r>
              <w:rPr>
                <w:szCs w:val="28"/>
              </w:rPr>
              <w:t>Reporte Contable</w:t>
            </w:r>
          </w:p>
        </w:tc>
        <w:tc>
          <w:tcPr>
            <w:tcW w:w="5589" w:type="dxa"/>
          </w:tcPr>
          <w:p w14:paraId="675EED64" w14:textId="77777777" w:rsidR="00B53204" w:rsidRDefault="00B53204" w:rsidP="003672DD">
            <w:pPr>
              <w:rPr>
                <w:i/>
                <w:szCs w:val="28"/>
                <w:lang w:val="es-ES"/>
              </w:rPr>
            </w:pPr>
            <w:r>
              <w:rPr>
                <w:i/>
                <w:szCs w:val="28"/>
                <w:lang w:val="es-ES"/>
              </w:rPr>
              <w:t>Todo tipo de reporte cuya estructura esté definida por un conjunto de catálogos de información periódica que corresponden a una misma periodicidad y periodo de tiempo.</w:t>
            </w:r>
          </w:p>
        </w:tc>
      </w:tr>
      <w:tr w:rsidR="00B53204" w14:paraId="675EED68" w14:textId="77777777">
        <w:tc>
          <w:tcPr>
            <w:tcW w:w="2976" w:type="dxa"/>
          </w:tcPr>
          <w:p w14:paraId="675EED66" w14:textId="77777777" w:rsidR="00B53204" w:rsidRDefault="00B53204" w:rsidP="003672DD">
            <w:pPr>
              <w:rPr>
                <w:szCs w:val="28"/>
                <w:lang w:val="es-ES"/>
              </w:rPr>
            </w:pPr>
            <w:r>
              <w:rPr>
                <w:szCs w:val="28"/>
                <w:lang w:val="es-ES"/>
              </w:rPr>
              <w:t>RNVI</w:t>
            </w:r>
          </w:p>
        </w:tc>
        <w:tc>
          <w:tcPr>
            <w:tcW w:w="5589" w:type="dxa"/>
          </w:tcPr>
          <w:p w14:paraId="675EED67" w14:textId="77777777" w:rsidR="00B53204" w:rsidRDefault="00B53204" w:rsidP="003672DD">
            <w:pPr>
              <w:rPr>
                <w:i/>
                <w:szCs w:val="28"/>
                <w:lang w:val="es-ES"/>
              </w:rPr>
            </w:pPr>
            <w:r>
              <w:rPr>
                <w:i/>
                <w:szCs w:val="28"/>
                <w:lang w:val="es-ES"/>
              </w:rPr>
              <w:t>Registro Nacional de Valores e Intermediarios.</w:t>
            </w:r>
          </w:p>
        </w:tc>
      </w:tr>
      <w:tr w:rsidR="00B53204" w14:paraId="675EED6B" w14:textId="77777777">
        <w:tc>
          <w:tcPr>
            <w:tcW w:w="2976" w:type="dxa"/>
          </w:tcPr>
          <w:p w14:paraId="675EED69" w14:textId="77777777" w:rsidR="00B53204" w:rsidRDefault="00B53204" w:rsidP="003672DD">
            <w:pPr>
              <w:rPr>
                <w:szCs w:val="28"/>
              </w:rPr>
            </w:pPr>
            <w:r>
              <w:rPr>
                <w:szCs w:val="28"/>
              </w:rPr>
              <w:t>Rol de Regulado</w:t>
            </w:r>
          </w:p>
        </w:tc>
        <w:tc>
          <w:tcPr>
            <w:tcW w:w="5589" w:type="dxa"/>
          </w:tcPr>
          <w:p w14:paraId="675EED6A" w14:textId="77777777" w:rsidR="00B53204" w:rsidRDefault="00B53204" w:rsidP="003672DD">
            <w:pPr>
              <w:rPr>
                <w:i/>
                <w:szCs w:val="28"/>
                <w:lang w:val="es-ES"/>
              </w:rPr>
            </w:pPr>
            <w:r>
              <w:rPr>
                <w:i/>
                <w:szCs w:val="28"/>
                <w:lang w:val="es-ES"/>
              </w:rPr>
              <w:t>Categoría de Entidad, que denota su naturaleza como participante del mercado de valores (i.e. Emisor, Sociedad Administradora de Fondos de Inversión, Puesto de Bolsa, etc.).</w:t>
            </w:r>
          </w:p>
        </w:tc>
      </w:tr>
      <w:tr w:rsidR="00DA4DE5" w14:paraId="675EED6E" w14:textId="77777777">
        <w:tc>
          <w:tcPr>
            <w:tcW w:w="2976" w:type="dxa"/>
          </w:tcPr>
          <w:p w14:paraId="675EED6C" w14:textId="77777777" w:rsidR="00DA4DE5" w:rsidRDefault="00DA4DE5" w:rsidP="003672DD">
            <w:pPr>
              <w:rPr>
                <w:szCs w:val="28"/>
                <w:lang w:val="es-ES"/>
              </w:rPr>
            </w:pPr>
            <w:r>
              <w:rPr>
                <w:szCs w:val="28"/>
                <w:lang w:val="es-ES"/>
              </w:rPr>
              <w:t>SNCD</w:t>
            </w:r>
          </w:p>
        </w:tc>
        <w:tc>
          <w:tcPr>
            <w:tcW w:w="5589" w:type="dxa"/>
          </w:tcPr>
          <w:p w14:paraId="675EED6D" w14:textId="77777777" w:rsidR="00DA4DE5" w:rsidRDefault="00DA4DE5" w:rsidP="00DA4DE5">
            <w:pPr>
              <w:rPr>
                <w:i/>
                <w:szCs w:val="28"/>
                <w:lang w:val="es-ES"/>
              </w:rPr>
            </w:pPr>
            <w:r>
              <w:rPr>
                <w:i/>
                <w:szCs w:val="28"/>
                <w:lang w:val="es-ES"/>
              </w:rPr>
              <w:t>Sistema Nacional de Certificación Digital. Entidad costarricense, adscrita al Ministerio de Ciencia y Tecnología, encargada de regular la generación de certificados digitales en Costa Rica.</w:t>
            </w:r>
          </w:p>
        </w:tc>
      </w:tr>
      <w:tr w:rsidR="00B53204" w14:paraId="675EED71" w14:textId="77777777">
        <w:tc>
          <w:tcPr>
            <w:tcW w:w="2976" w:type="dxa"/>
          </w:tcPr>
          <w:p w14:paraId="675EED6F" w14:textId="77777777" w:rsidR="00B53204" w:rsidRDefault="00B53204" w:rsidP="003672DD">
            <w:pPr>
              <w:rPr>
                <w:szCs w:val="28"/>
                <w:lang w:val="es-ES"/>
              </w:rPr>
            </w:pPr>
            <w:r>
              <w:rPr>
                <w:szCs w:val="28"/>
                <w:lang w:val="es-ES"/>
              </w:rPr>
              <w:t>SUGEVAL</w:t>
            </w:r>
          </w:p>
        </w:tc>
        <w:tc>
          <w:tcPr>
            <w:tcW w:w="5589" w:type="dxa"/>
          </w:tcPr>
          <w:p w14:paraId="675EED70" w14:textId="77777777" w:rsidR="00B53204" w:rsidRDefault="00B53204" w:rsidP="003672DD">
            <w:pPr>
              <w:rPr>
                <w:i/>
                <w:szCs w:val="28"/>
                <w:lang w:val="es-ES"/>
              </w:rPr>
            </w:pPr>
            <w:r>
              <w:rPr>
                <w:i/>
                <w:szCs w:val="28"/>
                <w:lang w:val="es-ES"/>
              </w:rPr>
              <w:t>Superintendencia General de Valores</w:t>
            </w:r>
          </w:p>
        </w:tc>
      </w:tr>
      <w:tr w:rsidR="00B53204" w14:paraId="675EED74" w14:textId="77777777">
        <w:tc>
          <w:tcPr>
            <w:tcW w:w="2976" w:type="dxa"/>
          </w:tcPr>
          <w:p w14:paraId="675EED72" w14:textId="77777777" w:rsidR="00B53204" w:rsidRDefault="00B53204" w:rsidP="003672DD">
            <w:pPr>
              <w:rPr>
                <w:szCs w:val="28"/>
                <w:lang w:val="es-ES"/>
              </w:rPr>
            </w:pPr>
            <w:r>
              <w:rPr>
                <w:szCs w:val="28"/>
                <w:lang w:val="es-ES"/>
              </w:rPr>
              <w:t>SSL</w:t>
            </w:r>
          </w:p>
        </w:tc>
        <w:tc>
          <w:tcPr>
            <w:tcW w:w="5589" w:type="dxa"/>
          </w:tcPr>
          <w:p w14:paraId="675EED73" w14:textId="77777777" w:rsidR="00B53204" w:rsidRPr="00E057FE" w:rsidRDefault="00B53204" w:rsidP="003672DD">
            <w:pPr>
              <w:rPr>
                <w:szCs w:val="28"/>
                <w:lang w:val="es-ES"/>
              </w:rPr>
            </w:pPr>
            <w:r>
              <w:rPr>
                <w:i/>
                <w:szCs w:val="28"/>
                <w:lang w:val="es-ES"/>
              </w:rPr>
              <w:t>(</w:t>
            </w:r>
            <w:proofErr w:type="spellStart"/>
            <w:r>
              <w:rPr>
                <w:i/>
                <w:szCs w:val="28"/>
                <w:lang w:val="es-ES"/>
              </w:rPr>
              <w:t>Secure</w:t>
            </w:r>
            <w:proofErr w:type="spellEnd"/>
            <w:r>
              <w:rPr>
                <w:i/>
                <w:szCs w:val="28"/>
                <w:lang w:val="es-ES"/>
              </w:rPr>
              <w:t xml:space="preserve"> Socket </w:t>
            </w:r>
            <w:proofErr w:type="spellStart"/>
            <w:r>
              <w:rPr>
                <w:i/>
                <w:szCs w:val="28"/>
                <w:lang w:val="es-ES"/>
              </w:rPr>
              <w:t>Layer</w:t>
            </w:r>
            <w:proofErr w:type="spellEnd"/>
            <w:r>
              <w:rPr>
                <w:i/>
                <w:szCs w:val="28"/>
                <w:lang w:val="es-ES"/>
              </w:rPr>
              <w:t>)</w:t>
            </w:r>
            <w:r>
              <w:rPr>
                <w:szCs w:val="28"/>
                <w:lang w:val="es-ES"/>
              </w:rPr>
              <w:t xml:space="preserve"> </w:t>
            </w:r>
            <w:r w:rsidRPr="00E057FE">
              <w:rPr>
                <w:i/>
                <w:szCs w:val="28"/>
                <w:lang w:val="es-ES"/>
              </w:rPr>
              <w:t>Protocolo que permite</w:t>
            </w:r>
            <w:r>
              <w:rPr>
                <w:i/>
                <w:szCs w:val="28"/>
                <w:lang w:val="es-ES"/>
              </w:rPr>
              <w:t xml:space="preserve"> asegurar la integridad y confidencialidad de las comunicaciones entre un navegador de Internet y un servidor Web.</w:t>
            </w:r>
          </w:p>
        </w:tc>
      </w:tr>
      <w:tr w:rsidR="00B53204" w14:paraId="675EED7A" w14:textId="77777777">
        <w:tc>
          <w:tcPr>
            <w:tcW w:w="2976" w:type="dxa"/>
          </w:tcPr>
          <w:p w14:paraId="675EED78" w14:textId="77777777" w:rsidR="00B53204" w:rsidRDefault="00B53204" w:rsidP="003672DD">
            <w:pPr>
              <w:rPr>
                <w:szCs w:val="28"/>
              </w:rPr>
            </w:pPr>
            <w:r>
              <w:rPr>
                <w:szCs w:val="28"/>
              </w:rPr>
              <w:t>W3C</w:t>
            </w:r>
          </w:p>
        </w:tc>
        <w:tc>
          <w:tcPr>
            <w:tcW w:w="5589" w:type="dxa"/>
          </w:tcPr>
          <w:p w14:paraId="675EED79" w14:textId="77777777" w:rsidR="00B53204" w:rsidRDefault="00B53204" w:rsidP="003672DD">
            <w:pPr>
              <w:rPr>
                <w:i/>
                <w:szCs w:val="28"/>
                <w:lang w:val="es-ES"/>
              </w:rPr>
            </w:pPr>
            <w:proofErr w:type="spellStart"/>
            <w:r>
              <w:rPr>
                <w:i/>
                <w:szCs w:val="28"/>
                <w:lang w:val="es-ES"/>
              </w:rPr>
              <w:t>World</w:t>
            </w:r>
            <w:proofErr w:type="spellEnd"/>
            <w:r>
              <w:rPr>
                <w:i/>
                <w:szCs w:val="28"/>
                <w:lang w:val="es-ES"/>
              </w:rPr>
              <w:t xml:space="preserve"> Wide Web </w:t>
            </w:r>
            <w:proofErr w:type="spellStart"/>
            <w:r>
              <w:rPr>
                <w:i/>
                <w:szCs w:val="28"/>
                <w:lang w:val="es-ES"/>
              </w:rPr>
              <w:t>Consortium</w:t>
            </w:r>
            <w:proofErr w:type="spellEnd"/>
            <w:r>
              <w:rPr>
                <w:i/>
                <w:szCs w:val="28"/>
                <w:lang w:val="es-ES"/>
              </w:rPr>
              <w:t>, entidad encargada de generar estándares, especificaciones y herramientas para normar el desarrollo de la Web.</w:t>
            </w:r>
          </w:p>
        </w:tc>
      </w:tr>
      <w:tr w:rsidR="00B53204" w14:paraId="675EED7D" w14:textId="77777777">
        <w:tc>
          <w:tcPr>
            <w:tcW w:w="2976" w:type="dxa"/>
          </w:tcPr>
          <w:p w14:paraId="675EED7B" w14:textId="77777777" w:rsidR="00B53204" w:rsidRDefault="00B53204" w:rsidP="003672DD">
            <w:pPr>
              <w:rPr>
                <w:szCs w:val="28"/>
                <w:lang w:val="en-US"/>
              </w:rPr>
            </w:pPr>
            <w:r>
              <w:rPr>
                <w:szCs w:val="28"/>
                <w:lang w:val="en-US"/>
              </w:rPr>
              <w:t>XML</w:t>
            </w:r>
          </w:p>
        </w:tc>
        <w:tc>
          <w:tcPr>
            <w:tcW w:w="5589" w:type="dxa"/>
          </w:tcPr>
          <w:p w14:paraId="675EED7C" w14:textId="77777777" w:rsidR="00B53204" w:rsidRDefault="00B53204" w:rsidP="003672DD">
            <w:pPr>
              <w:rPr>
                <w:szCs w:val="28"/>
                <w:lang w:val="es-ES"/>
              </w:rPr>
            </w:pPr>
            <w:proofErr w:type="spellStart"/>
            <w:proofErr w:type="gramStart"/>
            <w:r w:rsidRPr="00426EC3">
              <w:rPr>
                <w:i/>
                <w:szCs w:val="28"/>
              </w:rPr>
              <w:t>eXtended</w:t>
            </w:r>
            <w:proofErr w:type="spellEnd"/>
            <w:proofErr w:type="gramEnd"/>
            <w:r w:rsidRPr="00426EC3">
              <w:rPr>
                <w:i/>
                <w:szCs w:val="28"/>
              </w:rPr>
              <w:t xml:space="preserve"> </w:t>
            </w:r>
            <w:proofErr w:type="spellStart"/>
            <w:r w:rsidRPr="00426EC3">
              <w:rPr>
                <w:i/>
                <w:szCs w:val="28"/>
              </w:rPr>
              <w:t>Markup</w:t>
            </w:r>
            <w:proofErr w:type="spellEnd"/>
            <w:r w:rsidRPr="00426EC3">
              <w:rPr>
                <w:i/>
                <w:szCs w:val="28"/>
              </w:rPr>
              <w:t xml:space="preserve"> </w:t>
            </w:r>
            <w:proofErr w:type="spellStart"/>
            <w:r w:rsidRPr="00426EC3">
              <w:rPr>
                <w:i/>
                <w:szCs w:val="28"/>
              </w:rPr>
              <w:t>Language</w:t>
            </w:r>
            <w:proofErr w:type="spellEnd"/>
            <w:r w:rsidRPr="00426EC3">
              <w:rPr>
                <w:i/>
                <w:szCs w:val="28"/>
              </w:rPr>
              <w:t xml:space="preserve">. </w:t>
            </w:r>
            <w:r>
              <w:rPr>
                <w:i/>
                <w:szCs w:val="28"/>
                <w:lang w:val="es-ES"/>
              </w:rPr>
              <w:t>Estándar normado por el W3C, que define un tipo de documento estructurado para el intercambio de información independiente de cualquier plataforma tecnológica.</w:t>
            </w:r>
          </w:p>
        </w:tc>
      </w:tr>
    </w:tbl>
    <w:p w14:paraId="675EED7E" w14:textId="77777777" w:rsidR="001950A0" w:rsidRDefault="001950A0" w:rsidP="001950A0">
      <w:pPr>
        <w:pStyle w:val="Heading1"/>
      </w:pPr>
      <w:bookmarkStart w:id="70" w:name="_Toc473548722"/>
      <w:bookmarkStart w:id="71" w:name="_Toc518995802"/>
      <w:bookmarkStart w:id="72" w:name="_Toc47850167"/>
      <w:bookmarkStart w:id="73" w:name="_Toc47851202"/>
      <w:bookmarkStart w:id="74" w:name="_Toc53551638"/>
      <w:bookmarkStart w:id="75" w:name="_Toc54072698"/>
      <w:bookmarkStart w:id="76" w:name="_Toc54598639"/>
      <w:bookmarkStart w:id="77" w:name="_Toc54598796"/>
      <w:bookmarkStart w:id="78" w:name="_Toc55120478"/>
      <w:r>
        <w:t>Definición del Sistema</w:t>
      </w:r>
      <w:bookmarkEnd w:id="70"/>
      <w:bookmarkEnd w:id="71"/>
    </w:p>
    <w:p w14:paraId="675EED7F" w14:textId="77777777" w:rsidR="001950A0" w:rsidRDefault="001950A0" w:rsidP="001950A0">
      <w:r>
        <w:t xml:space="preserve">La plataforma de Servicios de Ventanilla Virtual de SUGEVAL es un sistema electrónico basado en Internet que, garantizando integridad, confidencialidad y no repudio, permite el intercambio eficiente, seguro y confiable de información entre SUGEVAL </w:t>
      </w:r>
      <w:r w:rsidRPr="00854124">
        <w:t xml:space="preserve">y sus </w:t>
      </w:r>
      <w:r>
        <w:t>regulados</w:t>
      </w:r>
      <w:r w:rsidRPr="00854124">
        <w:t>.</w:t>
      </w:r>
      <w:r>
        <w:t xml:space="preserve"> </w:t>
      </w:r>
    </w:p>
    <w:p w14:paraId="675EED80" w14:textId="77777777" w:rsidR="001950A0" w:rsidRDefault="001950A0" w:rsidP="001950A0"/>
    <w:p w14:paraId="675EED81" w14:textId="77777777" w:rsidR="001950A0" w:rsidRDefault="001950A0" w:rsidP="001950A0">
      <w:r>
        <w:t xml:space="preserve">Se compone de un conjunto de aplicaciones que, entre otras cosas,  permite a los regulados remitir por medios electrónicos la información financiera y operativa que deben suministrar periódicamente a SUGEVAL. </w:t>
      </w:r>
    </w:p>
    <w:p w14:paraId="675EED82" w14:textId="77777777" w:rsidR="001950A0" w:rsidRDefault="001950A0" w:rsidP="001950A0"/>
    <w:p w14:paraId="675EED83" w14:textId="0654D514" w:rsidR="001950A0" w:rsidRDefault="001950A0" w:rsidP="001950A0">
      <w:r w:rsidRPr="00BA25A7">
        <w:t xml:space="preserve">Entre algunas de las principales aplicaciones que forman parte de este sistema se encuentran: </w:t>
      </w:r>
      <w:r w:rsidRPr="00583B2B">
        <w:rPr>
          <w:b/>
        </w:rPr>
        <w:t>i</w:t>
      </w:r>
      <w:r w:rsidRPr="00BA25A7">
        <w:t xml:space="preserve">) Plantilla Electrónica, </w:t>
      </w:r>
      <w:r w:rsidRPr="00583B2B">
        <w:rPr>
          <w:b/>
        </w:rPr>
        <w:t>ii</w:t>
      </w:r>
      <w:r w:rsidRPr="00BA25A7">
        <w:t xml:space="preserve">) Convertidor XML de información, </w:t>
      </w:r>
      <w:r w:rsidRPr="00583B2B">
        <w:rPr>
          <w:b/>
        </w:rPr>
        <w:t>i</w:t>
      </w:r>
      <w:r w:rsidR="006A4ED4">
        <w:rPr>
          <w:b/>
        </w:rPr>
        <w:t>ii</w:t>
      </w:r>
      <w:r w:rsidRPr="00BA25A7">
        <w:t xml:space="preserve">) </w:t>
      </w:r>
      <w:r>
        <w:t xml:space="preserve">Validador de Operaciones en Efectivo (Validador O.E.) y </w:t>
      </w:r>
      <w:r w:rsidR="006A4ED4">
        <w:t>i</w:t>
      </w:r>
      <w:r w:rsidRPr="00534642">
        <w:rPr>
          <w:b/>
        </w:rPr>
        <w:t>v</w:t>
      </w:r>
      <w:r>
        <w:t>)</w:t>
      </w:r>
      <w:r w:rsidR="00C14FFB">
        <w:t xml:space="preserve"> </w:t>
      </w:r>
      <w:r w:rsidRPr="00BA25A7">
        <w:t>Ventanilla Virtual.</w:t>
      </w:r>
      <w:r>
        <w:t xml:space="preserve"> </w:t>
      </w:r>
    </w:p>
    <w:p w14:paraId="675EED84" w14:textId="77777777" w:rsidR="001950A0" w:rsidRDefault="001950A0" w:rsidP="001950A0"/>
    <w:p w14:paraId="675EED85" w14:textId="77777777" w:rsidR="001950A0" w:rsidRDefault="001950A0" w:rsidP="001950A0">
      <w:r>
        <w:t>La Plantilla Electrónica es un libro de Microsoft® Excel con lógica de negocio incorporada, la cual automatiza el proceso de carga, digitación, validación y generación de información financiera</w:t>
      </w:r>
      <w:r>
        <w:rPr>
          <w:rStyle w:val="FootnoteReference"/>
        </w:rPr>
        <w:footnoteReference w:id="3"/>
      </w:r>
      <w:r>
        <w:t>, que será luego firmada electrónicamente y enviada a SUGEVAL por medio de la Ventanilla Virtual.</w:t>
      </w:r>
    </w:p>
    <w:p w14:paraId="675EED86" w14:textId="77777777" w:rsidR="001950A0" w:rsidRDefault="001950A0" w:rsidP="001950A0"/>
    <w:p w14:paraId="675EED87" w14:textId="77777777" w:rsidR="001950A0" w:rsidRDefault="001950A0" w:rsidP="001950A0">
      <w:r>
        <w:t>El Convertidor XML de Información es una aplicación mediante la cual, se pueden preparar otros tipos de reportes de información, tales como información de Carteras de Inversión, Reportes de Fondos Inmobiliarios, Reportes Documentales (correspondientes a información que no se encuentra restringida por una estructura predefinida, como por ejemplo: Informes Trimestrales de Fondos de Inversión)</w:t>
      </w:r>
      <w:r w:rsidR="00AE35C1">
        <w:t>,</w:t>
      </w:r>
      <w:r w:rsidR="000427B7">
        <w:t xml:space="preserve"> Auxiliar de Custodia</w:t>
      </w:r>
      <w:r w:rsidR="00AE35C1">
        <w:t xml:space="preserve"> </w:t>
      </w:r>
      <w:r w:rsidR="00B32030">
        <w:t xml:space="preserve">y Reporte </w:t>
      </w:r>
      <w:r w:rsidR="00AE35C1">
        <w:t>de Operaciones Internacionales</w:t>
      </w:r>
      <w:r>
        <w:t>.</w:t>
      </w:r>
    </w:p>
    <w:p w14:paraId="675EED88" w14:textId="77777777" w:rsidR="001950A0" w:rsidRDefault="001950A0" w:rsidP="001950A0"/>
    <w:p w14:paraId="675EED89" w14:textId="77777777" w:rsidR="001950A0" w:rsidRDefault="001950A0" w:rsidP="001950A0"/>
    <w:p w14:paraId="675EED8A" w14:textId="77777777" w:rsidR="001950A0" w:rsidRDefault="001950A0" w:rsidP="001950A0">
      <w:r>
        <w:t xml:space="preserve">El Validador de Operaciones en Efectivo apoya a los Oficiales de Cumplimiento en la preparación del </w:t>
      </w:r>
      <w:r w:rsidRPr="00606BDD">
        <w:rPr>
          <w:i/>
        </w:rPr>
        <w:t>Resumen de Operaciones Únicas y Múltiples</w:t>
      </w:r>
      <w:r>
        <w:rPr>
          <w:i/>
        </w:rPr>
        <w:t xml:space="preserve"> en Efectivo (ROE: Reporte de Operaciones en Efectivo)</w:t>
      </w:r>
      <w:r>
        <w:t>, de acuerdo con la estructura vigente.</w:t>
      </w:r>
    </w:p>
    <w:p w14:paraId="675EED8B" w14:textId="77777777" w:rsidR="001950A0" w:rsidRDefault="001950A0" w:rsidP="001950A0"/>
    <w:p w14:paraId="675EED8C" w14:textId="26BF985A" w:rsidR="001950A0" w:rsidRDefault="001950A0" w:rsidP="001950A0">
      <w:pPr>
        <w:rPr>
          <w:lang w:val="es-MX"/>
        </w:rPr>
      </w:pPr>
      <w:r>
        <w:rPr>
          <w:lang w:val="es-MX"/>
        </w:rPr>
        <w:t>La Ventanilla Virtual es un porta</w:t>
      </w:r>
      <w:r w:rsidRPr="00B65392">
        <w:rPr>
          <w:lang w:val="es-MX"/>
        </w:rPr>
        <w:t>l Web personalizado para la prestación de servicios electrónicos de intercambio</w:t>
      </w:r>
      <w:r>
        <w:rPr>
          <w:lang w:val="es-MX"/>
        </w:rPr>
        <w:t xml:space="preserve"> de información entre SUGEVAL y sus entidades reguladas, el cual sólo puede ser accedid</w:t>
      </w:r>
      <w:r w:rsidR="0091320E">
        <w:rPr>
          <w:lang w:val="es-MX"/>
        </w:rPr>
        <w:t>o</w:t>
      </w:r>
      <w:r w:rsidR="00C12C59">
        <w:rPr>
          <w:lang w:val="es-MX"/>
        </w:rPr>
        <w:t xml:space="preserve"> con un certificado de autenticación emitido por el SNCD y debidamente registrado en el Módulo de privilegios del Sistema </w:t>
      </w:r>
      <w:proofErr w:type="spellStart"/>
      <w:r w:rsidR="00C12C59">
        <w:rPr>
          <w:lang w:val="es-MX"/>
        </w:rPr>
        <w:t>Ingresador</w:t>
      </w:r>
      <w:proofErr w:type="spellEnd"/>
      <w:r w:rsidR="00C12C59">
        <w:rPr>
          <w:lang w:val="es-MX"/>
        </w:rPr>
        <w:t>.</w:t>
      </w:r>
    </w:p>
    <w:p w14:paraId="675EED8D" w14:textId="77777777" w:rsidR="001950A0" w:rsidRDefault="001950A0" w:rsidP="001950A0">
      <w:pPr>
        <w:rPr>
          <w:lang w:val="es-MX"/>
        </w:rPr>
      </w:pPr>
    </w:p>
    <w:p w14:paraId="675EED8E" w14:textId="77777777" w:rsidR="001950A0" w:rsidRDefault="001950A0" w:rsidP="001950A0">
      <w:pPr>
        <w:rPr>
          <w:lang w:val="es-ES"/>
        </w:rPr>
      </w:pPr>
      <w:r>
        <w:rPr>
          <w:lang w:val="es-MX"/>
        </w:rPr>
        <w:t>El intercambio electrónico de información por medio de esta plataforma se regirá por los principios de autenticación, control de acceso, confidencialidad, integridad y no repudio en datos y operaciones.</w:t>
      </w:r>
    </w:p>
    <w:p w14:paraId="675EED8F" w14:textId="77777777" w:rsidR="001950A0" w:rsidRDefault="001950A0" w:rsidP="00926AF9"/>
    <w:p w14:paraId="675EED90" w14:textId="77777777" w:rsidR="00B53204" w:rsidRDefault="00B53204" w:rsidP="00AB26D2">
      <w:pPr>
        <w:pStyle w:val="Heading1"/>
      </w:pPr>
      <w:bookmarkStart w:id="79" w:name="_Toc473548723"/>
      <w:bookmarkStart w:id="80" w:name="_Toc518995803"/>
      <w:r>
        <w:t>Alcance</w:t>
      </w:r>
      <w:bookmarkEnd w:id="72"/>
      <w:bookmarkEnd w:id="73"/>
      <w:bookmarkEnd w:id="74"/>
      <w:bookmarkEnd w:id="75"/>
      <w:bookmarkEnd w:id="76"/>
      <w:bookmarkEnd w:id="77"/>
      <w:bookmarkEnd w:id="78"/>
      <w:bookmarkEnd w:id="79"/>
      <w:bookmarkEnd w:id="80"/>
    </w:p>
    <w:p w14:paraId="675EED91" w14:textId="77777777" w:rsidR="00B53204" w:rsidRDefault="00B53204" w:rsidP="00B53204">
      <w:pPr>
        <w:ind w:left="360"/>
      </w:pPr>
      <w:r>
        <w:t xml:space="preserve">Deberán remitir la información utilizando la plataforma de Servicios de Ventanilla Virtual las entidades reguladas por SUGEVAL sujetas a la remisión de información por medios electrónicos, según lo establecido en el Acuerdo sobre Suministro de Información Periódica (véase </w:t>
      </w:r>
      <w:r w:rsidR="007337F4">
        <w:t xml:space="preserve">numeral </w:t>
      </w:r>
      <w:r w:rsidR="00F0162D" w:rsidRPr="00350C61">
        <w:rPr>
          <w:color w:val="4F81BD"/>
        </w:rPr>
        <w:fldChar w:fldCharType="begin"/>
      </w:r>
      <w:r w:rsidR="00F0162D" w:rsidRPr="00350C61">
        <w:rPr>
          <w:color w:val="4F81BD"/>
        </w:rPr>
        <w:instrText xml:space="preserve"> REF _Ref113356819 \r \h  \* MERGEFORMAT </w:instrText>
      </w:r>
      <w:r w:rsidR="00F0162D" w:rsidRPr="00350C61">
        <w:rPr>
          <w:color w:val="4F81BD"/>
        </w:rPr>
      </w:r>
      <w:r w:rsidR="00F0162D" w:rsidRPr="00350C61">
        <w:rPr>
          <w:color w:val="4F81BD"/>
        </w:rPr>
        <w:fldChar w:fldCharType="separate"/>
      </w:r>
      <w:r w:rsidR="009F707D" w:rsidRPr="00014535">
        <w:rPr>
          <w:i/>
          <w:color w:val="4F81BD"/>
        </w:rPr>
        <w:t>3</w:t>
      </w:r>
      <w:r w:rsidR="00F0162D" w:rsidRPr="00350C61">
        <w:rPr>
          <w:color w:val="4F81BD"/>
        </w:rPr>
        <w:fldChar w:fldCharType="end"/>
      </w:r>
      <w:r w:rsidRPr="00350C61">
        <w:rPr>
          <w:i/>
          <w:color w:val="4F81BD"/>
        </w:rPr>
        <w:t xml:space="preserve"> </w:t>
      </w:r>
      <w:r w:rsidR="00F0162D" w:rsidRPr="00350C61">
        <w:rPr>
          <w:color w:val="4F81BD"/>
        </w:rPr>
        <w:fldChar w:fldCharType="begin"/>
      </w:r>
      <w:r w:rsidR="00F0162D" w:rsidRPr="00350C61">
        <w:rPr>
          <w:color w:val="4F81BD"/>
        </w:rPr>
        <w:instrText xml:space="preserve"> REF _Ref113356819 \h  \* MERGEFORMAT </w:instrText>
      </w:r>
      <w:r w:rsidR="00F0162D" w:rsidRPr="00350C61">
        <w:rPr>
          <w:color w:val="4F81BD"/>
        </w:rPr>
      </w:r>
      <w:r w:rsidR="00F0162D" w:rsidRPr="00350C61">
        <w:rPr>
          <w:color w:val="4F81BD"/>
        </w:rPr>
        <w:fldChar w:fldCharType="separate"/>
      </w:r>
      <w:r w:rsidR="009F707D" w:rsidRPr="00014535">
        <w:rPr>
          <w:i/>
          <w:color w:val="4F81BD"/>
        </w:rPr>
        <w:t>Marco Jurídico</w:t>
      </w:r>
      <w:r w:rsidR="00F0162D" w:rsidRPr="00350C61">
        <w:rPr>
          <w:color w:val="4F81BD"/>
        </w:rPr>
        <w:fldChar w:fldCharType="end"/>
      </w:r>
      <w:r>
        <w:t>)</w:t>
      </w:r>
      <w:r w:rsidR="00AB4FBF">
        <w:t>.</w:t>
      </w:r>
    </w:p>
    <w:p w14:paraId="675EED92" w14:textId="77777777" w:rsidR="00AB4FBF" w:rsidRPr="00AC1B68" w:rsidRDefault="00AB4FBF" w:rsidP="00B53204">
      <w:pPr>
        <w:ind w:left="360"/>
        <w:rPr>
          <w:color w:val="000000"/>
        </w:rPr>
      </w:pPr>
    </w:p>
    <w:p w14:paraId="675EED93" w14:textId="77777777" w:rsidR="00AB4FBF" w:rsidRPr="00A26E15" w:rsidRDefault="00AB4FBF" w:rsidP="00B53204">
      <w:pPr>
        <w:ind w:left="360"/>
        <w:rPr>
          <w:color w:val="000000"/>
        </w:rPr>
      </w:pPr>
      <w:r w:rsidRPr="00A26E15">
        <w:rPr>
          <w:color w:val="000000"/>
        </w:rPr>
        <w:t>En el caso de emisores de valores constituidos bajo una legislación extranjera y domiciliados en el exterior, que no cuenten con un representante legal o apoderado costarricenses con poder para el envío de información a la Superintendencia General de Valores, deberán remitir la información utilizando la plataforma de Servicios de Ventanilla Virtual de acuerdo con las especificaciones que se detallan en el</w:t>
      </w:r>
      <w:r w:rsidR="004F1D39">
        <w:rPr>
          <w:color w:val="000000"/>
        </w:rPr>
        <w:t xml:space="preserve"> </w:t>
      </w:r>
      <w:r w:rsidR="005B7BB2" w:rsidRPr="005B7BB2">
        <w:rPr>
          <w:i/>
          <w:color w:val="000000"/>
        </w:rPr>
        <w:fldChar w:fldCharType="begin"/>
      </w:r>
      <w:r w:rsidR="005B7BB2" w:rsidRPr="005B7BB2">
        <w:rPr>
          <w:i/>
          <w:color w:val="000000"/>
        </w:rPr>
        <w:instrText xml:space="preserve"> REF _Ref263928121 \h </w:instrText>
      </w:r>
      <w:r w:rsidR="005B7BB2">
        <w:rPr>
          <w:i/>
          <w:color w:val="000000"/>
        </w:rPr>
        <w:instrText xml:space="preserve"> \* MERGEFORMAT </w:instrText>
      </w:r>
      <w:r w:rsidR="005B7BB2" w:rsidRPr="005B7BB2">
        <w:rPr>
          <w:i/>
          <w:color w:val="000000"/>
        </w:rPr>
      </w:r>
      <w:r w:rsidR="005B7BB2" w:rsidRPr="005B7BB2">
        <w:rPr>
          <w:i/>
          <w:color w:val="000000"/>
        </w:rPr>
        <w:fldChar w:fldCharType="separate"/>
      </w:r>
      <w:r w:rsidR="009F707D" w:rsidRPr="00014535">
        <w:rPr>
          <w:i/>
        </w:rPr>
        <w:t>Anexo K: Políticas y procedimientos para la utilización de los servicios de Ventanilla Virtual mediante certificados digitales generados por la Superintendencia General de Valores</w:t>
      </w:r>
      <w:r w:rsidR="005B7BB2" w:rsidRPr="005B7BB2">
        <w:rPr>
          <w:i/>
          <w:color w:val="000000"/>
        </w:rPr>
        <w:fldChar w:fldCharType="end"/>
      </w:r>
      <w:r w:rsidR="001C2B72" w:rsidRPr="00A26E15">
        <w:rPr>
          <w:color w:val="000000"/>
        </w:rPr>
        <w:t xml:space="preserve">. </w:t>
      </w:r>
      <w:r w:rsidR="00AA1E29" w:rsidRPr="00A26E15">
        <w:rPr>
          <w:color w:val="000000"/>
        </w:rPr>
        <w:t>El envío de información por parte de las restantes entidades reguladas se rige por el presente documento.</w:t>
      </w:r>
    </w:p>
    <w:p w14:paraId="675EED94" w14:textId="77777777" w:rsidR="00AB4FBF" w:rsidRPr="00AC1B68" w:rsidRDefault="00AB4FBF" w:rsidP="00B53204">
      <w:pPr>
        <w:ind w:left="360"/>
        <w:rPr>
          <w:color w:val="000000"/>
        </w:rPr>
      </w:pPr>
    </w:p>
    <w:p w14:paraId="675EED95" w14:textId="77777777" w:rsidR="00B53204" w:rsidRDefault="00B53204" w:rsidP="00AB26D2">
      <w:pPr>
        <w:pStyle w:val="Heading1"/>
      </w:pPr>
      <w:bookmarkStart w:id="81" w:name="_Toc47850169"/>
      <w:bookmarkStart w:id="82" w:name="_Toc47851204"/>
      <w:bookmarkStart w:id="83" w:name="_Toc53551640"/>
      <w:bookmarkStart w:id="84" w:name="_Toc54072700"/>
      <w:bookmarkStart w:id="85" w:name="_Toc54598641"/>
      <w:bookmarkStart w:id="86" w:name="_Toc54598798"/>
      <w:bookmarkStart w:id="87" w:name="_Toc55120480"/>
      <w:bookmarkStart w:id="88" w:name="_Ref113193738"/>
      <w:bookmarkStart w:id="89" w:name="_Ref113193742"/>
      <w:bookmarkStart w:id="90" w:name="_Toc473548724"/>
      <w:bookmarkStart w:id="91" w:name="_Toc518995804"/>
      <w:bookmarkStart w:id="92" w:name="_Toc452264213"/>
      <w:bookmarkStart w:id="93" w:name="_Toc452346671"/>
      <w:bookmarkStart w:id="94" w:name="_Toc452346753"/>
      <w:bookmarkStart w:id="95" w:name="_Toc452347441"/>
      <w:bookmarkStart w:id="96" w:name="_Toc452370557"/>
      <w:bookmarkStart w:id="97" w:name="_Toc453385088"/>
      <w:bookmarkStart w:id="98" w:name="_Toc453398011"/>
      <w:bookmarkStart w:id="99" w:name="_Toc453398111"/>
      <w:bookmarkStart w:id="100" w:name="_Toc453659845"/>
      <w:bookmarkStart w:id="101" w:name="_Toc454000199"/>
      <w:bookmarkStart w:id="102" w:name="_Toc454699632"/>
      <w:bookmarkStart w:id="103" w:name="_Toc454699818"/>
      <w:bookmarkStart w:id="104" w:name="_Toc455830595"/>
      <w:bookmarkStart w:id="105" w:name="_Toc455830748"/>
      <w:bookmarkStart w:id="106" w:name="_Toc455830793"/>
      <w:bookmarkStart w:id="107" w:name="_Toc456512353"/>
      <w:bookmarkStart w:id="108" w:name="_Toc456518993"/>
      <w:bookmarkStart w:id="109" w:name="_Toc456606557"/>
      <w:bookmarkStart w:id="110" w:name="_Toc456671451"/>
      <w:bookmarkStart w:id="111" w:name="_Toc26180144"/>
      <w:r>
        <w:t>Acreditación en el Sistema</w:t>
      </w:r>
      <w:bookmarkEnd w:id="81"/>
      <w:bookmarkEnd w:id="82"/>
      <w:bookmarkEnd w:id="83"/>
      <w:bookmarkEnd w:id="84"/>
      <w:bookmarkEnd w:id="85"/>
      <w:bookmarkEnd w:id="86"/>
      <w:bookmarkEnd w:id="87"/>
      <w:bookmarkEnd w:id="88"/>
      <w:bookmarkEnd w:id="89"/>
      <w:bookmarkEnd w:id="90"/>
      <w:bookmarkEnd w:id="91"/>
    </w:p>
    <w:p w14:paraId="675EED96" w14:textId="77777777" w:rsidR="00B53204" w:rsidRDefault="00B53204" w:rsidP="00B53204">
      <w:pPr>
        <w:pStyle w:val="Heading2"/>
        <w:numPr>
          <w:ilvl w:val="1"/>
          <w:numId w:val="17"/>
        </w:numPr>
      </w:pPr>
      <w:bookmarkStart w:id="112" w:name="_Toc53551641"/>
      <w:bookmarkStart w:id="113" w:name="_Toc54072701"/>
      <w:bookmarkStart w:id="114" w:name="_Toc54598642"/>
      <w:bookmarkStart w:id="115" w:name="_Toc54598799"/>
      <w:bookmarkStart w:id="116" w:name="_Toc55120481"/>
      <w:bookmarkStart w:id="117" w:name="_Toc473548725"/>
      <w:bookmarkStart w:id="118" w:name="_Toc518995805"/>
      <w:r>
        <w:t>Generalidades</w:t>
      </w:r>
      <w:bookmarkEnd w:id="112"/>
      <w:bookmarkEnd w:id="113"/>
      <w:bookmarkEnd w:id="114"/>
      <w:bookmarkEnd w:id="115"/>
      <w:bookmarkEnd w:id="116"/>
      <w:bookmarkEnd w:id="117"/>
      <w:bookmarkEnd w:id="118"/>
    </w:p>
    <w:p w14:paraId="675EED97" w14:textId="77777777" w:rsidR="00B53204" w:rsidRDefault="00B53204" w:rsidP="00B53204">
      <w:r>
        <w:rPr>
          <w:lang w:val="es-MX"/>
        </w:rPr>
        <w:t xml:space="preserve">Todos los </w:t>
      </w:r>
      <w:r>
        <w:t xml:space="preserve">sujetos obligados a suministrar información a SUGEVAL por medio de la Ventanilla Virtual, deberán </w:t>
      </w:r>
      <w:r w:rsidR="00624D69">
        <w:t xml:space="preserve">tramitar </w:t>
      </w:r>
      <w:r>
        <w:t xml:space="preserve">su acreditación como entidad activa en el Sistema, </w:t>
      </w:r>
      <w:r w:rsidRPr="00310196">
        <w:t xml:space="preserve">así como </w:t>
      </w:r>
      <w:r w:rsidR="00310196" w:rsidRPr="00310196">
        <w:t xml:space="preserve">contar con </w:t>
      </w:r>
      <w:r w:rsidRPr="00310196">
        <w:t>certificados digitales</w:t>
      </w:r>
      <w:r w:rsidR="00310196" w:rsidRPr="00310196">
        <w:t xml:space="preserve"> emitidos por el Sistema Nacional de Certificación Digital (SNCD), lo</w:t>
      </w:r>
      <w:r w:rsidRPr="00310196">
        <w:t xml:space="preserve"> que le</w:t>
      </w:r>
      <w:r w:rsidR="00AA27F5">
        <w:t>s</w:t>
      </w:r>
      <w:r w:rsidRPr="00310196">
        <w:t xml:space="preserve"> permitirá hacer uso de los servicios y aplicaciones disponibles. Para ello, deberán cumplir con los siguientes requisitos</w:t>
      </w:r>
      <w:r>
        <w:t>:</w:t>
      </w:r>
    </w:p>
    <w:p w14:paraId="675EED98" w14:textId="77777777" w:rsidR="00B53204" w:rsidRDefault="00B53204" w:rsidP="00B53204">
      <w:pPr>
        <w:ind w:left="170"/>
        <w:rPr>
          <w:szCs w:val="28"/>
        </w:rPr>
      </w:pPr>
    </w:p>
    <w:p w14:paraId="675EED99" w14:textId="77777777" w:rsidR="00B53204" w:rsidRDefault="00B53204" w:rsidP="00B53204">
      <w:pPr>
        <w:numPr>
          <w:ilvl w:val="3"/>
          <w:numId w:val="8"/>
        </w:numPr>
        <w:tabs>
          <w:tab w:val="clear" w:pos="1440"/>
          <w:tab w:val="num" w:pos="1250"/>
        </w:tabs>
        <w:ind w:left="1250"/>
        <w:rPr>
          <w:szCs w:val="28"/>
        </w:rPr>
      </w:pPr>
      <w:r>
        <w:rPr>
          <w:szCs w:val="28"/>
        </w:rPr>
        <w:t>Estar oficialmente inscritos en el RNVI.</w:t>
      </w:r>
    </w:p>
    <w:p w14:paraId="675EED9A" w14:textId="77777777" w:rsidR="00B53204" w:rsidRDefault="00B53204" w:rsidP="00B53204">
      <w:pPr>
        <w:numPr>
          <w:ilvl w:val="3"/>
          <w:numId w:val="8"/>
        </w:numPr>
        <w:tabs>
          <w:tab w:val="clear" w:pos="1440"/>
          <w:tab w:val="num" w:pos="1250"/>
        </w:tabs>
        <w:ind w:left="1250"/>
        <w:rPr>
          <w:szCs w:val="28"/>
        </w:rPr>
      </w:pPr>
      <w:r>
        <w:rPr>
          <w:szCs w:val="28"/>
        </w:rPr>
        <w:t xml:space="preserve">Contar con los requerimientos mínimos de hardware y software establecidos en el </w:t>
      </w:r>
      <w:r w:rsidR="00094F16" w:rsidRPr="0062033C">
        <w:rPr>
          <w:i/>
          <w:color w:val="4F81BD"/>
          <w:u w:val="single"/>
        </w:rPr>
        <w:fldChar w:fldCharType="begin"/>
      </w:r>
      <w:r w:rsidR="00094F16" w:rsidRPr="0062033C">
        <w:rPr>
          <w:i/>
          <w:color w:val="4F81BD"/>
          <w:u w:val="single"/>
        </w:rPr>
        <w:instrText xml:space="preserve"> REF _Ref114218670 \h  \* MERGEFORMAT </w:instrText>
      </w:r>
      <w:r w:rsidR="00094F16" w:rsidRPr="0062033C">
        <w:rPr>
          <w:i/>
          <w:color w:val="4F81BD"/>
          <w:u w:val="single"/>
        </w:rPr>
      </w:r>
      <w:r w:rsidR="00094F16" w:rsidRPr="0062033C">
        <w:rPr>
          <w:i/>
          <w:color w:val="4F81BD"/>
          <w:u w:val="single"/>
        </w:rPr>
        <w:fldChar w:fldCharType="separate"/>
      </w:r>
      <w:r w:rsidR="009F707D" w:rsidRPr="00014535">
        <w:rPr>
          <w:i/>
          <w:color w:val="4F81BD"/>
          <w:u w:val="single"/>
        </w:rPr>
        <w:t>Anexo B: Requerimientos mínimos de hardware y software para el Regulado</w:t>
      </w:r>
      <w:r w:rsidR="00094F16" w:rsidRPr="0062033C">
        <w:rPr>
          <w:i/>
          <w:color w:val="4F81BD"/>
          <w:u w:val="single"/>
        </w:rPr>
        <w:fldChar w:fldCharType="end"/>
      </w:r>
      <w:r w:rsidRPr="0062033C">
        <w:rPr>
          <w:i/>
          <w:color w:val="4F81BD"/>
          <w:szCs w:val="28"/>
        </w:rPr>
        <w:t>.</w:t>
      </w:r>
      <w:r w:rsidRPr="00191121">
        <w:rPr>
          <w:b/>
          <w:color w:val="4F81BD"/>
          <w:szCs w:val="28"/>
        </w:rPr>
        <w:t xml:space="preserve"> </w:t>
      </w:r>
      <w:r w:rsidRPr="00AB5E56">
        <w:rPr>
          <w:szCs w:val="28"/>
        </w:rPr>
        <w:t>El</w:t>
      </w:r>
      <w:r>
        <w:rPr>
          <w:szCs w:val="28"/>
        </w:rPr>
        <w:t xml:space="preserve"> incumplimiento de alguno de los requisitos en este anexo no permitirá que la entidad pueda ser dada de alta en el Sistema.</w:t>
      </w:r>
    </w:p>
    <w:p w14:paraId="675EED9B" w14:textId="77777777" w:rsidR="00310196" w:rsidRDefault="00310196" w:rsidP="00B53204">
      <w:pPr>
        <w:numPr>
          <w:ilvl w:val="3"/>
          <w:numId w:val="8"/>
        </w:numPr>
        <w:tabs>
          <w:tab w:val="clear" w:pos="1440"/>
          <w:tab w:val="num" w:pos="1250"/>
        </w:tabs>
        <w:ind w:left="1250"/>
        <w:rPr>
          <w:szCs w:val="28"/>
        </w:rPr>
      </w:pPr>
      <w:r>
        <w:rPr>
          <w:szCs w:val="28"/>
        </w:rPr>
        <w:t xml:space="preserve">Nombrar un </w:t>
      </w:r>
      <w:r w:rsidRPr="00310196">
        <w:rPr>
          <w:i/>
          <w:szCs w:val="28"/>
        </w:rPr>
        <w:t>Administrador de</w:t>
      </w:r>
      <w:r w:rsidR="00AA27F5">
        <w:rPr>
          <w:i/>
          <w:szCs w:val="28"/>
        </w:rPr>
        <w:t>l</w:t>
      </w:r>
      <w:r w:rsidRPr="00310196">
        <w:rPr>
          <w:i/>
          <w:szCs w:val="28"/>
        </w:rPr>
        <w:t xml:space="preserve"> Sistema</w:t>
      </w:r>
      <w:r>
        <w:rPr>
          <w:szCs w:val="28"/>
        </w:rPr>
        <w:t xml:space="preserve">, el cual es </w:t>
      </w:r>
      <w:r w:rsidR="008931E7">
        <w:rPr>
          <w:szCs w:val="28"/>
        </w:rPr>
        <w:t xml:space="preserve">un </w:t>
      </w:r>
      <w:r>
        <w:rPr>
          <w:szCs w:val="28"/>
        </w:rPr>
        <w:t xml:space="preserve">funcionario de </w:t>
      </w:r>
      <w:r w:rsidR="008931E7">
        <w:rPr>
          <w:szCs w:val="28"/>
        </w:rPr>
        <w:t>la entidad</w:t>
      </w:r>
      <w:r w:rsidR="00AE0FCF">
        <w:rPr>
          <w:szCs w:val="28"/>
        </w:rPr>
        <w:t xml:space="preserve">, </w:t>
      </w:r>
      <w:r w:rsidR="008931E7">
        <w:rPr>
          <w:szCs w:val="28"/>
        </w:rPr>
        <w:t xml:space="preserve">que </w:t>
      </w:r>
      <w:r w:rsidR="00AA27F5">
        <w:rPr>
          <w:szCs w:val="28"/>
        </w:rPr>
        <w:t xml:space="preserve">empleando su certificado digital </w:t>
      </w:r>
      <w:r w:rsidR="008931E7">
        <w:rPr>
          <w:szCs w:val="28"/>
        </w:rPr>
        <w:t xml:space="preserve">se encarga de registrar y mantener actualizados los datos y privilegios de los usuarios </w:t>
      </w:r>
      <w:r w:rsidR="00AE0FCF">
        <w:rPr>
          <w:szCs w:val="28"/>
        </w:rPr>
        <w:t>de su empresa que utilizan</w:t>
      </w:r>
      <w:r w:rsidR="008931E7">
        <w:rPr>
          <w:szCs w:val="28"/>
        </w:rPr>
        <w:t xml:space="preserve"> los servicios de Ventanilla Virtual</w:t>
      </w:r>
      <w:r w:rsidR="00AE0FCF">
        <w:rPr>
          <w:szCs w:val="28"/>
        </w:rPr>
        <w:t xml:space="preserve"> de la SUGEVAL</w:t>
      </w:r>
      <w:r w:rsidR="008931E7">
        <w:rPr>
          <w:szCs w:val="28"/>
        </w:rPr>
        <w:t>.</w:t>
      </w:r>
      <w:r w:rsidR="005F203B">
        <w:rPr>
          <w:szCs w:val="28"/>
        </w:rPr>
        <w:t xml:space="preserve"> Para esta función, este funcionario de la entidad deberá utilizar el Módulo de Administración de Privilegios del Sistema </w:t>
      </w:r>
      <w:proofErr w:type="spellStart"/>
      <w:r w:rsidR="005F203B">
        <w:rPr>
          <w:szCs w:val="28"/>
        </w:rPr>
        <w:t>Ingresador</w:t>
      </w:r>
      <w:proofErr w:type="spellEnd"/>
      <w:r w:rsidR="005F203B">
        <w:rPr>
          <w:szCs w:val="28"/>
        </w:rPr>
        <w:t xml:space="preserve"> (MAPSI, el cual es provisto por la Superintendencia.</w:t>
      </w:r>
    </w:p>
    <w:p w14:paraId="675EED9C" w14:textId="77777777" w:rsidR="00A878DB" w:rsidRDefault="00A878DB" w:rsidP="00A878DB">
      <w:pPr>
        <w:ind w:left="1250"/>
        <w:rPr>
          <w:szCs w:val="28"/>
        </w:rPr>
      </w:pPr>
    </w:p>
    <w:p w14:paraId="675EED9D" w14:textId="77777777" w:rsidR="00B33F64" w:rsidRPr="00A878DB" w:rsidRDefault="00B33F64" w:rsidP="00A878DB">
      <w:pPr>
        <w:rPr>
          <w:lang w:val="es-MX"/>
        </w:rPr>
      </w:pPr>
      <w:r w:rsidRPr="00A878DB">
        <w:rPr>
          <w:lang w:val="es-MX"/>
        </w:rPr>
        <w:t xml:space="preserve">Luego de cumplir los requisitos anteriores deberá comunicarlo formalmente a SUGEVAL, utilizando para ello el formato descrito en el </w:t>
      </w:r>
      <w:r w:rsidRPr="00387DC1">
        <w:rPr>
          <w:i/>
          <w:lang w:val="es-MX"/>
        </w:rPr>
        <w:fldChar w:fldCharType="begin"/>
      </w:r>
      <w:r w:rsidRPr="00387DC1">
        <w:rPr>
          <w:i/>
          <w:lang w:val="es-MX"/>
        </w:rPr>
        <w:instrText xml:space="preserve"> REF _Ref55117129 \h  \* MERGEFORMAT </w:instrText>
      </w:r>
      <w:r w:rsidRPr="00387DC1">
        <w:rPr>
          <w:i/>
          <w:lang w:val="es-MX"/>
        </w:rPr>
      </w:r>
      <w:r w:rsidRPr="00387DC1">
        <w:rPr>
          <w:i/>
          <w:lang w:val="es-MX"/>
        </w:rPr>
        <w:fldChar w:fldCharType="separate"/>
      </w:r>
      <w:r w:rsidR="009F707D" w:rsidRPr="00014535">
        <w:rPr>
          <w:i/>
          <w:lang w:val="es-MX"/>
        </w:rPr>
        <w:t>Anexo A: Solicitud de Acreditación en el Sistema</w:t>
      </w:r>
      <w:r w:rsidRPr="00387DC1">
        <w:rPr>
          <w:i/>
          <w:lang w:val="es-MX"/>
        </w:rPr>
        <w:fldChar w:fldCharType="end"/>
      </w:r>
      <w:r w:rsidRPr="00A878DB">
        <w:rPr>
          <w:lang w:val="es-MX"/>
        </w:rPr>
        <w:t xml:space="preserve">. </w:t>
      </w:r>
      <w:r w:rsidR="005F203B" w:rsidRPr="00A878DB">
        <w:rPr>
          <w:lang w:val="es-MX"/>
        </w:rPr>
        <w:t>Con este trámit</w:t>
      </w:r>
      <w:r w:rsidRPr="00A878DB">
        <w:rPr>
          <w:lang w:val="es-MX"/>
        </w:rPr>
        <w:t>e, SUGEVAL habilitará al</w:t>
      </w:r>
      <w:r w:rsidR="005F203B" w:rsidRPr="00A878DB">
        <w:rPr>
          <w:lang w:val="es-MX"/>
        </w:rPr>
        <w:t xml:space="preserve"> Administrador del Sistema el ingreso al </w:t>
      </w:r>
      <w:r w:rsidRPr="00A878DB">
        <w:rPr>
          <w:lang w:val="es-MX"/>
        </w:rPr>
        <w:t xml:space="preserve">MAPSI, donde </w:t>
      </w:r>
      <w:r w:rsidR="005F203B" w:rsidRPr="00A878DB">
        <w:rPr>
          <w:lang w:val="es-MX"/>
        </w:rPr>
        <w:t xml:space="preserve">este funcionario </w:t>
      </w:r>
      <w:r w:rsidRPr="00A878DB">
        <w:rPr>
          <w:lang w:val="es-MX"/>
        </w:rPr>
        <w:t>deberá:</w:t>
      </w:r>
    </w:p>
    <w:p w14:paraId="675EED9E" w14:textId="77777777" w:rsidR="00B33F64" w:rsidRDefault="00B33F64" w:rsidP="00F039A3">
      <w:pPr>
        <w:ind w:left="1250"/>
        <w:rPr>
          <w:szCs w:val="28"/>
        </w:rPr>
      </w:pPr>
    </w:p>
    <w:p w14:paraId="675EED9F" w14:textId="3CD9A93C" w:rsidR="00AA27F5" w:rsidRDefault="00AA27F5" w:rsidP="00387DC1">
      <w:pPr>
        <w:numPr>
          <w:ilvl w:val="3"/>
          <w:numId w:val="46"/>
        </w:numPr>
        <w:rPr>
          <w:szCs w:val="28"/>
        </w:rPr>
      </w:pPr>
      <w:r>
        <w:rPr>
          <w:szCs w:val="28"/>
        </w:rPr>
        <w:t>Registrar</w:t>
      </w:r>
      <w:r w:rsidR="00AD4EFE">
        <w:rPr>
          <w:szCs w:val="28"/>
        </w:rPr>
        <w:t xml:space="preserve"> </w:t>
      </w:r>
      <w:r>
        <w:rPr>
          <w:szCs w:val="28"/>
        </w:rPr>
        <w:t>los firmantes de los diferentes tipos de información que se remiten a la Superintendencia, las personas que accederán los servicios de Ventanilla Virtual</w:t>
      </w:r>
      <w:r w:rsidR="0088743F">
        <w:rPr>
          <w:szCs w:val="28"/>
        </w:rPr>
        <w:t>, así como otros Administradores del Sistema. Todos estos funcionarios requieren contar con un certificado digital del SNCD para autenticarse en las aplicaciones correspondientes o firmar la información que se remite.</w:t>
      </w:r>
    </w:p>
    <w:p w14:paraId="53AFBC06" w14:textId="40561557" w:rsidR="00AD4EFE" w:rsidRPr="00AD4EFE" w:rsidRDefault="00EC5D4D" w:rsidP="00AD4EFE">
      <w:pPr>
        <w:numPr>
          <w:ilvl w:val="3"/>
          <w:numId w:val="46"/>
        </w:numPr>
        <w:tabs>
          <w:tab w:val="clear" w:pos="1440"/>
          <w:tab w:val="num" w:pos="1250"/>
        </w:tabs>
        <w:rPr>
          <w:szCs w:val="28"/>
        </w:rPr>
      </w:pPr>
      <w:r>
        <w:rPr>
          <w:szCs w:val="28"/>
        </w:rPr>
        <w:t>Por cada firmante de l</w:t>
      </w:r>
      <w:r w:rsidR="0088743F">
        <w:rPr>
          <w:szCs w:val="28"/>
        </w:rPr>
        <w:t>a</w:t>
      </w:r>
      <w:r>
        <w:rPr>
          <w:szCs w:val="28"/>
        </w:rPr>
        <w:t xml:space="preserve">s diferentes </w:t>
      </w:r>
      <w:r w:rsidR="0088743F">
        <w:rPr>
          <w:szCs w:val="28"/>
        </w:rPr>
        <w:t xml:space="preserve">categorías </w:t>
      </w:r>
      <w:r>
        <w:rPr>
          <w:szCs w:val="28"/>
        </w:rPr>
        <w:t xml:space="preserve">de información que debe </w:t>
      </w:r>
      <w:r w:rsidR="0088743F">
        <w:rPr>
          <w:szCs w:val="28"/>
        </w:rPr>
        <w:t xml:space="preserve">enviar </w:t>
      </w:r>
      <w:r>
        <w:rPr>
          <w:szCs w:val="28"/>
        </w:rPr>
        <w:t xml:space="preserve">electrónicamente a SUGEVAL, </w:t>
      </w:r>
      <w:r w:rsidR="005F203B">
        <w:rPr>
          <w:szCs w:val="28"/>
        </w:rPr>
        <w:t xml:space="preserve">coordinar la </w:t>
      </w:r>
      <w:r>
        <w:rPr>
          <w:szCs w:val="28"/>
        </w:rPr>
        <w:t>remi</w:t>
      </w:r>
      <w:r w:rsidR="005F203B">
        <w:rPr>
          <w:szCs w:val="28"/>
        </w:rPr>
        <w:t xml:space="preserve">sión </w:t>
      </w:r>
      <w:r>
        <w:rPr>
          <w:szCs w:val="28"/>
        </w:rPr>
        <w:t xml:space="preserve">a la Superintendencia </w:t>
      </w:r>
      <w:r w:rsidR="005F203B">
        <w:rPr>
          <w:szCs w:val="28"/>
        </w:rPr>
        <w:t>d</w:t>
      </w:r>
      <w:r>
        <w:rPr>
          <w:szCs w:val="28"/>
        </w:rPr>
        <w:t>el correspondiente poder legal que lo autoriza a realizar este acto.</w:t>
      </w:r>
      <w:r w:rsidR="001B3770">
        <w:rPr>
          <w:szCs w:val="28"/>
        </w:rPr>
        <w:t xml:space="preserve"> El contenido del poder debe contener como mínimo lo especificado en el </w:t>
      </w:r>
      <w:r w:rsidR="004A4337" w:rsidRPr="00AD4EFE">
        <w:rPr>
          <w:szCs w:val="28"/>
        </w:rPr>
        <w:fldChar w:fldCharType="begin"/>
      </w:r>
      <w:r w:rsidR="004A4337" w:rsidRPr="00AD4EFE">
        <w:rPr>
          <w:szCs w:val="28"/>
        </w:rPr>
        <w:instrText xml:space="preserve"> REF _Ref316994717 \h  \* MERGEFORMAT </w:instrText>
      </w:r>
      <w:r w:rsidR="004A4337" w:rsidRPr="00AD4EFE">
        <w:rPr>
          <w:szCs w:val="28"/>
        </w:rPr>
      </w:r>
      <w:r w:rsidR="004A4337" w:rsidRPr="00AD4EFE">
        <w:rPr>
          <w:szCs w:val="28"/>
        </w:rPr>
        <w:fldChar w:fldCharType="separate"/>
      </w:r>
      <w:r w:rsidR="009F707D" w:rsidRPr="00AD4EFE">
        <w:rPr>
          <w:szCs w:val="28"/>
        </w:rPr>
        <w:t>Anexo C: Guía para la redacción de Poder Legal para firmantes</w:t>
      </w:r>
      <w:r w:rsidR="004A4337" w:rsidRPr="00AD4EFE">
        <w:rPr>
          <w:szCs w:val="28"/>
        </w:rPr>
        <w:fldChar w:fldCharType="end"/>
      </w:r>
      <w:r w:rsidR="004A4337" w:rsidRPr="00AD4EFE">
        <w:rPr>
          <w:szCs w:val="28"/>
        </w:rPr>
        <w:t>.</w:t>
      </w:r>
      <w:r w:rsidR="00AD4EFE" w:rsidRPr="00AD4EFE">
        <w:rPr>
          <w:szCs w:val="28"/>
        </w:rPr>
        <w:t xml:space="preserve"> </w:t>
      </w:r>
    </w:p>
    <w:p w14:paraId="675EEDA1" w14:textId="77777777" w:rsidR="00DC5120" w:rsidRPr="00DC5120" w:rsidRDefault="00DC5120" w:rsidP="009B5465">
      <w:pPr>
        <w:numPr>
          <w:ilvl w:val="3"/>
          <w:numId w:val="46"/>
        </w:numPr>
        <w:rPr>
          <w:szCs w:val="28"/>
        </w:rPr>
      </w:pPr>
      <w:r>
        <w:rPr>
          <w:szCs w:val="28"/>
        </w:rPr>
        <w:t>E</w:t>
      </w:r>
      <w:r w:rsidR="005F203B">
        <w:rPr>
          <w:szCs w:val="28"/>
        </w:rPr>
        <w:t xml:space="preserve">specificar </w:t>
      </w:r>
      <w:r w:rsidRPr="00DC5120">
        <w:rPr>
          <w:szCs w:val="28"/>
        </w:rPr>
        <w:t>una cuenta oficial de correo para la entidad (</w:t>
      </w:r>
      <w:proofErr w:type="spellStart"/>
      <w:r w:rsidRPr="00DC5120">
        <w:rPr>
          <w:szCs w:val="28"/>
        </w:rPr>
        <w:t>cuenta@dominio</w:t>
      </w:r>
      <w:proofErr w:type="spellEnd"/>
      <w:r w:rsidRPr="00DC5120">
        <w:rPr>
          <w:szCs w:val="28"/>
        </w:rPr>
        <w:t>)</w:t>
      </w:r>
      <w:r w:rsidR="003A5CB1">
        <w:rPr>
          <w:szCs w:val="28"/>
        </w:rPr>
        <w:t xml:space="preserve"> para cada categoría de información que deba remitir.</w:t>
      </w:r>
      <w:r w:rsidRPr="00DC5120">
        <w:rPr>
          <w:szCs w:val="28"/>
        </w:rPr>
        <w:t xml:space="preserve"> </w:t>
      </w:r>
      <w:r w:rsidR="003A5CB1">
        <w:rPr>
          <w:szCs w:val="28"/>
        </w:rPr>
        <w:t>A</w:t>
      </w:r>
      <w:r w:rsidRPr="00DC5120">
        <w:rPr>
          <w:szCs w:val="28"/>
        </w:rPr>
        <w:t xml:space="preserve"> </w:t>
      </w:r>
      <w:r w:rsidR="003A5CB1">
        <w:rPr>
          <w:szCs w:val="28"/>
        </w:rPr>
        <w:t xml:space="preserve">estas cuentas </w:t>
      </w:r>
      <w:r w:rsidRPr="00DC5120">
        <w:rPr>
          <w:szCs w:val="28"/>
        </w:rPr>
        <w:t>SUGEVAL remitirá todos los comunicados relacionados con la operativa del Sistema. Esta</w:t>
      </w:r>
      <w:r w:rsidR="003A5CB1">
        <w:rPr>
          <w:szCs w:val="28"/>
        </w:rPr>
        <w:t>s</w:t>
      </w:r>
      <w:r w:rsidRPr="00DC5120">
        <w:rPr>
          <w:szCs w:val="28"/>
        </w:rPr>
        <w:t xml:space="preserve"> cuenta</w:t>
      </w:r>
      <w:r w:rsidR="003A5CB1">
        <w:rPr>
          <w:szCs w:val="28"/>
        </w:rPr>
        <w:t>s</w:t>
      </w:r>
      <w:r w:rsidRPr="00DC5120">
        <w:rPr>
          <w:szCs w:val="28"/>
        </w:rPr>
        <w:t xml:space="preserve"> debe</w:t>
      </w:r>
      <w:r w:rsidR="003A5CB1">
        <w:rPr>
          <w:szCs w:val="28"/>
        </w:rPr>
        <w:t>n</w:t>
      </w:r>
      <w:r w:rsidRPr="00DC5120">
        <w:rPr>
          <w:szCs w:val="28"/>
        </w:rPr>
        <w:t xml:space="preserve"> ser  genérica</w:t>
      </w:r>
      <w:r w:rsidR="003A5CB1">
        <w:rPr>
          <w:szCs w:val="28"/>
        </w:rPr>
        <w:t>s</w:t>
      </w:r>
      <w:r w:rsidRPr="00DC5120">
        <w:rPr>
          <w:szCs w:val="28"/>
        </w:rPr>
        <w:t xml:space="preserve"> y no pertenecer a ningún funcionario en particular. Es responsabilidad del Administrador del Sistema registrar cualquier cambio que esta</w:t>
      </w:r>
      <w:r w:rsidR="003A5CB1">
        <w:rPr>
          <w:szCs w:val="28"/>
        </w:rPr>
        <w:t>s</w:t>
      </w:r>
      <w:r w:rsidRPr="00DC5120">
        <w:rPr>
          <w:szCs w:val="28"/>
        </w:rPr>
        <w:t xml:space="preserve"> cuenta</w:t>
      </w:r>
      <w:r w:rsidR="003A5CB1">
        <w:rPr>
          <w:szCs w:val="28"/>
        </w:rPr>
        <w:t>s</w:t>
      </w:r>
      <w:r w:rsidRPr="00DC5120">
        <w:rPr>
          <w:szCs w:val="28"/>
        </w:rPr>
        <w:t xml:space="preserve"> pueda</w:t>
      </w:r>
      <w:r w:rsidR="003A5CB1">
        <w:rPr>
          <w:szCs w:val="28"/>
        </w:rPr>
        <w:t>n</w:t>
      </w:r>
      <w:r w:rsidRPr="00DC5120">
        <w:rPr>
          <w:szCs w:val="28"/>
        </w:rPr>
        <w:t xml:space="preserve"> tener.</w:t>
      </w:r>
    </w:p>
    <w:p w14:paraId="675EEDA2" w14:textId="77777777" w:rsidR="00B53204" w:rsidRDefault="00B53204" w:rsidP="00B53204"/>
    <w:p w14:paraId="675EEDA3" w14:textId="77777777" w:rsidR="00B53204" w:rsidRDefault="00B53204" w:rsidP="00B53204">
      <w:r>
        <w:t xml:space="preserve">A partir de </w:t>
      </w:r>
      <w:r w:rsidR="004C73F8">
        <w:t>la satisfacción de los requisitos arriba indicados</w:t>
      </w:r>
      <w:r>
        <w:t>, SUGEVAL llevará a cabo las siguientes actividades:</w:t>
      </w:r>
    </w:p>
    <w:p w14:paraId="675EEDA4" w14:textId="77777777" w:rsidR="00B53204" w:rsidRDefault="00B53204" w:rsidP="00B53204">
      <w:pPr>
        <w:ind w:left="530"/>
        <w:rPr>
          <w:szCs w:val="28"/>
        </w:rPr>
      </w:pPr>
    </w:p>
    <w:p w14:paraId="675EEDA5" w14:textId="77777777" w:rsidR="00B53204" w:rsidRDefault="00B53204" w:rsidP="00B53204">
      <w:pPr>
        <w:numPr>
          <w:ilvl w:val="3"/>
          <w:numId w:val="7"/>
        </w:numPr>
        <w:tabs>
          <w:tab w:val="clear" w:pos="1440"/>
          <w:tab w:val="num" w:pos="1250"/>
        </w:tabs>
        <w:ind w:left="1250"/>
        <w:rPr>
          <w:szCs w:val="28"/>
        </w:rPr>
      </w:pPr>
      <w:r>
        <w:rPr>
          <w:szCs w:val="28"/>
        </w:rPr>
        <w:t>Coordinación y ejecución de la capacitación de los usuarios del Sistema designados por el regulado.</w:t>
      </w:r>
    </w:p>
    <w:p w14:paraId="675EEDA6" w14:textId="77777777" w:rsidR="00B53204" w:rsidRDefault="00B53204" w:rsidP="00B53204">
      <w:pPr>
        <w:numPr>
          <w:ilvl w:val="3"/>
          <w:numId w:val="7"/>
        </w:numPr>
        <w:tabs>
          <w:tab w:val="clear" w:pos="1440"/>
          <w:tab w:val="num" w:pos="1250"/>
        </w:tabs>
        <w:ind w:left="1250"/>
        <w:rPr>
          <w:szCs w:val="28"/>
        </w:rPr>
      </w:pPr>
      <w:r>
        <w:rPr>
          <w:szCs w:val="28"/>
        </w:rPr>
        <w:t xml:space="preserve">Coordinación e instalación de las aplicaciones en las oficinas del regulado. </w:t>
      </w:r>
    </w:p>
    <w:p w14:paraId="675EEDA7" w14:textId="77777777" w:rsidR="00B53204" w:rsidRDefault="00B53204" w:rsidP="00B53204">
      <w:pPr>
        <w:numPr>
          <w:ilvl w:val="3"/>
          <w:numId w:val="7"/>
        </w:numPr>
        <w:tabs>
          <w:tab w:val="clear" w:pos="1440"/>
          <w:tab w:val="num" w:pos="1250"/>
        </w:tabs>
        <w:ind w:left="1250"/>
        <w:rPr>
          <w:szCs w:val="28"/>
        </w:rPr>
      </w:pPr>
      <w:r>
        <w:rPr>
          <w:szCs w:val="28"/>
        </w:rPr>
        <w:t xml:space="preserve">Activación del regulado en el sistema a partir de la fecha que la Superintendencia establezca. </w:t>
      </w:r>
    </w:p>
    <w:p w14:paraId="675EEDA8" w14:textId="34587424" w:rsidR="00B53204" w:rsidRDefault="009B5465" w:rsidP="000D2F11">
      <w:pPr>
        <w:numPr>
          <w:ilvl w:val="3"/>
          <w:numId w:val="7"/>
        </w:numPr>
        <w:tabs>
          <w:tab w:val="clear" w:pos="1440"/>
          <w:tab w:val="num" w:pos="1250"/>
        </w:tabs>
        <w:ind w:left="1250"/>
      </w:pPr>
      <w:r>
        <w:rPr>
          <w:szCs w:val="28"/>
        </w:rPr>
        <w:t>Aprobación</w:t>
      </w:r>
      <w:r w:rsidR="00EC5D4D" w:rsidRPr="009B5465">
        <w:rPr>
          <w:szCs w:val="28"/>
        </w:rPr>
        <w:t xml:space="preserve">, </w:t>
      </w:r>
      <w:r>
        <w:rPr>
          <w:szCs w:val="28"/>
        </w:rPr>
        <w:t xml:space="preserve">luego de </w:t>
      </w:r>
      <w:r w:rsidR="00EC5D4D" w:rsidRPr="009B5465">
        <w:rPr>
          <w:szCs w:val="28"/>
        </w:rPr>
        <w:t>verifica</w:t>
      </w:r>
      <w:r>
        <w:rPr>
          <w:szCs w:val="28"/>
        </w:rPr>
        <w:t>r</w:t>
      </w:r>
      <w:r w:rsidR="00EC5D4D" w:rsidRPr="009B5465">
        <w:rPr>
          <w:szCs w:val="28"/>
        </w:rPr>
        <w:t xml:space="preserve"> el poder legal remitido, </w:t>
      </w:r>
      <w:r>
        <w:rPr>
          <w:szCs w:val="28"/>
        </w:rPr>
        <w:t>d</w:t>
      </w:r>
      <w:r w:rsidR="00EC5D4D" w:rsidRPr="009B5465">
        <w:rPr>
          <w:szCs w:val="28"/>
        </w:rPr>
        <w:t xml:space="preserve">el derecho de firma para los funcionarios que el </w:t>
      </w:r>
      <w:r w:rsidR="00EC5D4D" w:rsidRPr="009B5465">
        <w:rPr>
          <w:i/>
          <w:szCs w:val="28"/>
        </w:rPr>
        <w:t xml:space="preserve">Administrador del Sistema </w:t>
      </w:r>
      <w:r w:rsidR="00EC5D4D" w:rsidRPr="009B5465">
        <w:rPr>
          <w:szCs w:val="28"/>
        </w:rPr>
        <w:t>de la entidad registre para tal fin.</w:t>
      </w:r>
      <w:r w:rsidRPr="009B5465">
        <w:rPr>
          <w:szCs w:val="28"/>
        </w:rPr>
        <w:t xml:space="preserve"> SUGEVAL, en un plazo de tres días hábiles, autorizará los privilegios que le corresponda.</w:t>
      </w:r>
      <w:bookmarkStart w:id="119" w:name="_GoBack"/>
      <w:bookmarkEnd w:id="119"/>
    </w:p>
    <w:p w14:paraId="675EEDA9" w14:textId="77777777" w:rsidR="00B53204" w:rsidRPr="00AB5E56" w:rsidRDefault="00B53204" w:rsidP="00B01D60">
      <w:pPr>
        <w:pStyle w:val="Heading2"/>
      </w:pPr>
      <w:bookmarkStart w:id="120" w:name="_Toc473548726"/>
      <w:bookmarkStart w:id="121" w:name="_Toc518995806"/>
      <w:r w:rsidRPr="00AB5E56">
        <w:t>Emisión de los Certificados Digitales</w:t>
      </w:r>
      <w:bookmarkEnd w:id="120"/>
      <w:bookmarkEnd w:id="121"/>
    </w:p>
    <w:p w14:paraId="675EEDAA" w14:textId="77777777" w:rsidR="00B53204" w:rsidRDefault="00EC5D4D" w:rsidP="00B53204">
      <w:r>
        <w:t xml:space="preserve">Los funcionarios de la entidad regulada que interactúan con los servicios de Ventanilla Virtual deberán contar con un certificado digital de persona física, de reconocimiento jurídico nacional, es decir, que sea emitido dentro del Sistema Nacional de Certificación Digital. </w:t>
      </w:r>
    </w:p>
    <w:p w14:paraId="675EEDAB" w14:textId="77777777" w:rsidR="001B5B81" w:rsidRDefault="001B5B81" w:rsidP="00B53204"/>
    <w:p w14:paraId="675EEDAC" w14:textId="77777777" w:rsidR="00EC5D4D" w:rsidRDefault="00EC5D4D" w:rsidP="00B53204">
      <w:r>
        <w:t>Es responsabilidad de la entidad gestionar la adquisición de dicha credencial con alguna de las entidades de registro avaladas por el SNCD.</w:t>
      </w:r>
    </w:p>
    <w:p w14:paraId="675EEDAD" w14:textId="77777777" w:rsidR="001B5B81" w:rsidRDefault="001B5B81" w:rsidP="00B53204"/>
    <w:p w14:paraId="675EEDAE" w14:textId="77777777" w:rsidR="00EC5D4D" w:rsidRDefault="00EC5D4D" w:rsidP="00B53204">
      <w:r>
        <w:t>El soporte que requiera el regulado en la instalación o uso de los cert</w:t>
      </w:r>
      <w:r w:rsidR="00A50D12">
        <w:t>ificados es de entera responsabilidad de la entidad de registro y su correspondiente autoridad certificadora.</w:t>
      </w:r>
    </w:p>
    <w:p w14:paraId="675EEDAF" w14:textId="77777777" w:rsidR="00B53204" w:rsidRDefault="00B53204" w:rsidP="00B53204">
      <w:pPr>
        <w:ind w:left="0"/>
        <w:rPr>
          <w:szCs w:val="28"/>
        </w:rPr>
      </w:pPr>
    </w:p>
    <w:p w14:paraId="675EEDB0" w14:textId="77777777" w:rsidR="00B53204" w:rsidRDefault="00B53204" w:rsidP="00B53204">
      <w:pPr>
        <w:pStyle w:val="Heading2"/>
      </w:pPr>
      <w:bookmarkStart w:id="122" w:name="_Toc114305801"/>
      <w:bookmarkStart w:id="123" w:name="_Toc114305802"/>
      <w:bookmarkStart w:id="124" w:name="_Toc114305803"/>
      <w:bookmarkStart w:id="125" w:name="_Toc114305804"/>
      <w:bookmarkStart w:id="126" w:name="_Toc114305805"/>
      <w:bookmarkStart w:id="127" w:name="_Toc114305806"/>
      <w:bookmarkStart w:id="128" w:name="_Toc47850172"/>
      <w:bookmarkStart w:id="129" w:name="_Toc47851207"/>
      <w:bookmarkStart w:id="130" w:name="_Toc53551643"/>
      <w:bookmarkStart w:id="131" w:name="_Toc54072703"/>
      <w:bookmarkStart w:id="132" w:name="_Toc54598644"/>
      <w:bookmarkStart w:id="133" w:name="_Toc54598801"/>
      <w:bookmarkStart w:id="134" w:name="_Toc55120483"/>
      <w:bookmarkStart w:id="135" w:name="_Toc473548727"/>
      <w:bookmarkStart w:id="136" w:name="_Toc518995807"/>
      <w:bookmarkEnd w:id="122"/>
      <w:bookmarkEnd w:id="123"/>
      <w:bookmarkEnd w:id="124"/>
      <w:bookmarkEnd w:id="125"/>
      <w:bookmarkEnd w:id="126"/>
      <w:bookmarkEnd w:id="127"/>
      <w:r>
        <w:t>Capacitación en el Sistema</w:t>
      </w:r>
      <w:bookmarkEnd w:id="128"/>
      <w:bookmarkEnd w:id="129"/>
      <w:bookmarkEnd w:id="130"/>
      <w:bookmarkEnd w:id="131"/>
      <w:bookmarkEnd w:id="132"/>
      <w:bookmarkEnd w:id="133"/>
      <w:bookmarkEnd w:id="134"/>
      <w:bookmarkEnd w:id="135"/>
      <w:bookmarkEnd w:id="136"/>
    </w:p>
    <w:p w14:paraId="675EEDB1" w14:textId="77777777" w:rsidR="00B53204" w:rsidRDefault="00B53204" w:rsidP="00B53204">
      <w:r>
        <w:t xml:space="preserve">La capacitación a los distintos usuarios del Sistema se impartirá por los medios y en la fecha y hora que acuerden las partes interesadas, la cual no podrá ser posterior a la fecha de inicio de </w:t>
      </w:r>
      <w:r w:rsidR="00775DF2">
        <w:t xml:space="preserve">uso </w:t>
      </w:r>
      <w:r>
        <w:t xml:space="preserve">del Sistema </w:t>
      </w:r>
      <w:r w:rsidR="00775DF2">
        <w:t xml:space="preserve">por parte de </w:t>
      </w:r>
      <w:r>
        <w:t xml:space="preserve">la entidad regulada. </w:t>
      </w:r>
    </w:p>
    <w:p w14:paraId="675EEDB2" w14:textId="77777777" w:rsidR="00B53204" w:rsidRDefault="00B53204" w:rsidP="00B53204">
      <w:pPr>
        <w:pStyle w:val="Heading2"/>
      </w:pPr>
      <w:bookmarkStart w:id="137" w:name="_Toc47850173"/>
      <w:bookmarkStart w:id="138" w:name="_Toc47851208"/>
      <w:bookmarkStart w:id="139" w:name="_Toc53551644"/>
      <w:bookmarkStart w:id="140" w:name="_Toc54072704"/>
      <w:bookmarkStart w:id="141" w:name="_Toc54598645"/>
      <w:bookmarkStart w:id="142" w:name="_Toc54598802"/>
      <w:bookmarkStart w:id="143" w:name="_Toc55120484"/>
      <w:bookmarkStart w:id="144" w:name="_Toc473548728"/>
      <w:bookmarkStart w:id="145" w:name="_Toc518995808"/>
      <w:r>
        <w:t>Instalación del Sistema</w:t>
      </w:r>
      <w:bookmarkEnd w:id="137"/>
      <w:bookmarkEnd w:id="138"/>
      <w:bookmarkEnd w:id="139"/>
      <w:bookmarkEnd w:id="140"/>
      <w:bookmarkEnd w:id="141"/>
      <w:bookmarkEnd w:id="142"/>
      <w:bookmarkEnd w:id="143"/>
      <w:bookmarkEnd w:id="144"/>
      <w:bookmarkEnd w:id="145"/>
    </w:p>
    <w:p w14:paraId="675EEDB3" w14:textId="77777777" w:rsidR="00B53204" w:rsidRDefault="00B53204" w:rsidP="00B53204">
      <w:r>
        <w:t xml:space="preserve">SUGEVAL </w:t>
      </w:r>
      <w:r w:rsidR="00B81006">
        <w:t>coordinará la</w:t>
      </w:r>
      <w:r>
        <w:t xml:space="preserve"> instalación de las aplicaciones informáticas correspondientes en las oficinas del regulado, por los medios y en la fecha y hora que acuerden las partes interesadas, la cual no podrá ser posterior a la fecha de inicio de </w:t>
      </w:r>
      <w:r w:rsidR="00B81006">
        <w:t xml:space="preserve">uso </w:t>
      </w:r>
      <w:r>
        <w:t xml:space="preserve">del Sistema </w:t>
      </w:r>
      <w:r w:rsidR="00B81006">
        <w:t xml:space="preserve">por parte de </w:t>
      </w:r>
      <w:r>
        <w:t>la entidad regulada.</w:t>
      </w:r>
    </w:p>
    <w:p w14:paraId="675EEDB4" w14:textId="77777777" w:rsidR="00B53204" w:rsidRDefault="00B53204" w:rsidP="00B53204"/>
    <w:p w14:paraId="675EEDB5" w14:textId="77777777" w:rsidR="00B53204" w:rsidRDefault="00B53204" w:rsidP="00B53204">
      <w:pPr>
        <w:rPr>
          <w:lang w:val="es-ES"/>
        </w:rPr>
      </w:pPr>
      <w:r>
        <w:t>Será requisito indispensable que el regulado cuente con el equipo y software requerido</w:t>
      </w:r>
      <w:r w:rsidR="00096B91">
        <w:t>, así como las credenciales (certificados digitales) correspondientes,</w:t>
      </w:r>
      <w:r>
        <w:t xml:space="preserve">  en la fecha convenida para llevar a cabo el proceso de instalación. Asimismo, deberá garantizar que para entonces dicho equipo estará debidamente configurado, de acuerdo con lo establecido en el </w:t>
      </w:r>
      <w:r w:rsidR="00F0162D" w:rsidRPr="00191121">
        <w:rPr>
          <w:color w:val="4F81BD"/>
        </w:rPr>
        <w:fldChar w:fldCharType="begin"/>
      </w:r>
      <w:r w:rsidR="00F0162D" w:rsidRPr="00191121">
        <w:rPr>
          <w:color w:val="4F81BD"/>
        </w:rPr>
        <w:instrText xml:space="preserve"> REF _Ref114218670 \h  \* MERGEFORMAT </w:instrText>
      </w:r>
      <w:r w:rsidR="00F0162D" w:rsidRPr="00191121">
        <w:rPr>
          <w:color w:val="4F81BD"/>
        </w:rPr>
      </w:r>
      <w:r w:rsidR="00F0162D" w:rsidRPr="00191121">
        <w:rPr>
          <w:color w:val="4F81BD"/>
        </w:rPr>
        <w:fldChar w:fldCharType="separate"/>
      </w:r>
      <w:r w:rsidR="009F707D" w:rsidRPr="00014535">
        <w:rPr>
          <w:i/>
          <w:color w:val="4F81BD"/>
          <w:u w:val="single"/>
        </w:rPr>
        <w:t>Anexo B: Requerimientos mínimos de hardware y software para el Regulado</w:t>
      </w:r>
      <w:r w:rsidR="00F0162D" w:rsidRPr="00191121">
        <w:rPr>
          <w:color w:val="4F81BD"/>
        </w:rPr>
        <w:fldChar w:fldCharType="end"/>
      </w:r>
      <w:r w:rsidRPr="00191121">
        <w:rPr>
          <w:color w:val="4F81BD"/>
        </w:rPr>
        <w:t>.</w:t>
      </w:r>
      <w:r>
        <w:t xml:space="preserve"> El acatamiento de estas disposiciones es obligatorio para que el regulado pueda hacer uso de esta plataforma.</w:t>
      </w:r>
    </w:p>
    <w:p w14:paraId="675EEDB6" w14:textId="77777777" w:rsidR="00B53204" w:rsidRDefault="00B53204" w:rsidP="00B53204"/>
    <w:p w14:paraId="675EEDB7" w14:textId="77777777" w:rsidR="00B53204" w:rsidRDefault="00B53204" w:rsidP="00B53204">
      <w:pPr>
        <w:pStyle w:val="Heading2"/>
      </w:pPr>
      <w:bookmarkStart w:id="146" w:name="_Toc114305809"/>
      <w:bookmarkStart w:id="147" w:name="_Toc47850174"/>
      <w:bookmarkStart w:id="148" w:name="_Toc47851209"/>
      <w:bookmarkStart w:id="149" w:name="_Toc53551646"/>
      <w:bookmarkStart w:id="150" w:name="_Toc54072706"/>
      <w:bookmarkStart w:id="151" w:name="_Toc54598647"/>
      <w:bookmarkStart w:id="152" w:name="_Toc54598804"/>
      <w:bookmarkStart w:id="153" w:name="_Toc55120486"/>
      <w:bookmarkStart w:id="154" w:name="_Toc473548729"/>
      <w:bookmarkStart w:id="155" w:name="_Toc51899580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46"/>
      <w:r>
        <w:t>Activación de la Entidad en el Sistema</w:t>
      </w:r>
      <w:bookmarkEnd w:id="147"/>
      <w:bookmarkEnd w:id="148"/>
      <w:bookmarkEnd w:id="149"/>
      <w:bookmarkEnd w:id="150"/>
      <w:bookmarkEnd w:id="151"/>
      <w:bookmarkEnd w:id="152"/>
      <w:bookmarkEnd w:id="153"/>
      <w:bookmarkEnd w:id="154"/>
      <w:bookmarkEnd w:id="155"/>
    </w:p>
    <w:p w14:paraId="675EEDB8" w14:textId="77777777" w:rsidR="00B53204" w:rsidRDefault="00B53204" w:rsidP="00B53204">
      <w:r>
        <w:t xml:space="preserve">Una vez que el regulado cumpla con los requisitos establecidos, haya participado de la capacitación en el Sistema, cuente con la instalación de las aplicaciones en sus oficinas </w:t>
      </w:r>
      <w:r w:rsidRPr="00AB5E56">
        <w:t>y tenga a disposición sus correspondientes certificados digitales, SUGEVAL</w:t>
      </w:r>
      <w:r>
        <w:t xml:space="preserve"> se encargará de activarlo en la plataforma de Ventanilla Virtual.</w:t>
      </w:r>
    </w:p>
    <w:p w14:paraId="675EEDB9" w14:textId="77777777" w:rsidR="00B53204" w:rsidRPr="00FC4143" w:rsidRDefault="00B53204" w:rsidP="00AB26D2">
      <w:pPr>
        <w:pStyle w:val="Heading1"/>
      </w:pPr>
      <w:bookmarkStart w:id="156" w:name="_Toc473548730"/>
      <w:bookmarkStart w:id="157" w:name="_Toc518995810"/>
      <w:r>
        <w:t>Administración de las aplicaciones para la preparación de los reportes de información periódica.</w:t>
      </w:r>
      <w:bookmarkEnd w:id="156"/>
      <w:bookmarkEnd w:id="157"/>
    </w:p>
    <w:p w14:paraId="675EEDBA" w14:textId="77777777" w:rsidR="00B53204" w:rsidRDefault="00B53204" w:rsidP="00AB26D2">
      <w:pPr>
        <w:pStyle w:val="Heading2"/>
        <w:numPr>
          <w:ilvl w:val="1"/>
          <w:numId w:val="28"/>
        </w:numPr>
      </w:pPr>
      <w:bookmarkStart w:id="158" w:name="_Toc47850175"/>
      <w:bookmarkStart w:id="159" w:name="_Toc47851210"/>
      <w:bookmarkStart w:id="160" w:name="_Toc53551647"/>
      <w:bookmarkStart w:id="161" w:name="_Toc54072707"/>
      <w:bookmarkStart w:id="162" w:name="_Toc54598648"/>
      <w:bookmarkStart w:id="163" w:name="_Toc54598805"/>
      <w:bookmarkStart w:id="164" w:name="_Toc55120487"/>
      <w:bookmarkStart w:id="165" w:name="_Toc473548731"/>
      <w:bookmarkStart w:id="166" w:name="_Toc518995811"/>
      <w:bookmarkStart w:id="167" w:name="_Ref47429968"/>
      <w:bookmarkStart w:id="168" w:name="_Toc452264218"/>
      <w:bookmarkStart w:id="169" w:name="_Toc452346674"/>
      <w:bookmarkStart w:id="170" w:name="_Toc452346756"/>
      <w:bookmarkStart w:id="171" w:name="_Toc452347444"/>
      <w:bookmarkStart w:id="172" w:name="_Toc452370560"/>
      <w:bookmarkStart w:id="173" w:name="_Toc453385091"/>
      <w:bookmarkStart w:id="174" w:name="_Toc453398014"/>
      <w:bookmarkStart w:id="175" w:name="_Toc453398114"/>
      <w:bookmarkStart w:id="176" w:name="_Toc453659848"/>
      <w:bookmarkStart w:id="177" w:name="_Toc454000202"/>
      <w:bookmarkStart w:id="178" w:name="_Toc454699635"/>
      <w:bookmarkStart w:id="179" w:name="_Toc454699821"/>
      <w:bookmarkStart w:id="180" w:name="_Toc455830598"/>
      <w:bookmarkStart w:id="181" w:name="_Toc455830751"/>
      <w:bookmarkStart w:id="182" w:name="_Toc455830796"/>
      <w:bookmarkStart w:id="183" w:name="_Toc456512356"/>
      <w:bookmarkStart w:id="184" w:name="_Toc456518996"/>
      <w:bookmarkStart w:id="185" w:name="_Toc456606560"/>
      <w:bookmarkStart w:id="186" w:name="_Toc456671454"/>
      <w:r>
        <w:t>Plantillas Electrónicas</w:t>
      </w:r>
      <w:bookmarkEnd w:id="158"/>
      <w:bookmarkEnd w:id="159"/>
      <w:bookmarkEnd w:id="160"/>
      <w:bookmarkEnd w:id="161"/>
      <w:bookmarkEnd w:id="162"/>
      <w:bookmarkEnd w:id="163"/>
      <w:bookmarkEnd w:id="164"/>
      <w:bookmarkEnd w:id="165"/>
      <w:bookmarkEnd w:id="166"/>
      <w:r>
        <w:t xml:space="preserve"> </w:t>
      </w:r>
    </w:p>
    <w:p w14:paraId="675EEDBB" w14:textId="77777777" w:rsidR="00B53204" w:rsidRDefault="00B53204" w:rsidP="00B53204">
      <w:pPr>
        <w:pStyle w:val="Heading3"/>
        <w:numPr>
          <w:ilvl w:val="2"/>
          <w:numId w:val="18"/>
        </w:numPr>
      </w:pPr>
      <w:bookmarkStart w:id="187" w:name="_Toc47850176"/>
      <w:bookmarkStart w:id="188" w:name="_Toc47851211"/>
      <w:bookmarkStart w:id="189" w:name="_Toc53551648"/>
      <w:bookmarkStart w:id="190" w:name="_Toc54072708"/>
      <w:bookmarkStart w:id="191" w:name="_Toc54598649"/>
      <w:bookmarkStart w:id="192" w:name="_Toc54598806"/>
      <w:bookmarkStart w:id="193" w:name="_Toc55120488"/>
      <w:bookmarkStart w:id="194" w:name="_Toc473548732"/>
      <w:bookmarkStart w:id="195" w:name="_Toc518995812"/>
      <w:bookmarkStart w:id="196" w:name="_Toc47850177"/>
      <w:bookmarkStart w:id="197" w:name="_Toc47851212"/>
      <w:r>
        <w:t>Definición</w:t>
      </w:r>
      <w:bookmarkEnd w:id="187"/>
      <w:bookmarkEnd w:id="188"/>
      <w:bookmarkEnd w:id="189"/>
      <w:bookmarkEnd w:id="190"/>
      <w:bookmarkEnd w:id="191"/>
      <w:bookmarkEnd w:id="192"/>
      <w:bookmarkEnd w:id="193"/>
      <w:bookmarkEnd w:id="194"/>
      <w:bookmarkEnd w:id="195"/>
    </w:p>
    <w:p w14:paraId="675EEDBC" w14:textId="77777777" w:rsidR="00B53204" w:rsidRDefault="00B53204" w:rsidP="00B53204">
      <w:r>
        <w:t>Una Plantilla Electrónica es un archivo Microsoft Excel con lógica de negocio incorporada, que automatiza el proceso de preparación, edición, validación y generación de los reportes contables que periódicamente los regulados deben remitir a SUGEVAL.</w:t>
      </w:r>
    </w:p>
    <w:p w14:paraId="675EEDBD" w14:textId="77777777" w:rsidR="00B53204" w:rsidRDefault="00B53204" w:rsidP="00B53204"/>
    <w:p w14:paraId="675EEDBE" w14:textId="77777777" w:rsidR="00B53204" w:rsidRDefault="00B53204" w:rsidP="00B53204">
      <w:pPr>
        <w:rPr>
          <w:lang w:val="es-ES"/>
        </w:rPr>
      </w:pPr>
      <w:r>
        <w:t>Toda Plantilla Electrónica es específica y personalizada para cada entidad, lo que significa que sus contenidos estarán estrictamente limitados a la información de interés particular del regulado. De igual forma, cada Plantilla es versionada de forma separada para cada entidad.</w:t>
      </w:r>
    </w:p>
    <w:p w14:paraId="675EEDBF" w14:textId="77777777" w:rsidR="00B53204" w:rsidRDefault="00B53204" w:rsidP="00B53204">
      <w:pPr>
        <w:pStyle w:val="Heading3"/>
      </w:pPr>
      <w:bookmarkStart w:id="198" w:name="_Toc53551649"/>
      <w:bookmarkStart w:id="199" w:name="_Toc54072709"/>
      <w:bookmarkStart w:id="200" w:name="_Toc54598650"/>
      <w:bookmarkStart w:id="201" w:name="_Toc54598807"/>
      <w:bookmarkStart w:id="202" w:name="_Toc55120489"/>
      <w:bookmarkStart w:id="203" w:name="_Toc473548733"/>
      <w:bookmarkStart w:id="204" w:name="_Toc518995813"/>
      <w:proofErr w:type="spellStart"/>
      <w:r>
        <w:t>Versionamiento</w:t>
      </w:r>
      <w:proofErr w:type="spellEnd"/>
      <w:r>
        <w:t xml:space="preserve"> de Plantillas Electrónicas</w:t>
      </w:r>
      <w:bookmarkEnd w:id="196"/>
      <w:bookmarkEnd w:id="197"/>
      <w:bookmarkEnd w:id="198"/>
      <w:bookmarkEnd w:id="199"/>
      <w:bookmarkEnd w:id="200"/>
      <w:bookmarkEnd w:id="201"/>
      <w:bookmarkEnd w:id="202"/>
      <w:bookmarkEnd w:id="203"/>
      <w:bookmarkEnd w:id="204"/>
    </w:p>
    <w:p w14:paraId="675EEDC0" w14:textId="77777777" w:rsidR="00B53204" w:rsidRDefault="00B53204" w:rsidP="00B53204">
      <w:r>
        <w:t>SUGEVAL publicará en la Ventanilla Virtual nuevas versiones de Plantillas Electrónicas ante los siguientes eventos:</w:t>
      </w:r>
    </w:p>
    <w:p w14:paraId="675EEDC1" w14:textId="77777777" w:rsidR="00B53204" w:rsidRDefault="00B53204" w:rsidP="00B53204"/>
    <w:p w14:paraId="675EEDC2" w14:textId="77777777" w:rsidR="00B53204" w:rsidRDefault="00B53204" w:rsidP="00330C26">
      <w:pPr>
        <w:numPr>
          <w:ilvl w:val="3"/>
          <w:numId w:val="10"/>
        </w:numPr>
        <w:tabs>
          <w:tab w:val="clear" w:pos="1440"/>
          <w:tab w:val="num" w:pos="720"/>
        </w:tabs>
        <w:ind w:left="720"/>
        <w:rPr>
          <w:b/>
          <w:szCs w:val="28"/>
        </w:rPr>
      </w:pPr>
      <w:r>
        <w:rPr>
          <w:b/>
          <w:szCs w:val="28"/>
        </w:rPr>
        <w:t>Registro de Nuevos Participantes en el RNVI</w:t>
      </w:r>
    </w:p>
    <w:p w14:paraId="675EEDC3" w14:textId="77777777" w:rsidR="00B53204" w:rsidRDefault="00B53204" w:rsidP="00B53204">
      <w:r>
        <w:t xml:space="preserve">Todo evento de inscripción de un nuevo Participante en el RNVI conllevará la generación de la primera versión de las Plantillas Electrónicas que corresponda a este regulado. </w:t>
      </w:r>
    </w:p>
    <w:p w14:paraId="675EEDC4" w14:textId="77777777" w:rsidR="00B53204" w:rsidRDefault="00B53204" w:rsidP="00B53204">
      <w:pPr>
        <w:ind w:left="720"/>
        <w:rPr>
          <w:szCs w:val="28"/>
        </w:rPr>
      </w:pPr>
    </w:p>
    <w:p w14:paraId="675EEDC5" w14:textId="77777777" w:rsidR="00B53204" w:rsidRDefault="00B53204" w:rsidP="00330C26">
      <w:pPr>
        <w:numPr>
          <w:ilvl w:val="3"/>
          <w:numId w:val="10"/>
        </w:numPr>
        <w:tabs>
          <w:tab w:val="clear" w:pos="1440"/>
          <w:tab w:val="num" w:pos="720"/>
        </w:tabs>
        <w:ind w:left="720"/>
        <w:rPr>
          <w:b/>
          <w:szCs w:val="28"/>
        </w:rPr>
      </w:pPr>
      <w:r>
        <w:rPr>
          <w:b/>
          <w:szCs w:val="28"/>
        </w:rPr>
        <w:t>Registro de Nuevos Productos en el RNVI</w:t>
      </w:r>
    </w:p>
    <w:p w14:paraId="675EEDC6" w14:textId="77777777" w:rsidR="00B53204" w:rsidRDefault="00B53204" w:rsidP="00B53204">
      <w:r>
        <w:t>Para el caso de los participantes que tengan la obligación de reportar información periódica de sus productos bursátiles  (</w:t>
      </w:r>
      <w:proofErr w:type="spellStart"/>
      <w:r>
        <w:t>e.g</w:t>
      </w:r>
      <w:proofErr w:type="spellEnd"/>
      <w:r>
        <w:t xml:space="preserve">. Sociedades Administradoras de Fondos de Inversión y Emisores), se generará una nueva versión de </w:t>
      </w:r>
      <w:smartTag w:uri="urn:schemas-microsoft-com:office:smarttags" w:element="PersonName">
        <w:smartTagPr>
          <w:attr w:name="ProductID" w:val="la Plantilla Electr￳nica"/>
        </w:smartTagPr>
        <w:r>
          <w:t>la Plantilla Electrónica</w:t>
        </w:r>
      </w:smartTag>
      <w:r>
        <w:t xml:space="preserve">, cuando se inscriban en el RNVI nuevos productos relacionados con la entidad. Esto también aplicará cuando se </w:t>
      </w:r>
      <w:proofErr w:type="spellStart"/>
      <w:r>
        <w:t>desinscriban</w:t>
      </w:r>
      <w:proofErr w:type="spellEnd"/>
      <w:r>
        <w:t xml:space="preserve"> del RNVI, productos relacionados con la entidad.</w:t>
      </w:r>
    </w:p>
    <w:p w14:paraId="675EEDC7" w14:textId="77777777" w:rsidR="00B53204" w:rsidRDefault="00B53204" w:rsidP="00B53204">
      <w:pPr>
        <w:ind w:left="1008"/>
        <w:rPr>
          <w:szCs w:val="28"/>
        </w:rPr>
      </w:pPr>
    </w:p>
    <w:p w14:paraId="675EEDC8" w14:textId="77777777" w:rsidR="00B53204" w:rsidRDefault="00B53204" w:rsidP="00330C26">
      <w:pPr>
        <w:numPr>
          <w:ilvl w:val="3"/>
          <w:numId w:val="10"/>
        </w:numPr>
        <w:tabs>
          <w:tab w:val="clear" w:pos="1440"/>
          <w:tab w:val="num" w:pos="648"/>
        </w:tabs>
        <w:ind w:left="648"/>
        <w:rPr>
          <w:b/>
          <w:szCs w:val="28"/>
        </w:rPr>
      </w:pPr>
      <w:r>
        <w:rPr>
          <w:b/>
          <w:szCs w:val="28"/>
        </w:rPr>
        <w:t>Programación Anual de Fechas Previstas de Entrega</w:t>
      </w:r>
    </w:p>
    <w:p w14:paraId="675EEDC9" w14:textId="77777777" w:rsidR="00B53204" w:rsidRDefault="00B53204" w:rsidP="00B53204">
      <w:r>
        <w:t xml:space="preserve">Al final de cada año, todos los regulados deberán obtener nuevas versiones de sus Plantillas Electrónicas con las fechas previstas de entrega para el próximo año. </w:t>
      </w:r>
    </w:p>
    <w:p w14:paraId="675EEDCA" w14:textId="77777777" w:rsidR="00B53204" w:rsidRDefault="00B53204" w:rsidP="00B53204">
      <w:pPr>
        <w:ind w:left="648"/>
        <w:rPr>
          <w:szCs w:val="28"/>
        </w:rPr>
      </w:pPr>
    </w:p>
    <w:p w14:paraId="675EEDCB" w14:textId="77777777" w:rsidR="00B53204" w:rsidRDefault="00B53204" w:rsidP="00330C26">
      <w:pPr>
        <w:numPr>
          <w:ilvl w:val="3"/>
          <w:numId w:val="10"/>
        </w:numPr>
        <w:tabs>
          <w:tab w:val="clear" w:pos="1440"/>
          <w:tab w:val="num" w:pos="648"/>
        </w:tabs>
        <w:ind w:left="648"/>
        <w:rPr>
          <w:b/>
          <w:szCs w:val="28"/>
        </w:rPr>
      </w:pPr>
      <w:r>
        <w:rPr>
          <w:b/>
          <w:szCs w:val="28"/>
        </w:rPr>
        <w:t>Cambios en la Configuración de Paquetes, Catálogos o Formatos de Información Periódica</w:t>
      </w:r>
    </w:p>
    <w:p w14:paraId="675EEDCC" w14:textId="77777777" w:rsidR="00B53204" w:rsidRDefault="00B53204" w:rsidP="00B53204">
      <w:r>
        <w:t xml:space="preserve">Las modificaciones que SUGEVAL considere pertinente realizar en los paquetes, catálogos o formatos de información periódica oficiales, conllevarán la generación de nuevas versiones de las Plantillas Electrónicas que correspondan a los distintos roles de  regulado. </w:t>
      </w:r>
    </w:p>
    <w:p w14:paraId="675EEDCD" w14:textId="77777777" w:rsidR="00B53204" w:rsidRDefault="00B53204" w:rsidP="00B53204"/>
    <w:p w14:paraId="675EEDCE" w14:textId="77777777" w:rsidR="00B53204" w:rsidRPr="00BC46F2" w:rsidRDefault="00B53204" w:rsidP="00B53204">
      <w:pPr>
        <w:rPr>
          <w:u w:val="single"/>
        </w:rPr>
      </w:pPr>
      <w:r w:rsidRPr="00BC46F2">
        <w:rPr>
          <w:u w:val="single"/>
        </w:rPr>
        <w:t>Todos los cambios mencionados anteriormente serán comunicados de manera formal mediante acuerdos o circulares del Superintendente</w:t>
      </w:r>
      <w:r>
        <w:rPr>
          <w:u w:val="single"/>
        </w:rPr>
        <w:t xml:space="preserve"> con la debida antelación</w:t>
      </w:r>
      <w:r w:rsidRPr="00BC46F2">
        <w:rPr>
          <w:u w:val="single"/>
        </w:rPr>
        <w:t>.</w:t>
      </w:r>
    </w:p>
    <w:p w14:paraId="675EEDCF" w14:textId="77777777" w:rsidR="00B53204" w:rsidRDefault="00B53204" w:rsidP="00B53204">
      <w:pPr>
        <w:pStyle w:val="BodyText2"/>
        <w:ind w:left="1008"/>
        <w:rPr>
          <w:szCs w:val="28"/>
        </w:rPr>
      </w:pPr>
    </w:p>
    <w:p w14:paraId="675EEDD0" w14:textId="77777777" w:rsidR="00B53204" w:rsidRPr="000D7D7E" w:rsidRDefault="00B53204" w:rsidP="00B53204">
      <w:pPr>
        <w:pStyle w:val="Heading3"/>
      </w:pPr>
      <w:bookmarkStart w:id="205" w:name="_Toc473548734"/>
      <w:bookmarkStart w:id="206" w:name="_Toc518995814"/>
      <w:r w:rsidRPr="000D7D7E">
        <w:t>Actualización de la Plantilla por cambios en funcionalidad</w:t>
      </w:r>
      <w:bookmarkEnd w:id="205"/>
      <w:bookmarkEnd w:id="206"/>
      <w:r w:rsidRPr="000D7D7E">
        <w:t xml:space="preserve"> </w:t>
      </w:r>
    </w:p>
    <w:p w14:paraId="675EEDD1" w14:textId="77777777" w:rsidR="00B53204" w:rsidRDefault="00B53204" w:rsidP="00B53204">
      <w:pPr>
        <w:pStyle w:val="BodyText2"/>
        <w:ind w:left="1008"/>
        <w:rPr>
          <w:szCs w:val="28"/>
        </w:rPr>
      </w:pPr>
    </w:p>
    <w:p w14:paraId="675EEDD2" w14:textId="77777777" w:rsidR="00B53204" w:rsidRDefault="00B53204" w:rsidP="00B53204">
      <w:r>
        <w:t>La creación de nuevas versiones de Plantillas Electrónicas, por mejoras o corrección de errores, será comunicada por SUGEVAL a la cuenta oficial de correo electrónico que indicó cada entidad, tan pronto se haya solventado la situación que motivó la modificación.</w:t>
      </w:r>
    </w:p>
    <w:p w14:paraId="675EEDD3" w14:textId="77777777" w:rsidR="00B53204" w:rsidRDefault="00B53204" w:rsidP="00B53204"/>
    <w:p w14:paraId="675EEDD4" w14:textId="77777777" w:rsidR="00B53204" w:rsidRDefault="00B53204" w:rsidP="00B53204">
      <w:r>
        <w:t>Es responsabilidad de los regulados actualizar las Plantillas Electrónicas en sus estaciones de trabajo en el momento que la SUGEVAL lo indique. En caso contrario, se podría incurrir en un incumplimiento en sus obligaciones de suministro de información; salvo en casos en que la SUGEVAL identifique que la entidad no contó con suficiente tiempo para realizar el envío oportunamente.</w:t>
      </w:r>
    </w:p>
    <w:p w14:paraId="675EEDD5" w14:textId="77777777" w:rsidR="00B53204" w:rsidRDefault="00B53204" w:rsidP="00B53204"/>
    <w:p w14:paraId="675EEDD6" w14:textId="77777777" w:rsidR="00B53204" w:rsidRDefault="00B53204" w:rsidP="00B53204"/>
    <w:p w14:paraId="675EEDD7" w14:textId="77777777" w:rsidR="00B53204" w:rsidRDefault="00B53204" w:rsidP="00B53204">
      <w:r>
        <w:t xml:space="preserve">SUGEVAL mantendrá en la Ventanilla Virtual una cantidad discrecional de versiones más recientes de plantillas, las cuales podrán ser descargadas directamente por el regulado. Para el caso de versiones más antiguas, el mecanismo de descarga directa no estará habilitado. No obstante, ante solicitud del regulado, utilizando esta misma interfaz Web, SUGEVAL generará una copia de la plantilla en cuestión y la remitirá a la cuenta </w:t>
      </w:r>
      <w:r w:rsidR="00A421A1">
        <w:t xml:space="preserve">de correo </w:t>
      </w:r>
      <w:r>
        <w:t>electrónic</w:t>
      </w:r>
      <w:r w:rsidR="00A421A1">
        <w:t>o</w:t>
      </w:r>
      <w:r>
        <w:t xml:space="preserve"> oficial del regulado, en un plazo no mayor a dos días después de la fecha de registro de la solicitud en el sistema.</w:t>
      </w:r>
    </w:p>
    <w:p w14:paraId="675EEDD8" w14:textId="77777777" w:rsidR="00B53204" w:rsidRDefault="00B53204" w:rsidP="00B53204"/>
    <w:p w14:paraId="675EEDD9" w14:textId="18B6EA31" w:rsidR="00B53204" w:rsidRDefault="00B53204" w:rsidP="00B53204">
      <w:pPr>
        <w:rPr>
          <w:lang w:val="es-ES"/>
        </w:rPr>
      </w:pPr>
      <w:r>
        <w:t xml:space="preserve">Por su naturaleza tecnológica, ninguna Plantilla Electrónica requerirá de un proceso complejo de instalación, ya que bastará con ser copiada en una estación de trabajo que reúna los requisitos mínimos solicitados en el </w:t>
      </w:r>
      <w:r w:rsidR="00F0162D">
        <w:fldChar w:fldCharType="begin"/>
      </w:r>
      <w:r w:rsidR="00F0162D">
        <w:instrText xml:space="preserve"> REF _Ref114218670 \h  \* MERGEFORMAT </w:instrText>
      </w:r>
      <w:r w:rsidR="00F0162D">
        <w:fldChar w:fldCharType="separate"/>
      </w:r>
      <w:r w:rsidR="009F707D" w:rsidRPr="00014535">
        <w:rPr>
          <w:i/>
          <w:color w:val="4F81BD"/>
          <w:u w:val="single"/>
        </w:rPr>
        <w:t>Anexo</w:t>
      </w:r>
      <w:r w:rsidR="009F707D" w:rsidRPr="00014535">
        <w:rPr>
          <w:i/>
          <w:color w:val="548DD4"/>
          <w:u w:val="single"/>
        </w:rPr>
        <w:t xml:space="preserve"> B: Requerimientos mínimos de hardware y software para el Regulado</w:t>
      </w:r>
      <w:r w:rsidR="00F0162D">
        <w:fldChar w:fldCharType="end"/>
      </w:r>
      <w:r w:rsidRPr="00455915">
        <w:rPr>
          <w:color w:val="548DD4"/>
          <w:u w:val="single"/>
        </w:rPr>
        <w:t>.</w:t>
      </w:r>
    </w:p>
    <w:p w14:paraId="675EEDDA" w14:textId="77777777" w:rsidR="00B53204" w:rsidRDefault="00B53204" w:rsidP="00B53204">
      <w:pPr>
        <w:pStyle w:val="Heading3"/>
      </w:pPr>
      <w:bookmarkStart w:id="207" w:name="_Toc47850178"/>
      <w:bookmarkStart w:id="208" w:name="_Toc47851213"/>
      <w:bookmarkStart w:id="209" w:name="_Toc53551650"/>
      <w:bookmarkStart w:id="210" w:name="_Toc54072710"/>
      <w:bookmarkStart w:id="211" w:name="_Toc54598651"/>
      <w:bookmarkStart w:id="212" w:name="_Toc54598808"/>
      <w:bookmarkStart w:id="213" w:name="_Toc55120490"/>
      <w:bookmarkStart w:id="214" w:name="_Toc473548735"/>
      <w:bookmarkStart w:id="215" w:name="_Toc518995815"/>
      <w:r>
        <w:t>Generación de Archivos de Carga</w:t>
      </w:r>
      <w:bookmarkEnd w:id="167"/>
      <w:bookmarkEnd w:id="207"/>
      <w:bookmarkEnd w:id="208"/>
      <w:bookmarkEnd w:id="209"/>
      <w:bookmarkEnd w:id="210"/>
      <w:bookmarkEnd w:id="211"/>
      <w:bookmarkEnd w:id="212"/>
      <w:bookmarkEnd w:id="213"/>
      <w:bookmarkEnd w:id="214"/>
      <w:bookmarkEnd w:id="215"/>
    </w:p>
    <w:p w14:paraId="675EEDDB" w14:textId="77777777" w:rsidR="00B53204" w:rsidRDefault="00B53204" w:rsidP="00B53204">
      <w:pPr>
        <w:rPr>
          <w:szCs w:val="28"/>
        </w:rPr>
      </w:pPr>
      <w:r>
        <w:t xml:space="preserve">Con la finalidad de soportar la integración de los sistemas internos de los regulados y las Plantillas Electrónicas de SUGEVAL, el regulado cuenta con la posibilidad de generar archivos que contienen la información periódica que desea registrarse dentro de la plantilla, de forma que éstos puedan ser importados dentro de la plantilla sin requerir de la digitación manual de los saldos. La especificación técnica de estos archivos se encuentra definido en el </w:t>
      </w:r>
      <w:r w:rsidR="00F0162D">
        <w:fldChar w:fldCharType="begin"/>
      </w:r>
      <w:r w:rsidR="00F0162D">
        <w:instrText xml:space="preserve"> REF _Ref114906408 \h  \* MERGEFORMAT </w:instrText>
      </w:r>
      <w:r w:rsidR="00F0162D">
        <w:fldChar w:fldCharType="separate"/>
      </w:r>
      <w:r w:rsidR="009F707D" w:rsidRPr="00014535">
        <w:rPr>
          <w:i/>
          <w:color w:val="4F81BD"/>
          <w:u w:val="single"/>
        </w:rPr>
        <w:t>Anexo</w:t>
      </w:r>
      <w:r w:rsidR="009F707D" w:rsidRPr="00014535">
        <w:rPr>
          <w:i/>
          <w:color w:val="548DD4"/>
          <w:u w:val="single"/>
        </w:rPr>
        <w:t xml:space="preserve"> D: Especificación técnica de archivos de importación para la Plantilla de Información Periódica</w:t>
      </w:r>
      <w:r w:rsidR="00F0162D">
        <w:fldChar w:fldCharType="end"/>
      </w:r>
      <w:r w:rsidRPr="00455915">
        <w:rPr>
          <w:color w:val="548DD4"/>
          <w:u w:val="single"/>
        </w:rPr>
        <w:t>.</w:t>
      </w:r>
      <w:r>
        <w:t xml:space="preserve"> </w:t>
      </w:r>
    </w:p>
    <w:p w14:paraId="675EEDDC" w14:textId="77777777" w:rsidR="00B53204" w:rsidRDefault="00B53204" w:rsidP="00B53204">
      <w:pPr>
        <w:pStyle w:val="Heading3"/>
      </w:pPr>
      <w:bookmarkStart w:id="216" w:name="_Toc47850180"/>
      <w:bookmarkStart w:id="217" w:name="_Toc47851215"/>
      <w:bookmarkStart w:id="218" w:name="_Toc53551651"/>
      <w:bookmarkStart w:id="219" w:name="_Toc54072711"/>
      <w:bookmarkStart w:id="220" w:name="_Toc54598652"/>
      <w:bookmarkStart w:id="221" w:name="_Toc54598809"/>
      <w:bookmarkStart w:id="222" w:name="_Toc55120491"/>
      <w:bookmarkStart w:id="223" w:name="_Toc473548736"/>
      <w:bookmarkStart w:id="224" w:name="_Toc518995816"/>
      <w:r>
        <w:t>Digitación de la Información en las Plantillas</w:t>
      </w:r>
      <w:bookmarkEnd w:id="216"/>
      <w:bookmarkEnd w:id="217"/>
      <w:bookmarkEnd w:id="218"/>
      <w:bookmarkEnd w:id="219"/>
      <w:bookmarkEnd w:id="220"/>
      <w:bookmarkEnd w:id="221"/>
      <w:bookmarkEnd w:id="222"/>
      <w:bookmarkEnd w:id="223"/>
      <w:bookmarkEnd w:id="224"/>
    </w:p>
    <w:p w14:paraId="675EEDDD" w14:textId="77777777" w:rsidR="00B53204" w:rsidRDefault="00B53204" w:rsidP="00B53204">
      <w:pPr>
        <w:rPr>
          <w:lang w:val="es-ES"/>
        </w:rPr>
      </w:pPr>
      <w:r>
        <w:t>En caso de que el regulado esté imposibilitado para generar los archivos en los formatos anteriormente especificados, la Plantilla Electrónica también permitirán realizar la carga  de datos mediante digitación.</w:t>
      </w:r>
    </w:p>
    <w:p w14:paraId="675EEDDE" w14:textId="77777777" w:rsidR="00B53204" w:rsidRDefault="00B53204" w:rsidP="00B53204">
      <w:pPr>
        <w:pStyle w:val="Heading3"/>
      </w:pPr>
      <w:bookmarkStart w:id="225" w:name="_Toc47850181"/>
      <w:bookmarkStart w:id="226" w:name="_Toc47851216"/>
      <w:bookmarkStart w:id="227" w:name="_Toc53551652"/>
      <w:bookmarkStart w:id="228" w:name="_Toc54072712"/>
      <w:bookmarkStart w:id="229" w:name="_Toc54598653"/>
      <w:bookmarkStart w:id="230" w:name="_Toc54598810"/>
      <w:bookmarkStart w:id="231" w:name="_Toc55120492"/>
      <w:bookmarkStart w:id="232" w:name="_Toc473548737"/>
      <w:bookmarkStart w:id="233" w:name="_Toc518995817"/>
      <w:r>
        <w:t>Validación de Información</w:t>
      </w:r>
      <w:bookmarkEnd w:id="225"/>
      <w:bookmarkEnd w:id="226"/>
      <w:bookmarkEnd w:id="227"/>
      <w:bookmarkEnd w:id="228"/>
      <w:bookmarkEnd w:id="229"/>
      <w:bookmarkEnd w:id="230"/>
      <w:bookmarkEnd w:id="231"/>
      <w:bookmarkEnd w:id="232"/>
      <w:bookmarkEnd w:id="233"/>
    </w:p>
    <w:p w14:paraId="675EEDDF" w14:textId="77777777" w:rsidR="00B53204" w:rsidRDefault="00B53204" w:rsidP="00B53204">
      <w:r>
        <w:t>La Plantilla Electrónica validará la información ingresada por el regulado, como requisito previo para generar los archivos a transmitir. En este proceso, se verificarán aspectos como los siguientes:</w:t>
      </w:r>
    </w:p>
    <w:p w14:paraId="675EEDE0" w14:textId="77777777" w:rsidR="00B53204" w:rsidRDefault="00B53204" w:rsidP="00B53204">
      <w:pPr>
        <w:numPr>
          <w:ilvl w:val="0"/>
          <w:numId w:val="6"/>
        </w:numPr>
        <w:tabs>
          <w:tab w:val="clear" w:pos="360"/>
          <w:tab w:val="num" w:pos="1074"/>
        </w:tabs>
        <w:spacing w:after="120"/>
        <w:ind w:left="1071" w:hanging="357"/>
        <w:rPr>
          <w:szCs w:val="28"/>
        </w:rPr>
      </w:pPr>
      <w:r>
        <w:rPr>
          <w:szCs w:val="28"/>
        </w:rPr>
        <w:t>Calces entre cuentas o grupos de cuentas.</w:t>
      </w:r>
    </w:p>
    <w:p w14:paraId="675EEDE1" w14:textId="77777777" w:rsidR="00B53204" w:rsidRDefault="00B53204" w:rsidP="00B53204">
      <w:pPr>
        <w:numPr>
          <w:ilvl w:val="0"/>
          <w:numId w:val="6"/>
        </w:numPr>
        <w:tabs>
          <w:tab w:val="clear" w:pos="360"/>
          <w:tab w:val="num" w:pos="1074"/>
        </w:tabs>
        <w:spacing w:after="120"/>
        <w:ind w:left="1071" w:hanging="357"/>
        <w:rPr>
          <w:szCs w:val="28"/>
        </w:rPr>
      </w:pPr>
      <w:r>
        <w:rPr>
          <w:szCs w:val="28"/>
        </w:rPr>
        <w:t>Saldos de sumas entre niveles de cuentas contables.</w:t>
      </w:r>
    </w:p>
    <w:p w14:paraId="675EEDE2" w14:textId="77777777" w:rsidR="00B53204" w:rsidRDefault="00B53204" w:rsidP="00B53204">
      <w:pPr>
        <w:numPr>
          <w:ilvl w:val="0"/>
          <w:numId w:val="6"/>
        </w:numPr>
        <w:tabs>
          <w:tab w:val="clear" w:pos="360"/>
          <w:tab w:val="num" w:pos="1074"/>
        </w:tabs>
        <w:spacing w:after="120"/>
        <w:ind w:left="1071" w:hanging="357"/>
        <w:rPr>
          <w:szCs w:val="28"/>
        </w:rPr>
      </w:pPr>
      <w:r>
        <w:rPr>
          <w:szCs w:val="28"/>
        </w:rPr>
        <w:t>Otras validaciones aritméticas que se requieran.</w:t>
      </w:r>
    </w:p>
    <w:p w14:paraId="675EEDE3" w14:textId="77777777" w:rsidR="00B53204" w:rsidRDefault="00B53204" w:rsidP="00B53204">
      <w:pPr>
        <w:numPr>
          <w:ilvl w:val="0"/>
          <w:numId w:val="6"/>
        </w:numPr>
        <w:tabs>
          <w:tab w:val="clear" w:pos="360"/>
          <w:tab w:val="num" w:pos="1074"/>
        </w:tabs>
        <w:spacing w:after="120"/>
        <w:ind w:left="1071" w:hanging="357"/>
        <w:rPr>
          <w:szCs w:val="28"/>
        </w:rPr>
      </w:pPr>
      <w:r>
        <w:rPr>
          <w:szCs w:val="28"/>
        </w:rPr>
        <w:t>Completitud de la información a remitir en cada período, para todos y cada uno de los archivos de información periódica referida a ese período y que tengan asignados una misma fecha prevista de entrega.</w:t>
      </w:r>
    </w:p>
    <w:p w14:paraId="675EEDE4" w14:textId="77777777" w:rsidR="00B53204" w:rsidRDefault="00B53204" w:rsidP="00B53204">
      <w:r>
        <w:t>El proceso de generación de los archivos XML para ser firmados por el</w:t>
      </w:r>
      <w:r w:rsidR="00E070CE">
        <w:t xml:space="preserve"> (los)</w:t>
      </w:r>
      <w:r>
        <w:t xml:space="preserve"> </w:t>
      </w:r>
      <w:r w:rsidR="00B35538">
        <w:t>funcionario</w:t>
      </w:r>
      <w:r w:rsidR="00E070CE">
        <w:t>(s)</w:t>
      </w:r>
      <w:r w:rsidR="00B35538">
        <w:t xml:space="preserve"> autorizado</w:t>
      </w:r>
      <w:r w:rsidR="00E070CE">
        <w:t>(s)</w:t>
      </w:r>
      <w:r w:rsidR="00B35538">
        <w:t xml:space="preserve"> para tal fin</w:t>
      </w:r>
      <w:r>
        <w:t>, no será ejecutado por la Plantilla Electrónica a menos que se cumplan todos y cada uno de los requisitos de validación definidos.</w:t>
      </w:r>
    </w:p>
    <w:p w14:paraId="675EEDE5" w14:textId="77777777" w:rsidR="00B53204" w:rsidRDefault="00B53204" w:rsidP="00B53204"/>
    <w:p w14:paraId="675EEDE6" w14:textId="77777777" w:rsidR="00B53204" w:rsidRDefault="00B53204" w:rsidP="00B53204">
      <w:r>
        <w:t>Asimismo, una vez que la información ha sido entregada a SUGEVAL, se procederá con una segunda etapa de validación, que cubrirá las validaciones previas realizadas en la sede del regulado, así como la verificación de la integridad de los archivos de datos para detectar posibles alteraciones de los mismos durante su transmisión electrónica. Si el resultado de estas validaciones no es exitoso, el regulado deberá suministrar la información nuevamente dentro del plazo máximo previsto.</w:t>
      </w:r>
    </w:p>
    <w:p w14:paraId="675EEDE7" w14:textId="77777777" w:rsidR="00B53204" w:rsidRDefault="00B53204" w:rsidP="00B53204"/>
    <w:p w14:paraId="675EEDE8" w14:textId="77777777" w:rsidR="00B53204" w:rsidRDefault="00B53204" w:rsidP="00B53204">
      <w:r>
        <w:t>La información a remitir deberá ser ingresada y validada utilizando la versión de las Plantillas Electrónicas que SUGEVAL establezca para el período respectivo.  En caso de que el regulado no cumpla este requisito, la carga final será rechazada automáticamente, por lo que para efectos oficiales se considerará que la información respectiva no ha sido suministrada a SUGEVAL.</w:t>
      </w:r>
    </w:p>
    <w:p w14:paraId="675EEDE9" w14:textId="77777777" w:rsidR="00B53204" w:rsidRDefault="00B53204" w:rsidP="00B53204"/>
    <w:p w14:paraId="675EEDEA" w14:textId="77777777" w:rsidR="00B53204" w:rsidRDefault="00B53204" w:rsidP="00B53204">
      <w:pPr>
        <w:pStyle w:val="Heading3"/>
      </w:pPr>
      <w:bookmarkStart w:id="234" w:name="_Toc114305819"/>
      <w:bookmarkStart w:id="235" w:name="_Toc53551653"/>
      <w:bookmarkStart w:id="236" w:name="_Toc54072713"/>
      <w:bookmarkStart w:id="237" w:name="_Toc54598654"/>
      <w:bookmarkStart w:id="238" w:name="_Toc54598811"/>
      <w:bookmarkStart w:id="239" w:name="_Toc55120493"/>
      <w:bookmarkStart w:id="240" w:name="_Toc473548738"/>
      <w:bookmarkStart w:id="241" w:name="_Toc518995818"/>
      <w:bookmarkEnd w:id="234"/>
      <w:r>
        <w:t>Notas NIIF</w:t>
      </w:r>
      <w:bookmarkEnd w:id="235"/>
      <w:bookmarkEnd w:id="236"/>
      <w:bookmarkEnd w:id="237"/>
      <w:bookmarkEnd w:id="238"/>
      <w:bookmarkEnd w:id="239"/>
      <w:bookmarkEnd w:id="240"/>
      <w:bookmarkEnd w:id="241"/>
    </w:p>
    <w:p w14:paraId="675EEDEB" w14:textId="77777777" w:rsidR="00B53204" w:rsidRDefault="00B53204" w:rsidP="00B53204">
      <w:r>
        <w:t xml:space="preserve">Será posible adjuntar, desde </w:t>
      </w:r>
      <w:smartTag w:uri="urn:schemas-microsoft-com:office:smarttags" w:element="PersonName">
        <w:smartTagPr>
          <w:attr w:name="ProductID" w:val="la Plantilla Electr￳nica"/>
        </w:smartTagPr>
        <w:r>
          <w:t>la Plantilla Electrónica</w:t>
        </w:r>
      </w:smartTag>
      <w:r>
        <w:t xml:space="preserve"> de Información Periódica, un archivo de Notas NIIF a un paquete de envío de información. </w:t>
      </w:r>
    </w:p>
    <w:p w14:paraId="675EEDEC" w14:textId="77777777" w:rsidR="00B53204" w:rsidRDefault="00B53204" w:rsidP="00B53204"/>
    <w:p w14:paraId="675EEDED" w14:textId="77777777" w:rsidR="00B53204" w:rsidRDefault="00B53204" w:rsidP="00B53204">
      <w:r>
        <w:t xml:space="preserve">Este archivo será obligatorio para los paquetes de información periódica que </w:t>
      </w:r>
      <w:r w:rsidR="00B66688">
        <w:t xml:space="preserve">así </w:t>
      </w:r>
      <w:r>
        <w:t>establezca SUGEVAL. En caso de que el regulado no cumpla este requisito, la carga final será rechazada automáticamente, por lo que para efectos oficiales se considerará que la información respectiva no ha sido suministrada a SUGEVAL.</w:t>
      </w:r>
    </w:p>
    <w:p w14:paraId="675EEDEE" w14:textId="77777777" w:rsidR="00B53204" w:rsidRDefault="00B53204" w:rsidP="00B53204"/>
    <w:p w14:paraId="675EEDEF" w14:textId="77777777" w:rsidR="00B53204" w:rsidRDefault="00B53204" w:rsidP="00B53204">
      <w:r>
        <w:t xml:space="preserve">Para cada envío de información que requiera Notas NIIF, las mismas se deberán adjuntar en un único archivo </w:t>
      </w:r>
      <w:r w:rsidRPr="00E84D2A">
        <w:t>consolidado</w:t>
      </w:r>
      <w:r>
        <w:t>. Por ejemplo, en el caso de una Sociedad Administradora de Fondos de Inversión que esté generando información tanto de la SAFI como de sus Fondos de Inversión, el archivo de notas deberá contener la información de la SAFI y de cada uno de sus Fondos.</w:t>
      </w:r>
    </w:p>
    <w:p w14:paraId="675EEDF0" w14:textId="77777777" w:rsidR="00B53204" w:rsidRDefault="00B53204" w:rsidP="00B53204"/>
    <w:p w14:paraId="675EEDF1" w14:textId="77777777" w:rsidR="00B53204" w:rsidRDefault="00B53204" w:rsidP="00B53204">
      <w:pPr>
        <w:rPr>
          <w:szCs w:val="28"/>
        </w:rPr>
      </w:pPr>
      <w:r>
        <w:rPr>
          <w:szCs w:val="28"/>
        </w:rPr>
        <w:t>El formato y extensión del archivo de Notas NIIF por adjuntar a las plantillas de información periódica estará restringido a los indicados seguidamente:</w:t>
      </w:r>
    </w:p>
    <w:p w14:paraId="675EEDF2" w14:textId="77777777" w:rsidR="00B53204" w:rsidRDefault="00B53204" w:rsidP="00B53204">
      <w:pPr>
        <w:rPr>
          <w:szCs w:val="28"/>
        </w:rPr>
      </w:pPr>
    </w:p>
    <w:p w14:paraId="675EEDF3" w14:textId="77777777" w:rsidR="00B53204" w:rsidRPr="003C0E36" w:rsidRDefault="00B53204" w:rsidP="00330C26">
      <w:pPr>
        <w:numPr>
          <w:ilvl w:val="0"/>
          <w:numId w:val="11"/>
        </w:numPr>
        <w:tabs>
          <w:tab w:val="clear" w:pos="7112"/>
        </w:tabs>
        <w:spacing w:after="120"/>
        <w:ind w:left="1440"/>
        <w:rPr>
          <w:szCs w:val="28"/>
          <w:lang w:val="en-US"/>
        </w:rPr>
      </w:pPr>
      <w:r w:rsidRPr="003C0E36">
        <w:rPr>
          <w:szCs w:val="28"/>
          <w:lang w:val="en-US"/>
        </w:rPr>
        <w:t>Microsoft Word (.doc</w:t>
      </w:r>
      <w:r w:rsidR="00E07C80" w:rsidRPr="003C0E36">
        <w:rPr>
          <w:szCs w:val="28"/>
          <w:lang w:val="en-US"/>
        </w:rPr>
        <w:t xml:space="preserve"> o .</w:t>
      </w:r>
      <w:proofErr w:type="spellStart"/>
      <w:r w:rsidR="00E07C80" w:rsidRPr="003C0E36">
        <w:rPr>
          <w:szCs w:val="28"/>
          <w:lang w:val="en-US"/>
        </w:rPr>
        <w:t>docx</w:t>
      </w:r>
      <w:proofErr w:type="spellEnd"/>
      <w:r w:rsidRPr="003C0E36">
        <w:rPr>
          <w:szCs w:val="28"/>
          <w:lang w:val="en-US"/>
        </w:rPr>
        <w:t>)</w:t>
      </w:r>
    </w:p>
    <w:p w14:paraId="675EEDF4" w14:textId="77777777" w:rsidR="00B53204" w:rsidRDefault="00B53204" w:rsidP="00330C26">
      <w:pPr>
        <w:numPr>
          <w:ilvl w:val="0"/>
          <w:numId w:val="11"/>
        </w:numPr>
        <w:tabs>
          <w:tab w:val="clear" w:pos="7112"/>
        </w:tabs>
        <w:spacing w:after="120"/>
        <w:ind w:left="1440"/>
        <w:rPr>
          <w:szCs w:val="28"/>
        </w:rPr>
      </w:pPr>
      <w:r>
        <w:rPr>
          <w:szCs w:val="28"/>
        </w:rPr>
        <w:t>Microsoft Excel (.</w:t>
      </w:r>
      <w:proofErr w:type="spellStart"/>
      <w:r>
        <w:rPr>
          <w:szCs w:val="28"/>
        </w:rPr>
        <w:t>xls</w:t>
      </w:r>
      <w:proofErr w:type="spellEnd"/>
      <w:r w:rsidR="00E07C80">
        <w:rPr>
          <w:szCs w:val="28"/>
        </w:rPr>
        <w:t xml:space="preserve"> o </w:t>
      </w:r>
      <w:r w:rsidR="00B839B3">
        <w:rPr>
          <w:szCs w:val="28"/>
        </w:rPr>
        <w:t>.</w:t>
      </w:r>
      <w:proofErr w:type="spellStart"/>
      <w:r w:rsidR="00E07C80">
        <w:rPr>
          <w:szCs w:val="28"/>
        </w:rPr>
        <w:t>xlsx</w:t>
      </w:r>
      <w:proofErr w:type="spellEnd"/>
      <w:r>
        <w:rPr>
          <w:szCs w:val="28"/>
        </w:rPr>
        <w:t>)</w:t>
      </w:r>
    </w:p>
    <w:p w14:paraId="675EEDF5" w14:textId="77777777" w:rsidR="00B53204" w:rsidRDefault="00B53204" w:rsidP="00330C26">
      <w:pPr>
        <w:numPr>
          <w:ilvl w:val="0"/>
          <w:numId w:val="11"/>
        </w:numPr>
        <w:tabs>
          <w:tab w:val="clear" w:pos="7112"/>
        </w:tabs>
        <w:spacing w:after="120"/>
        <w:ind w:left="1440"/>
        <w:rPr>
          <w:szCs w:val="28"/>
        </w:rPr>
      </w:pPr>
      <w:r>
        <w:rPr>
          <w:szCs w:val="28"/>
        </w:rPr>
        <w:t xml:space="preserve">Portable </w:t>
      </w:r>
      <w:proofErr w:type="spellStart"/>
      <w:r>
        <w:rPr>
          <w:szCs w:val="28"/>
        </w:rPr>
        <w:t>Document</w:t>
      </w:r>
      <w:proofErr w:type="spellEnd"/>
      <w:r>
        <w:rPr>
          <w:szCs w:val="28"/>
        </w:rPr>
        <w:t xml:space="preserve"> </w:t>
      </w:r>
      <w:proofErr w:type="spellStart"/>
      <w:r>
        <w:rPr>
          <w:szCs w:val="28"/>
        </w:rPr>
        <w:t>Format</w:t>
      </w:r>
      <w:proofErr w:type="spellEnd"/>
      <w:r>
        <w:rPr>
          <w:szCs w:val="28"/>
        </w:rPr>
        <w:t xml:space="preserve"> (.</w:t>
      </w:r>
      <w:proofErr w:type="spellStart"/>
      <w:r>
        <w:rPr>
          <w:szCs w:val="28"/>
        </w:rPr>
        <w:t>pdf</w:t>
      </w:r>
      <w:proofErr w:type="spellEnd"/>
      <w:r>
        <w:rPr>
          <w:szCs w:val="28"/>
        </w:rPr>
        <w:t>)</w:t>
      </w:r>
    </w:p>
    <w:p w14:paraId="675EEDF6" w14:textId="7F7F0C3F" w:rsidR="00B53204" w:rsidRDefault="00B53204" w:rsidP="00330C26">
      <w:pPr>
        <w:numPr>
          <w:ilvl w:val="0"/>
          <w:numId w:val="11"/>
        </w:numPr>
        <w:tabs>
          <w:tab w:val="clear" w:pos="7112"/>
        </w:tabs>
        <w:spacing w:after="120"/>
        <w:ind w:left="1440"/>
        <w:rPr>
          <w:szCs w:val="28"/>
          <w:lang w:val="en-US"/>
        </w:rPr>
      </w:pPr>
      <w:r w:rsidRPr="009542ED">
        <w:rPr>
          <w:szCs w:val="28"/>
          <w:lang w:val="en-US"/>
        </w:rPr>
        <w:t>Joint Photographic Experts Group (.jpg).</w:t>
      </w:r>
    </w:p>
    <w:p w14:paraId="675EEDF7" w14:textId="77777777" w:rsidR="00EF6F83" w:rsidRPr="00EF6F83" w:rsidRDefault="00EF6F83" w:rsidP="00EF6F83">
      <w:pPr>
        <w:numPr>
          <w:ilvl w:val="0"/>
          <w:numId w:val="11"/>
        </w:numPr>
        <w:tabs>
          <w:tab w:val="clear" w:pos="7112"/>
        </w:tabs>
        <w:spacing w:after="120"/>
        <w:ind w:left="1440"/>
        <w:rPr>
          <w:szCs w:val="28"/>
        </w:rPr>
      </w:pPr>
      <w:proofErr w:type="spellStart"/>
      <w:r>
        <w:rPr>
          <w:szCs w:val="28"/>
        </w:rPr>
        <w:t>Rich</w:t>
      </w:r>
      <w:proofErr w:type="spellEnd"/>
      <w:r>
        <w:rPr>
          <w:szCs w:val="28"/>
        </w:rPr>
        <w:t xml:space="preserve"> Text </w:t>
      </w:r>
      <w:proofErr w:type="spellStart"/>
      <w:r>
        <w:rPr>
          <w:szCs w:val="28"/>
        </w:rPr>
        <w:t>Format</w:t>
      </w:r>
      <w:proofErr w:type="spellEnd"/>
      <w:r>
        <w:rPr>
          <w:szCs w:val="28"/>
        </w:rPr>
        <w:t xml:space="preserve"> (.</w:t>
      </w:r>
      <w:proofErr w:type="spellStart"/>
      <w:r>
        <w:rPr>
          <w:szCs w:val="28"/>
        </w:rPr>
        <w:t>rtf</w:t>
      </w:r>
      <w:proofErr w:type="spellEnd"/>
      <w:r>
        <w:rPr>
          <w:szCs w:val="28"/>
        </w:rPr>
        <w:t>)</w:t>
      </w:r>
    </w:p>
    <w:p w14:paraId="675EEDF8" w14:textId="77777777" w:rsidR="00B53204" w:rsidRPr="009542ED" w:rsidRDefault="00B53204" w:rsidP="00B53204">
      <w:pPr>
        <w:rPr>
          <w:szCs w:val="28"/>
          <w:lang w:val="en-US"/>
        </w:rPr>
      </w:pPr>
    </w:p>
    <w:p w14:paraId="675EEDF9" w14:textId="77777777" w:rsidR="006D7EFB" w:rsidRDefault="006D7EFB" w:rsidP="00B53204">
      <w:pPr>
        <w:rPr>
          <w:szCs w:val="28"/>
        </w:rPr>
      </w:pPr>
      <w:r>
        <w:rPr>
          <w:szCs w:val="28"/>
        </w:rPr>
        <w:t xml:space="preserve">Las notas NIIF tendrán la restricción de que no podrán medir más de </w:t>
      </w:r>
      <w:r w:rsidR="00996075">
        <w:rPr>
          <w:szCs w:val="28"/>
        </w:rPr>
        <w:t>5</w:t>
      </w:r>
      <w:r>
        <w:rPr>
          <w:szCs w:val="28"/>
        </w:rPr>
        <w:t xml:space="preserve"> megabytes (MB). Si un envío de información contiene una nota que supera</w:t>
      </w:r>
      <w:r w:rsidR="00883C1E">
        <w:rPr>
          <w:szCs w:val="28"/>
        </w:rPr>
        <w:t xml:space="preserve"> este límite</w:t>
      </w:r>
      <w:r w:rsidR="00A7238B">
        <w:rPr>
          <w:szCs w:val="28"/>
        </w:rPr>
        <w:t xml:space="preserve">, se invalidaría en forma automática </w:t>
      </w:r>
      <w:r w:rsidR="00274383">
        <w:rPr>
          <w:szCs w:val="28"/>
        </w:rPr>
        <w:t>su</w:t>
      </w:r>
      <w:r w:rsidR="00A7238B">
        <w:rPr>
          <w:szCs w:val="28"/>
        </w:rPr>
        <w:t xml:space="preserve"> carga</w:t>
      </w:r>
      <w:r w:rsidR="00425CC1">
        <w:rPr>
          <w:szCs w:val="28"/>
        </w:rPr>
        <w:t>,</w:t>
      </w:r>
      <w:r w:rsidR="00A7238B">
        <w:rPr>
          <w:szCs w:val="28"/>
        </w:rPr>
        <w:t xml:space="preserve"> </w:t>
      </w:r>
      <w:r w:rsidR="00274383">
        <w:rPr>
          <w:szCs w:val="28"/>
        </w:rPr>
        <w:t>por lo que se considerará como un envío erróneo.</w:t>
      </w:r>
    </w:p>
    <w:p w14:paraId="675EEDFA" w14:textId="77777777" w:rsidR="00A7238B" w:rsidRDefault="00A7238B" w:rsidP="00B53204">
      <w:pPr>
        <w:rPr>
          <w:szCs w:val="28"/>
        </w:rPr>
      </w:pPr>
    </w:p>
    <w:p w14:paraId="675EEDFB" w14:textId="77777777" w:rsidR="00B53204" w:rsidRDefault="00B53204" w:rsidP="00B53204">
      <w:pPr>
        <w:rPr>
          <w:szCs w:val="28"/>
        </w:rPr>
      </w:pPr>
      <w:r>
        <w:rPr>
          <w:szCs w:val="28"/>
        </w:rPr>
        <w:t>El regulado debe aplicar los controles necesarios para garantizar que el archivo de notas NIIF esté libre de virus informáticos o programas maliciosos, para lo cual deberá utilizar algún software antivirus de amplia aceptación y reconocimiento en el mercado, el cual además deberá mantenerse correctamente actualizado en todo momento. En caso que se detecte un archivo infectado, SUGEVAL procederá a eliminarlo, lo cual invalidaría en forma automática la carga de la información y para efectos prácticos, implicaría que el regulado no ha suministrado la debida información a SUGEVAL.</w:t>
      </w:r>
    </w:p>
    <w:p w14:paraId="675EEDFC" w14:textId="77777777" w:rsidR="00B53204" w:rsidRDefault="00B53204" w:rsidP="00B53204">
      <w:pPr>
        <w:pStyle w:val="Heading2"/>
      </w:pPr>
      <w:bookmarkStart w:id="242" w:name="_Toc115693215"/>
      <w:bookmarkStart w:id="243" w:name="_Toc112496447"/>
      <w:bookmarkStart w:id="244" w:name="_Toc473548739"/>
      <w:bookmarkStart w:id="245" w:name="_Toc518995819"/>
      <w:bookmarkEnd w:id="242"/>
      <w:r w:rsidRPr="00B357DB">
        <w:t>Administración de</w:t>
      </w:r>
      <w:r>
        <w:t>l</w:t>
      </w:r>
      <w:r w:rsidRPr="00B357DB">
        <w:t xml:space="preserve"> Convertidor XML de Información</w:t>
      </w:r>
      <w:bookmarkEnd w:id="243"/>
      <w:bookmarkEnd w:id="244"/>
      <w:bookmarkEnd w:id="245"/>
    </w:p>
    <w:p w14:paraId="675EEDFD" w14:textId="77777777" w:rsidR="00B53204" w:rsidRDefault="00B53204" w:rsidP="00B53204">
      <w:pPr>
        <w:pStyle w:val="Heading3"/>
      </w:pPr>
      <w:bookmarkStart w:id="246" w:name="_Toc112496448"/>
      <w:bookmarkStart w:id="247" w:name="_Toc473548740"/>
      <w:bookmarkStart w:id="248" w:name="_Toc518995820"/>
      <w:r>
        <w:t>Definición</w:t>
      </w:r>
      <w:bookmarkEnd w:id="246"/>
      <w:bookmarkEnd w:id="247"/>
      <w:bookmarkEnd w:id="248"/>
    </w:p>
    <w:p w14:paraId="675EEDFE" w14:textId="77777777" w:rsidR="00B53204" w:rsidRDefault="00B53204" w:rsidP="00B53204">
      <w:r>
        <w:t>Es una aplicación mediante la cual se puede tomar un archivo de entrada, con características previamente definidas para cada tipo de información, y producir un archivo XML con la información contenida en este archivo fuente.</w:t>
      </w:r>
    </w:p>
    <w:p w14:paraId="675EEDFF" w14:textId="77777777" w:rsidR="00B53204" w:rsidRDefault="00B53204" w:rsidP="00B53204"/>
    <w:p w14:paraId="675EEE00" w14:textId="77777777" w:rsidR="00B53204" w:rsidRDefault="00B53204" w:rsidP="00B53204">
      <w:r>
        <w:t>La aplicación requiere un archivo de configuración para su funcionamiento, el cual es único para cada regulado y puede ser descargado en todo momento por la entidad correspondiente, desde la Ventanilla Virtual.</w:t>
      </w:r>
    </w:p>
    <w:p w14:paraId="675EEE01" w14:textId="77777777" w:rsidR="0063629D" w:rsidRDefault="0063629D" w:rsidP="00B53204"/>
    <w:p w14:paraId="675EEE02" w14:textId="77777777" w:rsidR="0063629D" w:rsidRDefault="0063629D" w:rsidP="0063629D">
      <w:r>
        <w:t>Es responsabilidad de los regulados mantener actualizado el archivo de configuración del Convertidor XML para la información que desea enviar.  La información enviada con base en un archivo desactualizado será automáticamente rechazada por el Sistema de Carga, lo cual eventualmente podrá implicar incumplimiento en sus obligaciones de suministro de información.</w:t>
      </w:r>
    </w:p>
    <w:p w14:paraId="675EEE03" w14:textId="77777777" w:rsidR="0063629D" w:rsidRDefault="0063629D" w:rsidP="00B53204"/>
    <w:p w14:paraId="675EEE04" w14:textId="77777777" w:rsidR="00B53204" w:rsidRPr="00082900" w:rsidRDefault="00B53204" w:rsidP="00B53204"/>
    <w:p w14:paraId="675EEE05" w14:textId="77777777" w:rsidR="00B53204" w:rsidRDefault="00B53204" w:rsidP="00B53204">
      <w:pPr>
        <w:pStyle w:val="Heading3"/>
      </w:pPr>
      <w:bookmarkStart w:id="249" w:name="_Toc112496449"/>
      <w:bookmarkStart w:id="250" w:name="_Toc473548741"/>
      <w:bookmarkStart w:id="251" w:name="_Toc518995821"/>
      <w:proofErr w:type="spellStart"/>
      <w:r>
        <w:t>Versionamiento</w:t>
      </w:r>
      <w:proofErr w:type="spellEnd"/>
      <w:r>
        <w:t xml:space="preserve"> de archivos de configuración</w:t>
      </w:r>
      <w:bookmarkEnd w:id="249"/>
      <w:r>
        <w:rPr>
          <w:rStyle w:val="FootnoteReference"/>
        </w:rPr>
        <w:footnoteReference w:id="4"/>
      </w:r>
      <w:bookmarkEnd w:id="250"/>
      <w:bookmarkEnd w:id="251"/>
    </w:p>
    <w:p w14:paraId="675EEE06" w14:textId="77777777" w:rsidR="00B53204" w:rsidRDefault="00B53204" w:rsidP="00B53204">
      <w:r>
        <w:t>SUGEVAL publicará en la Ventanilla Virtual nuevas versiones de archivos de configuración para el Convertidor XML ante los siguientes eventos:</w:t>
      </w:r>
    </w:p>
    <w:p w14:paraId="675EEE07" w14:textId="77777777" w:rsidR="00B53204" w:rsidRDefault="00B53204" w:rsidP="00B53204">
      <w:r>
        <w:t xml:space="preserve"> </w:t>
      </w:r>
    </w:p>
    <w:p w14:paraId="675EEE08" w14:textId="77777777" w:rsidR="00B53204" w:rsidRDefault="00B53204" w:rsidP="00B53204">
      <w:pPr>
        <w:numPr>
          <w:ilvl w:val="1"/>
          <w:numId w:val="23"/>
        </w:numPr>
        <w:rPr>
          <w:b/>
          <w:szCs w:val="28"/>
        </w:rPr>
      </w:pPr>
      <w:r>
        <w:rPr>
          <w:b/>
          <w:szCs w:val="28"/>
        </w:rPr>
        <w:t>Registro de nuevos inmuebles, ventas de inmuebles y nuevos inquilinos.</w:t>
      </w:r>
    </w:p>
    <w:p w14:paraId="675EEE09" w14:textId="77777777" w:rsidR="00B53204" w:rsidRDefault="00B53204" w:rsidP="00B53204"/>
    <w:p w14:paraId="675EEE0A" w14:textId="77777777" w:rsidR="00B53204" w:rsidRDefault="00B53204" w:rsidP="00B53204">
      <w:r>
        <w:t>SUGEVAL actualizará el registro de inmuebles y el de inquilinos cada vez que los regulados hayan comunicado las compras, ventas totales o parciales de inmuebles y los nuevos inquilinos de inmuebles de los fondos inmobiliarios.  Por lo tanto, la estructura de inmuebles e inquilinos cambiará y será necesario generar una nueva versión del archivo de configuración que refleje el cambio en la estructura de información inmobiliaria de la entidad.</w:t>
      </w:r>
    </w:p>
    <w:p w14:paraId="675EEE0B" w14:textId="77777777" w:rsidR="00B53204" w:rsidRDefault="00B53204" w:rsidP="00B53204"/>
    <w:p w14:paraId="675EEE0C" w14:textId="77777777" w:rsidR="00B53204" w:rsidRDefault="00B53204" w:rsidP="00B53204">
      <w:pPr>
        <w:numPr>
          <w:ilvl w:val="1"/>
          <w:numId w:val="23"/>
        </w:numPr>
        <w:rPr>
          <w:b/>
          <w:szCs w:val="28"/>
        </w:rPr>
      </w:pPr>
      <w:r>
        <w:rPr>
          <w:b/>
          <w:szCs w:val="28"/>
        </w:rPr>
        <w:t>Registro de nuevos alquileres.</w:t>
      </w:r>
    </w:p>
    <w:p w14:paraId="675EEE0D" w14:textId="77777777" w:rsidR="00B53204" w:rsidRDefault="00B53204" w:rsidP="00B53204"/>
    <w:p w14:paraId="675EEE0E" w14:textId="77777777" w:rsidR="00B53204" w:rsidRDefault="00B53204" w:rsidP="00B53204">
      <w:r>
        <w:t>SUGEVAL actualizará el registro de inquilinos asociados a un inmueble cada vez que el regulado informe, para alguno de sus fondos inmobiliarios, los nuevos alquileres o finalizaciones de contratos de alquiler de un inquilino de uno de sus fondos inmobiliarios. Consecuentemente, la estructura de inmuebles e inquilinos será modificada y será necesario generar una nueva versión del archivo de configuración que refleje el cambio en la estructura de información inmobiliaria del supervisado.</w:t>
      </w:r>
    </w:p>
    <w:p w14:paraId="675EEE0F" w14:textId="77777777" w:rsidR="00B53204" w:rsidRDefault="00B53204" w:rsidP="00B53204"/>
    <w:p w14:paraId="675EEE10" w14:textId="77777777" w:rsidR="00B53204" w:rsidRDefault="00B53204" w:rsidP="00B53204">
      <w:pPr>
        <w:numPr>
          <w:ilvl w:val="1"/>
          <w:numId w:val="23"/>
        </w:numPr>
        <w:rPr>
          <w:b/>
          <w:szCs w:val="28"/>
        </w:rPr>
      </w:pPr>
      <w:r>
        <w:rPr>
          <w:b/>
          <w:szCs w:val="28"/>
        </w:rPr>
        <w:t>Cambios de funcionalidad en el archivo de configuración debidos a mejoras o corrección de errores.</w:t>
      </w:r>
    </w:p>
    <w:p w14:paraId="675EEE11" w14:textId="77777777" w:rsidR="00B53204" w:rsidRDefault="00B53204" w:rsidP="00B53204">
      <w:pPr>
        <w:pStyle w:val="BodyText2"/>
        <w:ind w:left="1008"/>
        <w:rPr>
          <w:szCs w:val="28"/>
        </w:rPr>
      </w:pPr>
    </w:p>
    <w:p w14:paraId="675EEE12" w14:textId="77777777" w:rsidR="00B53204" w:rsidRDefault="00B53204" w:rsidP="00B53204">
      <w:r>
        <w:t>En la totalidad de los casos, la creación de nuevas versiones del archivo de configuración será comunicada oportunamente por SUGEVAL.</w:t>
      </w:r>
    </w:p>
    <w:p w14:paraId="675EEE13" w14:textId="77777777" w:rsidR="00B53204" w:rsidRDefault="00B53204" w:rsidP="00B53204"/>
    <w:p w14:paraId="675EEE14" w14:textId="77777777" w:rsidR="00B53204" w:rsidRDefault="00B53204" w:rsidP="00B53204">
      <w:r>
        <w:t>Es responsabilidad de los regulados actualizar el archivo de configuración del Convertidor XML con la versión que estaba o está vigente para el periodo de la información inmobiliaria que desea enviar.  La información enviada con una versión desactualizada será automáticamente rechazada por el Sistema de Carga, lo cual eventualmente podrá implicar incumplimiento en sus obligaciones de suministro de información.</w:t>
      </w:r>
    </w:p>
    <w:p w14:paraId="675EEE15" w14:textId="77777777" w:rsidR="00B53204" w:rsidRDefault="00B53204" w:rsidP="00B53204"/>
    <w:p w14:paraId="675EEE16" w14:textId="77777777" w:rsidR="00B53204" w:rsidRDefault="00B53204" w:rsidP="00B53204"/>
    <w:p w14:paraId="675EEE17" w14:textId="77777777" w:rsidR="00B53204" w:rsidRDefault="00B53204" w:rsidP="00B53204">
      <w:r>
        <w:t xml:space="preserve">SUGEVAL mantendrá en la Ventanilla Virtual una cantidad discrecional de las versiones más recientes de archivos de configuración que podrán ser descargadas directamente por el regulado desde la interfaz Web de </w:t>
      </w:r>
      <w:r w:rsidR="00C80AAE">
        <w:t>dicha ventanilla</w:t>
      </w:r>
      <w:r>
        <w:t>. Para el caso de versiones más antiguas, el mecanismo de descarga directa no estará habilitado. No obstante, ante solicitud del regulado, utilizando esta misma interfaz Web, SUGEVAL generará una copia del archivo de configuración en cuestión y la remitirá a la cuenta oficial de correo electrónico del regulado.</w:t>
      </w:r>
    </w:p>
    <w:p w14:paraId="675EEE18" w14:textId="77777777" w:rsidR="00B53204" w:rsidRDefault="00B53204" w:rsidP="00B53204"/>
    <w:p w14:paraId="675EEE19" w14:textId="77777777" w:rsidR="00B53204" w:rsidRDefault="00B53204" w:rsidP="00B53204">
      <w:r>
        <w:t xml:space="preserve">La instalación de un archivo de configuración consiste simplemente en importar el archivo desde la aplicación </w:t>
      </w:r>
      <w:proofErr w:type="spellStart"/>
      <w:r>
        <w:t>convertidora</w:t>
      </w:r>
      <w:proofErr w:type="spellEnd"/>
      <w:r>
        <w:t xml:space="preserve">, siguiendo los pasos especificados en </w:t>
      </w:r>
      <w:r>
        <w:rPr>
          <w:szCs w:val="28"/>
        </w:rPr>
        <w:t>el Manual de Usuario del Convertidor XML de Información.</w:t>
      </w:r>
    </w:p>
    <w:p w14:paraId="675EEE1A" w14:textId="77777777" w:rsidR="00B53204" w:rsidRDefault="00B53204" w:rsidP="00B53204"/>
    <w:p w14:paraId="675EEE1B" w14:textId="77777777" w:rsidR="00B53204" w:rsidRDefault="00B53204" w:rsidP="00B53204">
      <w:pPr>
        <w:pStyle w:val="Heading3"/>
      </w:pPr>
      <w:bookmarkStart w:id="252" w:name="_Toc112496450"/>
      <w:bookmarkStart w:id="253" w:name="_Toc473548742"/>
      <w:bookmarkStart w:id="254" w:name="_Toc518995822"/>
      <w:r>
        <w:t>Generación de Archivos de Carga</w:t>
      </w:r>
      <w:bookmarkEnd w:id="252"/>
      <w:bookmarkEnd w:id="253"/>
      <w:bookmarkEnd w:id="254"/>
    </w:p>
    <w:p w14:paraId="675EEE1C" w14:textId="77777777" w:rsidR="00B53204" w:rsidRPr="002223D9" w:rsidRDefault="00B53204" w:rsidP="00B53204">
      <w:pPr>
        <w:rPr>
          <w:i/>
          <w:color w:val="4F81BD"/>
          <w:u w:val="single"/>
        </w:rPr>
      </w:pPr>
      <w:r>
        <w:t xml:space="preserve">Con la finalidad de soportar la integración de los sistemas internos de los regulados con el Convertidor XML de Información, es posible generar </w:t>
      </w:r>
      <w:r w:rsidR="007A5E43">
        <w:t xml:space="preserve"> </w:t>
      </w:r>
      <w:r>
        <w:t xml:space="preserve">archivos que contienen los datos que serán luego importados a esta aplicación. La especificación técnica de estos archivos se encuentra definido en los anexos </w:t>
      </w:r>
      <w:r w:rsidR="00F0162D" w:rsidRPr="00191121">
        <w:rPr>
          <w:color w:val="4F81BD"/>
        </w:rPr>
        <w:fldChar w:fldCharType="begin"/>
      </w:r>
      <w:r w:rsidR="00F0162D" w:rsidRPr="00191121">
        <w:rPr>
          <w:color w:val="4F81BD"/>
        </w:rPr>
        <w:instrText xml:space="preserve"> REF _Ref114906869 \h  \* MERGEFORMAT </w:instrText>
      </w:r>
      <w:r w:rsidR="00F0162D" w:rsidRPr="00191121">
        <w:rPr>
          <w:color w:val="4F81BD"/>
        </w:rPr>
      </w:r>
      <w:r w:rsidR="00F0162D" w:rsidRPr="00191121">
        <w:rPr>
          <w:color w:val="4F81BD"/>
        </w:rPr>
        <w:fldChar w:fldCharType="separate"/>
      </w:r>
      <w:r w:rsidR="009F707D" w:rsidRPr="00014535">
        <w:rPr>
          <w:i/>
          <w:color w:val="4F81BD"/>
          <w:u w:val="single"/>
        </w:rPr>
        <w:t>Anexo E: Especificación técnica de archivos de Carteras de Inversión para importación en el Convertidor XML de Información</w:t>
      </w:r>
      <w:r w:rsidR="00F0162D" w:rsidRPr="00191121">
        <w:rPr>
          <w:color w:val="4F81BD"/>
        </w:rPr>
        <w:fldChar w:fldCharType="end"/>
      </w:r>
      <w:r w:rsidR="007A5E43" w:rsidRPr="00191121">
        <w:rPr>
          <w:i/>
          <w:color w:val="4F81BD"/>
        </w:rPr>
        <w:t>,</w:t>
      </w:r>
      <w:r w:rsidR="00ED33C2" w:rsidRPr="00191121">
        <w:rPr>
          <w:color w:val="4F81BD"/>
        </w:rPr>
        <w:t xml:space="preserve"> </w:t>
      </w:r>
      <w:r w:rsidR="00F0162D" w:rsidRPr="00191121">
        <w:rPr>
          <w:color w:val="4F81BD"/>
        </w:rPr>
        <w:fldChar w:fldCharType="begin"/>
      </w:r>
      <w:r w:rsidR="00F0162D" w:rsidRPr="00191121">
        <w:rPr>
          <w:color w:val="4F81BD"/>
        </w:rPr>
        <w:instrText xml:space="preserve"> REF _Ref114906872 \h  \* MERGEFORMAT </w:instrText>
      </w:r>
      <w:r w:rsidR="00F0162D" w:rsidRPr="00191121">
        <w:rPr>
          <w:color w:val="4F81BD"/>
        </w:rPr>
      </w:r>
      <w:r w:rsidR="00F0162D" w:rsidRPr="00191121">
        <w:rPr>
          <w:color w:val="4F81BD"/>
        </w:rPr>
        <w:fldChar w:fldCharType="separate"/>
      </w:r>
      <w:r w:rsidR="009F707D" w:rsidRPr="00014535">
        <w:rPr>
          <w:i/>
          <w:color w:val="4F81BD"/>
          <w:u w:val="single"/>
        </w:rPr>
        <w:t>Anexo F: Especificación técnica de archivos de Carteras Inmobiliarias para importación en el Convertidor XML de Información</w:t>
      </w:r>
      <w:r w:rsidR="00F0162D" w:rsidRPr="00191121">
        <w:rPr>
          <w:color w:val="4F81BD"/>
        </w:rPr>
        <w:fldChar w:fldCharType="end"/>
      </w:r>
      <w:r w:rsidR="00DD73DA">
        <w:rPr>
          <w:color w:val="4F81BD"/>
        </w:rPr>
        <w:t>,</w:t>
      </w:r>
      <w:r w:rsidR="004F1D39">
        <w:rPr>
          <w:color w:val="4F81BD"/>
        </w:rPr>
        <w:t xml:space="preserve"> </w:t>
      </w:r>
      <w:r w:rsidR="004F1D39" w:rsidRPr="00A86068">
        <w:rPr>
          <w:i/>
          <w:color w:val="4F81BD"/>
        </w:rPr>
        <w:fldChar w:fldCharType="begin"/>
      </w:r>
      <w:r w:rsidR="004F1D39" w:rsidRPr="00A86068">
        <w:rPr>
          <w:i/>
          <w:color w:val="4F81BD"/>
        </w:rPr>
        <w:instrText xml:space="preserve"> REF _Ref129591561 \h </w:instrText>
      </w:r>
      <w:r w:rsidR="004F1D39">
        <w:rPr>
          <w:i/>
          <w:color w:val="4F81BD"/>
        </w:rPr>
        <w:instrText xml:space="preserve"> \* MERGEFORMAT </w:instrText>
      </w:r>
      <w:r w:rsidR="004F1D39" w:rsidRPr="00A86068">
        <w:rPr>
          <w:i/>
          <w:color w:val="4F81BD"/>
        </w:rPr>
      </w:r>
      <w:r w:rsidR="004F1D39" w:rsidRPr="00A86068">
        <w:rPr>
          <w:i/>
          <w:color w:val="4F81BD"/>
        </w:rPr>
        <w:fldChar w:fldCharType="separate"/>
      </w:r>
      <w:r w:rsidR="009F707D" w:rsidRPr="00014535">
        <w:rPr>
          <w:i/>
          <w:color w:val="4F81BD"/>
          <w:u w:val="single"/>
        </w:rPr>
        <w:t>Anexo G: Especificación técnica de archivos de Reporte de Operaciones en Efectivo para importación en el Validador</w:t>
      </w:r>
      <w:r w:rsidR="009F707D" w:rsidRPr="00014535">
        <w:rPr>
          <w:i/>
        </w:rPr>
        <w:t>.</w:t>
      </w:r>
      <w:r w:rsidR="004F1D39" w:rsidRPr="00A86068">
        <w:rPr>
          <w:i/>
          <w:color w:val="4F81BD"/>
        </w:rPr>
        <w:fldChar w:fldCharType="end"/>
      </w:r>
      <w:r w:rsidR="007A5E43" w:rsidRPr="00191121">
        <w:rPr>
          <w:i/>
          <w:color w:val="4F81BD"/>
        </w:rPr>
        <w:t xml:space="preserve"> </w:t>
      </w:r>
      <w:r w:rsidR="00DD73DA" w:rsidRPr="002223D9">
        <w:rPr>
          <w:i/>
          <w:color w:val="4F81BD"/>
          <w:u w:val="single"/>
        </w:rPr>
        <w:fldChar w:fldCharType="begin"/>
      </w:r>
      <w:r w:rsidR="00DD73DA" w:rsidRPr="002223D9">
        <w:rPr>
          <w:i/>
          <w:color w:val="4F81BD"/>
          <w:u w:val="single"/>
        </w:rPr>
        <w:instrText xml:space="preserve"> REF _Ref285813662 \h  \* MERGEFORMAT </w:instrText>
      </w:r>
      <w:r w:rsidR="00DD73DA" w:rsidRPr="002223D9">
        <w:rPr>
          <w:i/>
          <w:color w:val="4F81BD"/>
          <w:u w:val="single"/>
        </w:rPr>
      </w:r>
      <w:r w:rsidR="00DD73DA" w:rsidRPr="002223D9">
        <w:rPr>
          <w:i/>
          <w:color w:val="4F81BD"/>
          <w:u w:val="single"/>
        </w:rPr>
        <w:fldChar w:fldCharType="separate"/>
      </w:r>
      <w:r w:rsidR="009F707D" w:rsidRPr="00014535">
        <w:rPr>
          <w:i/>
          <w:color w:val="4F81BD"/>
          <w:u w:val="single"/>
        </w:rPr>
        <w:t>Anexo H: Especificación técnica de archivos de Reporte de Auxiliar de Custodia para importación en el Convertidor XML de Información.</w:t>
      </w:r>
      <w:r w:rsidR="00DD73DA" w:rsidRPr="002223D9">
        <w:rPr>
          <w:i/>
          <w:color w:val="4F81BD"/>
          <w:u w:val="single"/>
        </w:rPr>
        <w:fldChar w:fldCharType="end"/>
      </w:r>
      <w:r w:rsidR="00C65CAE">
        <w:rPr>
          <w:i/>
          <w:color w:val="4F81BD"/>
          <w:u w:val="single"/>
        </w:rPr>
        <w:t xml:space="preserve"> </w:t>
      </w:r>
      <w:proofErr w:type="gramStart"/>
      <w:r w:rsidR="00C65CAE">
        <w:rPr>
          <w:i/>
          <w:color w:val="4F81BD"/>
          <w:u w:val="single"/>
        </w:rPr>
        <w:t>y</w:t>
      </w:r>
      <w:proofErr w:type="gramEnd"/>
      <w:r w:rsidR="00C65CAE">
        <w:rPr>
          <w:i/>
          <w:color w:val="4F81BD"/>
          <w:u w:val="single"/>
        </w:rPr>
        <w:t xml:space="preserve"> </w:t>
      </w:r>
      <w:r w:rsidR="00C65CAE">
        <w:rPr>
          <w:i/>
          <w:color w:val="4F81BD"/>
          <w:u w:val="single"/>
        </w:rPr>
        <w:fldChar w:fldCharType="begin"/>
      </w:r>
      <w:r w:rsidR="00C65CAE">
        <w:rPr>
          <w:i/>
          <w:color w:val="4F81BD"/>
          <w:u w:val="single"/>
        </w:rPr>
        <w:instrText xml:space="preserve"> REF _Ref472089126 \h  \* MERGEFORMAT </w:instrText>
      </w:r>
      <w:r w:rsidR="00C65CAE">
        <w:rPr>
          <w:i/>
          <w:color w:val="4F81BD"/>
          <w:u w:val="single"/>
        </w:rPr>
      </w:r>
      <w:r w:rsidR="00C65CAE">
        <w:rPr>
          <w:i/>
          <w:color w:val="4F81BD"/>
          <w:u w:val="single"/>
        </w:rPr>
        <w:fldChar w:fldCharType="separate"/>
      </w:r>
      <w:r w:rsidR="00014535">
        <w:rPr>
          <w:b/>
          <w:bCs/>
          <w:i/>
          <w:color w:val="4F81BD"/>
          <w:u w:val="single"/>
        </w:rPr>
        <w:t xml:space="preserve"> </w:t>
      </w:r>
      <w:r w:rsidR="00014535" w:rsidRPr="00014535">
        <w:rPr>
          <w:i/>
          <w:color w:val="4F81BD"/>
          <w:u w:val="single"/>
        </w:rPr>
        <w:fldChar w:fldCharType="begin"/>
      </w:r>
      <w:r w:rsidR="00014535" w:rsidRPr="00014535">
        <w:rPr>
          <w:i/>
          <w:color w:val="4F81BD"/>
          <w:u w:val="single"/>
        </w:rPr>
        <w:instrText xml:space="preserve"> REF _Ref472090892 \h </w:instrText>
      </w:r>
      <w:r w:rsidR="00014535">
        <w:rPr>
          <w:i/>
          <w:color w:val="4F81BD"/>
          <w:u w:val="single"/>
        </w:rPr>
        <w:instrText xml:space="preserve"> \* MERGEFORMAT </w:instrText>
      </w:r>
      <w:r w:rsidR="00014535" w:rsidRPr="00014535">
        <w:rPr>
          <w:i/>
          <w:color w:val="4F81BD"/>
          <w:u w:val="single"/>
        </w:rPr>
      </w:r>
      <w:r w:rsidR="00014535" w:rsidRPr="00014535">
        <w:rPr>
          <w:i/>
          <w:color w:val="4F81BD"/>
          <w:u w:val="single"/>
        </w:rPr>
        <w:fldChar w:fldCharType="separate"/>
      </w:r>
      <w:r w:rsidR="00014535" w:rsidRPr="00014535">
        <w:rPr>
          <w:i/>
          <w:color w:val="4F81BD"/>
          <w:u w:val="single"/>
        </w:rPr>
        <w:t>Anexo I: Especificación técnica de archivos del Reporte de Operaciones Internacionales para importación en el Convertidor XML de Información.</w:t>
      </w:r>
      <w:r w:rsidR="00014535" w:rsidRPr="00014535">
        <w:rPr>
          <w:i/>
          <w:color w:val="4F81BD"/>
          <w:u w:val="single"/>
        </w:rPr>
        <w:fldChar w:fldCharType="end"/>
      </w:r>
      <w:r w:rsidR="00C65CAE">
        <w:rPr>
          <w:i/>
          <w:color w:val="4F81BD"/>
          <w:u w:val="single"/>
        </w:rPr>
        <w:fldChar w:fldCharType="end"/>
      </w:r>
    </w:p>
    <w:p w14:paraId="675EEE1D" w14:textId="77777777" w:rsidR="00B04773" w:rsidRPr="002223D9" w:rsidRDefault="00B04773" w:rsidP="00B53204">
      <w:pPr>
        <w:rPr>
          <w:i/>
          <w:color w:val="4F81BD"/>
          <w:u w:val="single"/>
        </w:rPr>
      </w:pPr>
    </w:p>
    <w:p w14:paraId="675EEE1E" w14:textId="77777777" w:rsidR="00B53204" w:rsidRDefault="00B53204" w:rsidP="00B53204">
      <w:pPr>
        <w:pStyle w:val="Heading3"/>
      </w:pPr>
      <w:bookmarkStart w:id="255" w:name="_Toc112496451"/>
      <w:bookmarkStart w:id="256" w:name="_Toc473548743"/>
      <w:bookmarkStart w:id="257" w:name="_Toc518995823"/>
      <w:r>
        <w:t>Validación de Información</w:t>
      </w:r>
      <w:bookmarkEnd w:id="255"/>
      <w:bookmarkEnd w:id="256"/>
      <w:bookmarkEnd w:id="257"/>
    </w:p>
    <w:p w14:paraId="675EEE1F" w14:textId="77777777" w:rsidR="00B53204" w:rsidRDefault="00B53204" w:rsidP="00B53204">
      <w:r>
        <w:t>El Convertidor XML de Información validará la información ingresada por el regulado, como requisito previo para generar los archivos a transmitir. En este proceso, se verificarán aspectos como los siguientes:</w:t>
      </w:r>
    </w:p>
    <w:p w14:paraId="675EEE20" w14:textId="77777777" w:rsidR="00B53204" w:rsidRDefault="00B53204" w:rsidP="00B53204">
      <w:pPr>
        <w:numPr>
          <w:ilvl w:val="0"/>
          <w:numId w:val="6"/>
        </w:numPr>
        <w:tabs>
          <w:tab w:val="clear" w:pos="360"/>
          <w:tab w:val="num" w:pos="1074"/>
        </w:tabs>
        <w:spacing w:after="120"/>
        <w:ind w:left="1071" w:hanging="357"/>
        <w:rPr>
          <w:szCs w:val="28"/>
        </w:rPr>
      </w:pPr>
      <w:r>
        <w:rPr>
          <w:szCs w:val="28"/>
        </w:rPr>
        <w:t>Indicadores/valores sean únicamente los permitidos.</w:t>
      </w:r>
    </w:p>
    <w:p w14:paraId="675EEE21" w14:textId="77777777" w:rsidR="00B53204" w:rsidRDefault="00B53204" w:rsidP="00B53204">
      <w:pPr>
        <w:numPr>
          <w:ilvl w:val="0"/>
          <w:numId w:val="6"/>
        </w:numPr>
        <w:tabs>
          <w:tab w:val="clear" w:pos="360"/>
          <w:tab w:val="num" w:pos="1074"/>
        </w:tabs>
        <w:spacing w:after="120"/>
        <w:ind w:left="1071" w:hanging="357"/>
        <w:rPr>
          <w:szCs w:val="28"/>
        </w:rPr>
      </w:pPr>
      <w:r>
        <w:rPr>
          <w:szCs w:val="28"/>
        </w:rPr>
        <w:t>Completitud de la información.</w:t>
      </w:r>
    </w:p>
    <w:p w14:paraId="675EEE22" w14:textId="77777777" w:rsidR="00B53204" w:rsidRDefault="00B53204" w:rsidP="00B53204">
      <w:pPr>
        <w:numPr>
          <w:ilvl w:val="0"/>
          <w:numId w:val="6"/>
        </w:numPr>
        <w:tabs>
          <w:tab w:val="clear" w:pos="360"/>
          <w:tab w:val="num" w:pos="1074"/>
        </w:tabs>
        <w:spacing w:after="120"/>
        <w:ind w:left="1071" w:hanging="357"/>
        <w:rPr>
          <w:szCs w:val="28"/>
        </w:rPr>
      </w:pPr>
      <w:r>
        <w:rPr>
          <w:szCs w:val="28"/>
        </w:rPr>
        <w:t>Restricciones técnicas sobre los archivos solicitados</w:t>
      </w:r>
    </w:p>
    <w:p w14:paraId="675EEE23" w14:textId="77777777" w:rsidR="00B53204" w:rsidRDefault="00B53204" w:rsidP="00B53204">
      <w:pPr>
        <w:numPr>
          <w:ilvl w:val="0"/>
          <w:numId w:val="6"/>
        </w:numPr>
        <w:tabs>
          <w:tab w:val="clear" w:pos="360"/>
          <w:tab w:val="num" w:pos="1074"/>
        </w:tabs>
        <w:spacing w:after="120"/>
        <w:ind w:left="1071" w:hanging="357"/>
        <w:rPr>
          <w:szCs w:val="28"/>
        </w:rPr>
      </w:pPr>
      <w:r>
        <w:rPr>
          <w:szCs w:val="28"/>
        </w:rPr>
        <w:t>Formatos específicos de los datos</w:t>
      </w:r>
    </w:p>
    <w:p w14:paraId="675EEE24" w14:textId="77777777" w:rsidR="00B53204" w:rsidRDefault="00B53204" w:rsidP="00B53204">
      <w:r>
        <w:t>El proceso de generación de los archivos XML para ser firmados por el</w:t>
      </w:r>
      <w:r w:rsidR="00E070CE">
        <w:t>(los)</w:t>
      </w:r>
      <w:r>
        <w:t xml:space="preserve"> </w:t>
      </w:r>
      <w:r w:rsidR="00B35538">
        <w:t>funcionario</w:t>
      </w:r>
      <w:r w:rsidR="00E070CE">
        <w:t>(s)</w:t>
      </w:r>
      <w:r w:rsidR="00B35538">
        <w:t xml:space="preserve"> autorizado</w:t>
      </w:r>
      <w:r w:rsidR="00E070CE">
        <w:t>(s)</w:t>
      </w:r>
      <w:r w:rsidR="00B35538">
        <w:t xml:space="preserve"> para tal fin,</w:t>
      </w:r>
      <w:r>
        <w:t xml:space="preserve"> no será ejecutado por el Convertidor XML de Información, a menos que se cumplan todos y cada uno de los requisitos de validación definidos.</w:t>
      </w:r>
    </w:p>
    <w:p w14:paraId="675EEE25" w14:textId="77777777" w:rsidR="00B53204" w:rsidRDefault="00B53204" w:rsidP="00B53204"/>
    <w:p w14:paraId="675EEE26" w14:textId="77777777" w:rsidR="00B53204" w:rsidRDefault="00B53204" w:rsidP="00B53204">
      <w:r>
        <w:t>Por otro lado, una vez que la información ha sido transmitida a SUGEVAL, se procederá con una segunda etapa de validación, que cubrirá las validaciones previas realizadas en la sede del regulado, así como la validación de  la correspondencia entre la Entidad y sus respectivos productos (Emisores/Instrumentos) y la verificación de la integridad de los archivos de datos para detectar posibles alteraciones de los mismos durante su transmisión electrónica. Si el resultado de estas validaciones no es exitoso, el Participante deberá suministrar la información nuevamente dentro del plazo máximo previsto.</w:t>
      </w:r>
    </w:p>
    <w:p w14:paraId="675EEE27" w14:textId="77777777" w:rsidR="00B53204" w:rsidRDefault="00B53204" w:rsidP="00B53204"/>
    <w:p w14:paraId="675EEE28" w14:textId="77777777" w:rsidR="00B53204" w:rsidRDefault="00B53204" w:rsidP="00815365">
      <w:pPr>
        <w:pStyle w:val="Heading4"/>
        <w:ind w:left="1134"/>
        <w:jc w:val="left"/>
      </w:pPr>
      <w:bookmarkStart w:id="258" w:name="_Toc473548744"/>
      <w:bookmarkStart w:id="259" w:name="_Toc518995824"/>
      <w:r>
        <w:t>Información Documental</w:t>
      </w:r>
      <w:bookmarkEnd w:id="258"/>
      <w:bookmarkEnd w:id="259"/>
    </w:p>
    <w:p w14:paraId="675EEE29" w14:textId="77777777" w:rsidR="00B53204" w:rsidRDefault="00B53204" w:rsidP="00B53204">
      <w:pPr>
        <w:spacing w:after="120"/>
        <w:rPr>
          <w:szCs w:val="28"/>
        </w:rPr>
      </w:pPr>
      <w:r>
        <w:rPr>
          <w:szCs w:val="28"/>
        </w:rPr>
        <w:t>En el caso particular de este tipo de información, aplicarán los siguientes criterios antes de dar por cumplido el suministro de información:</w:t>
      </w:r>
    </w:p>
    <w:p w14:paraId="675EEE2A" w14:textId="1F6EF624" w:rsidR="00B53204" w:rsidRDefault="00B53204" w:rsidP="00B53204">
      <w:pPr>
        <w:numPr>
          <w:ilvl w:val="0"/>
          <w:numId w:val="26"/>
        </w:numPr>
        <w:spacing w:after="120"/>
        <w:rPr>
          <w:szCs w:val="28"/>
        </w:rPr>
      </w:pPr>
      <w:r>
        <w:rPr>
          <w:szCs w:val="28"/>
        </w:rPr>
        <w:t xml:space="preserve">Los archivos no deberán superar 1 </w:t>
      </w:r>
      <w:r w:rsidR="00C14FFB">
        <w:rPr>
          <w:szCs w:val="28"/>
        </w:rPr>
        <w:t>Megabyte</w:t>
      </w:r>
      <w:r>
        <w:rPr>
          <w:szCs w:val="28"/>
        </w:rPr>
        <w:t xml:space="preserve"> (Mb) de tamaño.</w:t>
      </w:r>
    </w:p>
    <w:p w14:paraId="675EEE2B" w14:textId="77777777" w:rsidR="00B53204" w:rsidRDefault="00B53204" w:rsidP="00B53204">
      <w:pPr>
        <w:numPr>
          <w:ilvl w:val="0"/>
          <w:numId w:val="26"/>
        </w:numPr>
        <w:spacing w:after="120"/>
        <w:rPr>
          <w:szCs w:val="28"/>
        </w:rPr>
      </w:pPr>
      <w:r>
        <w:rPr>
          <w:szCs w:val="28"/>
        </w:rPr>
        <w:t>Los archivos remitidos deberán estar libres de virus o programas maliciosos, por lo que el regulado deberá utilizar algún software antivirus de amplia aceptación y reconocimiento en el mercado, el cual además deberá mantenerse correctamente actualizado en todo momento</w:t>
      </w:r>
    </w:p>
    <w:p w14:paraId="675EEE2C" w14:textId="77777777" w:rsidR="00B53204" w:rsidRDefault="00B53204" w:rsidP="00B53204">
      <w:pPr>
        <w:numPr>
          <w:ilvl w:val="0"/>
          <w:numId w:val="26"/>
        </w:numPr>
        <w:spacing w:after="120"/>
        <w:rPr>
          <w:szCs w:val="28"/>
        </w:rPr>
      </w:pPr>
      <w:r>
        <w:rPr>
          <w:szCs w:val="28"/>
        </w:rPr>
        <w:t>Los archivos estarán restringidos a los siguientes formatos:</w:t>
      </w:r>
    </w:p>
    <w:p w14:paraId="675EEE2D" w14:textId="77777777" w:rsidR="00B53204" w:rsidRPr="003C0E36" w:rsidRDefault="00B53204" w:rsidP="00330C26">
      <w:pPr>
        <w:numPr>
          <w:ilvl w:val="0"/>
          <w:numId w:val="11"/>
        </w:numPr>
        <w:tabs>
          <w:tab w:val="clear" w:pos="7112"/>
        </w:tabs>
        <w:spacing w:after="120"/>
        <w:ind w:left="1440"/>
        <w:rPr>
          <w:szCs w:val="28"/>
          <w:lang w:val="en-US"/>
        </w:rPr>
      </w:pPr>
      <w:r w:rsidRPr="003C0E36">
        <w:rPr>
          <w:szCs w:val="28"/>
          <w:lang w:val="en-US"/>
        </w:rPr>
        <w:t>Microsoft Word (.doc</w:t>
      </w:r>
      <w:r w:rsidR="00B839B3" w:rsidRPr="003C0E36">
        <w:rPr>
          <w:szCs w:val="28"/>
          <w:lang w:val="en-US"/>
        </w:rPr>
        <w:t xml:space="preserve"> o .</w:t>
      </w:r>
      <w:proofErr w:type="spellStart"/>
      <w:r w:rsidR="00B839B3" w:rsidRPr="003C0E36">
        <w:rPr>
          <w:szCs w:val="28"/>
          <w:lang w:val="en-US"/>
        </w:rPr>
        <w:t>docx</w:t>
      </w:r>
      <w:proofErr w:type="spellEnd"/>
      <w:r w:rsidRPr="003C0E36">
        <w:rPr>
          <w:szCs w:val="28"/>
          <w:lang w:val="en-US"/>
        </w:rPr>
        <w:t>)</w:t>
      </w:r>
    </w:p>
    <w:p w14:paraId="675EEE2E" w14:textId="77777777" w:rsidR="00B53204" w:rsidRDefault="00B53204" w:rsidP="00330C26">
      <w:pPr>
        <w:numPr>
          <w:ilvl w:val="0"/>
          <w:numId w:val="11"/>
        </w:numPr>
        <w:tabs>
          <w:tab w:val="clear" w:pos="7112"/>
        </w:tabs>
        <w:spacing w:after="120"/>
        <w:ind w:left="1440"/>
        <w:rPr>
          <w:szCs w:val="28"/>
        </w:rPr>
      </w:pPr>
      <w:r>
        <w:rPr>
          <w:szCs w:val="28"/>
        </w:rPr>
        <w:t>Microsoft Excel (.</w:t>
      </w:r>
      <w:proofErr w:type="spellStart"/>
      <w:r>
        <w:rPr>
          <w:szCs w:val="28"/>
        </w:rPr>
        <w:t>xls</w:t>
      </w:r>
      <w:proofErr w:type="spellEnd"/>
      <w:r w:rsidR="00B839B3">
        <w:rPr>
          <w:szCs w:val="28"/>
        </w:rPr>
        <w:t xml:space="preserve"> o .</w:t>
      </w:r>
      <w:proofErr w:type="spellStart"/>
      <w:r w:rsidR="00B839B3">
        <w:rPr>
          <w:szCs w:val="28"/>
        </w:rPr>
        <w:t>xlsx</w:t>
      </w:r>
      <w:proofErr w:type="spellEnd"/>
      <w:r>
        <w:rPr>
          <w:szCs w:val="28"/>
        </w:rPr>
        <w:t>)</w:t>
      </w:r>
    </w:p>
    <w:p w14:paraId="675EEE2F" w14:textId="77777777" w:rsidR="00B53204" w:rsidRDefault="00B53204" w:rsidP="00330C26">
      <w:pPr>
        <w:numPr>
          <w:ilvl w:val="0"/>
          <w:numId w:val="11"/>
        </w:numPr>
        <w:tabs>
          <w:tab w:val="clear" w:pos="7112"/>
        </w:tabs>
        <w:spacing w:after="120"/>
        <w:ind w:left="1440"/>
        <w:rPr>
          <w:szCs w:val="28"/>
        </w:rPr>
      </w:pPr>
      <w:r>
        <w:rPr>
          <w:szCs w:val="28"/>
        </w:rPr>
        <w:t>Microsoft PowerPoint (.</w:t>
      </w:r>
      <w:proofErr w:type="spellStart"/>
      <w:r>
        <w:rPr>
          <w:szCs w:val="28"/>
        </w:rPr>
        <w:t>ppt</w:t>
      </w:r>
      <w:proofErr w:type="spellEnd"/>
      <w:r>
        <w:rPr>
          <w:szCs w:val="28"/>
        </w:rPr>
        <w:t>)</w:t>
      </w:r>
    </w:p>
    <w:p w14:paraId="675EEE30" w14:textId="77777777" w:rsidR="00B53204" w:rsidRDefault="00B53204" w:rsidP="00330C26">
      <w:pPr>
        <w:numPr>
          <w:ilvl w:val="0"/>
          <w:numId w:val="11"/>
        </w:numPr>
        <w:tabs>
          <w:tab w:val="clear" w:pos="7112"/>
        </w:tabs>
        <w:spacing w:after="120"/>
        <w:ind w:left="1440"/>
        <w:rPr>
          <w:szCs w:val="28"/>
        </w:rPr>
      </w:pPr>
      <w:proofErr w:type="spellStart"/>
      <w:r>
        <w:rPr>
          <w:szCs w:val="28"/>
        </w:rPr>
        <w:t>Rich</w:t>
      </w:r>
      <w:proofErr w:type="spellEnd"/>
      <w:r>
        <w:rPr>
          <w:szCs w:val="28"/>
        </w:rPr>
        <w:t xml:space="preserve"> Text </w:t>
      </w:r>
      <w:proofErr w:type="spellStart"/>
      <w:r>
        <w:rPr>
          <w:szCs w:val="28"/>
        </w:rPr>
        <w:t>Format</w:t>
      </w:r>
      <w:proofErr w:type="spellEnd"/>
      <w:r>
        <w:rPr>
          <w:szCs w:val="28"/>
        </w:rPr>
        <w:t xml:space="preserve"> (.</w:t>
      </w:r>
      <w:proofErr w:type="spellStart"/>
      <w:r>
        <w:rPr>
          <w:szCs w:val="28"/>
        </w:rPr>
        <w:t>rtf</w:t>
      </w:r>
      <w:proofErr w:type="spellEnd"/>
      <w:r>
        <w:rPr>
          <w:szCs w:val="28"/>
        </w:rPr>
        <w:t>)</w:t>
      </w:r>
    </w:p>
    <w:p w14:paraId="675EEE31" w14:textId="77777777" w:rsidR="00B53204" w:rsidRDefault="00B53204" w:rsidP="00330C26">
      <w:pPr>
        <w:numPr>
          <w:ilvl w:val="0"/>
          <w:numId w:val="11"/>
        </w:numPr>
        <w:tabs>
          <w:tab w:val="clear" w:pos="7112"/>
        </w:tabs>
        <w:spacing w:after="120"/>
        <w:ind w:left="1440"/>
        <w:rPr>
          <w:szCs w:val="28"/>
        </w:rPr>
      </w:pPr>
      <w:r>
        <w:rPr>
          <w:szCs w:val="28"/>
        </w:rPr>
        <w:t xml:space="preserve">Portable </w:t>
      </w:r>
      <w:proofErr w:type="spellStart"/>
      <w:r>
        <w:rPr>
          <w:szCs w:val="28"/>
        </w:rPr>
        <w:t>Document</w:t>
      </w:r>
      <w:proofErr w:type="spellEnd"/>
      <w:r>
        <w:rPr>
          <w:szCs w:val="28"/>
        </w:rPr>
        <w:t xml:space="preserve"> </w:t>
      </w:r>
      <w:proofErr w:type="spellStart"/>
      <w:r>
        <w:rPr>
          <w:szCs w:val="28"/>
        </w:rPr>
        <w:t>Format</w:t>
      </w:r>
      <w:proofErr w:type="spellEnd"/>
      <w:r>
        <w:rPr>
          <w:szCs w:val="28"/>
        </w:rPr>
        <w:t xml:space="preserve"> (.</w:t>
      </w:r>
      <w:proofErr w:type="spellStart"/>
      <w:r>
        <w:rPr>
          <w:szCs w:val="28"/>
        </w:rPr>
        <w:t>pdf</w:t>
      </w:r>
      <w:proofErr w:type="spellEnd"/>
      <w:r>
        <w:rPr>
          <w:szCs w:val="28"/>
        </w:rPr>
        <w:t>)</w:t>
      </w:r>
    </w:p>
    <w:p w14:paraId="675EEE32" w14:textId="77777777" w:rsidR="0033465D" w:rsidRDefault="0033465D" w:rsidP="0033465D">
      <w:pPr>
        <w:pStyle w:val="Heading2"/>
      </w:pPr>
      <w:bookmarkStart w:id="260" w:name="_Toc473548745"/>
      <w:bookmarkStart w:id="261" w:name="_Toc518995825"/>
      <w:r>
        <w:t>Administración del Validador de Operaciones en Efectivo</w:t>
      </w:r>
      <w:r w:rsidR="004A02B0">
        <w:t xml:space="preserve"> (VOE)</w:t>
      </w:r>
      <w:bookmarkEnd w:id="260"/>
      <w:bookmarkEnd w:id="261"/>
    </w:p>
    <w:p w14:paraId="675EEE33" w14:textId="77777777" w:rsidR="0033465D" w:rsidRDefault="0033465D" w:rsidP="0033465D">
      <w:pPr>
        <w:pStyle w:val="Heading3"/>
      </w:pPr>
      <w:bookmarkStart w:id="262" w:name="_Toc473548746"/>
      <w:bookmarkStart w:id="263" w:name="_Toc518995826"/>
      <w:r>
        <w:t>Definición</w:t>
      </w:r>
      <w:bookmarkEnd w:id="262"/>
      <w:bookmarkEnd w:id="263"/>
    </w:p>
    <w:p w14:paraId="675EEE34" w14:textId="77777777" w:rsidR="0033465D" w:rsidRDefault="0033465D" w:rsidP="0033465D">
      <w:r>
        <w:t xml:space="preserve">Es una aplicación mediante la cual se puede tomar un archivo de entrada, con características previamente definidas para </w:t>
      </w:r>
      <w:r w:rsidR="007615FD">
        <w:t>el Reporte</w:t>
      </w:r>
      <w:r w:rsidR="00830220">
        <w:t xml:space="preserve"> de </w:t>
      </w:r>
      <w:r w:rsidR="007615FD">
        <w:t>O</w:t>
      </w:r>
      <w:r w:rsidR="00830220">
        <w:t xml:space="preserve">peraciones en </w:t>
      </w:r>
      <w:r w:rsidR="007615FD">
        <w:t>E</w:t>
      </w:r>
      <w:r w:rsidR="00830220">
        <w:t>fectivo</w:t>
      </w:r>
      <w:r>
        <w:t xml:space="preserve">, y </w:t>
      </w:r>
      <w:r w:rsidR="00830220">
        <w:t>generar</w:t>
      </w:r>
      <w:r>
        <w:t xml:space="preserve"> un archivo XML con la información contenida en este archivo fuente.</w:t>
      </w:r>
    </w:p>
    <w:p w14:paraId="675EEE35" w14:textId="77777777" w:rsidR="0033465D" w:rsidRDefault="0033465D" w:rsidP="0033465D"/>
    <w:p w14:paraId="675EEE36" w14:textId="77777777" w:rsidR="00D66C1C" w:rsidRDefault="0033465D" w:rsidP="0033465D">
      <w:r>
        <w:t xml:space="preserve">La aplicación </w:t>
      </w:r>
      <w:r w:rsidR="00D66C1C">
        <w:t xml:space="preserve">puede ser descargada </w:t>
      </w:r>
      <w:r w:rsidR="00316428">
        <w:t>en</w:t>
      </w:r>
      <w:r w:rsidR="00D66C1C">
        <w:t xml:space="preserve"> un instalador </w:t>
      </w:r>
      <w:r w:rsidR="00155A32">
        <w:t>específico</w:t>
      </w:r>
      <w:r w:rsidR="00D66C1C">
        <w:t xml:space="preserve"> para cada regulado desde la Ventanilla Virtual de Operaciones en Efectivo</w:t>
      </w:r>
      <w:r w:rsidR="00316428">
        <w:t xml:space="preserve">.  </w:t>
      </w:r>
    </w:p>
    <w:p w14:paraId="675EEE37" w14:textId="77777777" w:rsidR="0033465D" w:rsidRPr="00082900" w:rsidRDefault="0033465D" w:rsidP="0033465D"/>
    <w:p w14:paraId="675EEE38" w14:textId="77777777" w:rsidR="0033465D" w:rsidRDefault="000C2F3E" w:rsidP="004A02B0">
      <w:pPr>
        <w:pStyle w:val="Heading3"/>
      </w:pPr>
      <w:bookmarkStart w:id="264" w:name="_Toc473548747"/>
      <w:bookmarkStart w:id="265" w:name="_Toc518995827"/>
      <w:proofErr w:type="spellStart"/>
      <w:r>
        <w:t>Versionamiento</w:t>
      </w:r>
      <w:proofErr w:type="spellEnd"/>
      <w:r>
        <w:t xml:space="preserve"> </w:t>
      </w:r>
      <w:r w:rsidR="00831F50">
        <w:t xml:space="preserve">del </w:t>
      </w:r>
      <w:r w:rsidR="004A02B0">
        <w:t>VOE</w:t>
      </w:r>
      <w:r w:rsidR="0033465D">
        <w:rPr>
          <w:rStyle w:val="FootnoteReference"/>
        </w:rPr>
        <w:footnoteReference w:id="5"/>
      </w:r>
      <w:bookmarkEnd w:id="264"/>
      <w:bookmarkEnd w:id="265"/>
    </w:p>
    <w:p w14:paraId="675EEE39" w14:textId="77777777" w:rsidR="0033465D" w:rsidRDefault="0033465D" w:rsidP="004A02B0">
      <w:r>
        <w:t xml:space="preserve">SUGEVAL publicará en la Ventanilla Virtual </w:t>
      </w:r>
      <w:r w:rsidR="00064E7F">
        <w:t>de Operaciones en Efectivo</w:t>
      </w:r>
      <w:r w:rsidR="00274383">
        <w:t>,</w:t>
      </w:r>
      <w:r w:rsidR="00064E7F">
        <w:t xml:space="preserve"> instaladores para una nueva versión del </w:t>
      </w:r>
      <w:r w:rsidR="004A02B0">
        <w:t>VOE</w:t>
      </w:r>
      <w:r w:rsidR="00651DE2">
        <w:t xml:space="preserve"> </w:t>
      </w:r>
      <w:r>
        <w:t>ante los siguientes eventos:</w:t>
      </w:r>
    </w:p>
    <w:p w14:paraId="675EEE3A" w14:textId="77777777" w:rsidR="0033465D" w:rsidRDefault="0033465D" w:rsidP="0033465D">
      <w:r>
        <w:t xml:space="preserve"> </w:t>
      </w:r>
    </w:p>
    <w:p w14:paraId="675EEE3B" w14:textId="77777777" w:rsidR="0033465D" w:rsidRDefault="00400C44" w:rsidP="00836A54">
      <w:pPr>
        <w:numPr>
          <w:ilvl w:val="1"/>
          <w:numId w:val="29"/>
        </w:numPr>
        <w:rPr>
          <w:b/>
          <w:szCs w:val="28"/>
        </w:rPr>
      </w:pPr>
      <w:r>
        <w:rPr>
          <w:b/>
          <w:szCs w:val="28"/>
        </w:rPr>
        <w:t xml:space="preserve">Cambio de </w:t>
      </w:r>
      <w:r w:rsidR="00155A32">
        <w:rPr>
          <w:b/>
          <w:szCs w:val="28"/>
        </w:rPr>
        <w:t>e</w:t>
      </w:r>
      <w:r>
        <w:rPr>
          <w:b/>
          <w:szCs w:val="28"/>
        </w:rPr>
        <w:t>structura</w:t>
      </w:r>
      <w:r w:rsidR="00A4261B">
        <w:rPr>
          <w:b/>
          <w:szCs w:val="28"/>
        </w:rPr>
        <w:t xml:space="preserve"> en </w:t>
      </w:r>
      <w:r w:rsidR="00155A32">
        <w:rPr>
          <w:b/>
          <w:szCs w:val="28"/>
        </w:rPr>
        <w:t xml:space="preserve">el </w:t>
      </w:r>
      <w:r w:rsidR="00A4261B" w:rsidRPr="00155A32">
        <w:rPr>
          <w:b/>
          <w:i/>
          <w:szCs w:val="28"/>
        </w:rPr>
        <w:t>Reporte</w:t>
      </w:r>
      <w:r w:rsidRPr="00155A32">
        <w:rPr>
          <w:b/>
          <w:i/>
          <w:szCs w:val="28"/>
        </w:rPr>
        <w:t xml:space="preserve"> </w:t>
      </w:r>
      <w:r w:rsidR="00786C4A" w:rsidRPr="00155A32">
        <w:rPr>
          <w:b/>
          <w:i/>
          <w:szCs w:val="28"/>
        </w:rPr>
        <w:t>de Operaciones</w:t>
      </w:r>
      <w:r w:rsidR="00155A32" w:rsidRPr="00155A32">
        <w:rPr>
          <w:b/>
          <w:i/>
          <w:szCs w:val="28"/>
        </w:rPr>
        <w:t xml:space="preserve"> Únicas y Múltiples (Reporte de Operaciones</w:t>
      </w:r>
      <w:r w:rsidR="00786C4A" w:rsidRPr="00155A32">
        <w:rPr>
          <w:b/>
          <w:i/>
          <w:szCs w:val="28"/>
        </w:rPr>
        <w:t xml:space="preserve"> en Efectivo</w:t>
      </w:r>
      <w:r w:rsidR="00155A32" w:rsidRPr="00155A32">
        <w:rPr>
          <w:b/>
          <w:i/>
          <w:szCs w:val="28"/>
        </w:rPr>
        <w:t>)</w:t>
      </w:r>
      <w:r w:rsidR="00786C4A">
        <w:rPr>
          <w:b/>
          <w:szCs w:val="28"/>
        </w:rPr>
        <w:t xml:space="preserve"> </w:t>
      </w:r>
      <w:r>
        <w:rPr>
          <w:b/>
          <w:szCs w:val="28"/>
        </w:rPr>
        <w:t>según Ley 8204</w:t>
      </w:r>
      <w:r w:rsidR="0033465D">
        <w:rPr>
          <w:b/>
          <w:szCs w:val="28"/>
        </w:rPr>
        <w:t>.</w:t>
      </w:r>
    </w:p>
    <w:p w14:paraId="675EEE3C" w14:textId="77777777" w:rsidR="0033465D" w:rsidRDefault="0033465D" w:rsidP="0033465D"/>
    <w:p w14:paraId="675EEE3D" w14:textId="77777777" w:rsidR="00033F97" w:rsidRDefault="0033465D" w:rsidP="004A02B0">
      <w:r>
        <w:t xml:space="preserve">SUGEVAL </w:t>
      </w:r>
      <w:r w:rsidR="00400C44">
        <w:t>generar</w:t>
      </w:r>
      <w:r w:rsidR="00A4261B">
        <w:t xml:space="preserve">á un instalador con una </w:t>
      </w:r>
      <w:r w:rsidR="00400C44">
        <w:t>nueva versión</w:t>
      </w:r>
      <w:r w:rsidR="00A4261B">
        <w:t xml:space="preserve"> del </w:t>
      </w:r>
      <w:r w:rsidR="004A02B0">
        <w:t>VOE</w:t>
      </w:r>
      <w:r w:rsidR="00A4261B">
        <w:t xml:space="preserve"> para cada regulado</w:t>
      </w:r>
      <w:r w:rsidR="00285F58">
        <w:t>,</w:t>
      </w:r>
      <w:r w:rsidR="00D46FC5">
        <w:t xml:space="preserve"> </w:t>
      </w:r>
      <w:r w:rsidR="00400C44">
        <w:t xml:space="preserve">cada vez que se haya aprobado un cambio a la estructura del </w:t>
      </w:r>
      <w:r w:rsidR="00155A32">
        <w:t>R</w:t>
      </w:r>
      <w:r w:rsidR="00400C44">
        <w:t xml:space="preserve">eporte de </w:t>
      </w:r>
      <w:r w:rsidR="00155A32">
        <w:t>O</w:t>
      </w:r>
      <w:r w:rsidR="00400C44">
        <w:t xml:space="preserve">peraciones en </w:t>
      </w:r>
      <w:r w:rsidR="00155A32">
        <w:t>E</w:t>
      </w:r>
      <w:r w:rsidR="00400C44">
        <w:t>fectivo</w:t>
      </w:r>
      <w:r w:rsidR="00155A32">
        <w:t>, como</w:t>
      </w:r>
      <w:r w:rsidR="00400C44">
        <w:t xml:space="preserve"> consecuencia </w:t>
      </w:r>
      <w:r w:rsidR="00ED29E0">
        <w:t>de modificaciones a la Ley 8204 “Ley sobre Estupefacientes, Sustancias Psicotrópicas, Drogas de uso no autorizado, Legitimación de Capitales y Actividades Conexas”</w:t>
      </w:r>
      <w:r w:rsidR="00155A32">
        <w:t xml:space="preserve"> o al </w:t>
      </w:r>
      <w:r w:rsidR="008B5D60">
        <w:t>“</w:t>
      </w:r>
      <w:hyperlink r:id="rId18" w:history="1">
        <w:r w:rsidR="004847CA" w:rsidRPr="00324EA9">
          <w:rPr>
            <w:rStyle w:val="Hyperlink"/>
            <w:b/>
            <w:bCs/>
          </w:rPr>
          <w:t>SGV-A-75.Acuerdo sobre el suministro de información periódica</w:t>
        </w:r>
      </w:hyperlink>
      <w:r w:rsidR="00155A32">
        <w:t>”.</w:t>
      </w:r>
    </w:p>
    <w:p w14:paraId="675EEE3E" w14:textId="77777777" w:rsidR="00285F58" w:rsidRDefault="00285F58" w:rsidP="0033465D"/>
    <w:p w14:paraId="675EEE3F" w14:textId="77777777" w:rsidR="00285F58" w:rsidRDefault="00285F58" w:rsidP="004A02B0">
      <w:pPr>
        <w:numPr>
          <w:ilvl w:val="1"/>
          <w:numId w:val="29"/>
        </w:numPr>
        <w:rPr>
          <w:b/>
          <w:szCs w:val="28"/>
        </w:rPr>
      </w:pPr>
      <w:r>
        <w:rPr>
          <w:b/>
          <w:szCs w:val="28"/>
        </w:rPr>
        <w:t xml:space="preserve">Cambios de funcionalidad en el </w:t>
      </w:r>
      <w:r w:rsidR="004A02B0">
        <w:rPr>
          <w:b/>
          <w:szCs w:val="28"/>
        </w:rPr>
        <w:t>VOE</w:t>
      </w:r>
      <w:r>
        <w:rPr>
          <w:b/>
          <w:szCs w:val="28"/>
        </w:rPr>
        <w:t xml:space="preserve"> debidos a mejoras.</w:t>
      </w:r>
    </w:p>
    <w:p w14:paraId="675EEE40" w14:textId="77777777" w:rsidR="00285F58" w:rsidRDefault="00285F58" w:rsidP="0033465D"/>
    <w:p w14:paraId="675EEE41" w14:textId="77777777" w:rsidR="00033F97" w:rsidRDefault="0033465D" w:rsidP="004A02B0">
      <w:r>
        <w:t xml:space="preserve">En la totalidad de los casos, la creación de nuevas versiones </w:t>
      </w:r>
      <w:r w:rsidR="00033F97">
        <w:t xml:space="preserve">del </w:t>
      </w:r>
      <w:r w:rsidR="004A02B0">
        <w:t>VOE</w:t>
      </w:r>
      <w:r>
        <w:t xml:space="preserve"> será comun</w:t>
      </w:r>
      <w:r w:rsidR="00033F97">
        <w:t xml:space="preserve">icada oportunamente por SUGEVAL.  </w:t>
      </w:r>
    </w:p>
    <w:p w14:paraId="675EEE42" w14:textId="77777777" w:rsidR="00033F97" w:rsidRDefault="00033F97" w:rsidP="0033465D"/>
    <w:p w14:paraId="675EEE43" w14:textId="77777777" w:rsidR="0033465D" w:rsidRDefault="00033F97" w:rsidP="0033465D">
      <w:r>
        <w:t>Es</w:t>
      </w:r>
      <w:r w:rsidR="0033465D">
        <w:t xml:space="preserve"> responsabil</w:t>
      </w:r>
      <w:r>
        <w:t>idad de los regulados reinstalar el Validador</w:t>
      </w:r>
      <w:r w:rsidR="0033465D">
        <w:t xml:space="preserve"> </w:t>
      </w:r>
      <w:r>
        <w:t>de Operaciones en Efectivo</w:t>
      </w:r>
      <w:r w:rsidR="004A02B0">
        <w:t xml:space="preserve"> (VOE)</w:t>
      </w:r>
      <w:r>
        <w:t xml:space="preserve"> con la versión</w:t>
      </w:r>
      <w:r w:rsidR="003D057D">
        <w:t xml:space="preserve"> que estaba o está vigente para el periodo de la información de operaciones en efectivo que desea enviar.</w:t>
      </w:r>
      <w:r w:rsidR="0033465D">
        <w:t xml:space="preserve">  La información enviada con una versión desactualizada será automáticamente rechazada por el Sistema de Carga, lo cual eventualmente podrá implicar incumplimiento en sus obligaciones de suministro de información.</w:t>
      </w:r>
    </w:p>
    <w:p w14:paraId="675EEE44" w14:textId="77777777" w:rsidR="0033465D" w:rsidRDefault="0033465D" w:rsidP="0033465D"/>
    <w:p w14:paraId="675EEE45" w14:textId="77777777" w:rsidR="0033465D" w:rsidRDefault="0033465D" w:rsidP="004A02B0">
      <w:r>
        <w:t xml:space="preserve">SUGEVAL mantendrá en la Ventanilla Virtual </w:t>
      </w:r>
      <w:r w:rsidR="00A20B56">
        <w:t xml:space="preserve">de Operaciones en Efectivo </w:t>
      </w:r>
      <w:r>
        <w:t xml:space="preserve">una cantidad discrecional de las versiones más recientes </w:t>
      </w:r>
      <w:r w:rsidR="00A20B56">
        <w:t xml:space="preserve">del </w:t>
      </w:r>
      <w:r w:rsidR="004A02B0">
        <w:t>VOE</w:t>
      </w:r>
      <w:r w:rsidR="00155A32">
        <w:t>,</w:t>
      </w:r>
      <w:r>
        <w:t xml:space="preserve"> que podrán ser descargadas directamente por el regulado desde </w:t>
      </w:r>
      <w:r w:rsidR="00155A32">
        <w:t>dich</w:t>
      </w:r>
      <w:r>
        <w:t xml:space="preserve">a interfaz Web. Para el caso de versiones más antiguas, el mecanismo de descarga directa no estará habilitado. No obstante, ante solicitud del regulado, utilizando esta misma </w:t>
      </w:r>
      <w:r w:rsidR="005C7027">
        <w:t>Ventanilla</w:t>
      </w:r>
      <w:r>
        <w:t xml:space="preserve">, SUGEVAL generará una copia del </w:t>
      </w:r>
      <w:r w:rsidR="00262734">
        <w:t xml:space="preserve">instalador de la versión del </w:t>
      </w:r>
      <w:r w:rsidR="004A02B0">
        <w:t>VOE</w:t>
      </w:r>
      <w:r w:rsidR="00262734">
        <w:t xml:space="preserve"> </w:t>
      </w:r>
      <w:r>
        <w:t>en cuestión y la remitirá a la cuenta oficial de correo electrónico del regulado.</w:t>
      </w:r>
    </w:p>
    <w:p w14:paraId="675EEE46" w14:textId="77777777" w:rsidR="0033465D" w:rsidRDefault="0033465D" w:rsidP="0033465D"/>
    <w:p w14:paraId="675EEE47" w14:textId="77777777" w:rsidR="0033465D" w:rsidRDefault="0033465D" w:rsidP="004A02B0">
      <w:pPr>
        <w:pStyle w:val="Heading3"/>
      </w:pPr>
      <w:bookmarkStart w:id="266" w:name="_Toc473548748"/>
      <w:bookmarkStart w:id="267" w:name="_Toc518995828"/>
      <w:r>
        <w:t xml:space="preserve">Generación de Archivos </w:t>
      </w:r>
      <w:r w:rsidR="00E30C3F">
        <w:t xml:space="preserve">para el </w:t>
      </w:r>
      <w:r w:rsidR="004A02B0">
        <w:t>VOE</w:t>
      </w:r>
      <w:bookmarkEnd w:id="266"/>
      <w:bookmarkEnd w:id="267"/>
    </w:p>
    <w:p w14:paraId="675EEE48" w14:textId="77777777" w:rsidR="0033465D" w:rsidRDefault="0033465D" w:rsidP="0033465D">
      <w:pPr>
        <w:rPr>
          <w:i/>
        </w:rPr>
      </w:pPr>
      <w:r>
        <w:t xml:space="preserve">Con la finalidad de soportar la integración de los sistemas internos de los regulados con el </w:t>
      </w:r>
      <w:r w:rsidR="00E30C3F">
        <w:t>Validador</w:t>
      </w:r>
      <w:r>
        <w:t xml:space="preserve"> de Información</w:t>
      </w:r>
      <w:r w:rsidR="00E30C3F">
        <w:t xml:space="preserve"> de Operaciones en Efectivo</w:t>
      </w:r>
      <w:r w:rsidR="004A02B0">
        <w:t xml:space="preserve"> (VOE)</w:t>
      </w:r>
      <w:r>
        <w:t xml:space="preserve">, es posible generar archivos que </w:t>
      </w:r>
      <w:r w:rsidR="001A2746">
        <w:t>contengan</w:t>
      </w:r>
      <w:r>
        <w:t xml:space="preserve"> los datos que serán luego importados a esta aplicación. La especificación técnica de estos arc</w:t>
      </w:r>
      <w:r w:rsidR="00FE16FF">
        <w:t xml:space="preserve">hivos se encuentra definido en el </w:t>
      </w:r>
      <w:r w:rsidR="00F0162D">
        <w:fldChar w:fldCharType="begin"/>
      </w:r>
      <w:r w:rsidR="00F0162D">
        <w:instrText xml:space="preserve"> REF _Ref129591561 \h  \* MERGEFORMAT </w:instrText>
      </w:r>
      <w:r w:rsidR="00F0162D">
        <w:fldChar w:fldCharType="separate"/>
      </w:r>
      <w:r w:rsidR="009F707D" w:rsidRPr="00014535">
        <w:rPr>
          <w:i/>
          <w:color w:val="4F81BD"/>
          <w:u w:val="single"/>
        </w:rPr>
        <w:t>Anexo</w:t>
      </w:r>
      <w:r w:rsidR="009F707D" w:rsidRPr="00014535">
        <w:rPr>
          <w:i/>
          <w:color w:val="548DD4"/>
          <w:u w:val="single"/>
        </w:rPr>
        <w:t xml:space="preserve"> G: Especificación técnica de archivos de Reporte de Operaciones en Efectivo para importación en el Validador.</w:t>
      </w:r>
      <w:r w:rsidR="00F0162D">
        <w:fldChar w:fldCharType="end"/>
      </w:r>
      <w:r>
        <w:t xml:space="preserve"> </w:t>
      </w:r>
    </w:p>
    <w:p w14:paraId="675EEE49" w14:textId="77777777" w:rsidR="00C20500" w:rsidRPr="000A25A9" w:rsidRDefault="00C20500" w:rsidP="0033465D"/>
    <w:p w14:paraId="675EEE4A" w14:textId="77777777" w:rsidR="0033465D" w:rsidRDefault="0033465D" w:rsidP="0033465D">
      <w:pPr>
        <w:pStyle w:val="Heading3"/>
      </w:pPr>
      <w:bookmarkStart w:id="268" w:name="_Toc473548749"/>
      <w:bookmarkStart w:id="269" w:name="_Toc518995829"/>
      <w:r>
        <w:t>Validación de Información</w:t>
      </w:r>
      <w:bookmarkEnd w:id="268"/>
      <w:bookmarkEnd w:id="269"/>
    </w:p>
    <w:p w14:paraId="675EEE4B" w14:textId="77777777" w:rsidR="0033465D" w:rsidRDefault="0033465D" w:rsidP="0033465D">
      <w:r>
        <w:t xml:space="preserve">El </w:t>
      </w:r>
      <w:r w:rsidR="00970068">
        <w:t>Validador de Operaciones en Efectivo</w:t>
      </w:r>
      <w:r>
        <w:t xml:space="preserve"> validará la información ingresada por el </w:t>
      </w:r>
      <w:r w:rsidR="007C2C9E">
        <w:t>R</w:t>
      </w:r>
      <w:r>
        <w:t>egulado, como requisito previo para generar los archivos a transmitir. En este proceso, se verificarán aspectos como los siguientes:</w:t>
      </w:r>
    </w:p>
    <w:p w14:paraId="675EEE4C" w14:textId="77777777" w:rsidR="0033465D" w:rsidRDefault="006408EC" w:rsidP="0033465D">
      <w:pPr>
        <w:numPr>
          <w:ilvl w:val="0"/>
          <w:numId w:val="6"/>
        </w:numPr>
        <w:tabs>
          <w:tab w:val="clear" w:pos="360"/>
          <w:tab w:val="num" w:pos="1074"/>
        </w:tabs>
        <w:spacing w:after="120"/>
        <w:ind w:left="1071" w:hanging="357"/>
        <w:rPr>
          <w:szCs w:val="28"/>
        </w:rPr>
      </w:pPr>
      <w:r>
        <w:rPr>
          <w:szCs w:val="28"/>
        </w:rPr>
        <w:t>V</w:t>
      </w:r>
      <w:r w:rsidR="0033465D">
        <w:rPr>
          <w:szCs w:val="28"/>
        </w:rPr>
        <w:t>alores sean únicamente los permitidos.</w:t>
      </w:r>
    </w:p>
    <w:p w14:paraId="675EEE4D" w14:textId="77777777" w:rsidR="0033465D" w:rsidRDefault="0033465D" w:rsidP="0033465D">
      <w:pPr>
        <w:numPr>
          <w:ilvl w:val="0"/>
          <w:numId w:val="6"/>
        </w:numPr>
        <w:tabs>
          <w:tab w:val="clear" w:pos="360"/>
          <w:tab w:val="num" w:pos="1074"/>
        </w:tabs>
        <w:spacing w:after="120"/>
        <w:ind w:left="1071" w:hanging="357"/>
        <w:rPr>
          <w:szCs w:val="28"/>
        </w:rPr>
      </w:pPr>
      <w:r>
        <w:rPr>
          <w:szCs w:val="28"/>
        </w:rPr>
        <w:t>Completitud de la información.</w:t>
      </w:r>
    </w:p>
    <w:p w14:paraId="675EEE4E" w14:textId="77777777" w:rsidR="0033465D" w:rsidRDefault="0033465D" w:rsidP="0033465D">
      <w:pPr>
        <w:numPr>
          <w:ilvl w:val="0"/>
          <w:numId w:val="6"/>
        </w:numPr>
        <w:tabs>
          <w:tab w:val="clear" w:pos="360"/>
          <w:tab w:val="num" w:pos="1074"/>
        </w:tabs>
        <w:spacing w:after="120"/>
        <w:ind w:left="1071" w:hanging="357"/>
        <w:rPr>
          <w:szCs w:val="28"/>
        </w:rPr>
      </w:pPr>
      <w:r>
        <w:rPr>
          <w:szCs w:val="28"/>
        </w:rPr>
        <w:t>Restricciones técnicas sobre los archivos solicitados</w:t>
      </w:r>
    </w:p>
    <w:p w14:paraId="675EEE4F" w14:textId="77777777" w:rsidR="0033465D" w:rsidRDefault="0033465D" w:rsidP="0033465D">
      <w:pPr>
        <w:numPr>
          <w:ilvl w:val="0"/>
          <w:numId w:val="6"/>
        </w:numPr>
        <w:tabs>
          <w:tab w:val="clear" w:pos="360"/>
          <w:tab w:val="num" w:pos="1074"/>
        </w:tabs>
        <w:spacing w:after="120"/>
        <w:ind w:left="1071" w:hanging="357"/>
        <w:rPr>
          <w:szCs w:val="28"/>
        </w:rPr>
      </w:pPr>
      <w:r>
        <w:rPr>
          <w:szCs w:val="28"/>
        </w:rPr>
        <w:t>Formatos específicos de los datos</w:t>
      </w:r>
    </w:p>
    <w:p w14:paraId="675EEE50" w14:textId="77777777" w:rsidR="0033465D" w:rsidRDefault="0033465D" w:rsidP="0033465D">
      <w:r>
        <w:t xml:space="preserve">El proceso de generación de los archivos </w:t>
      </w:r>
      <w:r w:rsidRPr="00310BC5">
        <w:rPr>
          <w:i/>
        </w:rPr>
        <w:t>XML</w:t>
      </w:r>
      <w:r>
        <w:t xml:space="preserve"> para ser firmados por el</w:t>
      </w:r>
      <w:r w:rsidR="00E070CE">
        <w:t>(los)</w:t>
      </w:r>
      <w:r>
        <w:t xml:space="preserve"> </w:t>
      </w:r>
      <w:r w:rsidR="00B35538">
        <w:t>funcionario</w:t>
      </w:r>
      <w:r w:rsidR="00E070CE">
        <w:t>(s)</w:t>
      </w:r>
      <w:r w:rsidR="00B35538">
        <w:t xml:space="preserve"> autorizado</w:t>
      </w:r>
      <w:r w:rsidR="00E070CE">
        <w:t>(s)</w:t>
      </w:r>
      <w:r w:rsidR="00B35538">
        <w:t xml:space="preserve"> para tal labor,</w:t>
      </w:r>
      <w:r>
        <w:t xml:space="preserve"> no será ejecutado por el </w:t>
      </w:r>
      <w:r w:rsidR="00FC6FBC">
        <w:t xml:space="preserve">Validador </w:t>
      </w:r>
      <w:r w:rsidR="00310BC5">
        <w:t xml:space="preserve">de </w:t>
      </w:r>
      <w:r w:rsidR="00FC6FBC">
        <w:t>Operaciones en Efectivo</w:t>
      </w:r>
      <w:r>
        <w:t>, a menos que se cumplan todos y cada uno de los requisitos de validación definidos.</w:t>
      </w:r>
    </w:p>
    <w:p w14:paraId="675EEE51" w14:textId="77777777" w:rsidR="0033465D" w:rsidRDefault="0033465D" w:rsidP="0033465D"/>
    <w:p w14:paraId="675EEE52" w14:textId="77777777" w:rsidR="0033465D" w:rsidRDefault="0033465D" w:rsidP="0033465D">
      <w:r>
        <w:t xml:space="preserve">Por otro lado, una vez que la información ha sido transmitida a SUGEVAL, se procederá con una segunda etapa de validación, que cubrirá </w:t>
      </w:r>
      <w:r w:rsidR="00053C5B">
        <w:t xml:space="preserve">entre otras </w:t>
      </w:r>
      <w:r>
        <w:t xml:space="preserve">las validaciones previas realizadas en la sede del </w:t>
      </w:r>
      <w:r w:rsidR="00310BC5">
        <w:t>R</w:t>
      </w:r>
      <w:r>
        <w:t>egulado. Si el resultado de estas validaciones no es exitoso, el Participante deberá suministrar la información nuevamente dentro del plazo máximo previsto.</w:t>
      </w:r>
    </w:p>
    <w:p w14:paraId="675EEE53" w14:textId="77777777" w:rsidR="0033465D" w:rsidRDefault="0033465D" w:rsidP="0033465D"/>
    <w:p w14:paraId="675EEE54" w14:textId="77777777" w:rsidR="0033465D" w:rsidRPr="00FC4143" w:rsidRDefault="0033465D" w:rsidP="00B53204">
      <w:pPr>
        <w:rPr>
          <w:lang w:val="es-ES_tradnl" w:eastAsia="es-ES"/>
        </w:rPr>
      </w:pPr>
    </w:p>
    <w:p w14:paraId="675EEE55" w14:textId="77777777" w:rsidR="00B53204" w:rsidRDefault="00B53204" w:rsidP="00AB26D2">
      <w:pPr>
        <w:pStyle w:val="Heading1"/>
      </w:pPr>
      <w:bookmarkStart w:id="270" w:name="_Toc47850183"/>
      <w:bookmarkStart w:id="271" w:name="_Toc47851218"/>
      <w:bookmarkStart w:id="272" w:name="_Toc53551654"/>
      <w:bookmarkStart w:id="273" w:name="_Toc54072714"/>
      <w:bookmarkStart w:id="274" w:name="_Toc54598655"/>
      <w:bookmarkStart w:id="275" w:name="_Toc54598812"/>
      <w:bookmarkStart w:id="276" w:name="_Toc55120494"/>
      <w:bookmarkStart w:id="277" w:name="_Toc473548750"/>
      <w:bookmarkStart w:id="278" w:name="_Toc518995830"/>
      <w:bookmarkStart w:id="279" w:name="_Toc452264217"/>
      <w:bookmarkStart w:id="280" w:name="_Toc452346675"/>
      <w:bookmarkStart w:id="281" w:name="_Toc452346757"/>
      <w:bookmarkStart w:id="282" w:name="_Toc452347445"/>
      <w:bookmarkStart w:id="283" w:name="_Toc452370561"/>
      <w:bookmarkStart w:id="284" w:name="_Toc453385092"/>
      <w:bookmarkStart w:id="285" w:name="_Toc453398015"/>
      <w:bookmarkStart w:id="286" w:name="_Toc453398115"/>
      <w:bookmarkStart w:id="287" w:name="_Toc453659849"/>
      <w:bookmarkStart w:id="288" w:name="_Toc454000203"/>
      <w:bookmarkStart w:id="289" w:name="_Toc454699636"/>
      <w:bookmarkStart w:id="290" w:name="_Toc454699822"/>
      <w:bookmarkStart w:id="291" w:name="_Toc455830599"/>
      <w:bookmarkStart w:id="292" w:name="_Toc455830752"/>
      <w:bookmarkStart w:id="293" w:name="_Toc455830797"/>
      <w:bookmarkStart w:id="294" w:name="_Toc456512357"/>
      <w:bookmarkStart w:id="295" w:name="_Toc456518997"/>
      <w:bookmarkStart w:id="296" w:name="_Toc456606561"/>
      <w:bookmarkStart w:id="297" w:name="_Toc456671455"/>
      <w:bookmarkStart w:id="298" w:name="_Toc26180149"/>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t xml:space="preserve">Firma </w:t>
      </w:r>
      <w:bookmarkEnd w:id="270"/>
      <w:bookmarkEnd w:id="271"/>
      <w:bookmarkEnd w:id="272"/>
      <w:bookmarkEnd w:id="273"/>
      <w:bookmarkEnd w:id="274"/>
      <w:bookmarkEnd w:id="275"/>
      <w:bookmarkEnd w:id="276"/>
      <w:r>
        <w:t>Digital</w:t>
      </w:r>
      <w:bookmarkEnd w:id="277"/>
      <w:bookmarkEnd w:id="278"/>
    </w:p>
    <w:p w14:paraId="675EEE56" w14:textId="77777777" w:rsidR="00B53204" w:rsidRDefault="00B53204" w:rsidP="00330C26">
      <w:pPr>
        <w:pStyle w:val="Heading2"/>
        <w:numPr>
          <w:ilvl w:val="1"/>
          <w:numId w:val="19"/>
        </w:numPr>
        <w:spacing w:before="120"/>
        <w:ind w:left="1138" w:hanging="1138"/>
      </w:pPr>
      <w:bookmarkStart w:id="299" w:name="_Toc47850184"/>
      <w:bookmarkStart w:id="300" w:name="_Toc47851219"/>
      <w:bookmarkStart w:id="301" w:name="_Toc53551655"/>
      <w:bookmarkStart w:id="302" w:name="_Toc54072715"/>
      <w:bookmarkStart w:id="303" w:name="_Toc54598656"/>
      <w:bookmarkStart w:id="304" w:name="_Toc54598813"/>
      <w:bookmarkStart w:id="305" w:name="_Toc55120495"/>
      <w:bookmarkStart w:id="306" w:name="_Toc473548751"/>
      <w:bookmarkStart w:id="307" w:name="_Toc518995831"/>
      <w:r>
        <w:t>Alcance</w:t>
      </w:r>
      <w:bookmarkEnd w:id="299"/>
      <w:bookmarkEnd w:id="300"/>
      <w:bookmarkEnd w:id="301"/>
      <w:bookmarkEnd w:id="302"/>
      <w:bookmarkEnd w:id="303"/>
      <w:bookmarkEnd w:id="304"/>
      <w:bookmarkEnd w:id="305"/>
      <w:bookmarkEnd w:id="306"/>
      <w:bookmarkEnd w:id="307"/>
    </w:p>
    <w:p w14:paraId="675EEE57" w14:textId="77777777" w:rsidR="00B53204" w:rsidRDefault="00B53204" w:rsidP="00B53204">
      <w:r>
        <w:t xml:space="preserve">Toda información electrónica sujeta de entrega a SUGEVAL por medio de los servicios de Ventanilla Virtual o en su defecto, un mecanismo contingente alterno (según lo indicado en el numeral </w:t>
      </w:r>
      <w:r w:rsidR="00F0162D" w:rsidRPr="00350C61">
        <w:rPr>
          <w:i/>
          <w:color w:val="4F81BD"/>
          <w:u w:val="single"/>
        </w:rPr>
        <w:fldChar w:fldCharType="begin"/>
      </w:r>
      <w:r w:rsidR="00F0162D" w:rsidRPr="00350C61">
        <w:rPr>
          <w:i/>
          <w:color w:val="4F81BD"/>
          <w:u w:val="single"/>
        </w:rPr>
        <w:instrText xml:space="preserve"> REF _Ref47775886 \r \h  \* MERGEFORMAT </w:instrText>
      </w:r>
      <w:r w:rsidR="00F0162D" w:rsidRPr="00350C61">
        <w:rPr>
          <w:i/>
          <w:color w:val="4F81BD"/>
          <w:u w:val="single"/>
        </w:rPr>
      </w:r>
      <w:r w:rsidR="00F0162D" w:rsidRPr="00350C61">
        <w:rPr>
          <w:i/>
          <w:color w:val="4F81BD"/>
          <w:u w:val="single"/>
        </w:rPr>
        <w:fldChar w:fldCharType="separate"/>
      </w:r>
      <w:r w:rsidR="009F707D">
        <w:rPr>
          <w:i/>
          <w:color w:val="4F81BD"/>
          <w:u w:val="single"/>
        </w:rPr>
        <w:t>10.8</w:t>
      </w:r>
      <w:r w:rsidR="00F0162D" w:rsidRPr="00350C61">
        <w:rPr>
          <w:i/>
          <w:color w:val="4F81BD"/>
          <w:u w:val="single"/>
        </w:rPr>
        <w:fldChar w:fldCharType="end"/>
      </w:r>
      <w:r w:rsidRPr="00350C61">
        <w:rPr>
          <w:i/>
          <w:color w:val="4F81BD"/>
          <w:u w:val="single"/>
        </w:rPr>
        <w:t xml:space="preserve">  </w:t>
      </w:r>
      <w:r w:rsidR="00F0162D" w:rsidRPr="00350C61">
        <w:rPr>
          <w:i/>
          <w:color w:val="4F81BD"/>
          <w:u w:val="single"/>
        </w:rPr>
        <w:fldChar w:fldCharType="begin"/>
      </w:r>
      <w:r w:rsidR="00F0162D" w:rsidRPr="00350C61">
        <w:rPr>
          <w:i/>
          <w:color w:val="4F81BD"/>
          <w:u w:val="single"/>
        </w:rPr>
        <w:instrText xml:space="preserve"> REF _Ref47775886 \h  \* MERGEFORMAT </w:instrText>
      </w:r>
      <w:r w:rsidR="00F0162D" w:rsidRPr="00350C61">
        <w:rPr>
          <w:i/>
          <w:color w:val="4F81BD"/>
          <w:u w:val="single"/>
        </w:rPr>
      </w:r>
      <w:r w:rsidR="00F0162D" w:rsidRPr="00350C61">
        <w:rPr>
          <w:i/>
          <w:color w:val="4F81BD"/>
          <w:u w:val="single"/>
        </w:rPr>
        <w:fldChar w:fldCharType="separate"/>
      </w:r>
      <w:r w:rsidR="009F707D" w:rsidRPr="00014535">
        <w:rPr>
          <w:i/>
          <w:color w:val="4F81BD"/>
          <w:u w:val="single"/>
        </w:rPr>
        <w:t>Mecanismos Contingentes de Envío</w:t>
      </w:r>
      <w:r w:rsidR="00F0162D" w:rsidRPr="00350C61">
        <w:rPr>
          <w:i/>
          <w:color w:val="4F81BD"/>
          <w:u w:val="single"/>
        </w:rPr>
        <w:fldChar w:fldCharType="end"/>
      </w:r>
      <w:r>
        <w:t xml:space="preserve">), deberá ser firmada digitalmente </w:t>
      </w:r>
      <w:r w:rsidRPr="000355B5">
        <w:rPr>
          <w:u w:val="single"/>
        </w:rPr>
        <w:t xml:space="preserve">utilizando </w:t>
      </w:r>
      <w:r w:rsidR="00FB6110" w:rsidRPr="000355B5">
        <w:rPr>
          <w:u w:val="single"/>
        </w:rPr>
        <w:t>herramientas que cumplan con los formatos de firma</w:t>
      </w:r>
      <w:r w:rsidR="00FB6110" w:rsidRPr="00F039A3">
        <w:rPr>
          <w:u w:val="single"/>
        </w:rPr>
        <w:t xml:space="preserve"> avanzada requeridos por la </w:t>
      </w:r>
      <w:r w:rsidR="00FB6110" w:rsidRPr="00266B45">
        <w:rPr>
          <w:u w:val="single"/>
        </w:rPr>
        <w:t xml:space="preserve">“Política de Formatos Oficiales de los Documentos Electrónicos Firmados Digitalmente” </w:t>
      </w:r>
      <w:r w:rsidR="00FB6110" w:rsidRPr="005C6F0D">
        <w:rPr>
          <w:u w:val="single"/>
        </w:rPr>
        <w:t>del Ministerio de Ciencia, Tecnología y Telecomunicaciones (MICITT) de Costa Rica</w:t>
      </w:r>
      <w:r w:rsidR="00FB6110" w:rsidRPr="000355B5">
        <w:rPr>
          <w:rStyle w:val="FootnoteReference"/>
          <w:u w:val="single"/>
        </w:rPr>
        <w:footnoteReference w:id="6"/>
      </w:r>
      <w:r w:rsidR="00FB6110" w:rsidRPr="000355B5">
        <w:rPr>
          <w:u w:val="single"/>
        </w:rPr>
        <w:t xml:space="preserve"> </w:t>
      </w:r>
      <w:r>
        <w:t>. En caso de que el regulado no cumpla este requisito, la carga final será rechazada, por lo que para efectos oficiales se considerará que la información respectiva no ha sido suministrada a SUGEVAL.</w:t>
      </w:r>
    </w:p>
    <w:p w14:paraId="675EEE58" w14:textId="77777777" w:rsidR="00B53204" w:rsidRDefault="00B53204" w:rsidP="00B53204"/>
    <w:p w14:paraId="675EEE59" w14:textId="77777777" w:rsidR="00B53204" w:rsidRDefault="00B53204" w:rsidP="00B53204">
      <w:r>
        <w:t>Para el caso de las aplicaciones de apoyo para la confección de información periódica (</w:t>
      </w:r>
      <w:proofErr w:type="spellStart"/>
      <w:r>
        <w:t>e.g</w:t>
      </w:r>
      <w:proofErr w:type="spellEnd"/>
      <w:r>
        <w:t>. Plantillas Electrónicas, Convertidor XML</w:t>
      </w:r>
      <w:r w:rsidR="0033465D">
        <w:t>,  Validador O.E</w:t>
      </w:r>
      <w:r w:rsidR="00D97592">
        <w:t>.</w:t>
      </w:r>
      <w:r>
        <w:t xml:space="preserve">), únicamente se deberán enviar los archivos </w:t>
      </w:r>
      <w:r w:rsidR="00896C9E">
        <w:t xml:space="preserve">que contienen los datos en </w:t>
      </w:r>
      <w:r>
        <w:t>formato XML producidos por éstas,</w:t>
      </w:r>
      <w:r w:rsidR="00236A34">
        <w:t xml:space="preserve"> adjunto</w:t>
      </w:r>
      <w:r w:rsidR="00640B21">
        <w:t>s cada uno de ellos</w:t>
      </w:r>
      <w:r w:rsidR="00236A34">
        <w:t xml:space="preserve"> en </w:t>
      </w:r>
      <w:r w:rsidR="00640B21">
        <w:t xml:space="preserve">un </w:t>
      </w:r>
      <w:r w:rsidR="00236A34">
        <w:t xml:space="preserve">archivo en formato PDF (Portable </w:t>
      </w:r>
      <w:proofErr w:type="spellStart"/>
      <w:r w:rsidR="00236A34">
        <w:t>Document</w:t>
      </w:r>
      <w:proofErr w:type="spellEnd"/>
      <w:r w:rsidR="00236A34">
        <w:t xml:space="preserve"> </w:t>
      </w:r>
      <w:proofErr w:type="spellStart"/>
      <w:r w:rsidR="00236A34">
        <w:t>Format</w:t>
      </w:r>
      <w:proofErr w:type="spellEnd"/>
      <w:r w:rsidR="00236A34">
        <w:t>)</w:t>
      </w:r>
      <w:r w:rsidR="00640B21">
        <w:t xml:space="preserve"> debidamente firmado </w:t>
      </w:r>
      <w:r w:rsidR="00E15804">
        <w:t>según</w:t>
      </w:r>
      <w:r w:rsidR="00640B21">
        <w:t xml:space="preserve"> los formatos </w:t>
      </w:r>
      <w:r w:rsidR="000355B5">
        <w:t xml:space="preserve">de firma </w:t>
      </w:r>
      <w:r w:rsidR="00640B21">
        <w:t>arriba indicados,</w:t>
      </w:r>
      <w:r>
        <w:t xml:space="preserve"> lo cual implica que SUGEVAL rechazará todo envío de información periódica que no cumpla con este formato.</w:t>
      </w:r>
    </w:p>
    <w:p w14:paraId="675EEE5A" w14:textId="77777777" w:rsidR="00E61C08" w:rsidRDefault="00E61C08" w:rsidP="00B53204"/>
    <w:p w14:paraId="675EEE5B" w14:textId="77777777" w:rsidR="00E61C08" w:rsidRPr="00A140FA" w:rsidRDefault="00E61C08" w:rsidP="00E61C08">
      <w:r>
        <w:t xml:space="preserve">Para el caso de envío de documentos referentes a otro tipo de información, como por ejemplo, </w:t>
      </w:r>
      <w:r w:rsidR="001050AF">
        <w:t>t</w:t>
      </w:r>
      <w:r>
        <w:t xml:space="preserve">rámites </w:t>
      </w:r>
      <w:r w:rsidR="00BD1B24">
        <w:t xml:space="preserve">de Oferta Pública (prospectos </w:t>
      </w:r>
      <w:r>
        <w:t>y documentos relacionados</w:t>
      </w:r>
      <w:r w:rsidR="00BD1B24">
        <w:t>)</w:t>
      </w:r>
      <w:r>
        <w:t xml:space="preserve">, se permite el formato </w:t>
      </w:r>
      <w:r w:rsidR="00B839B3">
        <w:t xml:space="preserve">y tamaño </w:t>
      </w:r>
      <w:r>
        <w:t xml:space="preserve">de archivo que indique su </w:t>
      </w:r>
      <w:r w:rsidR="00C86D2D">
        <w:t>correspondiente normativa</w:t>
      </w:r>
      <w:r w:rsidR="00A140FA">
        <w:rPr>
          <w:bCs/>
          <w:i/>
        </w:rPr>
        <w:t>.</w:t>
      </w:r>
    </w:p>
    <w:p w14:paraId="675EEE5C" w14:textId="77777777" w:rsidR="00B53204" w:rsidRDefault="00B53204" w:rsidP="00B53204"/>
    <w:p w14:paraId="675EEE5D" w14:textId="77777777" w:rsidR="00B53204" w:rsidRPr="00350C61" w:rsidRDefault="00B53204" w:rsidP="00B53204">
      <w:pPr>
        <w:rPr>
          <w:i/>
          <w:color w:val="4F81BD"/>
          <w:u w:val="single"/>
          <w:lang w:val="es-ES"/>
        </w:rPr>
      </w:pPr>
      <w:r>
        <w:t xml:space="preserve">Para más información sobre el proceso de firma digital, véase el numeral </w:t>
      </w:r>
      <w:r w:rsidR="00F0162D" w:rsidRPr="00350C61">
        <w:rPr>
          <w:i/>
          <w:color w:val="4F81BD"/>
          <w:u w:val="single"/>
        </w:rPr>
        <w:fldChar w:fldCharType="begin"/>
      </w:r>
      <w:r w:rsidR="00F0162D" w:rsidRPr="00350C61">
        <w:rPr>
          <w:i/>
          <w:color w:val="4F81BD"/>
          <w:u w:val="single"/>
        </w:rPr>
        <w:instrText xml:space="preserve"> REF _Ref113439036 \r \h  \* MERGEFORMAT </w:instrText>
      </w:r>
      <w:r w:rsidR="00F0162D" w:rsidRPr="00350C61">
        <w:rPr>
          <w:i/>
          <w:color w:val="4F81BD"/>
          <w:u w:val="single"/>
        </w:rPr>
      </w:r>
      <w:r w:rsidR="00F0162D" w:rsidRPr="00350C61">
        <w:rPr>
          <w:i/>
          <w:color w:val="4F81BD"/>
          <w:u w:val="single"/>
        </w:rPr>
        <w:fldChar w:fldCharType="separate"/>
      </w:r>
      <w:r w:rsidR="009F707D">
        <w:rPr>
          <w:i/>
          <w:color w:val="4F81BD"/>
          <w:u w:val="single"/>
        </w:rPr>
        <w:t>11.1</w:t>
      </w:r>
      <w:r w:rsidR="00F0162D" w:rsidRPr="00350C61">
        <w:rPr>
          <w:i/>
          <w:color w:val="4F81BD"/>
          <w:u w:val="single"/>
        </w:rPr>
        <w:fldChar w:fldCharType="end"/>
      </w:r>
      <w:r w:rsidRPr="00350C61">
        <w:rPr>
          <w:i/>
          <w:color w:val="4F81BD"/>
          <w:u w:val="single"/>
        </w:rPr>
        <w:t xml:space="preserve"> </w:t>
      </w:r>
      <w:r w:rsidR="00F0162D" w:rsidRPr="00350C61">
        <w:rPr>
          <w:i/>
          <w:color w:val="4F81BD"/>
          <w:u w:val="single"/>
        </w:rPr>
        <w:fldChar w:fldCharType="begin"/>
      </w:r>
      <w:r w:rsidR="00F0162D" w:rsidRPr="00350C61">
        <w:rPr>
          <w:i/>
          <w:color w:val="4F81BD"/>
          <w:u w:val="single"/>
        </w:rPr>
        <w:instrText xml:space="preserve"> REF _Ref113439036 \h  \* MERGEFORMAT </w:instrText>
      </w:r>
      <w:r w:rsidR="00F0162D" w:rsidRPr="00350C61">
        <w:rPr>
          <w:i/>
          <w:color w:val="4F81BD"/>
          <w:u w:val="single"/>
        </w:rPr>
      </w:r>
      <w:r w:rsidR="00F0162D" w:rsidRPr="00350C61">
        <w:rPr>
          <w:i/>
          <w:color w:val="4F81BD"/>
          <w:u w:val="single"/>
        </w:rPr>
        <w:fldChar w:fldCharType="separate"/>
      </w:r>
      <w:r w:rsidR="009F707D" w:rsidRPr="00014535">
        <w:rPr>
          <w:i/>
          <w:color w:val="4F81BD"/>
          <w:u w:val="single"/>
        </w:rPr>
        <w:t>Infraestructura de Llave Pública</w:t>
      </w:r>
      <w:r w:rsidR="00F0162D" w:rsidRPr="00350C61">
        <w:rPr>
          <w:i/>
          <w:color w:val="4F81BD"/>
          <w:u w:val="single"/>
        </w:rPr>
        <w:fldChar w:fldCharType="end"/>
      </w:r>
    </w:p>
    <w:p w14:paraId="675EEE5E" w14:textId="77777777" w:rsidR="00B53204" w:rsidRPr="001F3294" w:rsidRDefault="00B53204" w:rsidP="00B53204">
      <w:pPr>
        <w:pStyle w:val="Heading2"/>
      </w:pPr>
      <w:bookmarkStart w:id="308" w:name="_Toc47850185"/>
      <w:bookmarkStart w:id="309" w:name="_Toc47851220"/>
      <w:bookmarkStart w:id="310" w:name="_Toc53551656"/>
      <w:bookmarkStart w:id="311" w:name="_Toc54072716"/>
      <w:bookmarkStart w:id="312" w:name="_Toc54598657"/>
      <w:bookmarkStart w:id="313" w:name="_Toc54598814"/>
      <w:bookmarkStart w:id="314" w:name="_Toc55120496"/>
      <w:bookmarkStart w:id="315" w:name="_Toc473548752"/>
      <w:bookmarkStart w:id="316" w:name="_Toc518995832"/>
      <w:r w:rsidRPr="001F3294">
        <w:t>Responsabilidad</w:t>
      </w:r>
      <w:bookmarkEnd w:id="308"/>
      <w:bookmarkEnd w:id="309"/>
      <w:bookmarkEnd w:id="310"/>
      <w:bookmarkEnd w:id="311"/>
      <w:bookmarkEnd w:id="312"/>
      <w:bookmarkEnd w:id="313"/>
      <w:bookmarkEnd w:id="314"/>
      <w:bookmarkEnd w:id="315"/>
      <w:bookmarkEnd w:id="316"/>
    </w:p>
    <w:p w14:paraId="675EEE5F" w14:textId="77777777" w:rsidR="00AB5E56" w:rsidRPr="00AF2940" w:rsidRDefault="0033314D" w:rsidP="00001679">
      <w:pPr>
        <w:rPr>
          <w:i/>
          <w:color w:val="4F81BD"/>
        </w:rPr>
      </w:pPr>
      <w:r w:rsidRPr="00AB5E56">
        <w:t xml:space="preserve">Es </w:t>
      </w:r>
      <w:r w:rsidR="00B53204" w:rsidRPr="00AB5E56">
        <w:t xml:space="preserve">responsabilidad del representante legal de la entidad regulada firmar digitalmente la información que </w:t>
      </w:r>
      <w:r w:rsidRPr="00AB5E56">
        <w:t>se entrega</w:t>
      </w:r>
      <w:r w:rsidR="00B53204" w:rsidRPr="00AB5E56">
        <w:t xml:space="preserve"> a SUGEVAL por medio de los servicios de Ventanilla Virtual.  </w:t>
      </w:r>
      <w:r w:rsidR="00001679" w:rsidRPr="00AB5E56">
        <w:t>Sin embargo,</w:t>
      </w:r>
      <w:r w:rsidR="00293975">
        <w:t xml:space="preserve"> si la normativa </w:t>
      </w:r>
      <w:r w:rsidR="00F15649">
        <w:t>así lo permit</w:t>
      </w:r>
      <w:r w:rsidR="00E900EF">
        <w:t>e</w:t>
      </w:r>
      <w:r w:rsidR="00AF2940">
        <w:t>,</w:t>
      </w:r>
      <w:r w:rsidR="00293975" w:rsidRPr="00AB5E56" w:rsidDel="00293975">
        <w:t xml:space="preserve"> </w:t>
      </w:r>
      <w:r w:rsidR="00001679" w:rsidRPr="00AB5E56">
        <w:t>podrá delegar la función de firma en algún</w:t>
      </w:r>
      <w:r w:rsidR="009B43FE">
        <w:t>(os)</w:t>
      </w:r>
      <w:r w:rsidR="00001679" w:rsidRPr="00AB5E56">
        <w:t xml:space="preserve"> funcionario</w:t>
      </w:r>
      <w:r w:rsidR="009B43FE">
        <w:t>(s)</w:t>
      </w:r>
      <w:r w:rsidR="00001679" w:rsidRPr="00AB5E56">
        <w:t xml:space="preserve"> </w:t>
      </w:r>
      <w:r w:rsidR="009B43FE">
        <w:t>de su representada</w:t>
      </w:r>
      <w:r w:rsidR="00001679" w:rsidRPr="00AB5E56">
        <w:t xml:space="preserve">, mediante </w:t>
      </w:r>
      <w:r w:rsidR="001B3770" w:rsidRPr="00AB5E56">
        <w:t>el poder legal correspondiente, el cual debe</w:t>
      </w:r>
      <w:r w:rsidR="001B3770" w:rsidRPr="001B3770">
        <w:t xml:space="preserve"> contener como mínimo lo especificado en el </w:t>
      </w:r>
      <w:r w:rsidR="00926AF9" w:rsidRPr="00875ACD">
        <w:rPr>
          <w:i/>
          <w:color w:val="4F81BD"/>
        </w:rPr>
        <w:fldChar w:fldCharType="begin"/>
      </w:r>
      <w:r w:rsidR="00926AF9" w:rsidRPr="00875ACD">
        <w:rPr>
          <w:i/>
          <w:color w:val="4F81BD"/>
        </w:rPr>
        <w:instrText xml:space="preserve"> REF _Ref316992132 \h </w:instrText>
      </w:r>
      <w:r w:rsidR="009D72E0">
        <w:rPr>
          <w:i/>
          <w:color w:val="4F81BD"/>
        </w:rPr>
        <w:instrText xml:space="preserve"> \* MERGEFORMAT </w:instrText>
      </w:r>
      <w:r w:rsidR="00926AF9" w:rsidRPr="00875ACD">
        <w:rPr>
          <w:i/>
          <w:color w:val="4F81BD"/>
        </w:rPr>
      </w:r>
      <w:r w:rsidR="00926AF9" w:rsidRPr="00875ACD">
        <w:rPr>
          <w:i/>
          <w:color w:val="4F81BD"/>
        </w:rPr>
        <w:fldChar w:fldCharType="separate"/>
      </w:r>
      <w:r w:rsidR="009F707D" w:rsidRPr="00014535">
        <w:rPr>
          <w:i/>
          <w:color w:val="4F81BD"/>
        </w:rPr>
        <w:t>Anexo C: Guía para la redacción de Poder Legal para firmantes</w:t>
      </w:r>
      <w:r w:rsidR="00926AF9" w:rsidRPr="00875ACD">
        <w:rPr>
          <w:i/>
          <w:color w:val="4F81BD"/>
        </w:rPr>
        <w:fldChar w:fldCharType="end"/>
      </w:r>
      <w:r w:rsidR="009D72E0" w:rsidRPr="00875ACD">
        <w:rPr>
          <w:i/>
          <w:color w:val="4F81BD"/>
        </w:rPr>
        <w:t>.</w:t>
      </w:r>
    </w:p>
    <w:p w14:paraId="675EEE60" w14:textId="77777777" w:rsidR="00001679" w:rsidRPr="0080045D" w:rsidRDefault="00001679" w:rsidP="00001679">
      <w:pPr>
        <w:rPr>
          <w:highlight w:val="yellow"/>
        </w:rPr>
      </w:pPr>
    </w:p>
    <w:p w14:paraId="675EEE61" w14:textId="77777777" w:rsidR="00001679" w:rsidRPr="00AF2940" w:rsidRDefault="00001679" w:rsidP="00B53204">
      <w:pPr>
        <w:rPr>
          <w:i/>
          <w:color w:val="4F81BD"/>
        </w:rPr>
      </w:pPr>
      <w:r w:rsidRPr="00AB5E56">
        <w:t xml:space="preserve">Todo lo anterior está amparado por la normativa indicada en la sección </w:t>
      </w:r>
      <w:r w:rsidR="00AB5E56" w:rsidRPr="00AB5E56">
        <w:t xml:space="preserve"> </w:t>
      </w:r>
      <w:r w:rsidRPr="00AF2940">
        <w:rPr>
          <w:i/>
          <w:color w:val="4F81BD"/>
        </w:rPr>
        <w:t>3</w:t>
      </w:r>
      <w:r w:rsidR="00AB5E56" w:rsidRPr="00AF2940">
        <w:rPr>
          <w:i/>
          <w:color w:val="4F81BD"/>
        </w:rPr>
        <w:t xml:space="preserve">: </w:t>
      </w:r>
      <w:r w:rsidRPr="00AF2940">
        <w:rPr>
          <w:i/>
          <w:color w:val="4F81BD"/>
        </w:rPr>
        <w:fldChar w:fldCharType="begin"/>
      </w:r>
      <w:r w:rsidRPr="00AF2940">
        <w:rPr>
          <w:i/>
          <w:color w:val="4F81BD"/>
        </w:rPr>
        <w:instrText xml:space="preserve"> REF _Ref257723020 \h </w:instrText>
      </w:r>
      <w:r w:rsidR="00AB5E56" w:rsidRPr="00AF2940">
        <w:rPr>
          <w:i/>
          <w:color w:val="4F81BD"/>
        </w:rPr>
        <w:instrText xml:space="preserve"> \* MERGEFORMAT </w:instrText>
      </w:r>
      <w:r w:rsidRPr="00AF2940">
        <w:rPr>
          <w:i/>
          <w:color w:val="4F81BD"/>
        </w:rPr>
      </w:r>
      <w:r w:rsidRPr="00AF2940">
        <w:rPr>
          <w:i/>
          <w:color w:val="4F81BD"/>
        </w:rPr>
        <w:fldChar w:fldCharType="separate"/>
      </w:r>
      <w:r w:rsidR="009F707D" w:rsidRPr="00014535">
        <w:rPr>
          <w:i/>
          <w:color w:val="4F81BD"/>
        </w:rPr>
        <w:t>Marco Jurídico</w:t>
      </w:r>
      <w:r w:rsidRPr="00AF2940">
        <w:rPr>
          <w:i/>
          <w:color w:val="4F81BD"/>
        </w:rPr>
        <w:fldChar w:fldCharType="end"/>
      </w:r>
      <w:r w:rsidRPr="00AF2940">
        <w:rPr>
          <w:i/>
          <w:color w:val="4F81BD"/>
        </w:rPr>
        <w:t xml:space="preserve">. </w:t>
      </w:r>
    </w:p>
    <w:p w14:paraId="675EEE62" w14:textId="77777777" w:rsidR="00001679" w:rsidRDefault="00001679" w:rsidP="00B53204">
      <w:pPr>
        <w:rPr>
          <w:highlight w:val="yellow"/>
        </w:rPr>
      </w:pPr>
    </w:p>
    <w:p w14:paraId="675EEE63" w14:textId="77777777" w:rsidR="00B53204" w:rsidRDefault="00B53204" w:rsidP="00AB26D2">
      <w:pPr>
        <w:pStyle w:val="Heading1"/>
      </w:pPr>
      <w:bookmarkStart w:id="317" w:name="_Toc257727265"/>
      <w:bookmarkStart w:id="318" w:name="_Toc257727266"/>
      <w:bookmarkStart w:id="319" w:name="_Toc257727267"/>
      <w:bookmarkStart w:id="320" w:name="_Toc257727268"/>
      <w:bookmarkStart w:id="321" w:name="_Toc47850186"/>
      <w:bookmarkStart w:id="322" w:name="_Toc47851221"/>
      <w:bookmarkStart w:id="323" w:name="_Toc53551657"/>
      <w:bookmarkStart w:id="324" w:name="_Toc54072717"/>
      <w:bookmarkStart w:id="325" w:name="_Toc54598658"/>
      <w:bookmarkStart w:id="326" w:name="_Toc54598815"/>
      <w:bookmarkStart w:id="327" w:name="_Toc55120497"/>
      <w:bookmarkStart w:id="328" w:name="_Toc473548753"/>
      <w:bookmarkStart w:id="329" w:name="_Toc518995833"/>
      <w:bookmarkEnd w:id="317"/>
      <w:bookmarkEnd w:id="318"/>
      <w:bookmarkEnd w:id="319"/>
      <w:bookmarkEnd w:id="320"/>
      <w:r>
        <w:t>Suministro de Información</w:t>
      </w:r>
      <w:bookmarkEnd w:id="321"/>
      <w:bookmarkEnd w:id="322"/>
      <w:bookmarkEnd w:id="323"/>
      <w:bookmarkEnd w:id="324"/>
      <w:bookmarkEnd w:id="325"/>
      <w:bookmarkEnd w:id="326"/>
      <w:bookmarkEnd w:id="327"/>
      <w:bookmarkEnd w:id="328"/>
      <w:bookmarkEnd w:id="329"/>
      <w:r>
        <w:t xml:space="preserve"> </w:t>
      </w:r>
    </w:p>
    <w:p w14:paraId="675EEE64" w14:textId="77777777" w:rsidR="00B53204" w:rsidRDefault="00B53204" w:rsidP="00330C26">
      <w:pPr>
        <w:pStyle w:val="Heading2"/>
        <w:numPr>
          <w:ilvl w:val="1"/>
          <w:numId w:val="21"/>
        </w:numPr>
        <w:spacing w:before="120"/>
        <w:ind w:left="1138" w:hanging="1138"/>
      </w:pPr>
      <w:bookmarkStart w:id="330" w:name="_Toc47850187"/>
      <w:bookmarkStart w:id="331" w:name="_Toc47851222"/>
      <w:bookmarkStart w:id="332" w:name="_Toc53551658"/>
      <w:bookmarkStart w:id="333" w:name="_Toc54072718"/>
      <w:bookmarkStart w:id="334" w:name="_Toc54598659"/>
      <w:bookmarkStart w:id="335" w:name="_Toc54598816"/>
      <w:bookmarkStart w:id="336" w:name="_Toc55120498"/>
      <w:bookmarkStart w:id="337" w:name="_Toc473548754"/>
      <w:bookmarkStart w:id="338" w:name="_Toc518995834"/>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t>Mecanismo Oficial de Envío</w:t>
      </w:r>
      <w:bookmarkEnd w:id="330"/>
      <w:bookmarkEnd w:id="331"/>
      <w:bookmarkEnd w:id="332"/>
      <w:bookmarkEnd w:id="333"/>
      <w:bookmarkEnd w:id="334"/>
      <w:bookmarkEnd w:id="335"/>
      <w:bookmarkEnd w:id="336"/>
      <w:bookmarkEnd w:id="337"/>
      <w:bookmarkEnd w:id="338"/>
    </w:p>
    <w:p w14:paraId="675EEE65" w14:textId="77777777" w:rsidR="00B53204" w:rsidRDefault="00B53204" w:rsidP="00B53204">
      <w:r>
        <w:t>Los archivos firmados electrónicamente</w:t>
      </w:r>
      <w:r w:rsidR="00896C9E">
        <w:t>, que contienen información de los tipos indicados en el presente documento,</w:t>
      </w:r>
      <w:r>
        <w:t xml:space="preserve"> únicamente </w:t>
      </w:r>
      <w:r w:rsidR="003406AB">
        <w:t xml:space="preserve">deberán </w:t>
      </w:r>
      <w:r>
        <w:t xml:space="preserve">ser </w:t>
      </w:r>
      <w:r w:rsidR="007E7723">
        <w:t>entregados</w:t>
      </w:r>
      <w:r>
        <w:t xml:space="preserve"> a SUGEVAL por medio de los servicios de Ventanilla Virtual. La</w:t>
      </w:r>
      <w:r w:rsidR="007E7723">
        <w:t xml:space="preserve"> entrega</w:t>
      </w:r>
      <w:r>
        <w:t xml:space="preserve"> por cualquier otro mecanismo que</w:t>
      </w:r>
      <w:r w:rsidR="007E7723">
        <w:t xml:space="preserve"> no sea </w:t>
      </w:r>
      <w:r w:rsidR="00896C9E">
        <w:t>é</w:t>
      </w:r>
      <w:r w:rsidR="007E7723">
        <w:t>ste, no se considerará válida</w:t>
      </w:r>
      <w:r>
        <w:t xml:space="preserve"> en términos de cumplimiento de requisitos de suministro formal de información.</w:t>
      </w:r>
    </w:p>
    <w:p w14:paraId="675EEE66" w14:textId="77777777" w:rsidR="00B53204" w:rsidRDefault="00B53204" w:rsidP="00B53204">
      <w:pPr>
        <w:rPr>
          <w:highlight w:val="yellow"/>
        </w:rPr>
      </w:pPr>
    </w:p>
    <w:p w14:paraId="675EEE67" w14:textId="77777777" w:rsidR="000378B0" w:rsidRPr="00AF2940" w:rsidRDefault="000378B0" w:rsidP="00B53204">
      <w:r>
        <w:t xml:space="preserve">La única excepción a este lineamiento la establece el </w:t>
      </w:r>
      <w:r w:rsidR="00CD7C59">
        <w:t>procedimiento de inscripción de emisores</w:t>
      </w:r>
      <w:r>
        <w:t xml:space="preserve">, el cual se realiza </w:t>
      </w:r>
      <w:r w:rsidR="00CD7C59">
        <w:t xml:space="preserve">por el medio identificado en el acuerdo del Superintendente relativo a la remisión de prospectos de </w:t>
      </w:r>
      <w:r w:rsidR="00231DC0">
        <w:t xml:space="preserve">estos eventuales nuevos </w:t>
      </w:r>
      <w:r w:rsidR="00CD7C59">
        <w:t>entes emisores</w:t>
      </w:r>
      <w:r>
        <w:t>.</w:t>
      </w:r>
    </w:p>
    <w:p w14:paraId="675EEE68" w14:textId="77777777" w:rsidR="000378B0" w:rsidRDefault="000378B0" w:rsidP="00B53204">
      <w:pPr>
        <w:rPr>
          <w:highlight w:val="yellow"/>
        </w:rPr>
      </w:pPr>
    </w:p>
    <w:p w14:paraId="675EEE69" w14:textId="77777777" w:rsidR="00B53204" w:rsidRDefault="00B53204" w:rsidP="00B53204">
      <w:pPr>
        <w:rPr>
          <w:lang w:val="es-ES"/>
        </w:rPr>
      </w:pPr>
      <w:r>
        <w:t xml:space="preserve">En caso de presentarse inconvenientes técnicos en el acceso a los servicios de Ventanilla Virtual, se deberán acatar las indicaciones que se mencionan en el numeral </w:t>
      </w:r>
      <w:r w:rsidR="00F0162D" w:rsidRPr="00350C61">
        <w:rPr>
          <w:color w:val="4F81BD"/>
        </w:rPr>
        <w:fldChar w:fldCharType="begin"/>
      </w:r>
      <w:r w:rsidR="00F0162D" w:rsidRPr="00350C61">
        <w:rPr>
          <w:color w:val="4F81BD"/>
        </w:rPr>
        <w:instrText xml:space="preserve"> REF _Ref47775886 \r  \* MERGEFORMAT </w:instrText>
      </w:r>
      <w:r w:rsidR="00F0162D" w:rsidRPr="00350C61">
        <w:rPr>
          <w:color w:val="4F81BD"/>
        </w:rPr>
        <w:fldChar w:fldCharType="separate"/>
      </w:r>
      <w:r w:rsidR="009F707D" w:rsidRPr="00014535">
        <w:rPr>
          <w:i/>
          <w:color w:val="4F81BD"/>
        </w:rPr>
        <w:t>10.8</w:t>
      </w:r>
      <w:r w:rsidR="00F0162D" w:rsidRPr="00350C61">
        <w:rPr>
          <w:color w:val="4F81BD"/>
        </w:rPr>
        <w:fldChar w:fldCharType="end"/>
      </w:r>
      <w:r w:rsidRPr="00350C61">
        <w:rPr>
          <w:i/>
          <w:color w:val="4F81BD"/>
        </w:rPr>
        <w:t>.</w:t>
      </w:r>
      <w:bookmarkStart w:id="339" w:name="OLE_LINK3"/>
      <w:bookmarkStart w:id="340" w:name="OLE_LINK4"/>
      <w:r w:rsidRPr="00350C61">
        <w:rPr>
          <w:i/>
          <w:color w:val="4F81BD"/>
        </w:rPr>
        <w:t xml:space="preserve"> </w:t>
      </w:r>
      <w:r w:rsidR="00F0162D" w:rsidRPr="00350C61">
        <w:rPr>
          <w:color w:val="4F81BD"/>
        </w:rPr>
        <w:fldChar w:fldCharType="begin"/>
      </w:r>
      <w:r w:rsidR="00F0162D" w:rsidRPr="00350C61">
        <w:rPr>
          <w:color w:val="4F81BD"/>
        </w:rPr>
        <w:instrText xml:space="preserve"> REF _Ref47775886 \h  \* MERGEFORMAT </w:instrText>
      </w:r>
      <w:r w:rsidR="00F0162D" w:rsidRPr="00350C61">
        <w:rPr>
          <w:color w:val="4F81BD"/>
        </w:rPr>
      </w:r>
      <w:r w:rsidR="00F0162D" w:rsidRPr="00350C61">
        <w:rPr>
          <w:color w:val="4F81BD"/>
        </w:rPr>
        <w:fldChar w:fldCharType="separate"/>
      </w:r>
      <w:r w:rsidR="009F707D" w:rsidRPr="00014535">
        <w:rPr>
          <w:i/>
          <w:color w:val="4F81BD"/>
        </w:rPr>
        <w:t>Mecanismos Contingentes de Envío</w:t>
      </w:r>
      <w:r w:rsidR="00F0162D" w:rsidRPr="00350C61">
        <w:rPr>
          <w:color w:val="4F81BD"/>
        </w:rPr>
        <w:fldChar w:fldCharType="end"/>
      </w:r>
      <w:bookmarkEnd w:id="339"/>
      <w:bookmarkEnd w:id="340"/>
      <w:r>
        <w:rPr>
          <w:i/>
          <w:iCs/>
        </w:rPr>
        <w:t>,</w:t>
      </w:r>
      <w:r>
        <w:t xml:space="preserve"> con el fin de cumplir adecuadamente con las obligaciones de información.</w:t>
      </w:r>
    </w:p>
    <w:p w14:paraId="675EEE6A" w14:textId="77777777" w:rsidR="00B53204" w:rsidRDefault="00B53204" w:rsidP="00B53204">
      <w:pPr>
        <w:pStyle w:val="Heading2"/>
      </w:pPr>
      <w:bookmarkStart w:id="341" w:name="_Toc47850188"/>
      <w:bookmarkStart w:id="342" w:name="_Toc47851223"/>
      <w:bookmarkStart w:id="343" w:name="_Toc53551659"/>
      <w:bookmarkStart w:id="344" w:name="_Toc54072719"/>
      <w:bookmarkStart w:id="345" w:name="_Toc54598660"/>
      <w:bookmarkStart w:id="346" w:name="_Toc54598817"/>
      <w:bookmarkStart w:id="347" w:name="_Toc55120499"/>
      <w:bookmarkStart w:id="348" w:name="_Toc473548755"/>
      <w:bookmarkStart w:id="349" w:name="_Toc518995835"/>
      <w:r>
        <w:t>Fechas y Horarios Previstos de Entrega</w:t>
      </w:r>
      <w:bookmarkEnd w:id="341"/>
      <w:bookmarkEnd w:id="342"/>
      <w:bookmarkEnd w:id="343"/>
      <w:bookmarkEnd w:id="344"/>
      <w:bookmarkEnd w:id="345"/>
      <w:bookmarkEnd w:id="346"/>
      <w:bookmarkEnd w:id="347"/>
      <w:bookmarkEnd w:id="348"/>
      <w:bookmarkEnd w:id="349"/>
    </w:p>
    <w:p w14:paraId="675EEE6B" w14:textId="77777777" w:rsidR="00B53204" w:rsidRDefault="00B53204" w:rsidP="00B53204">
      <w:pPr>
        <w:rPr>
          <w:snapToGrid w:val="0"/>
        </w:rPr>
      </w:pPr>
      <w:r>
        <w:rPr>
          <w:snapToGrid w:val="0"/>
        </w:rPr>
        <w:t>Las fechas límites para el envío de la información periódica se ajustarán a los plazos establecidos en el Acuerdo sobre el Suministro de Información Periódica, el cual establecerá un calendario anual para entrega de información por este medio. Dichas fechas estarán disponibles para su consulta en la Ventanilla Virtual.</w:t>
      </w:r>
    </w:p>
    <w:p w14:paraId="675EEE6C" w14:textId="77777777" w:rsidR="00B53204" w:rsidRDefault="00B53204" w:rsidP="00B53204">
      <w:pPr>
        <w:rPr>
          <w:snapToGrid w:val="0"/>
        </w:rPr>
      </w:pPr>
    </w:p>
    <w:p w14:paraId="675EEE6D" w14:textId="77777777" w:rsidR="00B53204" w:rsidRDefault="00B53204" w:rsidP="00B53204">
      <w:r>
        <w:t>Para todo archivo enviado a la Ventanilla Virtual por el regulado, se tomará como fecha y hora oficial de entrega la que registre el Sistema en el momento en que el archivo es depositado en la Ventanilla Virtual</w:t>
      </w:r>
      <w:r w:rsidR="00231DC0">
        <w:t>, la cual corresponde a la estampa de tiempo de una autoridad avalada por las p</w:t>
      </w:r>
      <w:r w:rsidR="00231DC0">
        <w:rPr>
          <w:rStyle w:val="Hyperlink"/>
        </w:rPr>
        <w:t>olíticas nacionales de Sellado de Tiempo, promulgadas por el MICITT</w:t>
      </w:r>
      <w:r w:rsidR="0010693D">
        <w:rPr>
          <w:rStyle w:val="Hyperlink"/>
        </w:rPr>
        <w:t>, o en caso que esta no esté disponible, una autoridad alterna</w:t>
      </w:r>
      <w:r w:rsidR="00266B45">
        <w:rPr>
          <w:rStyle w:val="Hyperlink"/>
        </w:rPr>
        <w:t xml:space="preserve"> o en última instancia,  se registra la fecha y hora generadas por SUGEVAL</w:t>
      </w:r>
      <w:r>
        <w:t xml:space="preserve">. </w:t>
      </w:r>
    </w:p>
    <w:p w14:paraId="675EEE6E" w14:textId="77777777" w:rsidR="00B53204" w:rsidRDefault="00B53204" w:rsidP="00B53204"/>
    <w:p w14:paraId="675EEE6F" w14:textId="20571AE6" w:rsidR="00B53204" w:rsidRDefault="00B53204" w:rsidP="00B53204">
      <w:r>
        <w:t>Para el caso de la información enviada de manera contingente por medio</w:t>
      </w:r>
      <w:r w:rsidR="00353E08">
        <w:t xml:space="preserve"> de </w:t>
      </w:r>
      <w:r w:rsidR="00BA151E">
        <w:t>otros tipos de almacenamiento (discos</w:t>
      </w:r>
      <w:r>
        <w:t xml:space="preserve"> compactos</w:t>
      </w:r>
      <w:r w:rsidR="00BA151E">
        <w:t xml:space="preserve">, </w:t>
      </w:r>
      <w:proofErr w:type="spellStart"/>
      <w:r w:rsidR="00BA151E" w:rsidRPr="004136A6">
        <w:rPr>
          <w:i/>
        </w:rPr>
        <w:t>usb</w:t>
      </w:r>
      <w:proofErr w:type="spellEnd"/>
      <w:r w:rsidR="00646A11" w:rsidRPr="004136A6">
        <w:rPr>
          <w:i/>
        </w:rPr>
        <w:t xml:space="preserve"> flash drives</w:t>
      </w:r>
      <w:r w:rsidR="00646A11">
        <w:t xml:space="preserve"> (“llaves maya”)</w:t>
      </w:r>
      <w:r w:rsidR="00BA151E">
        <w:t>, etc</w:t>
      </w:r>
      <w:r w:rsidR="00646A11">
        <w:t>.</w:t>
      </w:r>
      <w:r w:rsidR="00BA151E">
        <w:t>)</w:t>
      </w:r>
      <w:r>
        <w:t xml:space="preserve">, la fecha y hora oficial de entrega corresponderá a la de recibido en SUGEVAL. Cuando la entrega se lleve a cabo utilizando la cuenta de correo electrónico contingente (ver numeral </w:t>
      </w:r>
      <w:r w:rsidR="00F0162D" w:rsidRPr="00350C61">
        <w:rPr>
          <w:color w:val="4F81BD"/>
        </w:rPr>
        <w:fldChar w:fldCharType="begin"/>
      </w:r>
      <w:r w:rsidR="00F0162D" w:rsidRPr="00350C61">
        <w:rPr>
          <w:color w:val="4F81BD"/>
        </w:rPr>
        <w:instrText xml:space="preserve"> REF _Ref47775886 \r \h  \* MERGEFORMAT </w:instrText>
      </w:r>
      <w:r w:rsidR="00F0162D" w:rsidRPr="00350C61">
        <w:rPr>
          <w:color w:val="4F81BD"/>
        </w:rPr>
      </w:r>
      <w:r w:rsidR="00F0162D" w:rsidRPr="00350C61">
        <w:rPr>
          <w:color w:val="4F81BD"/>
        </w:rPr>
        <w:fldChar w:fldCharType="separate"/>
      </w:r>
      <w:r w:rsidR="009F707D" w:rsidRPr="00014535">
        <w:rPr>
          <w:i/>
          <w:color w:val="4F81BD"/>
        </w:rPr>
        <w:t>10.8</w:t>
      </w:r>
      <w:r w:rsidR="00F0162D" w:rsidRPr="00350C61">
        <w:rPr>
          <w:color w:val="4F81BD"/>
        </w:rPr>
        <w:fldChar w:fldCharType="end"/>
      </w:r>
      <w:r w:rsidRPr="00350C61">
        <w:rPr>
          <w:i/>
          <w:color w:val="4F81BD"/>
        </w:rPr>
        <w:t xml:space="preserve"> </w:t>
      </w:r>
      <w:r w:rsidR="00F0162D" w:rsidRPr="00350C61">
        <w:rPr>
          <w:color w:val="4F81BD"/>
        </w:rPr>
        <w:fldChar w:fldCharType="begin"/>
      </w:r>
      <w:r w:rsidR="00F0162D" w:rsidRPr="00350C61">
        <w:rPr>
          <w:color w:val="4F81BD"/>
        </w:rPr>
        <w:instrText xml:space="preserve"> REF _Ref47775886 \h  \* MERGEFORMAT </w:instrText>
      </w:r>
      <w:r w:rsidR="00F0162D" w:rsidRPr="00350C61">
        <w:rPr>
          <w:color w:val="4F81BD"/>
        </w:rPr>
      </w:r>
      <w:r w:rsidR="00F0162D" w:rsidRPr="00350C61">
        <w:rPr>
          <w:color w:val="4F81BD"/>
        </w:rPr>
        <w:fldChar w:fldCharType="separate"/>
      </w:r>
      <w:r w:rsidR="009F707D" w:rsidRPr="00014535">
        <w:rPr>
          <w:i/>
          <w:color w:val="4F81BD"/>
        </w:rPr>
        <w:t>Mecanismos Contingentes de Envío</w:t>
      </w:r>
      <w:r w:rsidR="00F0162D" w:rsidRPr="00350C61">
        <w:rPr>
          <w:color w:val="4F81BD"/>
        </w:rPr>
        <w:fldChar w:fldCharType="end"/>
      </w:r>
      <w:r>
        <w:t>), esta fecha y hora oficial corresponderá a la fecha de recepción del correo en SUGEVAL</w:t>
      </w:r>
      <w:r w:rsidR="00353E08">
        <w:t>.</w:t>
      </w:r>
      <w:r>
        <w:t xml:space="preserve"> </w:t>
      </w:r>
    </w:p>
    <w:p w14:paraId="675EEE70" w14:textId="77777777" w:rsidR="00B53204" w:rsidRDefault="00B53204" w:rsidP="00B53204"/>
    <w:p w14:paraId="675EEE71" w14:textId="77777777" w:rsidR="00B53204" w:rsidRDefault="00B53204" w:rsidP="00B53204">
      <w:pPr>
        <w:rPr>
          <w:lang w:val="es-ES"/>
        </w:rPr>
      </w:pPr>
      <w:r>
        <w:t>Es claro que esta fecha corresponde únicamente a la actividad de entrega de la información, no a su aceptación final por parte de SUGEVAL. Por lo tanto, si el resultado de la validación de dicho archivo resulta desfavorable para el regulado, la información permanecerá pendiente de entrega.</w:t>
      </w:r>
    </w:p>
    <w:p w14:paraId="675EEE72" w14:textId="77777777" w:rsidR="00B53204" w:rsidRDefault="00B53204" w:rsidP="00B53204">
      <w:pPr>
        <w:pStyle w:val="Heading2"/>
      </w:pPr>
      <w:bookmarkStart w:id="350" w:name="_Ref47844302"/>
      <w:bookmarkStart w:id="351" w:name="_Toc47850189"/>
      <w:bookmarkStart w:id="352" w:name="_Toc47851224"/>
      <w:bookmarkStart w:id="353" w:name="_Toc53551660"/>
      <w:bookmarkStart w:id="354" w:name="_Toc54072720"/>
      <w:bookmarkStart w:id="355" w:name="_Toc54598661"/>
      <w:bookmarkStart w:id="356" w:name="_Toc54598818"/>
      <w:bookmarkStart w:id="357" w:name="_Toc55120500"/>
      <w:bookmarkStart w:id="358" w:name="_Toc473548756"/>
      <w:bookmarkStart w:id="359" w:name="_Toc518995836"/>
      <w:r>
        <w:t>Envíos tardíos</w:t>
      </w:r>
      <w:bookmarkEnd w:id="350"/>
      <w:bookmarkEnd w:id="351"/>
      <w:bookmarkEnd w:id="352"/>
      <w:bookmarkEnd w:id="353"/>
      <w:bookmarkEnd w:id="354"/>
      <w:bookmarkEnd w:id="355"/>
      <w:bookmarkEnd w:id="356"/>
      <w:bookmarkEnd w:id="357"/>
      <w:bookmarkEnd w:id="358"/>
      <w:bookmarkEnd w:id="359"/>
    </w:p>
    <w:p w14:paraId="675EEE73" w14:textId="77777777" w:rsidR="00B53204" w:rsidRDefault="00B53204" w:rsidP="00B53204">
      <w:pPr>
        <w:rPr>
          <w:lang w:val="es-ES"/>
        </w:rPr>
      </w:pPr>
      <w:r>
        <w:t>Aunque el Sistema llevará a cabo la carga de archivos de información periódica remitidos fuera de plazo, todo regulado que incumpla con las fechas y horas previstas de entrega establecidas quedará sujeto a las acciones administrativas que la Superintendencia estime necesarias.</w:t>
      </w:r>
    </w:p>
    <w:p w14:paraId="675EEE74" w14:textId="77777777" w:rsidR="00B53204" w:rsidRDefault="00B53204" w:rsidP="00B53204">
      <w:pPr>
        <w:pStyle w:val="Heading2"/>
      </w:pPr>
      <w:bookmarkStart w:id="360" w:name="_Toc47850190"/>
      <w:bookmarkStart w:id="361" w:name="_Toc47851225"/>
      <w:bookmarkStart w:id="362" w:name="_Toc53551661"/>
      <w:bookmarkStart w:id="363" w:name="_Toc54072721"/>
      <w:bookmarkStart w:id="364" w:name="_Toc54598662"/>
      <w:bookmarkStart w:id="365" w:name="_Toc54598819"/>
      <w:bookmarkStart w:id="366" w:name="_Toc55120501"/>
      <w:bookmarkStart w:id="367" w:name="_Toc473548757"/>
      <w:bookmarkStart w:id="368" w:name="_Toc518995837"/>
      <w:r>
        <w:t>Prórrogas</w:t>
      </w:r>
      <w:bookmarkEnd w:id="360"/>
      <w:bookmarkEnd w:id="361"/>
      <w:bookmarkEnd w:id="362"/>
      <w:bookmarkEnd w:id="363"/>
      <w:bookmarkEnd w:id="364"/>
      <w:bookmarkEnd w:id="365"/>
      <w:bookmarkEnd w:id="366"/>
      <w:bookmarkEnd w:id="367"/>
      <w:bookmarkEnd w:id="368"/>
    </w:p>
    <w:p w14:paraId="675EEE75" w14:textId="77777777" w:rsidR="00B53204" w:rsidRDefault="00B53204" w:rsidP="00B53204">
      <w:pPr>
        <w:rPr>
          <w:lang w:val="es-ES"/>
        </w:rPr>
      </w:pPr>
      <w:r w:rsidRPr="00325F19">
        <w:t>Para efectos de trámites de prórrogas para el envío de información</w:t>
      </w:r>
      <w:r w:rsidR="001050AF">
        <w:t xml:space="preserve"> periódica</w:t>
      </w:r>
      <w:r w:rsidRPr="00325F19">
        <w:t xml:space="preserve"> por la plataforma de Ventanilla Virtual, el regulado deberá proceder de acuerdo con lo que dicta el </w:t>
      </w:r>
      <w:r w:rsidRPr="00325F19">
        <w:rPr>
          <w:i/>
          <w:iCs/>
        </w:rPr>
        <w:t>Reglamento sobre el suministro de información periódica, hechos relevantes y otras obligaciones de información, y el Acuerdo sobre el Suministro de Información Periódica</w:t>
      </w:r>
      <w:r w:rsidR="007E7723">
        <w:t xml:space="preserve"> (ver numeral </w:t>
      </w:r>
      <w:r w:rsidR="00F0162D" w:rsidRPr="00350C61">
        <w:rPr>
          <w:color w:val="4F81BD"/>
        </w:rPr>
        <w:fldChar w:fldCharType="begin"/>
      </w:r>
      <w:r w:rsidR="00F0162D" w:rsidRPr="00350C61">
        <w:rPr>
          <w:color w:val="4F81BD"/>
        </w:rPr>
        <w:instrText xml:space="preserve"> REF _Ref114907866 \r \h  \* MERGEFORMAT </w:instrText>
      </w:r>
      <w:r w:rsidR="00F0162D" w:rsidRPr="00350C61">
        <w:rPr>
          <w:color w:val="4F81BD"/>
        </w:rPr>
      </w:r>
      <w:r w:rsidR="00F0162D" w:rsidRPr="00350C61">
        <w:rPr>
          <w:color w:val="4F81BD"/>
        </w:rPr>
        <w:fldChar w:fldCharType="separate"/>
      </w:r>
      <w:r w:rsidR="009F707D" w:rsidRPr="00014535">
        <w:rPr>
          <w:i/>
          <w:color w:val="4F81BD"/>
        </w:rPr>
        <w:t>3</w:t>
      </w:r>
      <w:r w:rsidR="00F0162D" w:rsidRPr="00350C61">
        <w:rPr>
          <w:color w:val="4F81BD"/>
        </w:rPr>
        <w:fldChar w:fldCharType="end"/>
      </w:r>
      <w:r w:rsidR="007E7723" w:rsidRPr="00350C61">
        <w:rPr>
          <w:i/>
          <w:color w:val="4F81BD"/>
        </w:rPr>
        <w:t xml:space="preserve"> </w:t>
      </w:r>
      <w:r w:rsidR="00F0162D" w:rsidRPr="00350C61">
        <w:rPr>
          <w:color w:val="4F81BD"/>
        </w:rPr>
        <w:fldChar w:fldCharType="begin"/>
      </w:r>
      <w:r w:rsidR="00F0162D" w:rsidRPr="00350C61">
        <w:rPr>
          <w:color w:val="4F81BD"/>
        </w:rPr>
        <w:instrText xml:space="preserve"> REF _Ref114907863 \h  \* MERGEFORMAT </w:instrText>
      </w:r>
      <w:r w:rsidR="00F0162D" w:rsidRPr="00350C61">
        <w:rPr>
          <w:color w:val="4F81BD"/>
        </w:rPr>
      </w:r>
      <w:r w:rsidR="00F0162D" w:rsidRPr="00350C61">
        <w:rPr>
          <w:color w:val="4F81BD"/>
        </w:rPr>
        <w:fldChar w:fldCharType="separate"/>
      </w:r>
      <w:r w:rsidR="009F707D" w:rsidRPr="00014535">
        <w:rPr>
          <w:i/>
          <w:color w:val="4F81BD"/>
        </w:rPr>
        <w:t>Marco Jurídico</w:t>
      </w:r>
      <w:r w:rsidR="00F0162D" w:rsidRPr="00350C61">
        <w:rPr>
          <w:color w:val="4F81BD"/>
        </w:rPr>
        <w:fldChar w:fldCharType="end"/>
      </w:r>
      <w:r w:rsidR="007E7723">
        <w:t>)</w:t>
      </w:r>
    </w:p>
    <w:p w14:paraId="675EEE76" w14:textId="77777777" w:rsidR="00B53204" w:rsidRDefault="00B53204" w:rsidP="00B53204">
      <w:pPr>
        <w:pStyle w:val="Heading2"/>
      </w:pPr>
      <w:bookmarkStart w:id="369" w:name="_Toc47850191"/>
      <w:bookmarkStart w:id="370" w:name="_Toc47851226"/>
      <w:bookmarkStart w:id="371" w:name="_Toc53551662"/>
      <w:bookmarkStart w:id="372" w:name="_Toc54072722"/>
      <w:bookmarkStart w:id="373" w:name="_Toc54598663"/>
      <w:bookmarkStart w:id="374" w:name="_Toc54598820"/>
      <w:bookmarkStart w:id="375" w:name="_Toc55120502"/>
      <w:bookmarkStart w:id="376" w:name="_Toc473548758"/>
      <w:bookmarkStart w:id="377" w:name="_Toc518995838"/>
      <w:bookmarkStart w:id="378" w:name="_Ref47774592"/>
      <w:r>
        <w:t>Acuse de Recibo</w:t>
      </w:r>
      <w:bookmarkEnd w:id="369"/>
      <w:bookmarkEnd w:id="370"/>
      <w:bookmarkEnd w:id="371"/>
      <w:bookmarkEnd w:id="372"/>
      <w:bookmarkEnd w:id="373"/>
      <w:bookmarkEnd w:id="374"/>
      <w:bookmarkEnd w:id="375"/>
      <w:bookmarkEnd w:id="376"/>
      <w:bookmarkEnd w:id="377"/>
    </w:p>
    <w:p w14:paraId="675EEE77" w14:textId="77777777" w:rsidR="00B53204" w:rsidRDefault="00B53204" w:rsidP="00B53204">
      <w:pPr>
        <w:rPr>
          <w:lang w:val="es-ES"/>
        </w:rPr>
      </w:pPr>
      <w:r>
        <w:rPr>
          <w:lang w:val="es-ES"/>
        </w:rPr>
        <w:t>En la plataforma de Ventanilla Virtual de SUGEVAL, se entenderá como “acuse de recibo” al archivo que contiene de manera íntegra la información enviada por el regulado, y que además de la firma digital de este último, contiene la firma digital de SUGEVAL</w:t>
      </w:r>
      <w:r w:rsidR="00E07577">
        <w:rPr>
          <w:lang w:val="es-ES"/>
        </w:rPr>
        <w:t xml:space="preserve">, </w:t>
      </w:r>
      <w:r w:rsidR="00E07577" w:rsidRPr="00A878DB">
        <w:rPr>
          <w:lang w:val="es-ES"/>
        </w:rPr>
        <w:t xml:space="preserve">basada en </w:t>
      </w:r>
      <w:r w:rsidR="00A878DB">
        <w:rPr>
          <w:lang w:val="es-ES"/>
        </w:rPr>
        <w:t>su</w:t>
      </w:r>
      <w:r w:rsidR="00E07577" w:rsidRPr="00A878DB">
        <w:rPr>
          <w:lang w:val="es-ES"/>
        </w:rPr>
        <w:t xml:space="preserve"> certificado de sello electrónico, generado para la Superintendencia por una Autoridad Certificadora avalada por la Dirección de Certificados Digitales</w:t>
      </w:r>
      <w:r w:rsidR="009F12A4">
        <w:rPr>
          <w:lang w:val="es-ES"/>
        </w:rPr>
        <w:t xml:space="preserve"> </w:t>
      </w:r>
      <w:r w:rsidR="00A878DB">
        <w:rPr>
          <w:lang w:val="es-ES"/>
        </w:rPr>
        <w:t>(</w:t>
      </w:r>
      <w:r w:rsidR="009F12A4">
        <w:rPr>
          <w:lang w:val="es-ES"/>
        </w:rPr>
        <w:t xml:space="preserve">o en su defecto, por </w:t>
      </w:r>
      <w:r w:rsidR="00A878DB">
        <w:rPr>
          <w:lang w:val="es-ES"/>
        </w:rPr>
        <w:t>una autoridad alterna)</w:t>
      </w:r>
      <w:r w:rsidR="00E07577">
        <w:rPr>
          <w:lang w:val="es-ES"/>
        </w:rPr>
        <w:t xml:space="preserve">; así como la estampa de tiempo generada por una Autoridad de Estampado de Tiempo certificada por dicha Dirección </w:t>
      </w:r>
      <w:r w:rsidR="00A878DB">
        <w:rPr>
          <w:lang w:val="es-ES"/>
        </w:rPr>
        <w:t xml:space="preserve">(o en su defecto, generada por una autoridad </w:t>
      </w:r>
      <w:r w:rsidR="00266B45">
        <w:rPr>
          <w:lang w:val="es-ES"/>
        </w:rPr>
        <w:t>alterna</w:t>
      </w:r>
      <w:r w:rsidR="005C6F0D">
        <w:rPr>
          <w:lang w:val="es-ES"/>
        </w:rPr>
        <w:t xml:space="preserve"> o en última instancia, se registra </w:t>
      </w:r>
      <w:r w:rsidR="005C6F0D" w:rsidRPr="005C6F0D">
        <w:rPr>
          <w:lang w:val="es-ES"/>
        </w:rPr>
        <w:t>el tiempo y la hora generados por SUGEVAL</w:t>
      </w:r>
      <w:r w:rsidR="00A878DB">
        <w:rPr>
          <w:lang w:val="es-ES"/>
        </w:rPr>
        <w:t xml:space="preserve">) </w:t>
      </w:r>
      <w:r w:rsidR="00E07577">
        <w:rPr>
          <w:lang w:val="es-ES"/>
        </w:rPr>
        <w:t>y correspondiente al momento en que SUGEVAL recibió la información respectiva.</w:t>
      </w:r>
      <w:r>
        <w:rPr>
          <w:lang w:val="es-ES"/>
        </w:rPr>
        <w:t xml:space="preserve"> </w:t>
      </w:r>
    </w:p>
    <w:p w14:paraId="675EEE78" w14:textId="77777777" w:rsidR="006A4ED4" w:rsidRDefault="006A4ED4" w:rsidP="00B53204">
      <w:pPr>
        <w:rPr>
          <w:lang w:val="es-ES"/>
        </w:rPr>
      </w:pPr>
    </w:p>
    <w:p w14:paraId="675EEE79" w14:textId="77777777" w:rsidR="00B53204" w:rsidRDefault="00B53204" w:rsidP="00B53204">
      <w:pPr>
        <w:rPr>
          <w:lang w:val="es-ES"/>
        </w:rPr>
      </w:pPr>
      <w:r>
        <w:rPr>
          <w:lang w:val="es-ES"/>
        </w:rPr>
        <w:t>Todo archivo con una firma digital válida para SUGEVAL tendrá su correspondiente acuse de recibo, el cual se almacenará en la Superintendencia y estará disponible en la Ventanilla Virtual para que el regulado lo descargue cuando lo considere pertinente.</w:t>
      </w:r>
    </w:p>
    <w:p w14:paraId="675EEE7A" w14:textId="77777777" w:rsidR="00B53204" w:rsidRDefault="00B53204" w:rsidP="00B53204">
      <w:pPr>
        <w:rPr>
          <w:lang w:val="es-ES"/>
        </w:rPr>
      </w:pPr>
    </w:p>
    <w:p w14:paraId="675EEE7B" w14:textId="77777777" w:rsidR="00B53204" w:rsidRDefault="00B53204" w:rsidP="00B53204">
      <w:pPr>
        <w:rPr>
          <w:lang w:val="es-ES"/>
        </w:rPr>
      </w:pPr>
      <w:r>
        <w:rPr>
          <w:lang w:val="es-ES"/>
        </w:rPr>
        <w:t xml:space="preserve">Como resultado de la carga, SUGEVAL enviará un correo electrónico a la cuenta oficial del regulado informando </w:t>
      </w:r>
      <w:r w:rsidR="00340F54">
        <w:rPr>
          <w:lang w:val="es-ES"/>
        </w:rPr>
        <w:t xml:space="preserve">sobre sus </w:t>
      </w:r>
      <w:r>
        <w:rPr>
          <w:lang w:val="es-ES"/>
        </w:rPr>
        <w:t xml:space="preserve"> pormenores. Este correo no tiene ningún valor probatorio ante la Superintendencia, siendo sólo un servicio de valor agregado de la plataforma de servicios de Ventanilla Virtual. Será responsabilidad del regulado descargar directamente desde la Ventanilla Virtual el  acuse de recibo resultante del proceso de validación y carga.</w:t>
      </w:r>
    </w:p>
    <w:p w14:paraId="675EEE7C" w14:textId="77777777" w:rsidR="00074454" w:rsidRDefault="00074454" w:rsidP="00B53204">
      <w:pPr>
        <w:rPr>
          <w:lang w:val="es-ES"/>
        </w:rPr>
      </w:pPr>
    </w:p>
    <w:p w14:paraId="675EEE7D" w14:textId="77777777" w:rsidR="00B53204" w:rsidRDefault="00B53204" w:rsidP="00B53204">
      <w:pPr>
        <w:rPr>
          <w:lang w:val="es-ES"/>
        </w:rPr>
      </w:pPr>
      <w:r>
        <w:rPr>
          <w:lang w:val="es-ES"/>
        </w:rPr>
        <w:t>Por lo tanto, el archivo de acuse de recibo es el único elemento que constituirá prueba oficial de que el regulado ha hecho entrega de la información respectiva, independientemente de los resultados de su posterior validación y carga, de modo que se recomienda su conservación por parte del regulado.</w:t>
      </w:r>
    </w:p>
    <w:p w14:paraId="675EEE7E" w14:textId="77777777" w:rsidR="00B53204" w:rsidRDefault="00B53204" w:rsidP="00B53204">
      <w:pPr>
        <w:pStyle w:val="Heading2"/>
      </w:pPr>
      <w:bookmarkStart w:id="379" w:name="_Toc47850192"/>
      <w:bookmarkStart w:id="380" w:name="_Toc47851227"/>
      <w:bookmarkStart w:id="381" w:name="_Toc53551663"/>
      <w:bookmarkStart w:id="382" w:name="_Toc54072723"/>
      <w:bookmarkStart w:id="383" w:name="_Toc54598664"/>
      <w:bookmarkStart w:id="384" w:name="_Toc54598821"/>
      <w:bookmarkStart w:id="385" w:name="_Toc55120503"/>
      <w:bookmarkStart w:id="386" w:name="_Toc473548759"/>
      <w:bookmarkStart w:id="387" w:name="_Toc518995839"/>
      <w:r>
        <w:t>Reenvíos de Información</w:t>
      </w:r>
      <w:bookmarkEnd w:id="379"/>
      <w:bookmarkEnd w:id="380"/>
      <w:bookmarkEnd w:id="381"/>
      <w:bookmarkEnd w:id="382"/>
      <w:bookmarkEnd w:id="383"/>
      <w:bookmarkEnd w:id="384"/>
      <w:bookmarkEnd w:id="385"/>
      <w:bookmarkEnd w:id="386"/>
      <w:bookmarkEnd w:id="387"/>
    </w:p>
    <w:p w14:paraId="675EEE7F" w14:textId="77777777" w:rsidR="00B53204" w:rsidRDefault="00B53204" w:rsidP="00B53204">
      <w:pPr>
        <w:pStyle w:val="Heading3"/>
      </w:pPr>
      <w:bookmarkStart w:id="388" w:name="_Toc47850193"/>
      <w:bookmarkStart w:id="389" w:name="_Toc47851228"/>
      <w:bookmarkStart w:id="390" w:name="_Toc53551664"/>
      <w:bookmarkStart w:id="391" w:name="_Toc54072724"/>
      <w:bookmarkStart w:id="392" w:name="_Toc54598665"/>
      <w:bookmarkStart w:id="393" w:name="_Toc54598822"/>
      <w:bookmarkStart w:id="394" w:name="_Toc55120504"/>
      <w:bookmarkStart w:id="395" w:name="_Toc473548760"/>
      <w:bookmarkStart w:id="396" w:name="_Toc518995840"/>
      <w:r>
        <w:t>Alcance</w:t>
      </w:r>
      <w:bookmarkEnd w:id="388"/>
      <w:bookmarkEnd w:id="389"/>
      <w:bookmarkEnd w:id="390"/>
      <w:bookmarkEnd w:id="391"/>
      <w:bookmarkEnd w:id="392"/>
      <w:bookmarkEnd w:id="393"/>
      <w:bookmarkEnd w:id="394"/>
      <w:bookmarkEnd w:id="395"/>
      <w:bookmarkEnd w:id="396"/>
    </w:p>
    <w:p w14:paraId="675EEE80" w14:textId="77777777" w:rsidR="00B53204" w:rsidRDefault="00B53204" w:rsidP="00B53204">
      <w:pPr>
        <w:rPr>
          <w:lang w:val="es-ES"/>
        </w:rPr>
      </w:pPr>
      <w:r>
        <w:rPr>
          <w:lang w:val="es-ES"/>
        </w:rPr>
        <w:t>Un paquete de información para un período y periodicidad dados podrá ser reenviado por el regulado cuando éste haya incumplido con  las reglas de validación al momento de la carga o bien, cuando el mismo regulado detecte  inconsistencias en la información enviada inicialmente a SUGEVAL.</w:t>
      </w:r>
    </w:p>
    <w:p w14:paraId="675EEE81" w14:textId="77777777" w:rsidR="00B53204" w:rsidRDefault="00B53204" w:rsidP="00B53204">
      <w:pPr>
        <w:pStyle w:val="Heading3"/>
      </w:pPr>
      <w:bookmarkStart w:id="397" w:name="_Toc47850194"/>
      <w:bookmarkStart w:id="398" w:name="_Toc47851229"/>
      <w:bookmarkStart w:id="399" w:name="_Toc53551665"/>
      <w:bookmarkStart w:id="400" w:name="_Toc54072725"/>
      <w:bookmarkStart w:id="401" w:name="_Toc54598666"/>
      <w:bookmarkStart w:id="402" w:name="_Toc54598823"/>
      <w:bookmarkStart w:id="403" w:name="_Toc55120505"/>
      <w:bookmarkStart w:id="404" w:name="_Ref56854082"/>
      <w:bookmarkStart w:id="405" w:name="_Ref56854092"/>
      <w:bookmarkStart w:id="406" w:name="_Toc473548761"/>
      <w:bookmarkStart w:id="407" w:name="_Toc518995841"/>
      <w:r>
        <w:t>Justificaciones</w:t>
      </w:r>
      <w:bookmarkEnd w:id="397"/>
      <w:bookmarkEnd w:id="398"/>
      <w:bookmarkEnd w:id="399"/>
      <w:bookmarkEnd w:id="400"/>
      <w:bookmarkEnd w:id="401"/>
      <w:bookmarkEnd w:id="402"/>
      <w:bookmarkEnd w:id="403"/>
      <w:bookmarkEnd w:id="404"/>
      <w:bookmarkEnd w:id="405"/>
      <w:bookmarkEnd w:id="406"/>
      <w:bookmarkEnd w:id="407"/>
    </w:p>
    <w:p w14:paraId="675EEE82" w14:textId="77777777" w:rsidR="00B53204" w:rsidRDefault="00B53204" w:rsidP="009805D3">
      <w:pPr>
        <w:rPr>
          <w:lang w:val="es-ES"/>
        </w:rPr>
      </w:pPr>
      <w:r>
        <w:rPr>
          <w:lang w:val="es-ES"/>
        </w:rPr>
        <w:t>Todo reenvío de información</w:t>
      </w:r>
      <w:r w:rsidR="009E0FED">
        <w:rPr>
          <w:lang w:val="es-ES"/>
        </w:rPr>
        <w:t xml:space="preserve"> periódica</w:t>
      </w:r>
      <w:r>
        <w:rPr>
          <w:lang w:val="es-ES"/>
        </w:rPr>
        <w:t xml:space="preserve"> por parte del regulado quedará pendiente de carga en SUGEVAL hasta que sea justificado por éste de manera formal mediante un Comunicado de Interés, </w:t>
      </w:r>
      <w:r w:rsidR="0019160C" w:rsidRPr="0019160C">
        <w:rPr>
          <w:lang w:val="es-ES"/>
        </w:rPr>
        <w:t>cuyo contenido está especificado en el Acuerdo SGV-A-75 sobre el Suministro de Información Periódica</w:t>
      </w:r>
      <w:r w:rsidRPr="00325F19">
        <w:rPr>
          <w:lang w:val="es-ES"/>
        </w:rPr>
        <w:t>.</w:t>
      </w:r>
      <w:r>
        <w:rPr>
          <w:lang w:val="es-ES"/>
        </w:rPr>
        <w:t xml:space="preserve"> </w:t>
      </w:r>
      <w:r w:rsidR="00D74ED8">
        <w:rPr>
          <w:lang w:val="es-ES"/>
        </w:rPr>
        <w:t xml:space="preserve">En este sentido, por su naturaleza, se establece una excepción para los </w:t>
      </w:r>
      <w:r w:rsidR="00CB7C8C" w:rsidRPr="00CB7C8C">
        <w:rPr>
          <w:i/>
          <w:lang w:val="es-ES"/>
        </w:rPr>
        <w:t>R</w:t>
      </w:r>
      <w:r w:rsidR="00D74ED8" w:rsidRPr="00CB7C8C">
        <w:rPr>
          <w:i/>
          <w:lang w:val="es-ES"/>
        </w:rPr>
        <w:t xml:space="preserve">eportes de </w:t>
      </w:r>
      <w:r w:rsidR="00CB7C8C">
        <w:rPr>
          <w:i/>
          <w:lang w:val="es-ES"/>
        </w:rPr>
        <w:t>O</w:t>
      </w:r>
      <w:r w:rsidR="00D74ED8" w:rsidRPr="00CB7C8C">
        <w:rPr>
          <w:i/>
          <w:lang w:val="es-ES"/>
        </w:rPr>
        <w:t xml:space="preserve">peraciones en </w:t>
      </w:r>
      <w:r w:rsidR="00CB7C8C">
        <w:rPr>
          <w:i/>
          <w:lang w:val="es-ES"/>
        </w:rPr>
        <w:t>E</w:t>
      </w:r>
      <w:r w:rsidR="00D74ED8" w:rsidRPr="00CB7C8C">
        <w:rPr>
          <w:i/>
          <w:lang w:val="es-ES"/>
        </w:rPr>
        <w:t>fectivo</w:t>
      </w:r>
      <w:r w:rsidR="00D74ED8">
        <w:rPr>
          <w:lang w:val="es-ES"/>
        </w:rPr>
        <w:t xml:space="preserve">, para los cuales se deberá remitir un comunicado oficial al área correspondiente </w:t>
      </w:r>
      <w:r w:rsidR="009805D3">
        <w:rPr>
          <w:lang w:val="es-ES"/>
        </w:rPr>
        <w:t>de</w:t>
      </w:r>
      <w:r w:rsidR="00D74ED8">
        <w:rPr>
          <w:lang w:val="es-ES"/>
        </w:rPr>
        <w:t xml:space="preserve"> la SUGEVAL. Lo referente a la imposibilidad de carga aplica también para este tipo de información.</w:t>
      </w:r>
    </w:p>
    <w:p w14:paraId="675EEE83" w14:textId="77777777" w:rsidR="00B53204" w:rsidRDefault="00B53204" w:rsidP="00B53204">
      <w:pPr>
        <w:rPr>
          <w:lang w:val="es-ES"/>
        </w:rPr>
      </w:pPr>
    </w:p>
    <w:p w14:paraId="675EEE84" w14:textId="77777777" w:rsidR="00B53204" w:rsidRDefault="00B53204" w:rsidP="00B53204">
      <w:pPr>
        <w:rPr>
          <w:lang w:val="es-ES"/>
        </w:rPr>
      </w:pPr>
      <w:r>
        <w:rPr>
          <w:lang w:val="es-ES"/>
        </w:rPr>
        <w:t>Mientras el Comunicado de Interés no se haya recibido y registrado en SUGEVAL, la información remitida permanecerá en estado pendiente de carga.</w:t>
      </w:r>
    </w:p>
    <w:p w14:paraId="675EEE85" w14:textId="77777777" w:rsidR="00B53204" w:rsidRDefault="00B53204" w:rsidP="00B53204">
      <w:pPr>
        <w:rPr>
          <w:lang w:val="es-ES"/>
        </w:rPr>
      </w:pPr>
    </w:p>
    <w:p w14:paraId="675EEE86" w14:textId="77777777" w:rsidR="00B53204" w:rsidRDefault="00B53204" w:rsidP="00B53204">
      <w:pPr>
        <w:rPr>
          <w:lang w:val="es-ES"/>
        </w:rPr>
      </w:pPr>
      <w:r>
        <w:rPr>
          <w:lang w:val="es-ES"/>
        </w:rPr>
        <w:t>Los reenvíos justificados por este medio tendrán como fecha y hora oficiales de entrega la que registre el Sistema cuando la operación sea aprobada por el funcionario responsable en SUGEVAL.</w:t>
      </w:r>
    </w:p>
    <w:p w14:paraId="675EEE87" w14:textId="77777777" w:rsidR="00DF05D8" w:rsidRDefault="00DF05D8" w:rsidP="00B53204">
      <w:pPr>
        <w:rPr>
          <w:lang w:val="es-ES"/>
        </w:rPr>
      </w:pPr>
    </w:p>
    <w:p w14:paraId="675EEE88" w14:textId="77777777" w:rsidR="00DF05D8" w:rsidRDefault="009E0FED" w:rsidP="00DF05D8">
      <w:pPr>
        <w:rPr>
          <w:lang w:val="es-ES"/>
        </w:rPr>
      </w:pPr>
      <w:r>
        <w:rPr>
          <w:lang w:val="es-ES"/>
        </w:rPr>
        <w:t xml:space="preserve">El reenvío de </w:t>
      </w:r>
      <w:r w:rsidR="00DF05D8">
        <w:rPr>
          <w:lang w:val="es-ES"/>
        </w:rPr>
        <w:t xml:space="preserve">documentos relacionados con otro tipo de información, como trámites de </w:t>
      </w:r>
      <w:r w:rsidR="00BD1B24">
        <w:rPr>
          <w:lang w:val="es-ES"/>
        </w:rPr>
        <w:t xml:space="preserve">Oferta Pública (prospectos </w:t>
      </w:r>
      <w:r w:rsidR="00DF05D8">
        <w:rPr>
          <w:lang w:val="es-ES"/>
        </w:rPr>
        <w:t>y documentos relacionados</w:t>
      </w:r>
      <w:r w:rsidR="00BD1B24">
        <w:rPr>
          <w:lang w:val="es-ES"/>
        </w:rPr>
        <w:t>)</w:t>
      </w:r>
      <w:r w:rsidR="00AF2940">
        <w:rPr>
          <w:lang w:val="es-ES"/>
        </w:rPr>
        <w:t>,</w:t>
      </w:r>
      <w:r w:rsidR="00BD1B24">
        <w:rPr>
          <w:lang w:val="es-ES"/>
        </w:rPr>
        <w:t xml:space="preserve"> para los cuales se requiere utilizar la Ventanilla Virtual</w:t>
      </w:r>
      <w:r w:rsidR="00DF05D8">
        <w:rPr>
          <w:lang w:val="es-ES"/>
        </w:rPr>
        <w:t>, no requerirá un Comunicado de Interés que justifique reemplazo de información.</w:t>
      </w:r>
    </w:p>
    <w:p w14:paraId="675EEE89" w14:textId="77777777" w:rsidR="00DF05D8" w:rsidRDefault="00DF05D8" w:rsidP="00B53204">
      <w:pPr>
        <w:rPr>
          <w:lang w:val="es-ES"/>
        </w:rPr>
      </w:pPr>
    </w:p>
    <w:p w14:paraId="675EEE8A" w14:textId="77777777" w:rsidR="00B53204" w:rsidRDefault="00B53204" w:rsidP="00B53204">
      <w:pPr>
        <w:pStyle w:val="Heading3"/>
      </w:pPr>
      <w:bookmarkStart w:id="408" w:name="_Toc56567383"/>
      <w:bookmarkStart w:id="409" w:name="_Toc473548762"/>
      <w:bookmarkStart w:id="410" w:name="_Toc518995842"/>
      <w:bookmarkStart w:id="411" w:name="_Toc47850195"/>
      <w:bookmarkStart w:id="412" w:name="_Toc47851230"/>
      <w:bookmarkStart w:id="413" w:name="_Toc53551666"/>
      <w:bookmarkStart w:id="414" w:name="_Toc54072726"/>
      <w:bookmarkStart w:id="415" w:name="_Toc54598667"/>
      <w:bookmarkStart w:id="416" w:name="_Toc54598824"/>
      <w:bookmarkStart w:id="417" w:name="_Toc55120506"/>
      <w:r>
        <w:t>Reenvíos Tardíos</w:t>
      </w:r>
      <w:bookmarkEnd w:id="408"/>
      <w:bookmarkEnd w:id="409"/>
      <w:bookmarkEnd w:id="410"/>
    </w:p>
    <w:p w14:paraId="675EEE8B" w14:textId="77777777" w:rsidR="00B53204" w:rsidRDefault="00B53204" w:rsidP="00B53204">
      <w:pPr>
        <w:rPr>
          <w:lang w:val="es-ES"/>
        </w:rPr>
      </w:pPr>
      <w:r>
        <w:t xml:space="preserve">En el caso de que SUGEVAL determine errores y solicite su reenvío para una fecha determinada, aplican las mismas disposiciones establecidas en el numeral </w:t>
      </w:r>
      <w:r w:rsidR="00F0162D" w:rsidRPr="00350C61">
        <w:rPr>
          <w:color w:val="4F81BD"/>
        </w:rPr>
        <w:fldChar w:fldCharType="begin"/>
      </w:r>
      <w:r w:rsidR="00F0162D" w:rsidRPr="00350C61">
        <w:rPr>
          <w:color w:val="4F81BD"/>
        </w:rPr>
        <w:instrText xml:space="preserve"> REF _Ref47844302 \r  \* MERGEFORMAT </w:instrText>
      </w:r>
      <w:r w:rsidR="00F0162D" w:rsidRPr="00350C61">
        <w:rPr>
          <w:color w:val="4F81BD"/>
        </w:rPr>
        <w:fldChar w:fldCharType="separate"/>
      </w:r>
      <w:r w:rsidR="009F707D" w:rsidRPr="00014535">
        <w:rPr>
          <w:i/>
          <w:color w:val="4F81BD"/>
        </w:rPr>
        <w:t>10.3</w:t>
      </w:r>
      <w:r w:rsidR="00F0162D" w:rsidRPr="00350C61">
        <w:rPr>
          <w:color w:val="4F81BD"/>
        </w:rPr>
        <w:fldChar w:fldCharType="end"/>
      </w:r>
      <w:r w:rsidRPr="00350C61">
        <w:rPr>
          <w:i/>
          <w:color w:val="4F81BD"/>
        </w:rPr>
        <w:t>.</w:t>
      </w:r>
      <w:r w:rsidR="00F0162D" w:rsidRPr="00350C61">
        <w:rPr>
          <w:color w:val="4F81BD"/>
        </w:rPr>
        <w:fldChar w:fldCharType="begin"/>
      </w:r>
      <w:r w:rsidR="00F0162D" w:rsidRPr="00350C61">
        <w:rPr>
          <w:color w:val="4F81BD"/>
        </w:rPr>
        <w:instrText xml:space="preserve"> REF _Ref47844302 \h  \* MERGEFORMAT </w:instrText>
      </w:r>
      <w:r w:rsidR="00F0162D" w:rsidRPr="00350C61">
        <w:rPr>
          <w:color w:val="4F81BD"/>
        </w:rPr>
      </w:r>
      <w:r w:rsidR="00F0162D" w:rsidRPr="00350C61">
        <w:rPr>
          <w:color w:val="4F81BD"/>
        </w:rPr>
        <w:fldChar w:fldCharType="separate"/>
      </w:r>
      <w:r w:rsidR="009F707D" w:rsidRPr="00014535">
        <w:rPr>
          <w:i/>
          <w:color w:val="4F81BD"/>
        </w:rPr>
        <w:t>Envíos tardíos</w:t>
      </w:r>
      <w:r w:rsidR="00F0162D" w:rsidRPr="00350C61">
        <w:rPr>
          <w:color w:val="4F81BD"/>
        </w:rPr>
        <w:fldChar w:fldCharType="end"/>
      </w:r>
      <w:r>
        <w:t>.</w:t>
      </w:r>
    </w:p>
    <w:p w14:paraId="675EEE8C" w14:textId="77777777" w:rsidR="00B53204" w:rsidRDefault="00B53204" w:rsidP="00B53204">
      <w:pPr>
        <w:pStyle w:val="Heading2"/>
      </w:pPr>
      <w:bookmarkStart w:id="418" w:name="_Toc47850197"/>
      <w:bookmarkStart w:id="419" w:name="_Toc47851232"/>
      <w:bookmarkStart w:id="420" w:name="_Toc53551667"/>
      <w:bookmarkStart w:id="421" w:name="_Toc54072727"/>
      <w:bookmarkStart w:id="422" w:name="_Toc54598668"/>
      <w:bookmarkStart w:id="423" w:name="_Toc54598825"/>
      <w:bookmarkStart w:id="424" w:name="_Toc55120507"/>
      <w:bookmarkStart w:id="425" w:name="_Toc473548763"/>
      <w:bookmarkStart w:id="426" w:name="_Toc518995843"/>
      <w:bookmarkEnd w:id="411"/>
      <w:bookmarkEnd w:id="412"/>
      <w:bookmarkEnd w:id="413"/>
      <w:bookmarkEnd w:id="414"/>
      <w:bookmarkEnd w:id="415"/>
      <w:bookmarkEnd w:id="416"/>
      <w:bookmarkEnd w:id="417"/>
      <w:r>
        <w:t>Envío de Información Histórica</w:t>
      </w:r>
      <w:bookmarkEnd w:id="418"/>
      <w:bookmarkEnd w:id="419"/>
      <w:bookmarkEnd w:id="420"/>
      <w:bookmarkEnd w:id="421"/>
      <w:bookmarkEnd w:id="422"/>
      <w:bookmarkEnd w:id="423"/>
      <w:bookmarkEnd w:id="424"/>
      <w:bookmarkEnd w:id="425"/>
      <w:bookmarkEnd w:id="426"/>
    </w:p>
    <w:p w14:paraId="675EEE8D" w14:textId="77777777" w:rsidR="00B53204" w:rsidRDefault="00B53204" w:rsidP="00B53204">
      <w:r>
        <w:t>Cuando por disposición de SUGEVAL o por criterio justificado del regulado, éste requiera enviar o reenviar información periódica con antigüedad significativa, se deberá hacer uso de la versión de Plantilla Electrónica vigente a la fecha correspondiente al período o períodos por ser remitidos.</w:t>
      </w:r>
    </w:p>
    <w:p w14:paraId="675EEE8E" w14:textId="77777777" w:rsidR="00B53204" w:rsidRDefault="00B53204" w:rsidP="00B53204"/>
    <w:p w14:paraId="675EEE8F" w14:textId="77777777" w:rsidR="00B53204" w:rsidRDefault="00B53204" w:rsidP="00B53204">
      <w:r>
        <w:t xml:space="preserve">Este mismo criterio deberá ser utilizado en el caso de obligaciones de información que son confeccionadas mediante el </w:t>
      </w:r>
      <w:r w:rsidRPr="00AE7A44">
        <w:t>Convertidor XML de Información</w:t>
      </w:r>
      <w:r>
        <w:t>, en cuyo caso se deberá utilizar la versión del archivo de configuración disponible para el período o períodos por ser remitidos.</w:t>
      </w:r>
    </w:p>
    <w:p w14:paraId="675EEE90" w14:textId="77777777" w:rsidR="00B53204" w:rsidRDefault="00B53204" w:rsidP="00B53204"/>
    <w:p w14:paraId="675EEE91" w14:textId="77777777" w:rsidR="00B53204" w:rsidRDefault="00B53204" w:rsidP="00B53204">
      <w:r>
        <w:t>En caso de que el regulado no cumpla este requisito, la carga final será rechazada automáticamente, por lo que para efectos oficiales se considerará que la información respectiva no ha sido suministrada a SUGEVAL.</w:t>
      </w:r>
    </w:p>
    <w:p w14:paraId="675EEE92" w14:textId="77777777" w:rsidR="00B53204" w:rsidRDefault="00B53204" w:rsidP="00B53204"/>
    <w:p w14:paraId="675EEE93" w14:textId="77777777" w:rsidR="00B53204" w:rsidRDefault="00B53204" w:rsidP="00B53204">
      <w:pPr>
        <w:rPr>
          <w:lang w:val="es-ES"/>
        </w:rPr>
      </w:pPr>
      <w:r>
        <w:t>En la plataforma de Ventanilla Virtual se ofrecerá la posibilidad de obtener todas las versiones de Plantillas Electrónicas y archivos de configuración producidos históricamente para el regulado, indicando explícitamente para cada una de ellas su respectiva fecha y período de vigencia.</w:t>
      </w:r>
    </w:p>
    <w:p w14:paraId="675EEE94" w14:textId="77777777" w:rsidR="00B53204" w:rsidRDefault="00B53204" w:rsidP="00B53204">
      <w:pPr>
        <w:pStyle w:val="Heading2"/>
      </w:pPr>
      <w:bookmarkStart w:id="427" w:name="_Ref47775886"/>
      <w:bookmarkStart w:id="428" w:name="_Toc47850198"/>
      <w:bookmarkStart w:id="429" w:name="_Toc47851233"/>
      <w:bookmarkStart w:id="430" w:name="_Toc53551668"/>
      <w:bookmarkStart w:id="431" w:name="_Toc54072728"/>
      <w:bookmarkStart w:id="432" w:name="_Toc54598669"/>
      <w:bookmarkStart w:id="433" w:name="_Toc54598826"/>
      <w:bookmarkStart w:id="434" w:name="_Toc55120508"/>
      <w:bookmarkStart w:id="435" w:name="_Toc473548764"/>
      <w:bookmarkStart w:id="436" w:name="_Toc518995844"/>
      <w:r>
        <w:t>Mecanismos Contingentes de Envío</w:t>
      </w:r>
      <w:bookmarkEnd w:id="378"/>
      <w:bookmarkEnd w:id="427"/>
      <w:bookmarkEnd w:id="428"/>
      <w:bookmarkEnd w:id="429"/>
      <w:bookmarkEnd w:id="430"/>
      <w:bookmarkEnd w:id="431"/>
      <w:bookmarkEnd w:id="432"/>
      <w:bookmarkEnd w:id="433"/>
      <w:bookmarkEnd w:id="434"/>
      <w:bookmarkEnd w:id="435"/>
      <w:bookmarkEnd w:id="436"/>
    </w:p>
    <w:p w14:paraId="675EEE95" w14:textId="77777777" w:rsidR="00B53204" w:rsidRDefault="00B53204" w:rsidP="00B53204">
      <w:r>
        <w:t>Únicamente cuando se presenten inconvenientes técnicos en el acceso a los servicios de Ventanilla Virtual, el regulado podrá suministrar la información a SUGEVAL por medios alternativos, dentro de los plazos y horarios establecidos para el proceso normal de envío y recepción de datos.</w:t>
      </w:r>
    </w:p>
    <w:p w14:paraId="675EEE96" w14:textId="77777777" w:rsidR="00293360" w:rsidRDefault="00293360" w:rsidP="00B53204"/>
    <w:p w14:paraId="675EEE97" w14:textId="77777777" w:rsidR="00293360" w:rsidRDefault="00293360" w:rsidP="00293360">
      <w:r>
        <w:t>En el caso particular del envío de documentos de trámites de Oferta Pública (prospectos y documentos asociados), en situaciones de contingencia deberán remitirse firmados digitalmente</w:t>
      </w:r>
      <w:r w:rsidR="000B2E57">
        <w:t xml:space="preserve"> a cabalidad</w:t>
      </w:r>
      <w:r>
        <w:t xml:space="preserve"> a la cuenta </w:t>
      </w:r>
      <w:hyperlink r:id="rId19" w:history="1">
        <w:r w:rsidRPr="004D68DC">
          <w:rPr>
            <w:rStyle w:val="Hyperlink"/>
            <w:i/>
          </w:rPr>
          <w:t>correo@sugeval.fi.cr</w:t>
        </w:r>
      </w:hyperlink>
      <w:r>
        <w:t>, y solicitando explícitamente un acuse de recibo de la información remitida por este medio contingente.</w:t>
      </w:r>
    </w:p>
    <w:p w14:paraId="675EEE98" w14:textId="77777777" w:rsidR="00B53204" w:rsidRDefault="00B53204" w:rsidP="00B53204">
      <w:pPr>
        <w:rPr>
          <w:highlight w:val="yellow"/>
        </w:rPr>
      </w:pPr>
    </w:p>
    <w:p w14:paraId="675EEE99" w14:textId="77777777" w:rsidR="00293360" w:rsidRDefault="00293360" w:rsidP="00B53204">
      <w:r>
        <w:t>Para los restantes tipos de información</w:t>
      </w:r>
      <w:r w:rsidR="00B53204">
        <w:t>, el regulado podrá remitir</w:t>
      </w:r>
      <w:r w:rsidR="000B2E57">
        <w:t>la</w:t>
      </w:r>
      <w:r w:rsidR="0019067C">
        <w:t xml:space="preserve">, </w:t>
      </w:r>
      <w:r w:rsidR="0019067C" w:rsidRPr="0019067C">
        <w:rPr>
          <w:u w:val="single"/>
        </w:rPr>
        <w:t>debidamente firmada</w:t>
      </w:r>
      <w:r w:rsidR="003E70AC">
        <w:rPr>
          <w:u w:val="single"/>
        </w:rPr>
        <w:t xml:space="preserve"> </w:t>
      </w:r>
      <w:r>
        <w:rPr>
          <w:u w:val="single"/>
        </w:rPr>
        <w:t xml:space="preserve">de manera </w:t>
      </w:r>
      <w:r w:rsidR="003E70AC">
        <w:rPr>
          <w:u w:val="single"/>
        </w:rPr>
        <w:t>digital</w:t>
      </w:r>
      <w:r w:rsidR="0019067C">
        <w:t>,</w:t>
      </w:r>
      <w:r w:rsidR="00B53204">
        <w:t xml:space="preserve"> a la cuenta de correo </w:t>
      </w:r>
      <w:hyperlink r:id="rId20" w:history="1">
        <w:r w:rsidR="00B53204" w:rsidRPr="00B47C9C">
          <w:rPr>
            <w:rStyle w:val="Hyperlink"/>
            <w:i/>
            <w:szCs w:val="28"/>
          </w:rPr>
          <w:t>info_sip@sugeval.fi.cr</w:t>
        </w:r>
      </w:hyperlink>
      <w:r>
        <w:rPr>
          <w:i/>
        </w:rPr>
        <w:t xml:space="preserve">. </w:t>
      </w:r>
      <w:r w:rsidRPr="00AF2940">
        <w:t>T</w:t>
      </w:r>
      <w:r w:rsidRPr="00045E7E">
        <w:t>odo</w:t>
      </w:r>
      <w:r>
        <w:t xml:space="preserve"> envío de información que se lleve a cabo utilizando este mecanismo alterno quedará registrado como tal en la bitácora de carga del Sistema, quedando por lo tanto sujeto a verificación por parte de SUGEVAL.</w:t>
      </w:r>
    </w:p>
    <w:p w14:paraId="675EEE9A" w14:textId="77777777" w:rsidR="00293360" w:rsidRDefault="00293360" w:rsidP="00B53204"/>
    <w:p w14:paraId="675EEE9B" w14:textId="77777777" w:rsidR="00EF2762" w:rsidRDefault="00EF2762" w:rsidP="00B53204">
      <w:r>
        <w:t>El envío mediante estas</w:t>
      </w:r>
      <w:r w:rsidR="00B53204">
        <w:t xml:space="preserve"> cuenta</w:t>
      </w:r>
      <w:r w:rsidR="00704343">
        <w:t>s</w:t>
      </w:r>
      <w:r w:rsidR="00B53204">
        <w:t xml:space="preserve"> </w:t>
      </w:r>
      <w:r>
        <w:t>que se</w:t>
      </w:r>
      <w:r w:rsidR="00B53204">
        <w:t xml:space="preserve"> habilita</w:t>
      </w:r>
      <w:r>
        <w:t>n</w:t>
      </w:r>
      <w:r w:rsidR="00B53204">
        <w:t xml:space="preserve"> para recibir información en casos de contingencia, no garantiz</w:t>
      </w:r>
      <w:r>
        <w:t>a</w:t>
      </w:r>
      <w:r w:rsidR="00B53204">
        <w:t xml:space="preserve"> </w:t>
      </w:r>
      <w:r w:rsidR="00293360">
        <w:t>su</w:t>
      </w:r>
      <w:r w:rsidR="00B53204">
        <w:t xml:space="preserve"> procesamiento y carga inmediat</w:t>
      </w:r>
      <w:r w:rsidR="00293360">
        <w:t>os</w:t>
      </w:r>
      <w:r w:rsidR="00B53204">
        <w:t xml:space="preserve">. </w:t>
      </w:r>
    </w:p>
    <w:p w14:paraId="675EEE9C" w14:textId="77777777" w:rsidR="00EF2762" w:rsidRDefault="00EF2762" w:rsidP="00B53204"/>
    <w:p w14:paraId="675EEE9D" w14:textId="77777777" w:rsidR="00B53204" w:rsidRDefault="00293360" w:rsidP="00B53204">
      <w:r>
        <w:t xml:space="preserve">Además, este trámite requerirá </w:t>
      </w:r>
      <w:r w:rsidR="00B53204">
        <w:t>una justificación por escrito</w:t>
      </w:r>
      <w:r>
        <w:t>, por parte del Regulado,</w:t>
      </w:r>
      <w:r w:rsidR="00B53204">
        <w:t xml:space="preserve"> acerca de las razones por las que se utilizó esta vía para remitir los datos a SUGEVAL.</w:t>
      </w:r>
      <w:r w:rsidR="00C35280">
        <w:t xml:space="preserve"> </w:t>
      </w:r>
    </w:p>
    <w:p w14:paraId="675EEE9E" w14:textId="77777777" w:rsidR="00704343" w:rsidRDefault="00704343" w:rsidP="00B53204"/>
    <w:p w14:paraId="675EEE9F" w14:textId="77777777" w:rsidR="00B53204" w:rsidRDefault="00B53204" w:rsidP="00B53204">
      <w:r>
        <w:t>Si por dificultades técnicas extremas, es imposible para el regulado enviar la información a SUGEVAL utilizando la</w:t>
      </w:r>
      <w:r w:rsidR="00C35280">
        <w:t>s</w:t>
      </w:r>
      <w:r>
        <w:t xml:space="preserve"> cuenta</w:t>
      </w:r>
      <w:r w:rsidR="00C35280">
        <w:t>s</w:t>
      </w:r>
      <w:r>
        <w:t xml:space="preserve"> de correo </w:t>
      </w:r>
      <w:r w:rsidR="009F1E92">
        <w:t xml:space="preserve">electrónico </w:t>
      </w:r>
      <w:r>
        <w:t>contingente descrita</w:t>
      </w:r>
      <w:r w:rsidR="00C35280">
        <w:t>s</w:t>
      </w:r>
      <w:r>
        <w:t xml:space="preserve"> en </w:t>
      </w:r>
      <w:r w:rsidR="00C35280">
        <w:t>los</w:t>
      </w:r>
      <w:r>
        <w:t xml:space="preserve"> párrafo</w:t>
      </w:r>
      <w:r w:rsidR="00C35280">
        <w:t>s</w:t>
      </w:r>
      <w:r>
        <w:t xml:space="preserve"> anterior</w:t>
      </w:r>
      <w:r w:rsidR="00C35280">
        <w:t>es</w:t>
      </w:r>
      <w:r>
        <w:t xml:space="preserve">, </w:t>
      </w:r>
      <w:r w:rsidR="0019067C">
        <w:t>ésta (</w:t>
      </w:r>
      <w:r w:rsidR="003E70AC">
        <w:t>con su correspondiente</w:t>
      </w:r>
      <w:r w:rsidR="0019067C">
        <w:t xml:space="preserve"> firma</w:t>
      </w:r>
      <w:r w:rsidR="003E70AC">
        <w:t xml:space="preserve"> digital</w:t>
      </w:r>
      <w:r w:rsidR="0019067C">
        <w:t>)</w:t>
      </w:r>
      <w:r>
        <w:t xml:space="preserve"> se podrá remitir en un </w:t>
      </w:r>
      <w:r w:rsidR="00C35280">
        <w:t xml:space="preserve">disco compacto, o </w:t>
      </w:r>
      <w:r w:rsidR="00AF2940">
        <w:t>dispositivo</w:t>
      </w:r>
      <w:r w:rsidR="00C35280">
        <w:t xml:space="preserve"> de almacenamiento semejante</w:t>
      </w:r>
      <w:r>
        <w:t xml:space="preserve">, </w:t>
      </w:r>
      <w:r w:rsidR="00D524C4">
        <w:t>el cual</w:t>
      </w:r>
      <w:r>
        <w:t xml:space="preserve"> deberá venir debidamente identificado con el nombre del regulado.  Además, se entregará en sobre sellado y deberá ir acompañado por una nota de remisión firmada por el representante legal, donde se indique claramente las razones para haber utilizado este medio.</w:t>
      </w:r>
    </w:p>
    <w:p w14:paraId="675EEEA0" w14:textId="77777777" w:rsidR="0089754A" w:rsidRDefault="0089754A" w:rsidP="00B53204">
      <w:pPr>
        <w:rPr>
          <w:lang w:val="es-ES"/>
        </w:rPr>
      </w:pPr>
    </w:p>
    <w:p w14:paraId="675EEEA1" w14:textId="77777777" w:rsidR="00B53204" w:rsidRDefault="00B53204" w:rsidP="00AB26D2">
      <w:pPr>
        <w:pStyle w:val="Heading1"/>
      </w:pPr>
      <w:bookmarkStart w:id="437" w:name="_Toc452264220"/>
      <w:bookmarkStart w:id="438" w:name="_Toc452346682"/>
      <w:bookmarkStart w:id="439" w:name="_Toc452346765"/>
      <w:bookmarkStart w:id="440" w:name="_Toc452347453"/>
      <w:bookmarkStart w:id="441" w:name="_Toc452370569"/>
      <w:bookmarkStart w:id="442" w:name="_Toc453385100"/>
      <w:bookmarkStart w:id="443" w:name="_Toc453398023"/>
      <w:bookmarkStart w:id="444" w:name="_Toc453398123"/>
      <w:bookmarkStart w:id="445" w:name="_Toc453659857"/>
      <w:bookmarkStart w:id="446" w:name="_Toc454000211"/>
      <w:bookmarkStart w:id="447" w:name="_Toc454699644"/>
      <w:bookmarkStart w:id="448" w:name="_Toc454699831"/>
      <w:bookmarkStart w:id="449" w:name="_Toc455830608"/>
      <w:bookmarkStart w:id="450" w:name="_Toc455830761"/>
      <w:bookmarkStart w:id="451" w:name="_Toc455830806"/>
      <w:bookmarkStart w:id="452" w:name="_Toc456512366"/>
      <w:bookmarkStart w:id="453" w:name="_Toc456519006"/>
      <w:bookmarkStart w:id="454" w:name="_Toc456606570"/>
      <w:bookmarkStart w:id="455" w:name="_Toc456671464"/>
      <w:bookmarkStart w:id="456" w:name="_Toc26180157"/>
      <w:bookmarkStart w:id="457" w:name="_Toc47850199"/>
      <w:bookmarkStart w:id="458" w:name="_Toc47851234"/>
      <w:bookmarkStart w:id="459" w:name="_Toc53551669"/>
      <w:bookmarkStart w:id="460" w:name="_Toc54072729"/>
      <w:bookmarkStart w:id="461" w:name="_Toc54598670"/>
      <w:bookmarkStart w:id="462" w:name="_Toc54598827"/>
      <w:bookmarkStart w:id="463" w:name="_Toc55120509"/>
      <w:bookmarkStart w:id="464" w:name="_Toc473548765"/>
      <w:bookmarkStart w:id="465" w:name="_Toc518995845"/>
      <w:r>
        <w:t>Seguridad</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675EEEA2" w14:textId="77777777" w:rsidR="00B53204" w:rsidRPr="00AB5E56" w:rsidRDefault="00B53204" w:rsidP="00B53204">
      <w:pPr>
        <w:pStyle w:val="Heading2"/>
        <w:numPr>
          <w:ilvl w:val="1"/>
          <w:numId w:val="20"/>
        </w:numPr>
      </w:pPr>
      <w:bookmarkStart w:id="466" w:name="_Toc47850200"/>
      <w:bookmarkStart w:id="467" w:name="_Toc47851235"/>
      <w:bookmarkStart w:id="468" w:name="_Toc53551670"/>
      <w:bookmarkStart w:id="469" w:name="_Toc54072730"/>
      <w:bookmarkStart w:id="470" w:name="_Toc54598671"/>
      <w:bookmarkStart w:id="471" w:name="_Toc54598828"/>
      <w:bookmarkStart w:id="472" w:name="_Toc55120510"/>
      <w:bookmarkStart w:id="473" w:name="_Ref113439036"/>
      <w:bookmarkStart w:id="474" w:name="_Toc473548766"/>
      <w:bookmarkStart w:id="475" w:name="_Toc518995846"/>
      <w:r w:rsidRPr="00AB5E56">
        <w:t>Infraestructura de Llave Pública</w:t>
      </w:r>
      <w:bookmarkEnd w:id="466"/>
      <w:bookmarkEnd w:id="467"/>
      <w:bookmarkEnd w:id="468"/>
      <w:bookmarkEnd w:id="469"/>
      <w:bookmarkEnd w:id="470"/>
      <w:bookmarkEnd w:id="471"/>
      <w:bookmarkEnd w:id="472"/>
      <w:bookmarkEnd w:id="473"/>
      <w:bookmarkEnd w:id="474"/>
      <w:bookmarkEnd w:id="475"/>
    </w:p>
    <w:p w14:paraId="675EEEA3" w14:textId="77777777" w:rsidR="00B53204" w:rsidRPr="00AB5E56" w:rsidRDefault="00B53204" w:rsidP="00B53204">
      <w:pPr>
        <w:pStyle w:val="Heading3"/>
      </w:pPr>
      <w:bookmarkStart w:id="476" w:name="_Toc47850201"/>
      <w:bookmarkStart w:id="477" w:name="_Toc47851236"/>
      <w:bookmarkStart w:id="478" w:name="_Toc53551671"/>
      <w:bookmarkStart w:id="479" w:name="_Toc54072731"/>
      <w:bookmarkStart w:id="480" w:name="_Toc54598672"/>
      <w:bookmarkStart w:id="481" w:name="_Toc54598829"/>
      <w:bookmarkStart w:id="482" w:name="_Toc55120511"/>
      <w:bookmarkStart w:id="483" w:name="_Toc473548767"/>
      <w:bookmarkStart w:id="484" w:name="_Toc518995847"/>
      <w:r w:rsidRPr="00AB5E56">
        <w:t>Definiciones</w:t>
      </w:r>
      <w:bookmarkEnd w:id="476"/>
      <w:bookmarkEnd w:id="477"/>
      <w:bookmarkEnd w:id="478"/>
      <w:bookmarkEnd w:id="479"/>
      <w:bookmarkEnd w:id="480"/>
      <w:bookmarkEnd w:id="481"/>
      <w:bookmarkEnd w:id="482"/>
      <w:bookmarkEnd w:id="483"/>
      <w:bookmarkEnd w:id="484"/>
    </w:p>
    <w:p w14:paraId="675EEEA4" w14:textId="77777777" w:rsidR="00B53204" w:rsidRPr="00AB5E56" w:rsidRDefault="00B53204" w:rsidP="00B53204">
      <w:pPr>
        <w:rPr>
          <w:lang w:val="es-ES"/>
        </w:rPr>
      </w:pPr>
      <w:r w:rsidRPr="00AB5E56">
        <w:rPr>
          <w:lang w:val="es-ES"/>
        </w:rPr>
        <w:t xml:space="preserve">La </w:t>
      </w:r>
      <w:r w:rsidR="004E69B4">
        <w:rPr>
          <w:lang w:val="es-ES"/>
        </w:rPr>
        <w:t>f</w:t>
      </w:r>
      <w:r w:rsidRPr="00AB5E56">
        <w:rPr>
          <w:lang w:val="es-ES"/>
        </w:rPr>
        <w:t xml:space="preserve">irma </w:t>
      </w:r>
      <w:r w:rsidR="004E69B4">
        <w:rPr>
          <w:lang w:val="es-ES"/>
        </w:rPr>
        <w:t>d</w:t>
      </w:r>
      <w:r w:rsidRPr="00AB5E56">
        <w:rPr>
          <w:lang w:val="es-ES"/>
        </w:rPr>
        <w:t>igital es un mecanismo que permite al receptor de un mensaje verificar la autenticidad del origen de la información, validando al mismo tiempo que no haya sido modificada desde su creación. De este modo, la firma digital garantiza la autenticidad e integridad de los datos, así como el no repudio en el origen, pues el creador de un mensaje firmado digitalmente no puede argumentar que no es</w:t>
      </w:r>
      <w:r w:rsidR="00C233F5" w:rsidRPr="00AB5E56">
        <w:rPr>
          <w:lang w:val="es-ES"/>
        </w:rPr>
        <w:t xml:space="preserve"> el autor</w:t>
      </w:r>
      <w:r w:rsidRPr="00AB5E56">
        <w:rPr>
          <w:lang w:val="es-ES"/>
        </w:rPr>
        <w:t>.</w:t>
      </w:r>
    </w:p>
    <w:p w14:paraId="675EEEA5" w14:textId="77777777" w:rsidR="00B53204" w:rsidRPr="00AB5E56" w:rsidRDefault="00B53204" w:rsidP="00B53204">
      <w:pPr>
        <w:rPr>
          <w:lang w:val="es-ES"/>
        </w:rPr>
      </w:pPr>
    </w:p>
    <w:p w14:paraId="675EEEA6" w14:textId="77777777" w:rsidR="00B53204" w:rsidRPr="00AB5E56" w:rsidRDefault="00B53204" w:rsidP="00B53204">
      <w:pPr>
        <w:rPr>
          <w:lang w:val="es-ES"/>
        </w:rPr>
      </w:pPr>
      <w:r w:rsidRPr="00AB5E56">
        <w:rPr>
          <w:lang w:val="es-ES"/>
        </w:rPr>
        <w:t>Una firma digital no se puede falsificar mientras no se descubra la llave privada del firmante. Por ende, la eficacia de las operaciones de firma digital basadas en criptografía de llave pública sólo está garantizada si se tiene la certeza de que la llave privada de los usuarios es conocida únicamente por ellos y que la llave pública puede ser dada a conocer a todos los demás usuarios con la seguridad de que no existirá confusión entre ellos. Por lo tanto, es responsabilidad del dueño de la llave privada establecer las medidas necesarias para que ninguna otra persona la conozca.</w:t>
      </w:r>
    </w:p>
    <w:p w14:paraId="675EEEA7" w14:textId="77777777" w:rsidR="00B53204" w:rsidRPr="00AB5E56" w:rsidRDefault="00B53204" w:rsidP="00B53204">
      <w:pPr>
        <w:rPr>
          <w:lang w:val="es-ES"/>
        </w:rPr>
      </w:pPr>
    </w:p>
    <w:p w14:paraId="675EEEA8" w14:textId="77777777" w:rsidR="00B53204" w:rsidRPr="00AB5E56" w:rsidRDefault="00B53204" w:rsidP="00B53204">
      <w:pPr>
        <w:rPr>
          <w:lang w:val="es-ES"/>
        </w:rPr>
      </w:pPr>
      <w:r w:rsidRPr="00AB5E56">
        <w:rPr>
          <w:lang w:val="es-ES"/>
        </w:rPr>
        <w:t>Los certificados digitales se utilizan para asegurar que una determinada llave pública pertenece a un usuario</w:t>
      </w:r>
      <w:r w:rsidR="00BF5FC1">
        <w:rPr>
          <w:lang w:val="es-ES"/>
        </w:rPr>
        <w:t xml:space="preserve"> o entidad específicos</w:t>
      </w:r>
      <w:r w:rsidRPr="00AB5E56">
        <w:rPr>
          <w:lang w:val="es-ES"/>
        </w:rPr>
        <w:t>. Un certificado digital es un documento electrónico que asocia una llave pública con la identidad de su propietario.</w:t>
      </w:r>
    </w:p>
    <w:p w14:paraId="675EEEA9" w14:textId="77777777" w:rsidR="00B53204" w:rsidRPr="00AB5E56" w:rsidRDefault="00B53204" w:rsidP="00B53204">
      <w:pPr>
        <w:rPr>
          <w:lang w:val="es-ES"/>
        </w:rPr>
      </w:pPr>
    </w:p>
    <w:p w14:paraId="675EEEAA" w14:textId="77777777" w:rsidR="00B53204" w:rsidRPr="00AB5E56" w:rsidRDefault="00B53204" w:rsidP="00B53204">
      <w:pPr>
        <w:rPr>
          <w:lang w:val="es-ES"/>
        </w:rPr>
      </w:pPr>
      <w:r w:rsidRPr="00AB5E56">
        <w:rPr>
          <w:lang w:val="es-ES"/>
        </w:rPr>
        <w:t>La validez de un certificado digital es la confianza en que la clave pública contenida en el certificado pertenece a</w:t>
      </w:r>
      <w:r w:rsidR="004E69B4">
        <w:rPr>
          <w:lang w:val="es-ES"/>
        </w:rPr>
        <w:t xml:space="preserve"> </w:t>
      </w:r>
      <w:r w:rsidRPr="00AB5E56">
        <w:rPr>
          <w:lang w:val="es-ES"/>
        </w:rPr>
        <w:t>l</w:t>
      </w:r>
      <w:r w:rsidR="004E69B4">
        <w:rPr>
          <w:lang w:val="es-ES"/>
        </w:rPr>
        <w:t>a</w:t>
      </w:r>
      <w:r w:rsidRPr="00AB5E56">
        <w:rPr>
          <w:lang w:val="es-ES"/>
        </w:rPr>
        <w:t xml:space="preserve"> </w:t>
      </w:r>
      <w:r w:rsidR="004E69B4">
        <w:rPr>
          <w:lang w:val="es-ES"/>
        </w:rPr>
        <w:t>persona</w:t>
      </w:r>
      <w:r w:rsidR="00BF5FC1">
        <w:rPr>
          <w:lang w:val="es-ES"/>
        </w:rPr>
        <w:t xml:space="preserve"> o entidad</w:t>
      </w:r>
      <w:r w:rsidR="004E69B4" w:rsidRPr="00AB5E56">
        <w:rPr>
          <w:lang w:val="es-ES"/>
        </w:rPr>
        <w:t xml:space="preserve"> </w:t>
      </w:r>
      <w:r w:rsidRPr="00AB5E56">
        <w:rPr>
          <w:lang w:val="es-ES"/>
        </w:rPr>
        <w:t>indicad</w:t>
      </w:r>
      <w:r w:rsidR="004E69B4">
        <w:rPr>
          <w:lang w:val="es-ES"/>
        </w:rPr>
        <w:t>a</w:t>
      </w:r>
      <w:r w:rsidRPr="00AB5E56">
        <w:rPr>
          <w:lang w:val="es-ES"/>
        </w:rPr>
        <w:t xml:space="preserve"> en </w:t>
      </w:r>
      <w:r w:rsidR="0026726F">
        <w:rPr>
          <w:lang w:val="es-ES"/>
        </w:rPr>
        <w:t>é</w:t>
      </w:r>
      <w:r w:rsidR="0026726F" w:rsidRPr="00AB5E56">
        <w:rPr>
          <w:lang w:val="es-ES"/>
        </w:rPr>
        <w:t>l</w:t>
      </w:r>
      <w:r w:rsidRPr="00AB5E56">
        <w:rPr>
          <w:lang w:val="es-ES"/>
        </w:rPr>
        <w:t>. Por lo tanto, sólo se puede confiar en el certificado digital de un</w:t>
      </w:r>
      <w:r w:rsidR="004E69B4">
        <w:rPr>
          <w:lang w:val="es-ES"/>
        </w:rPr>
        <w:t>a</w:t>
      </w:r>
      <w:r w:rsidRPr="00AB5E56">
        <w:rPr>
          <w:lang w:val="es-ES"/>
        </w:rPr>
        <w:t xml:space="preserve"> </w:t>
      </w:r>
      <w:r w:rsidR="004E69B4">
        <w:rPr>
          <w:lang w:val="es-ES"/>
        </w:rPr>
        <w:t>persona</w:t>
      </w:r>
      <w:r w:rsidR="00BF5FC1">
        <w:rPr>
          <w:lang w:val="es-ES"/>
        </w:rPr>
        <w:t xml:space="preserve"> o entidad</w:t>
      </w:r>
      <w:r w:rsidR="009F12A4">
        <w:rPr>
          <w:lang w:val="es-ES"/>
        </w:rPr>
        <w:t xml:space="preserve">  (incluyendo la Autoridad de Estampado de Tiempo)</w:t>
      </w:r>
      <w:r w:rsidR="00C233F5" w:rsidRPr="00AB5E56">
        <w:rPr>
          <w:lang w:val="es-ES"/>
        </w:rPr>
        <w:t>,</w:t>
      </w:r>
      <w:r w:rsidRPr="00AB5E56">
        <w:rPr>
          <w:lang w:val="es-ES"/>
        </w:rPr>
        <w:t xml:space="preserve"> si dicho certificado está avalado por una tercera parte confiable, conocida como Autoridad Certificadora</w:t>
      </w:r>
      <w:r w:rsidR="004E69B4">
        <w:rPr>
          <w:lang w:val="es-ES"/>
        </w:rPr>
        <w:t>, que incluso señala si ha sido revocado o se encuentra vencido</w:t>
      </w:r>
      <w:r w:rsidRPr="00AB5E56">
        <w:rPr>
          <w:lang w:val="es-ES"/>
        </w:rPr>
        <w:t xml:space="preserve">. </w:t>
      </w:r>
      <w:r w:rsidR="0019067C" w:rsidRPr="00AB5E56">
        <w:rPr>
          <w:lang w:val="es-ES"/>
        </w:rPr>
        <w:t>En Costa Rica, esta Autoridad Certificadora debe haber sido avalada por el Sistema Nacional de Certificación Digital.</w:t>
      </w:r>
    </w:p>
    <w:p w14:paraId="675EEEAB" w14:textId="77777777" w:rsidR="00B53204" w:rsidRPr="00AB5E56" w:rsidRDefault="00B53204" w:rsidP="00B53204">
      <w:pPr>
        <w:rPr>
          <w:lang w:val="es-ES"/>
        </w:rPr>
      </w:pPr>
    </w:p>
    <w:p w14:paraId="675EEEAC" w14:textId="77777777" w:rsidR="00B53204" w:rsidRPr="00AB5E56" w:rsidRDefault="00B53204" w:rsidP="00B53204">
      <w:pPr>
        <w:rPr>
          <w:lang w:val="es-MX"/>
        </w:rPr>
      </w:pPr>
      <w:r w:rsidRPr="00AB5E56">
        <w:t xml:space="preserve">Una Infraestructura de Llave Pública es la forma común de referirse a un sistema compuesto de personas, procesos, políticas y tecnologías necesarias para la gestión de certificados digitales y aplicaciones de la firma digital, que debe garantizar la autenticidad, confidencialidad, integridad y no repudio </w:t>
      </w:r>
      <w:r w:rsidRPr="00AB5E56">
        <w:rPr>
          <w:lang w:val="es-MX"/>
        </w:rPr>
        <w:t>de los datos y operaciones de un sistema u organización.</w:t>
      </w:r>
    </w:p>
    <w:p w14:paraId="675EEEAD" w14:textId="77777777" w:rsidR="00B53204" w:rsidRPr="00AB5E56" w:rsidRDefault="00B53204" w:rsidP="00B53204"/>
    <w:p w14:paraId="675EEEAE" w14:textId="77777777" w:rsidR="00B53204" w:rsidRDefault="00B53204" w:rsidP="00B53204">
      <w:r w:rsidRPr="00AB5E56">
        <w:t xml:space="preserve">Todos los servicios de seguridad de información en la plataforma de Ventanilla Virtual se fundamentarán en la Infraestructura de Llave Pública que </w:t>
      </w:r>
      <w:r w:rsidR="0019067C" w:rsidRPr="00AB5E56">
        <w:t>provee el Sistema Nacional de Certificación Digital, amparado a la Ley No. 8454: Ley de Certificados, Firmas Digitales y  Documentos Electrónicos</w:t>
      </w:r>
      <w:r w:rsidR="007B00F3">
        <w:t xml:space="preserve"> y su reglamento</w:t>
      </w:r>
      <w:r w:rsidRPr="00AB5E56">
        <w:t>.</w:t>
      </w:r>
    </w:p>
    <w:p w14:paraId="675EEEAF" w14:textId="77777777" w:rsidR="00B53204" w:rsidRDefault="00B53204" w:rsidP="00B53204"/>
    <w:p w14:paraId="675EEED3" w14:textId="77777777" w:rsidR="00B53204" w:rsidRDefault="00B53204" w:rsidP="00B53204">
      <w:pPr>
        <w:rPr>
          <w:lang w:val="es-ES"/>
        </w:rPr>
      </w:pPr>
      <w:bookmarkStart w:id="485" w:name="_Toc257727286"/>
      <w:bookmarkStart w:id="486" w:name="_Toc114305846"/>
      <w:bookmarkStart w:id="487" w:name="_Toc257727289"/>
      <w:bookmarkStart w:id="488" w:name="_Toc257727292"/>
      <w:bookmarkStart w:id="489" w:name="_Toc257727293"/>
      <w:bookmarkStart w:id="490" w:name="_Toc257727294"/>
      <w:bookmarkStart w:id="491" w:name="_Toc257727297"/>
      <w:bookmarkStart w:id="492" w:name="_Toc257727299"/>
      <w:bookmarkStart w:id="493" w:name="_Toc257727301"/>
      <w:bookmarkStart w:id="494" w:name="_Toc257727303"/>
      <w:bookmarkStart w:id="495" w:name="_Toc257727306"/>
      <w:bookmarkStart w:id="496" w:name="_Toc257727307"/>
      <w:bookmarkStart w:id="497" w:name="_Toc257727309"/>
      <w:bookmarkStart w:id="498" w:name="_Toc257727311"/>
      <w:bookmarkStart w:id="499" w:name="_Toc257727313"/>
      <w:bookmarkStart w:id="500" w:name="_Toc257727314"/>
      <w:bookmarkStart w:id="501" w:name="_Toc257727315"/>
      <w:bookmarkStart w:id="502" w:name="_Toc257727318"/>
      <w:bookmarkStart w:id="503" w:name="_Toc257727339"/>
      <w:bookmarkStart w:id="504" w:name="_Toc257727340"/>
      <w:bookmarkStart w:id="505" w:name="_Toc257727342"/>
      <w:bookmarkStart w:id="506" w:name="_Toc257727344"/>
      <w:bookmarkStart w:id="507" w:name="_Toc114305851"/>
      <w:bookmarkStart w:id="508" w:name="_Toc257727346"/>
      <w:bookmarkStart w:id="509" w:name="_Toc257727347"/>
      <w:bookmarkStart w:id="510" w:name="_Toc257727348"/>
      <w:bookmarkStart w:id="511" w:name="_Toc257727349"/>
      <w:bookmarkStart w:id="512" w:name="_Toc257727351"/>
      <w:bookmarkStart w:id="513" w:name="_Toc257727353"/>
      <w:bookmarkStart w:id="514" w:name="_Toc257727357"/>
      <w:bookmarkStart w:id="515" w:name="_Toc114305854"/>
      <w:bookmarkStart w:id="516" w:name="_Toc114305859"/>
      <w:bookmarkStart w:id="517" w:name="_Toc114305861"/>
      <w:bookmarkStart w:id="518" w:name="_Toc257727360"/>
      <w:bookmarkStart w:id="519" w:name="_Toc257727362"/>
      <w:bookmarkStart w:id="520" w:name="_Toc257727364"/>
      <w:bookmarkStart w:id="521" w:name="_Toc114305865"/>
      <w:bookmarkStart w:id="522" w:name="_Toc257727367"/>
      <w:bookmarkStart w:id="523" w:name="_Toc257727375"/>
      <w:bookmarkStart w:id="524" w:name="_Toc257727377"/>
      <w:bookmarkStart w:id="525" w:name="_Toc257727379"/>
      <w:bookmarkStart w:id="526" w:name="_Toc257727381"/>
      <w:bookmarkStart w:id="527" w:name="_Toc257727384"/>
      <w:bookmarkStart w:id="528" w:name="_Toc257727386"/>
      <w:bookmarkStart w:id="529" w:name="_Toc257727388"/>
      <w:bookmarkStart w:id="530" w:name="_Toc257727390"/>
      <w:bookmarkStart w:id="531" w:name="_Toc257727392"/>
      <w:bookmarkStart w:id="532" w:name="_Toc257727393"/>
      <w:bookmarkStart w:id="533" w:name="_Toc25772741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675EEED4" w14:textId="77777777" w:rsidR="00B53204" w:rsidRDefault="00B53204" w:rsidP="00AB26D2">
      <w:pPr>
        <w:pStyle w:val="Heading1"/>
      </w:pPr>
      <w:bookmarkStart w:id="534" w:name="_Toc452264229"/>
      <w:bookmarkStart w:id="535" w:name="_Toc452346687"/>
      <w:bookmarkStart w:id="536" w:name="_Toc452346770"/>
      <w:bookmarkStart w:id="537" w:name="_Toc452347458"/>
      <w:bookmarkStart w:id="538" w:name="_Toc452370574"/>
      <w:bookmarkStart w:id="539" w:name="_Toc453385105"/>
      <w:bookmarkStart w:id="540" w:name="_Toc453398028"/>
      <w:bookmarkStart w:id="541" w:name="_Toc453398129"/>
      <w:bookmarkStart w:id="542" w:name="_Toc453659863"/>
      <w:bookmarkStart w:id="543" w:name="_Toc454000217"/>
      <w:bookmarkStart w:id="544" w:name="_Toc454699650"/>
      <w:bookmarkStart w:id="545" w:name="_Toc454699837"/>
      <w:bookmarkStart w:id="546" w:name="_Toc455830614"/>
      <w:bookmarkStart w:id="547" w:name="_Toc455830767"/>
      <w:bookmarkStart w:id="548" w:name="_Toc455830812"/>
      <w:bookmarkStart w:id="549" w:name="_Toc456512372"/>
      <w:bookmarkStart w:id="550" w:name="_Toc456519012"/>
      <w:bookmarkStart w:id="551" w:name="_Toc456606576"/>
      <w:bookmarkStart w:id="552" w:name="_Toc456671470"/>
      <w:bookmarkStart w:id="553" w:name="_Toc26180163"/>
      <w:bookmarkStart w:id="554" w:name="_Toc47850208"/>
      <w:bookmarkStart w:id="555" w:name="_Toc47851243"/>
      <w:bookmarkStart w:id="556" w:name="_Toc53551676"/>
      <w:bookmarkStart w:id="557" w:name="_Toc54072736"/>
      <w:bookmarkStart w:id="558" w:name="_Toc54598677"/>
      <w:bookmarkStart w:id="559" w:name="_Toc54598834"/>
      <w:bookmarkStart w:id="560" w:name="_Toc55120516"/>
      <w:bookmarkStart w:id="561" w:name="_Ref55123957"/>
      <w:bookmarkStart w:id="562" w:name="_Ref55123970"/>
      <w:bookmarkStart w:id="563" w:name="_Ref55123989"/>
      <w:bookmarkStart w:id="564" w:name="_Ref55123997"/>
      <w:bookmarkStart w:id="565" w:name="_Ref114652389"/>
      <w:bookmarkStart w:id="566" w:name="_Ref114652394"/>
      <w:bookmarkStart w:id="567" w:name="_Toc473548773"/>
      <w:bookmarkStart w:id="568" w:name="_Toc518995848"/>
      <w:r>
        <w:t xml:space="preserve">Soporte </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t>especializado</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675EEED5" w14:textId="77777777" w:rsidR="00B53204" w:rsidRDefault="00B53204" w:rsidP="00B53204">
      <w:r>
        <w:t xml:space="preserve">SUGEVAL brindará </w:t>
      </w:r>
      <w:r w:rsidR="00316E09">
        <w:t>al regulado</w:t>
      </w:r>
      <w:r w:rsidR="00095BBF">
        <w:t>,</w:t>
      </w:r>
      <w:r w:rsidR="00316E09">
        <w:t xml:space="preserve"> soporte técnico</w:t>
      </w:r>
      <w:r>
        <w:t xml:space="preserve"> para el adecuado funcionamiento del Sistema en días hábiles y durante la jornada oficial de trabajo de SUGEVAL.</w:t>
      </w:r>
    </w:p>
    <w:p w14:paraId="675EEED6" w14:textId="77777777" w:rsidR="00B53204" w:rsidRDefault="00B53204" w:rsidP="00B53204"/>
    <w:p w14:paraId="675EEED7" w14:textId="30DF8903" w:rsidR="00B53204" w:rsidRDefault="00B53204" w:rsidP="00B53204">
      <w:r>
        <w:t>El soporte técnico será brindado por el personal del Departamento de Informática de SUGEVAL (</w:t>
      </w:r>
      <w:r w:rsidR="00453F7B">
        <w:t>2</w:t>
      </w:r>
      <w:r>
        <w:t>243-47</w:t>
      </w:r>
      <w:r w:rsidR="006D729E">
        <w:t>47</w:t>
      </w:r>
      <w:r>
        <w:t xml:space="preserve">), y puede ser solicitado a la dirección de correo electrónico: </w:t>
      </w:r>
      <w:hyperlink r:id="rId21" w:history="1">
        <w:r>
          <w:rPr>
            <w:rStyle w:val="Hyperlink"/>
            <w:szCs w:val="28"/>
          </w:rPr>
          <w:t>soporte_regulados@sugeval.fi.cr</w:t>
        </w:r>
      </w:hyperlink>
      <w:r>
        <w:t>.</w:t>
      </w:r>
    </w:p>
    <w:p w14:paraId="675EEED8" w14:textId="77777777" w:rsidR="00B53204" w:rsidRDefault="00B53204" w:rsidP="00B53204"/>
    <w:p w14:paraId="675EEED9" w14:textId="0A97FDB4" w:rsidR="00B53204" w:rsidRDefault="00B53204" w:rsidP="00B53204">
      <w:r>
        <w:t xml:space="preserve">Los encargados de operar el sistema por parte del regulado podrán obtener apoyo e información adicional </w:t>
      </w:r>
      <w:r w:rsidR="006D729E">
        <w:t xml:space="preserve">en la sección de servicios de </w:t>
      </w:r>
      <w:r>
        <w:t xml:space="preserve">Ventanilla Virtual </w:t>
      </w:r>
      <w:r w:rsidR="00311430">
        <w:t>del Sitio W</w:t>
      </w:r>
      <w:r w:rsidR="006D729E">
        <w:t>eb de la SUGEVAL</w:t>
      </w:r>
      <w:r>
        <w:t>.</w:t>
      </w:r>
    </w:p>
    <w:p w14:paraId="675EEEDA" w14:textId="77777777" w:rsidR="00B53204" w:rsidRDefault="00B53204" w:rsidP="00B53204"/>
    <w:p w14:paraId="675EEEDB" w14:textId="77777777" w:rsidR="00B53204" w:rsidRDefault="00B53204" w:rsidP="00B53204">
      <w:r>
        <w:t xml:space="preserve">En lo concerniente a aspectos contables y financieros, habrá disponibilidad de soporte a través de las Divisiones de Supervisión de Mercados e Intermediarios y Supervisión de Fondos de Inversión y Emisores, al teléfono </w:t>
      </w:r>
      <w:r w:rsidR="00453F7B">
        <w:t>2</w:t>
      </w:r>
      <w:r>
        <w:t>243-4700.</w:t>
      </w:r>
    </w:p>
    <w:p w14:paraId="675EEEDC" w14:textId="77777777" w:rsidR="0052590A" w:rsidRDefault="0052590A" w:rsidP="00B53204"/>
    <w:p w14:paraId="675EEEDD" w14:textId="77777777" w:rsidR="0052590A" w:rsidRDefault="0052590A" w:rsidP="0028152F">
      <w:r>
        <w:t>Cualquier consulta o soporte requerido sobre la instalación y empleo de los certificados digitales deberá dirigirse a la entidad de registro donde se adquirieron estas credenciales</w:t>
      </w:r>
      <w:r w:rsidR="006D729E">
        <w:t>, o por medio de la página soportefirmadigital.com</w:t>
      </w:r>
      <w:r>
        <w:t>.</w:t>
      </w:r>
    </w:p>
    <w:p w14:paraId="675EEEDE" w14:textId="77777777" w:rsidR="0052590A" w:rsidRDefault="0052590A" w:rsidP="0052590A"/>
    <w:p w14:paraId="675EEEDF" w14:textId="77777777" w:rsidR="00B53204" w:rsidRDefault="00B53204" w:rsidP="00AB26D2">
      <w:pPr>
        <w:pStyle w:val="Heading1"/>
      </w:pPr>
      <w:bookmarkStart w:id="569" w:name="_Toc26180146"/>
      <w:bookmarkStart w:id="570" w:name="_Toc47850212"/>
      <w:bookmarkStart w:id="571" w:name="_Toc47851247"/>
      <w:bookmarkStart w:id="572" w:name="_Toc53551677"/>
      <w:bookmarkStart w:id="573" w:name="_Toc54072737"/>
      <w:bookmarkStart w:id="574" w:name="_Toc54598678"/>
      <w:bookmarkStart w:id="575" w:name="_Toc54598835"/>
      <w:bookmarkStart w:id="576" w:name="_Toc55120517"/>
      <w:bookmarkStart w:id="577" w:name="_Toc473548774"/>
      <w:bookmarkStart w:id="578" w:name="_Toc518995849"/>
      <w:r>
        <w:t xml:space="preserve">Reinstalación de aplicaciones ante sustituciones </w:t>
      </w:r>
      <w:r w:rsidR="007B26EC">
        <w:t>o</w:t>
      </w:r>
      <w:r>
        <w:t xml:space="preserve"> problemas técnicos en el equipo</w:t>
      </w:r>
      <w:bookmarkEnd w:id="569"/>
      <w:bookmarkEnd w:id="570"/>
      <w:bookmarkEnd w:id="571"/>
      <w:bookmarkEnd w:id="572"/>
      <w:bookmarkEnd w:id="573"/>
      <w:bookmarkEnd w:id="574"/>
      <w:bookmarkEnd w:id="575"/>
      <w:bookmarkEnd w:id="576"/>
      <w:bookmarkEnd w:id="577"/>
      <w:bookmarkEnd w:id="578"/>
      <w:r>
        <w:t xml:space="preserve"> </w:t>
      </w:r>
    </w:p>
    <w:p w14:paraId="675EEEE0" w14:textId="77777777" w:rsidR="00B53204" w:rsidRDefault="00B53204" w:rsidP="00B53204">
      <w:r>
        <w:t>La responsabilidad por el buen funcionamiento del software del sistema en cada equipo, corre por cuenta exclusiva del sujeto fiscalizado. En caso de que sea necesario efectuar una reinstalación del mismo, el regulado deberá seguir el siguiente procedimiento:</w:t>
      </w:r>
    </w:p>
    <w:p w14:paraId="675EEEE1" w14:textId="77777777" w:rsidR="00B53204" w:rsidRDefault="00B53204" w:rsidP="00B53204">
      <w:pPr>
        <w:rPr>
          <w:szCs w:val="28"/>
          <w:highlight w:val="yellow"/>
        </w:rPr>
      </w:pPr>
    </w:p>
    <w:p w14:paraId="675EEEE2" w14:textId="2EA2EEAB" w:rsidR="00B53204" w:rsidRDefault="004B4A43" w:rsidP="00B53204">
      <w:pPr>
        <w:numPr>
          <w:ilvl w:val="0"/>
          <w:numId w:val="15"/>
        </w:numPr>
        <w:rPr>
          <w:szCs w:val="28"/>
        </w:rPr>
      </w:pPr>
      <w:r>
        <w:t>Descargar del sitio de soporte de firma digital (soportefirmadigital.com), el “</w:t>
      </w:r>
      <w:r>
        <w:rPr>
          <w:i/>
          <w:iCs/>
        </w:rPr>
        <w:t>Instalador de Firma Digital</w:t>
      </w:r>
      <w:r>
        <w:t>” que corresponda, el cual contiene las jerarquías  de certificados del SNCD</w:t>
      </w:r>
      <w:r w:rsidR="00311430">
        <w:rPr>
          <w:szCs w:val="28"/>
        </w:rPr>
        <w:t xml:space="preserve">. </w:t>
      </w:r>
    </w:p>
    <w:p w14:paraId="675EEEE3" w14:textId="77777777" w:rsidR="00B53204" w:rsidRDefault="00B53204" w:rsidP="00B53204">
      <w:pPr>
        <w:rPr>
          <w:szCs w:val="28"/>
        </w:rPr>
      </w:pPr>
    </w:p>
    <w:p w14:paraId="675EEEE4" w14:textId="77777777" w:rsidR="00B53204" w:rsidRDefault="00B53204" w:rsidP="00B506E2">
      <w:pPr>
        <w:numPr>
          <w:ilvl w:val="0"/>
          <w:numId w:val="15"/>
        </w:numPr>
        <w:rPr>
          <w:szCs w:val="28"/>
        </w:rPr>
      </w:pPr>
      <w:r>
        <w:rPr>
          <w:szCs w:val="28"/>
        </w:rPr>
        <w:t xml:space="preserve">Una vez que se tenga acceso a la Ventanilla Virtual, el regulado podrá descargar las aplicaciones de apoyo </w:t>
      </w:r>
      <w:r w:rsidR="00703910">
        <w:rPr>
          <w:szCs w:val="28"/>
        </w:rPr>
        <w:t xml:space="preserve">que requiera </w:t>
      </w:r>
      <w:r>
        <w:rPr>
          <w:szCs w:val="28"/>
        </w:rPr>
        <w:t>para la confección de Información Periódica</w:t>
      </w:r>
      <w:r w:rsidR="00C80AAE">
        <w:rPr>
          <w:szCs w:val="28"/>
        </w:rPr>
        <w:t xml:space="preserve">. A su vez, deberá </w:t>
      </w:r>
      <w:r w:rsidR="00B506E2">
        <w:rPr>
          <w:szCs w:val="28"/>
        </w:rPr>
        <w:t xml:space="preserve">contar con una herramienta de firma electrónica que cumpla con los formatos </w:t>
      </w:r>
      <w:r w:rsidR="00453B79">
        <w:rPr>
          <w:szCs w:val="28"/>
        </w:rPr>
        <w:t>referenciados</w:t>
      </w:r>
      <w:r w:rsidR="00B506E2">
        <w:rPr>
          <w:szCs w:val="28"/>
        </w:rPr>
        <w:t xml:space="preserve"> en </w:t>
      </w:r>
      <w:r w:rsidR="00A77174">
        <w:rPr>
          <w:szCs w:val="28"/>
        </w:rPr>
        <w:t>este</w:t>
      </w:r>
      <w:r w:rsidR="00B506E2">
        <w:rPr>
          <w:szCs w:val="28"/>
        </w:rPr>
        <w:t xml:space="preserve"> </w:t>
      </w:r>
      <w:r w:rsidR="00A77174">
        <w:rPr>
          <w:szCs w:val="28"/>
        </w:rPr>
        <w:t>documento</w:t>
      </w:r>
      <w:r>
        <w:rPr>
          <w:szCs w:val="28"/>
        </w:rPr>
        <w:t>.</w:t>
      </w:r>
    </w:p>
    <w:p w14:paraId="675EEEE5" w14:textId="77777777" w:rsidR="0062037E" w:rsidRDefault="0062037E" w:rsidP="0062037E">
      <w:pPr>
        <w:pStyle w:val="ListParagraph"/>
        <w:rPr>
          <w:szCs w:val="28"/>
        </w:rPr>
      </w:pPr>
    </w:p>
    <w:p w14:paraId="675EEEE6" w14:textId="77777777" w:rsidR="0062037E" w:rsidRPr="00AB5E56" w:rsidRDefault="0062037E" w:rsidP="00B53204">
      <w:pPr>
        <w:numPr>
          <w:ilvl w:val="0"/>
          <w:numId w:val="15"/>
        </w:numPr>
        <w:rPr>
          <w:szCs w:val="28"/>
        </w:rPr>
      </w:pPr>
      <w:r w:rsidRPr="00AB5E56">
        <w:rPr>
          <w:szCs w:val="28"/>
        </w:rPr>
        <w:t xml:space="preserve">Si por razones técnicas particulares no se lograra realizar la instalación exitosamente mediante el proceso anterior, el regulado debe comunicar a SUGEVAL, mediante nota firmada por el representante legal, el problema de forma  clara y detallada. Una vez que SUGEVAL reciba el comunicado con la solicitud de reinstalación, contará con 15 días naturales para que el personal de atención a regulados realice la instalación de las aplicaciones. La solicitud deberá ser remitida por el representante legal del regulado al Director de Informática de la SUGEVAL. En la nota deberá especificar la razón por la que se debe reinstalar, siguiendo el formato establecido en el </w:t>
      </w:r>
      <w:r w:rsidR="004F1D39" w:rsidRPr="005B7BB2">
        <w:rPr>
          <w:i/>
        </w:rPr>
        <w:fldChar w:fldCharType="begin"/>
      </w:r>
      <w:r w:rsidR="004F1D39" w:rsidRPr="005B7BB2">
        <w:rPr>
          <w:i/>
          <w:szCs w:val="28"/>
        </w:rPr>
        <w:instrText xml:space="preserve"> REF _Ref472090699 \h </w:instrText>
      </w:r>
      <w:r w:rsidR="005B7BB2">
        <w:rPr>
          <w:i/>
        </w:rPr>
        <w:instrText xml:space="preserve"> \* MERGEFORMAT </w:instrText>
      </w:r>
      <w:r w:rsidR="004F1D39" w:rsidRPr="005B7BB2">
        <w:rPr>
          <w:i/>
        </w:rPr>
      </w:r>
      <w:r w:rsidR="004F1D39" w:rsidRPr="005B7BB2">
        <w:rPr>
          <w:i/>
        </w:rPr>
        <w:fldChar w:fldCharType="separate"/>
      </w:r>
      <w:r w:rsidR="009F707D" w:rsidRPr="00014535">
        <w:rPr>
          <w:i/>
        </w:rPr>
        <w:t>Anexo J: Formato del Comunicado para solicitar la reinstalación in-situ de aplicaciones</w:t>
      </w:r>
      <w:r w:rsidR="004F1D39" w:rsidRPr="005B7BB2">
        <w:rPr>
          <w:i/>
        </w:rPr>
        <w:fldChar w:fldCharType="end"/>
      </w:r>
      <w:r w:rsidRPr="00AB5E56">
        <w:rPr>
          <w:szCs w:val="28"/>
        </w:rPr>
        <w:t>.</w:t>
      </w:r>
    </w:p>
    <w:p w14:paraId="675EEEE7" w14:textId="77777777" w:rsidR="00B53204" w:rsidRPr="0073221E" w:rsidRDefault="00B53204" w:rsidP="00A64BD2">
      <w:pPr>
        <w:pStyle w:val="BodyText2"/>
        <w:ind w:left="0"/>
        <w:rPr>
          <w:szCs w:val="28"/>
        </w:rPr>
      </w:pPr>
    </w:p>
    <w:p w14:paraId="675EEEE8" w14:textId="77777777" w:rsidR="00B53204" w:rsidRPr="0073221E" w:rsidRDefault="00B53204" w:rsidP="00B53204">
      <w:pPr>
        <w:rPr>
          <w:szCs w:val="28"/>
        </w:rPr>
      </w:pPr>
      <w:r w:rsidRPr="0073221E">
        <w:rPr>
          <w:szCs w:val="28"/>
        </w:rPr>
        <w:br w:type="page"/>
      </w:r>
    </w:p>
    <w:p w14:paraId="675EEEE9" w14:textId="77777777" w:rsidR="00B53204" w:rsidRPr="0073221E" w:rsidRDefault="00B53204" w:rsidP="00AB26D2">
      <w:pPr>
        <w:rPr>
          <w:szCs w:val="28"/>
        </w:rPr>
      </w:pPr>
      <w:bookmarkStart w:id="579" w:name="_Toc54598679"/>
      <w:bookmarkStart w:id="580" w:name="_Toc54598836"/>
      <w:bookmarkStart w:id="581" w:name="_Toc55120518"/>
      <w:bookmarkStart w:id="582" w:name="_Ref53542454"/>
      <w:bookmarkStart w:id="583" w:name="_Toc53551678"/>
      <w:bookmarkStart w:id="584" w:name="_Toc54072738"/>
    </w:p>
    <w:p w14:paraId="675EEEEA" w14:textId="77777777" w:rsidR="00B53204" w:rsidRPr="0073221E" w:rsidRDefault="00B53204" w:rsidP="00AB26D2">
      <w:pPr>
        <w:pStyle w:val="Heading1"/>
        <w:rPr>
          <w:szCs w:val="28"/>
        </w:rPr>
      </w:pPr>
      <w:bookmarkStart w:id="585" w:name="_Toc473548775"/>
      <w:bookmarkStart w:id="586" w:name="_Toc518995850"/>
      <w:r w:rsidRPr="0073221E">
        <w:rPr>
          <w:szCs w:val="28"/>
        </w:rPr>
        <w:t>Anexos</w:t>
      </w:r>
      <w:bookmarkEnd w:id="579"/>
      <w:bookmarkEnd w:id="580"/>
      <w:bookmarkEnd w:id="581"/>
      <w:bookmarkEnd w:id="585"/>
      <w:bookmarkEnd w:id="586"/>
    </w:p>
    <w:p w14:paraId="675EEEEB" w14:textId="77777777" w:rsidR="00B53204" w:rsidRPr="0073221E" w:rsidRDefault="00B53204" w:rsidP="00B53204">
      <w:pPr>
        <w:pStyle w:val="Heading2"/>
        <w:numPr>
          <w:ilvl w:val="0"/>
          <w:numId w:val="0"/>
        </w:numPr>
        <w:rPr>
          <w:szCs w:val="28"/>
        </w:rPr>
      </w:pPr>
      <w:r w:rsidRPr="0073221E">
        <w:rPr>
          <w:szCs w:val="28"/>
        </w:rPr>
        <w:br w:type="page"/>
      </w:r>
      <w:bookmarkStart w:id="587" w:name="_Toc54598680"/>
      <w:bookmarkStart w:id="588" w:name="_Toc54598837"/>
      <w:bookmarkStart w:id="589" w:name="_Ref54598954"/>
      <w:bookmarkStart w:id="590" w:name="_Ref55117129"/>
      <w:bookmarkStart w:id="591" w:name="_Toc55120519"/>
      <w:bookmarkStart w:id="592" w:name="_Toc473548776"/>
      <w:bookmarkStart w:id="593" w:name="_Toc518995851"/>
      <w:r w:rsidRPr="0073221E">
        <w:rPr>
          <w:szCs w:val="28"/>
        </w:rPr>
        <w:t>Anexo A: Solicitud de Acreditación en el Sistema</w:t>
      </w:r>
      <w:bookmarkEnd w:id="582"/>
      <w:bookmarkEnd w:id="583"/>
      <w:bookmarkEnd w:id="584"/>
      <w:bookmarkEnd w:id="587"/>
      <w:bookmarkEnd w:id="588"/>
      <w:bookmarkEnd w:id="589"/>
      <w:bookmarkEnd w:id="590"/>
      <w:bookmarkEnd w:id="591"/>
      <w:bookmarkEnd w:id="592"/>
      <w:bookmarkEnd w:id="593"/>
    </w:p>
    <w:p w14:paraId="675EEEEC" w14:textId="77777777" w:rsidR="00B53204" w:rsidRPr="0073221E" w:rsidRDefault="00B53204" w:rsidP="00B53204">
      <w:pPr>
        <w:rPr>
          <w:sz w:val="24"/>
          <w:szCs w:val="28"/>
          <w:lang w:val="es-ES"/>
        </w:rPr>
      </w:pPr>
      <w:r w:rsidRPr="0073221E">
        <w:rPr>
          <w:sz w:val="24"/>
          <w:szCs w:val="28"/>
          <w:lang w:val="es-ES"/>
        </w:rPr>
        <w:t>Señor</w:t>
      </w:r>
    </w:p>
    <w:p w14:paraId="675EEEED" w14:textId="77777777" w:rsidR="00B53204" w:rsidRPr="0073221E" w:rsidRDefault="00B53204" w:rsidP="00B53204">
      <w:pPr>
        <w:rPr>
          <w:sz w:val="24"/>
          <w:szCs w:val="28"/>
          <w:lang w:val="es-ES"/>
        </w:rPr>
      </w:pPr>
      <w:r w:rsidRPr="0073221E">
        <w:rPr>
          <w:sz w:val="24"/>
          <w:szCs w:val="28"/>
          <w:lang w:val="es-ES"/>
        </w:rPr>
        <w:t>[</w:t>
      </w:r>
      <w:r w:rsidRPr="0073221E">
        <w:rPr>
          <w:sz w:val="24"/>
          <w:szCs w:val="28"/>
          <w:highlight w:val="lightGray"/>
          <w:lang w:val="es-ES"/>
        </w:rPr>
        <w:t>Nombre</w:t>
      </w:r>
      <w:r w:rsidRPr="0073221E">
        <w:rPr>
          <w:sz w:val="24"/>
          <w:szCs w:val="28"/>
          <w:lang w:val="es-ES"/>
        </w:rPr>
        <w:t>]</w:t>
      </w:r>
    </w:p>
    <w:p w14:paraId="675EEEEE" w14:textId="77777777" w:rsidR="00B53204" w:rsidRPr="0073221E" w:rsidRDefault="00B52F83" w:rsidP="00B53204">
      <w:pPr>
        <w:rPr>
          <w:sz w:val="24"/>
          <w:szCs w:val="28"/>
          <w:lang w:val="es-ES"/>
        </w:rPr>
      </w:pPr>
      <w:r w:rsidRPr="0073221E">
        <w:rPr>
          <w:sz w:val="24"/>
          <w:szCs w:val="28"/>
          <w:lang w:val="es-ES"/>
        </w:rPr>
        <w:t>Director</w:t>
      </w:r>
    </w:p>
    <w:p w14:paraId="675EEEEF" w14:textId="77777777" w:rsidR="00B52F83" w:rsidRPr="0073221E" w:rsidRDefault="00B52F83" w:rsidP="00B53204">
      <w:pPr>
        <w:rPr>
          <w:sz w:val="24"/>
          <w:szCs w:val="28"/>
          <w:lang w:val="es-ES"/>
        </w:rPr>
      </w:pPr>
      <w:r w:rsidRPr="0073221E">
        <w:rPr>
          <w:sz w:val="24"/>
          <w:szCs w:val="28"/>
          <w:lang w:val="es-ES"/>
        </w:rPr>
        <w:t>Departamento de Informática</w:t>
      </w:r>
    </w:p>
    <w:p w14:paraId="675EEEF0" w14:textId="77777777" w:rsidR="00B53204" w:rsidRPr="0073221E" w:rsidRDefault="00B53204" w:rsidP="00B53204">
      <w:pPr>
        <w:rPr>
          <w:sz w:val="24"/>
          <w:szCs w:val="28"/>
          <w:lang w:val="es-ES"/>
        </w:rPr>
      </w:pPr>
      <w:r w:rsidRPr="0073221E">
        <w:rPr>
          <w:sz w:val="24"/>
          <w:szCs w:val="28"/>
          <w:lang w:val="es-ES"/>
        </w:rPr>
        <w:t>Superintendencia General de Valores</w:t>
      </w:r>
    </w:p>
    <w:p w14:paraId="675EEEF1" w14:textId="77777777" w:rsidR="00B53204" w:rsidRPr="0073221E" w:rsidRDefault="00B53204" w:rsidP="00B53204">
      <w:pPr>
        <w:rPr>
          <w:sz w:val="24"/>
          <w:szCs w:val="28"/>
          <w:lang w:val="es-ES"/>
        </w:rPr>
      </w:pPr>
    </w:p>
    <w:p w14:paraId="675EEEF2" w14:textId="77777777" w:rsidR="00B53204" w:rsidRPr="0073221E" w:rsidRDefault="00B53204" w:rsidP="00B53204">
      <w:pPr>
        <w:rPr>
          <w:sz w:val="24"/>
          <w:szCs w:val="28"/>
          <w:lang w:val="es-ES"/>
        </w:rPr>
      </w:pPr>
      <w:r w:rsidRPr="0073221E">
        <w:rPr>
          <w:sz w:val="24"/>
          <w:szCs w:val="28"/>
          <w:lang w:val="es-ES"/>
        </w:rPr>
        <w:t>Estimado señor:</w:t>
      </w:r>
    </w:p>
    <w:p w14:paraId="675EEEF3" w14:textId="77777777" w:rsidR="00B53204" w:rsidRPr="0073221E" w:rsidRDefault="00B53204" w:rsidP="00B53204">
      <w:pPr>
        <w:rPr>
          <w:sz w:val="24"/>
          <w:szCs w:val="28"/>
          <w:lang w:val="es-ES"/>
        </w:rPr>
      </w:pPr>
    </w:p>
    <w:p w14:paraId="675EEEF4" w14:textId="77777777" w:rsidR="00BC7544" w:rsidRDefault="00B53204" w:rsidP="0062019F">
      <w:pPr>
        <w:rPr>
          <w:sz w:val="24"/>
          <w:szCs w:val="24"/>
        </w:rPr>
      </w:pPr>
      <w:r w:rsidRPr="0073221E">
        <w:rPr>
          <w:sz w:val="24"/>
          <w:szCs w:val="28"/>
          <w:lang w:val="es-ES"/>
        </w:rPr>
        <w:t xml:space="preserve">De conformidad con lo establecido en </w:t>
      </w:r>
      <w:r w:rsidR="008402CF">
        <w:rPr>
          <w:sz w:val="24"/>
          <w:szCs w:val="28"/>
          <w:lang w:val="es-ES"/>
        </w:rPr>
        <w:t>las</w:t>
      </w:r>
      <w:r w:rsidRPr="0073221E">
        <w:rPr>
          <w:sz w:val="24"/>
          <w:szCs w:val="28"/>
          <w:lang w:val="es-ES"/>
        </w:rPr>
        <w:t xml:space="preserve"> </w:t>
      </w:r>
      <w:r w:rsidR="008402CF" w:rsidRPr="008402CF">
        <w:rPr>
          <w:i/>
          <w:iCs/>
          <w:sz w:val="24"/>
          <w:szCs w:val="28"/>
        </w:rPr>
        <w:t>Políticas y procedimientos para la utilización de la plataforma de Servicios de Ventanilla Virtual</w:t>
      </w:r>
      <w:r w:rsidRPr="0073221E">
        <w:rPr>
          <w:i/>
          <w:sz w:val="24"/>
          <w:szCs w:val="28"/>
          <w:lang w:val="es-ES"/>
        </w:rPr>
        <w:t xml:space="preserve"> de SUGEVAL</w:t>
      </w:r>
      <w:r w:rsidRPr="0073221E">
        <w:rPr>
          <w:sz w:val="24"/>
          <w:szCs w:val="28"/>
          <w:lang w:val="es-ES"/>
        </w:rPr>
        <w:t xml:space="preserve">, </w:t>
      </w:r>
      <w:r w:rsidR="00A878DB">
        <w:rPr>
          <w:sz w:val="24"/>
          <w:szCs w:val="28"/>
          <w:lang w:val="es-ES"/>
        </w:rPr>
        <w:t xml:space="preserve">se </w:t>
      </w:r>
      <w:r w:rsidR="00BC7544">
        <w:rPr>
          <w:sz w:val="24"/>
          <w:szCs w:val="24"/>
        </w:rPr>
        <w:t xml:space="preserve">informa que los funcionarios de mi Entidad que utilizarán los </w:t>
      </w:r>
      <w:r w:rsidR="0062019F">
        <w:rPr>
          <w:sz w:val="24"/>
          <w:szCs w:val="24"/>
        </w:rPr>
        <w:t xml:space="preserve">sistemas </w:t>
      </w:r>
      <w:r w:rsidR="00BC7544">
        <w:rPr>
          <w:sz w:val="24"/>
          <w:szCs w:val="24"/>
        </w:rPr>
        <w:t>de SUGEVAL, ya cuentan con certificados digitales (persona física) del Sistema Nacional de Certificación Digital</w:t>
      </w:r>
      <w:r w:rsidR="007A452A">
        <w:rPr>
          <w:sz w:val="24"/>
          <w:szCs w:val="24"/>
        </w:rPr>
        <w:t xml:space="preserve"> y sus equipos cumplen</w:t>
      </w:r>
      <w:r w:rsidR="0062019F">
        <w:rPr>
          <w:sz w:val="24"/>
          <w:szCs w:val="24"/>
        </w:rPr>
        <w:t xml:space="preserve"> con</w:t>
      </w:r>
      <w:r w:rsidR="007A452A">
        <w:rPr>
          <w:sz w:val="24"/>
          <w:szCs w:val="24"/>
        </w:rPr>
        <w:t xml:space="preserve"> los requerimientos técnicos </w:t>
      </w:r>
      <w:r w:rsidR="0062019F">
        <w:rPr>
          <w:sz w:val="24"/>
          <w:szCs w:val="24"/>
        </w:rPr>
        <w:t>solicitados</w:t>
      </w:r>
      <w:r w:rsidR="007A452A">
        <w:rPr>
          <w:sz w:val="24"/>
          <w:szCs w:val="24"/>
        </w:rPr>
        <w:t xml:space="preserve"> en estas políticas</w:t>
      </w:r>
      <w:r w:rsidR="0062019F">
        <w:rPr>
          <w:sz w:val="24"/>
          <w:szCs w:val="24"/>
        </w:rPr>
        <w:t>.</w:t>
      </w:r>
    </w:p>
    <w:p w14:paraId="675EEEF5" w14:textId="77777777" w:rsidR="00BC7544" w:rsidRPr="00722C9E" w:rsidRDefault="00BC7544" w:rsidP="00B53204">
      <w:pPr>
        <w:rPr>
          <w:sz w:val="24"/>
          <w:szCs w:val="24"/>
        </w:rPr>
      </w:pPr>
    </w:p>
    <w:p w14:paraId="675EEEF6" w14:textId="77777777" w:rsidR="00B53204" w:rsidRPr="00722C9E" w:rsidRDefault="00B53204" w:rsidP="00B53204">
      <w:pPr>
        <w:rPr>
          <w:sz w:val="24"/>
          <w:szCs w:val="24"/>
        </w:rPr>
      </w:pPr>
      <w:r w:rsidRPr="00AB5E56">
        <w:rPr>
          <w:sz w:val="24"/>
          <w:szCs w:val="24"/>
        </w:rPr>
        <w:t>El</w:t>
      </w:r>
      <w:r w:rsidR="0088738A">
        <w:rPr>
          <w:sz w:val="24"/>
          <w:szCs w:val="24"/>
        </w:rPr>
        <w:t xml:space="preserve"> (Los)</w:t>
      </w:r>
      <w:r w:rsidRPr="00AB5E56">
        <w:rPr>
          <w:sz w:val="24"/>
          <w:szCs w:val="24"/>
        </w:rPr>
        <w:t xml:space="preserve"> funcionario</w:t>
      </w:r>
      <w:r w:rsidR="0088738A">
        <w:rPr>
          <w:sz w:val="24"/>
          <w:szCs w:val="24"/>
        </w:rPr>
        <w:t>(s)</w:t>
      </w:r>
      <w:r w:rsidRPr="00AB5E56">
        <w:rPr>
          <w:sz w:val="24"/>
          <w:szCs w:val="24"/>
        </w:rPr>
        <w:t xml:space="preserve"> </w:t>
      </w:r>
      <w:r w:rsidR="00BC7544" w:rsidRPr="00AB5E56">
        <w:rPr>
          <w:sz w:val="24"/>
          <w:szCs w:val="24"/>
        </w:rPr>
        <w:t>que tendrá</w:t>
      </w:r>
      <w:r w:rsidR="0088738A">
        <w:rPr>
          <w:sz w:val="24"/>
          <w:szCs w:val="24"/>
        </w:rPr>
        <w:t>(n)</w:t>
      </w:r>
      <w:r w:rsidR="00BC7544" w:rsidRPr="00AB5E56">
        <w:rPr>
          <w:sz w:val="24"/>
          <w:szCs w:val="24"/>
        </w:rPr>
        <w:t xml:space="preserve"> la función de </w:t>
      </w:r>
      <w:r w:rsidR="00BC7544" w:rsidRPr="00AB5E56">
        <w:rPr>
          <w:i/>
          <w:sz w:val="24"/>
          <w:szCs w:val="24"/>
        </w:rPr>
        <w:t xml:space="preserve">Administrador del Sistema, </w:t>
      </w:r>
      <w:r w:rsidRPr="00AB5E56">
        <w:rPr>
          <w:sz w:val="24"/>
          <w:szCs w:val="24"/>
        </w:rPr>
        <w:t>encargado</w:t>
      </w:r>
      <w:r w:rsidR="0088738A">
        <w:rPr>
          <w:sz w:val="24"/>
          <w:szCs w:val="24"/>
        </w:rPr>
        <w:t>(s)</w:t>
      </w:r>
      <w:r w:rsidRPr="00AB5E56">
        <w:rPr>
          <w:sz w:val="24"/>
          <w:szCs w:val="24"/>
        </w:rPr>
        <w:t xml:space="preserve"> del registro </w:t>
      </w:r>
      <w:r w:rsidR="00BC7544" w:rsidRPr="00AB5E56">
        <w:rPr>
          <w:sz w:val="24"/>
          <w:szCs w:val="24"/>
        </w:rPr>
        <w:t xml:space="preserve">y mantenimiento </w:t>
      </w:r>
      <w:r w:rsidRPr="00AB5E56">
        <w:rPr>
          <w:sz w:val="24"/>
          <w:szCs w:val="24"/>
        </w:rPr>
        <w:t xml:space="preserve">de </w:t>
      </w:r>
      <w:r w:rsidR="00BC7544" w:rsidRPr="00AB5E56">
        <w:rPr>
          <w:sz w:val="24"/>
          <w:szCs w:val="24"/>
        </w:rPr>
        <w:t xml:space="preserve">datos y privilegios de los usuarios de mi </w:t>
      </w:r>
      <w:r w:rsidRPr="00AB5E56">
        <w:rPr>
          <w:sz w:val="24"/>
          <w:szCs w:val="24"/>
        </w:rPr>
        <w:t xml:space="preserve">representada </w:t>
      </w:r>
      <w:r w:rsidR="00BC7544" w:rsidRPr="00AB5E56">
        <w:rPr>
          <w:sz w:val="24"/>
          <w:szCs w:val="24"/>
        </w:rPr>
        <w:t xml:space="preserve">que acceden los </w:t>
      </w:r>
      <w:r w:rsidR="007A452A">
        <w:rPr>
          <w:sz w:val="24"/>
          <w:szCs w:val="24"/>
        </w:rPr>
        <w:t>sistemas que SUGEVAL ofrece para el intercambio de información y correspondencia</w:t>
      </w:r>
      <w:r w:rsidRPr="00AB5E56">
        <w:rPr>
          <w:sz w:val="24"/>
          <w:szCs w:val="24"/>
        </w:rPr>
        <w:t xml:space="preserve"> será</w:t>
      </w:r>
      <w:r w:rsidR="007A452A">
        <w:rPr>
          <w:sz w:val="24"/>
          <w:szCs w:val="24"/>
        </w:rPr>
        <w:t>(n)</w:t>
      </w:r>
      <w:r w:rsidRPr="00AB5E56">
        <w:rPr>
          <w:sz w:val="24"/>
          <w:szCs w:val="24"/>
        </w:rPr>
        <w:t>:</w:t>
      </w:r>
    </w:p>
    <w:p w14:paraId="675EEEF7" w14:textId="77777777" w:rsidR="00B53204" w:rsidRPr="00722C9E" w:rsidRDefault="00B53204" w:rsidP="00B53204">
      <w:pPr>
        <w:ind w:left="0" w:firstLine="340"/>
        <w:rPr>
          <w:sz w:val="24"/>
          <w:szCs w:val="24"/>
        </w:rPr>
      </w:pPr>
    </w:p>
    <w:p w14:paraId="675EEEF8" w14:textId="77777777" w:rsidR="00B53204" w:rsidRPr="00722C9E" w:rsidRDefault="00B53204" w:rsidP="00B53204">
      <w:pPr>
        <w:ind w:left="0"/>
        <w:rPr>
          <w:sz w:val="24"/>
          <w:szCs w:val="24"/>
        </w:rPr>
      </w:pPr>
    </w:p>
    <w:tbl>
      <w:tblPr>
        <w:tblW w:w="858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1621"/>
        <w:gridCol w:w="1514"/>
        <w:gridCol w:w="1461"/>
        <w:gridCol w:w="2507"/>
      </w:tblGrid>
      <w:tr w:rsidR="00BC7544" w:rsidRPr="00722C9E" w14:paraId="675EEEFE" w14:textId="77777777" w:rsidTr="004136A6">
        <w:trPr>
          <w:trHeight w:val="251"/>
        </w:trPr>
        <w:tc>
          <w:tcPr>
            <w:tcW w:w="1483" w:type="dxa"/>
            <w:shd w:val="clear" w:color="auto" w:fill="E6E6E6"/>
          </w:tcPr>
          <w:p w14:paraId="675EEEF9" w14:textId="77777777" w:rsidR="00BC7544" w:rsidRPr="00722C9E" w:rsidRDefault="00BC7544" w:rsidP="003672DD">
            <w:pPr>
              <w:ind w:left="0"/>
              <w:rPr>
                <w:rFonts w:cs="Arial"/>
                <w:b/>
                <w:sz w:val="24"/>
                <w:szCs w:val="24"/>
                <w:lang w:val="es-ES"/>
              </w:rPr>
            </w:pPr>
            <w:r>
              <w:rPr>
                <w:rFonts w:cs="Arial"/>
                <w:b/>
                <w:sz w:val="24"/>
                <w:szCs w:val="24"/>
                <w:lang w:val="es-ES"/>
              </w:rPr>
              <w:t>Cédula</w:t>
            </w:r>
          </w:p>
        </w:tc>
        <w:tc>
          <w:tcPr>
            <w:tcW w:w="1621" w:type="dxa"/>
            <w:shd w:val="clear" w:color="auto" w:fill="E6E6E6"/>
          </w:tcPr>
          <w:p w14:paraId="675EEEFA" w14:textId="77777777" w:rsidR="00BC7544" w:rsidRPr="00722C9E" w:rsidRDefault="00BC7544" w:rsidP="003672DD">
            <w:pPr>
              <w:ind w:left="0"/>
              <w:rPr>
                <w:rFonts w:cs="Arial"/>
                <w:b/>
                <w:sz w:val="24"/>
                <w:szCs w:val="24"/>
                <w:lang w:val="es-ES"/>
              </w:rPr>
            </w:pPr>
            <w:r w:rsidRPr="00722C9E">
              <w:rPr>
                <w:rFonts w:cs="Arial"/>
                <w:b/>
                <w:sz w:val="24"/>
                <w:szCs w:val="24"/>
                <w:lang w:val="es-ES"/>
              </w:rPr>
              <w:t xml:space="preserve">Nombre </w:t>
            </w:r>
          </w:p>
        </w:tc>
        <w:tc>
          <w:tcPr>
            <w:tcW w:w="1514" w:type="dxa"/>
            <w:shd w:val="clear" w:color="auto" w:fill="E6E6E6"/>
          </w:tcPr>
          <w:p w14:paraId="675EEEFB" w14:textId="77777777" w:rsidR="00BC7544" w:rsidRPr="00722C9E" w:rsidRDefault="00BC7544" w:rsidP="003672DD">
            <w:pPr>
              <w:ind w:left="0"/>
              <w:rPr>
                <w:rFonts w:cs="Arial"/>
                <w:b/>
                <w:sz w:val="24"/>
                <w:szCs w:val="24"/>
                <w:lang w:val="es-ES"/>
              </w:rPr>
            </w:pPr>
            <w:r w:rsidRPr="00722C9E">
              <w:rPr>
                <w:rFonts w:cs="Arial"/>
                <w:b/>
                <w:sz w:val="24"/>
                <w:szCs w:val="24"/>
                <w:lang w:val="es-ES"/>
              </w:rPr>
              <w:t>Puesto</w:t>
            </w:r>
          </w:p>
        </w:tc>
        <w:tc>
          <w:tcPr>
            <w:tcW w:w="1461" w:type="dxa"/>
            <w:shd w:val="clear" w:color="auto" w:fill="E6E6E6"/>
          </w:tcPr>
          <w:p w14:paraId="675EEEFC" w14:textId="77777777" w:rsidR="00BC7544" w:rsidRPr="00722C9E" w:rsidRDefault="00BC7544" w:rsidP="003672DD">
            <w:pPr>
              <w:ind w:left="0"/>
              <w:rPr>
                <w:rFonts w:cs="Arial"/>
                <w:b/>
                <w:sz w:val="24"/>
                <w:szCs w:val="24"/>
                <w:lang w:val="es-ES"/>
              </w:rPr>
            </w:pPr>
            <w:r w:rsidRPr="00722C9E">
              <w:rPr>
                <w:rFonts w:cs="Arial"/>
                <w:b/>
                <w:sz w:val="24"/>
                <w:szCs w:val="24"/>
                <w:lang w:val="es-ES"/>
              </w:rPr>
              <w:t>Teléfono</w:t>
            </w:r>
          </w:p>
        </w:tc>
        <w:tc>
          <w:tcPr>
            <w:tcW w:w="2507" w:type="dxa"/>
            <w:shd w:val="clear" w:color="auto" w:fill="E6E6E6"/>
          </w:tcPr>
          <w:p w14:paraId="675EEEFD" w14:textId="77777777" w:rsidR="00BC7544" w:rsidRPr="00722C9E" w:rsidRDefault="00BC7544" w:rsidP="003672DD">
            <w:pPr>
              <w:ind w:left="0"/>
              <w:rPr>
                <w:rFonts w:cs="Arial"/>
                <w:b/>
                <w:sz w:val="24"/>
                <w:szCs w:val="24"/>
                <w:lang w:val="es-ES"/>
              </w:rPr>
            </w:pPr>
            <w:r w:rsidRPr="00722C9E">
              <w:rPr>
                <w:rFonts w:cs="Arial"/>
                <w:b/>
                <w:sz w:val="24"/>
                <w:szCs w:val="24"/>
                <w:lang w:val="es-ES"/>
              </w:rPr>
              <w:t>Correo electrónico</w:t>
            </w:r>
          </w:p>
        </w:tc>
      </w:tr>
      <w:tr w:rsidR="00BC7544" w:rsidRPr="00722C9E" w14:paraId="675EEF04" w14:textId="77777777" w:rsidTr="004136A6">
        <w:trPr>
          <w:trHeight w:val="251"/>
        </w:trPr>
        <w:tc>
          <w:tcPr>
            <w:tcW w:w="1483" w:type="dxa"/>
          </w:tcPr>
          <w:p w14:paraId="675EEEFF" w14:textId="77777777" w:rsidR="00BC7544" w:rsidRPr="00722C9E" w:rsidRDefault="00BC7544" w:rsidP="003672DD">
            <w:pPr>
              <w:ind w:left="0"/>
              <w:jc w:val="left"/>
              <w:rPr>
                <w:rFonts w:cs="Arial"/>
                <w:sz w:val="24"/>
                <w:szCs w:val="24"/>
                <w:lang w:val="es-ES"/>
              </w:rPr>
            </w:pPr>
            <w:r>
              <w:rPr>
                <w:rFonts w:cs="Arial"/>
                <w:sz w:val="24"/>
                <w:szCs w:val="24"/>
                <w:lang w:val="es-ES"/>
              </w:rPr>
              <w:t>xx-</w:t>
            </w:r>
            <w:proofErr w:type="spellStart"/>
            <w:r>
              <w:rPr>
                <w:rFonts w:cs="Arial"/>
                <w:sz w:val="24"/>
                <w:szCs w:val="24"/>
                <w:lang w:val="es-ES"/>
              </w:rPr>
              <w:t>xxxx</w:t>
            </w:r>
            <w:proofErr w:type="spellEnd"/>
            <w:r>
              <w:rPr>
                <w:rFonts w:cs="Arial"/>
                <w:sz w:val="24"/>
                <w:szCs w:val="24"/>
                <w:lang w:val="es-ES"/>
              </w:rPr>
              <w:t>-</w:t>
            </w:r>
            <w:proofErr w:type="spellStart"/>
            <w:r>
              <w:rPr>
                <w:rFonts w:cs="Arial"/>
                <w:sz w:val="24"/>
                <w:szCs w:val="24"/>
                <w:lang w:val="es-ES"/>
              </w:rPr>
              <w:t>xxxx</w:t>
            </w:r>
            <w:proofErr w:type="spellEnd"/>
          </w:p>
        </w:tc>
        <w:tc>
          <w:tcPr>
            <w:tcW w:w="1621" w:type="dxa"/>
          </w:tcPr>
          <w:p w14:paraId="675EEF00" w14:textId="77777777" w:rsidR="00BC7544" w:rsidRPr="00722C9E" w:rsidRDefault="00BC7544" w:rsidP="003672DD">
            <w:pPr>
              <w:ind w:left="0"/>
              <w:jc w:val="left"/>
              <w:rPr>
                <w:rFonts w:cs="Arial"/>
                <w:sz w:val="24"/>
                <w:szCs w:val="24"/>
                <w:lang w:val="es-ES"/>
              </w:rPr>
            </w:pPr>
            <w:r w:rsidRPr="00722C9E">
              <w:rPr>
                <w:rFonts w:cs="Arial"/>
                <w:sz w:val="24"/>
                <w:szCs w:val="24"/>
                <w:lang w:val="es-ES"/>
              </w:rPr>
              <w:t>[</w:t>
            </w:r>
            <w:r w:rsidRPr="00722C9E">
              <w:rPr>
                <w:rFonts w:cs="Arial"/>
                <w:i/>
                <w:sz w:val="24"/>
                <w:szCs w:val="24"/>
                <w:highlight w:val="lightGray"/>
                <w:lang w:val="es-ES"/>
              </w:rPr>
              <w:t>Nombre</w:t>
            </w:r>
            <w:r w:rsidRPr="00722C9E">
              <w:rPr>
                <w:rFonts w:cs="Arial"/>
                <w:sz w:val="24"/>
                <w:szCs w:val="24"/>
                <w:highlight w:val="lightGray"/>
                <w:lang w:val="es-ES"/>
              </w:rPr>
              <w:t xml:space="preserve"> </w:t>
            </w:r>
            <w:r w:rsidRPr="00722C9E">
              <w:rPr>
                <w:rFonts w:cs="Arial"/>
                <w:i/>
                <w:sz w:val="24"/>
                <w:szCs w:val="24"/>
                <w:highlight w:val="lightGray"/>
                <w:lang w:val="es-ES"/>
              </w:rPr>
              <w:t>Completo</w:t>
            </w:r>
            <w:r w:rsidRPr="00722C9E">
              <w:rPr>
                <w:rFonts w:cs="Arial"/>
                <w:sz w:val="24"/>
                <w:szCs w:val="24"/>
                <w:highlight w:val="lightGray"/>
                <w:lang w:val="es-ES"/>
              </w:rPr>
              <w:t>]</w:t>
            </w:r>
          </w:p>
        </w:tc>
        <w:tc>
          <w:tcPr>
            <w:tcW w:w="1514" w:type="dxa"/>
          </w:tcPr>
          <w:p w14:paraId="675EEF01" w14:textId="77777777" w:rsidR="00BC7544" w:rsidRPr="00722C9E" w:rsidRDefault="00BC7544" w:rsidP="003672DD">
            <w:pPr>
              <w:ind w:left="0"/>
              <w:jc w:val="left"/>
              <w:rPr>
                <w:rFonts w:cs="Arial"/>
                <w:sz w:val="24"/>
                <w:szCs w:val="24"/>
                <w:lang w:val="es-ES"/>
              </w:rPr>
            </w:pPr>
            <w:r w:rsidRPr="00722C9E">
              <w:rPr>
                <w:rFonts w:cs="Arial"/>
                <w:sz w:val="24"/>
                <w:szCs w:val="24"/>
                <w:lang w:val="es-ES"/>
              </w:rPr>
              <w:t>[</w:t>
            </w:r>
            <w:r w:rsidRPr="00722C9E">
              <w:rPr>
                <w:rFonts w:cs="Arial"/>
                <w:i/>
                <w:sz w:val="24"/>
                <w:szCs w:val="24"/>
                <w:highlight w:val="lightGray"/>
                <w:lang w:val="es-ES"/>
              </w:rPr>
              <w:t>Puesto dentro de la entidad</w:t>
            </w:r>
            <w:r w:rsidRPr="00722C9E">
              <w:rPr>
                <w:rFonts w:cs="Arial"/>
                <w:sz w:val="24"/>
                <w:szCs w:val="24"/>
                <w:lang w:val="es-ES"/>
              </w:rPr>
              <w:t>]</w:t>
            </w:r>
          </w:p>
        </w:tc>
        <w:tc>
          <w:tcPr>
            <w:tcW w:w="1461" w:type="dxa"/>
          </w:tcPr>
          <w:p w14:paraId="675EEF02" w14:textId="77777777" w:rsidR="00BC7544" w:rsidRPr="00722C9E" w:rsidRDefault="00BC7544" w:rsidP="003672DD">
            <w:pPr>
              <w:ind w:left="0"/>
              <w:jc w:val="left"/>
              <w:rPr>
                <w:rFonts w:cs="Arial"/>
                <w:sz w:val="24"/>
                <w:szCs w:val="24"/>
                <w:lang w:val="es-ES"/>
              </w:rPr>
            </w:pPr>
            <w:r w:rsidRPr="00722C9E">
              <w:rPr>
                <w:rFonts w:cs="Arial"/>
                <w:sz w:val="24"/>
                <w:szCs w:val="24"/>
                <w:highlight w:val="lightGray"/>
                <w:lang w:val="es-ES"/>
              </w:rPr>
              <w:t>[</w:t>
            </w:r>
            <w:r w:rsidRPr="00722C9E">
              <w:rPr>
                <w:rFonts w:cs="Arial"/>
                <w:i/>
                <w:sz w:val="24"/>
                <w:szCs w:val="24"/>
                <w:highlight w:val="lightGray"/>
                <w:lang w:val="es-ES"/>
              </w:rPr>
              <w:t>Teléfono y extensión</w:t>
            </w:r>
            <w:r w:rsidRPr="00722C9E">
              <w:rPr>
                <w:rFonts w:cs="Arial"/>
                <w:i/>
                <w:sz w:val="24"/>
                <w:szCs w:val="24"/>
                <w:lang w:val="es-ES"/>
              </w:rPr>
              <w:t xml:space="preserve"> </w:t>
            </w:r>
            <w:r w:rsidRPr="00722C9E">
              <w:rPr>
                <w:rFonts w:cs="Arial"/>
                <w:sz w:val="24"/>
                <w:szCs w:val="24"/>
                <w:lang w:val="es-ES"/>
              </w:rPr>
              <w:t>]</w:t>
            </w:r>
          </w:p>
        </w:tc>
        <w:tc>
          <w:tcPr>
            <w:tcW w:w="2507" w:type="dxa"/>
          </w:tcPr>
          <w:p w14:paraId="675EEF03" w14:textId="77777777" w:rsidR="00BC7544" w:rsidRPr="00722C9E" w:rsidRDefault="00BC7544" w:rsidP="003672DD">
            <w:pPr>
              <w:ind w:left="0"/>
              <w:jc w:val="left"/>
              <w:rPr>
                <w:rFonts w:cs="Arial"/>
                <w:sz w:val="24"/>
                <w:szCs w:val="24"/>
                <w:lang w:val="es-ES"/>
              </w:rPr>
            </w:pPr>
            <w:r w:rsidRPr="00722C9E">
              <w:rPr>
                <w:rFonts w:cs="Arial"/>
                <w:sz w:val="24"/>
                <w:szCs w:val="24"/>
                <w:lang w:val="es-ES"/>
              </w:rPr>
              <w:t>[</w:t>
            </w:r>
            <w:r w:rsidRPr="00722C9E">
              <w:rPr>
                <w:rFonts w:cs="Arial"/>
                <w:i/>
                <w:sz w:val="24"/>
                <w:szCs w:val="24"/>
                <w:highlight w:val="lightGray"/>
                <w:lang w:val="es-ES"/>
              </w:rPr>
              <w:t>buzón de correo electrónico</w:t>
            </w:r>
            <w:r w:rsidRPr="00722C9E">
              <w:rPr>
                <w:rFonts w:cs="Arial"/>
                <w:sz w:val="24"/>
                <w:szCs w:val="24"/>
                <w:lang w:val="es-ES"/>
              </w:rPr>
              <w:t>]</w:t>
            </w:r>
          </w:p>
        </w:tc>
      </w:tr>
    </w:tbl>
    <w:p w14:paraId="675EEF05" w14:textId="77777777" w:rsidR="00B53204" w:rsidRDefault="00B53204" w:rsidP="00B53204">
      <w:pPr>
        <w:ind w:left="0"/>
        <w:rPr>
          <w:sz w:val="24"/>
          <w:szCs w:val="24"/>
        </w:rPr>
      </w:pPr>
    </w:p>
    <w:p w14:paraId="675EEF06" w14:textId="77777777" w:rsidR="00ED2C7B" w:rsidRPr="00722C9E" w:rsidRDefault="0088738A" w:rsidP="00ED2C7B">
      <w:pPr>
        <w:ind w:left="284"/>
        <w:rPr>
          <w:sz w:val="24"/>
          <w:szCs w:val="24"/>
        </w:rPr>
      </w:pPr>
      <w:r>
        <w:rPr>
          <w:sz w:val="24"/>
          <w:szCs w:val="24"/>
        </w:rPr>
        <w:t>q</w:t>
      </w:r>
      <w:r w:rsidR="00ED2C7B">
        <w:rPr>
          <w:sz w:val="24"/>
          <w:szCs w:val="24"/>
        </w:rPr>
        <w:t>uien</w:t>
      </w:r>
      <w:r>
        <w:rPr>
          <w:sz w:val="24"/>
          <w:szCs w:val="24"/>
        </w:rPr>
        <w:t>(es)</w:t>
      </w:r>
      <w:r w:rsidR="00ED2C7B">
        <w:rPr>
          <w:sz w:val="24"/>
          <w:szCs w:val="24"/>
        </w:rPr>
        <w:t xml:space="preserve"> también cuenta</w:t>
      </w:r>
      <w:r>
        <w:rPr>
          <w:sz w:val="24"/>
          <w:szCs w:val="24"/>
        </w:rPr>
        <w:t>(n)</w:t>
      </w:r>
      <w:r w:rsidR="00ED2C7B">
        <w:rPr>
          <w:sz w:val="24"/>
          <w:szCs w:val="24"/>
        </w:rPr>
        <w:t xml:space="preserve"> con </w:t>
      </w:r>
      <w:r>
        <w:rPr>
          <w:sz w:val="24"/>
          <w:szCs w:val="24"/>
        </w:rPr>
        <w:t>su</w:t>
      </w:r>
      <w:r w:rsidR="00ED2C7B">
        <w:rPr>
          <w:sz w:val="24"/>
          <w:szCs w:val="24"/>
        </w:rPr>
        <w:t xml:space="preserve"> certificado digital (persona física) del Sistema Nacional de Certificación Digital.</w:t>
      </w:r>
    </w:p>
    <w:p w14:paraId="675EEF07" w14:textId="77777777" w:rsidR="00B53204" w:rsidRPr="00722C9E" w:rsidRDefault="00B53204" w:rsidP="00B53204">
      <w:pPr>
        <w:ind w:left="0"/>
        <w:rPr>
          <w:sz w:val="24"/>
          <w:szCs w:val="24"/>
        </w:rPr>
      </w:pPr>
    </w:p>
    <w:p w14:paraId="675EEF08" w14:textId="77777777" w:rsidR="00B53204" w:rsidRPr="00722C9E" w:rsidRDefault="0012606A" w:rsidP="00B53204">
      <w:pPr>
        <w:rPr>
          <w:sz w:val="24"/>
          <w:szCs w:val="24"/>
        </w:rPr>
      </w:pPr>
      <w:r>
        <w:rPr>
          <w:sz w:val="24"/>
          <w:szCs w:val="24"/>
        </w:rPr>
        <w:t>Se</w:t>
      </w:r>
      <w:r w:rsidR="00B53204" w:rsidRPr="00722C9E">
        <w:rPr>
          <w:sz w:val="24"/>
          <w:szCs w:val="24"/>
        </w:rPr>
        <w:t xml:space="preserve"> espera  su respuesta para efectos de coordinación del proceso de capacitación de los funcionarios anteriormente indicados, así como de la instalación de las aplicaciones correspondientes.</w:t>
      </w:r>
    </w:p>
    <w:p w14:paraId="675EEF09" w14:textId="77777777" w:rsidR="00B53204" w:rsidRPr="00722C9E" w:rsidRDefault="00B53204" w:rsidP="00B53204">
      <w:pPr>
        <w:jc w:val="left"/>
        <w:rPr>
          <w:sz w:val="24"/>
          <w:szCs w:val="24"/>
        </w:rPr>
      </w:pPr>
    </w:p>
    <w:p w14:paraId="675EEF0A" w14:textId="77777777" w:rsidR="00B53204" w:rsidRPr="00722C9E" w:rsidRDefault="00B53204" w:rsidP="00B53204">
      <w:pPr>
        <w:rPr>
          <w:sz w:val="24"/>
          <w:szCs w:val="24"/>
          <w:lang w:val="es-ES"/>
        </w:rPr>
      </w:pPr>
      <w:r w:rsidRPr="00722C9E">
        <w:rPr>
          <w:sz w:val="24"/>
          <w:szCs w:val="24"/>
          <w:lang w:val="es-ES"/>
        </w:rPr>
        <w:t xml:space="preserve">Agradeciendo la atención brindada, </w:t>
      </w:r>
    </w:p>
    <w:p w14:paraId="675EEF0B" w14:textId="77777777" w:rsidR="00B53204" w:rsidRPr="00722C9E" w:rsidRDefault="00B53204" w:rsidP="00B53204">
      <w:pPr>
        <w:rPr>
          <w:sz w:val="24"/>
          <w:szCs w:val="24"/>
          <w:lang w:val="es-ES"/>
        </w:rPr>
      </w:pPr>
    </w:p>
    <w:p w14:paraId="675EEF0C" w14:textId="77777777" w:rsidR="00B53204" w:rsidRPr="00722C9E" w:rsidRDefault="00B53204" w:rsidP="00B53204">
      <w:pPr>
        <w:ind w:left="360"/>
        <w:rPr>
          <w:sz w:val="24"/>
          <w:szCs w:val="24"/>
        </w:rPr>
      </w:pPr>
      <w:r w:rsidRPr="00722C9E">
        <w:rPr>
          <w:sz w:val="24"/>
          <w:szCs w:val="24"/>
        </w:rPr>
        <w:t>Atentamente,</w:t>
      </w:r>
    </w:p>
    <w:p w14:paraId="675EEF0D" w14:textId="77777777" w:rsidR="00B53204" w:rsidRPr="00722C9E" w:rsidRDefault="00B53204" w:rsidP="00B53204">
      <w:pPr>
        <w:rPr>
          <w:sz w:val="24"/>
          <w:szCs w:val="24"/>
        </w:rPr>
      </w:pPr>
    </w:p>
    <w:p w14:paraId="675EEF0E" w14:textId="77777777" w:rsidR="00B53204" w:rsidRPr="00722C9E" w:rsidRDefault="00B53204" w:rsidP="00B53204">
      <w:pPr>
        <w:ind w:left="3600"/>
        <w:rPr>
          <w:sz w:val="24"/>
          <w:szCs w:val="24"/>
        </w:rPr>
      </w:pPr>
      <w:r w:rsidRPr="00722C9E">
        <w:rPr>
          <w:sz w:val="24"/>
          <w:szCs w:val="24"/>
        </w:rPr>
        <w:t>[</w:t>
      </w:r>
      <w:r w:rsidRPr="00722C9E">
        <w:rPr>
          <w:sz w:val="24"/>
          <w:szCs w:val="24"/>
          <w:highlight w:val="lightGray"/>
        </w:rPr>
        <w:t>Firma Responsable</w:t>
      </w:r>
      <w:r w:rsidRPr="00722C9E">
        <w:rPr>
          <w:sz w:val="24"/>
          <w:szCs w:val="24"/>
        </w:rPr>
        <w:t>]</w:t>
      </w:r>
    </w:p>
    <w:p w14:paraId="675EEF0F" w14:textId="77777777" w:rsidR="00B53204" w:rsidRPr="00722C9E" w:rsidRDefault="00B53204" w:rsidP="00B53204">
      <w:pPr>
        <w:ind w:left="2880" w:firstLine="720"/>
        <w:rPr>
          <w:sz w:val="24"/>
          <w:szCs w:val="24"/>
        </w:rPr>
      </w:pPr>
      <w:r w:rsidRPr="00722C9E">
        <w:rPr>
          <w:sz w:val="24"/>
          <w:szCs w:val="24"/>
        </w:rPr>
        <w:t xml:space="preserve">Representante Legal </w:t>
      </w:r>
    </w:p>
    <w:p w14:paraId="675EEF10" w14:textId="77777777" w:rsidR="00B53204" w:rsidRPr="00722C9E" w:rsidRDefault="00B52F83" w:rsidP="00B53204">
      <w:pPr>
        <w:ind w:left="2880" w:firstLine="720"/>
        <w:rPr>
          <w:sz w:val="24"/>
          <w:szCs w:val="24"/>
        </w:rPr>
      </w:pPr>
      <w:r w:rsidRPr="00722C9E">
        <w:rPr>
          <w:sz w:val="24"/>
          <w:szCs w:val="24"/>
        </w:rPr>
        <w:t>[</w:t>
      </w:r>
      <w:r w:rsidR="00B53204" w:rsidRPr="00722C9E">
        <w:rPr>
          <w:sz w:val="24"/>
          <w:szCs w:val="24"/>
          <w:highlight w:val="lightGray"/>
        </w:rPr>
        <w:t>Razón Social del Regulado</w:t>
      </w:r>
      <w:r w:rsidRPr="00722C9E">
        <w:rPr>
          <w:sz w:val="24"/>
          <w:szCs w:val="24"/>
        </w:rPr>
        <w:t>]</w:t>
      </w:r>
    </w:p>
    <w:p w14:paraId="675EEF11" w14:textId="77777777" w:rsidR="00B53204" w:rsidRDefault="00B53204" w:rsidP="00B53204">
      <w:pPr>
        <w:ind w:left="0"/>
        <w:jc w:val="left"/>
      </w:pPr>
    </w:p>
    <w:p w14:paraId="675EEF12" w14:textId="77777777" w:rsidR="00B53204" w:rsidRDefault="00B53204" w:rsidP="00B53204">
      <w:pPr>
        <w:pStyle w:val="Heading2"/>
        <w:numPr>
          <w:ilvl w:val="0"/>
          <w:numId w:val="0"/>
        </w:numPr>
      </w:pPr>
      <w:bookmarkStart w:id="594" w:name="_Ref53542693"/>
      <w:bookmarkStart w:id="595" w:name="_Toc53551679"/>
      <w:bookmarkStart w:id="596" w:name="_Toc54072739"/>
      <w:r>
        <w:br w:type="page"/>
      </w:r>
      <w:bookmarkStart w:id="597" w:name="_Ref54582329"/>
      <w:bookmarkStart w:id="598" w:name="_Toc54598681"/>
      <w:bookmarkStart w:id="599" w:name="_Toc54598838"/>
      <w:bookmarkStart w:id="600" w:name="_Toc55120520"/>
      <w:bookmarkStart w:id="601" w:name="_Ref114218670"/>
      <w:bookmarkStart w:id="602" w:name="_Toc473548777"/>
      <w:bookmarkStart w:id="603" w:name="_Toc518995852"/>
      <w:r>
        <w:t xml:space="preserve">Anexo B: Requerimientos mínimos de hardware y software para el </w:t>
      </w:r>
      <w:bookmarkEnd w:id="594"/>
      <w:bookmarkEnd w:id="595"/>
      <w:bookmarkEnd w:id="596"/>
      <w:bookmarkEnd w:id="597"/>
      <w:bookmarkEnd w:id="598"/>
      <w:bookmarkEnd w:id="599"/>
      <w:bookmarkEnd w:id="600"/>
      <w:r>
        <w:t>Regulado</w:t>
      </w:r>
      <w:bookmarkEnd w:id="601"/>
      <w:bookmarkEnd w:id="602"/>
      <w:bookmarkEnd w:id="603"/>
    </w:p>
    <w:p w14:paraId="675EEF13" w14:textId="77777777" w:rsidR="00014535" w:rsidRPr="00DF2849" w:rsidRDefault="00014535" w:rsidP="00014535">
      <w:pPr>
        <w:rPr>
          <w:lang w:val="es-ES_tradnl" w:eastAsia="es-ES"/>
        </w:rPr>
      </w:pPr>
      <w:r w:rsidRPr="00EE3B2C">
        <w:rPr>
          <w:b/>
          <w:lang w:val="es-ES_tradnl" w:eastAsia="es-ES"/>
        </w:rPr>
        <w:t>Requerimientos Generales de Software</w:t>
      </w: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5760"/>
      </w:tblGrid>
      <w:tr w:rsidR="00014535" w:rsidRPr="00965FAE" w14:paraId="675EEF17" w14:textId="77777777" w:rsidTr="00EC34D6">
        <w:tc>
          <w:tcPr>
            <w:tcW w:w="3870" w:type="dxa"/>
            <w:shd w:val="clear" w:color="auto" w:fill="auto"/>
          </w:tcPr>
          <w:p w14:paraId="675EEF14" w14:textId="77777777" w:rsidR="00014535" w:rsidRPr="00EC34D6" w:rsidRDefault="00014535" w:rsidP="00EC34D6">
            <w:pPr>
              <w:ind w:left="0"/>
              <w:rPr>
                <w:lang w:val="es-ES"/>
              </w:rPr>
            </w:pPr>
            <w:r w:rsidRPr="00EC34D6">
              <w:rPr>
                <w:lang w:val="es-ES"/>
              </w:rPr>
              <w:t>Sistema Operativo</w:t>
            </w:r>
          </w:p>
        </w:tc>
        <w:tc>
          <w:tcPr>
            <w:tcW w:w="5760" w:type="dxa"/>
            <w:shd w:val="clear" w:color="auto" w:fill="auto"/>
          </w:tcPr>
          <w:p w14:paraId="675EEF15" w14:textId="77777777" w:rsidR="00014535" w:rsidRPr="00EC34D6" w:rsidRDefault="00014535" w:rsidP="00EC34D6">
            <w:pPr>
              <w:ind w:left="0"/>
              <w:rPr>
                <w:lang w:val="en-US"/>
              </w:rPr>
            </w:pPr>
            <w:r w:rsidRPr="00EC34D6">
              <w:rPr>
                <w:lang w:val="en-US"/>
              </w:rPr>
              <w:t>Windows 7 (Service Pack 1) o Superior</w:t>
            </w:r>
          </w:p>
          <w:p w14:paraId="675EEF16" w14:textId="77777777" w:rsidR="00014535" w:rsidRPr="00EC34D6" w:rsidRDefault="00014535" w:rsidP="00EC34D6">
            <w:pPr>
              <w:ind w:left="0"/>
              <w:jc w:val="left"/>
              <w:textAlignment w:val="center"/>
              <w:rPr>
                <w:rFonts w:ascii="Calibri" w:hAnsi="Calibri"/>
                <w:color w:val="000000"/>
                <w:sz w:val="22"/>
                <w:szCs w:val="22"/>
                <w:lang w:val="en-US" w:eastAsia="es-CR"/>
              </w:rPr>
            </w:pPr>
            <w:r w:rsidRPr="00EC34D6">
              <w:rPr>
                <w:color w:val="000000"/>
                <w:szCs w:val="28"/>
                <w:lang w:val="en-US" w:eastAsia="es-CR"/>
              </w:rPr>
              <w:t>Microsoft .Net Framework 4.5 o superior</w:t>
            </w:r>
          </w:p>
        </w:tc>
      </w:tr>
      <w:tr w:rsidR="00014535" w14:paraId="675EEF1A" w14:textId="77777777" w:rsidTr="00EC34D6">
        <w:tc>
          <w:tcPr>
            <w:tcW w:w="3870" w:type="dxa"/>
            <w:shd w:val="clear" w:color="auto" w:fill="auto"/>
          </w:tcPr>
          <w:p w14:paraId="675EEF18" w14:textId="77777777" w:rsidR="00014535" w:rsidRPr="00EC34D6" w:rsidRDefault="00014535" w:rsidP="00EC34D6">
            <w:pPr>
              <w:ind w:left="0"/>
              <w:rPr>
                <w:lang w:val="es-ES"/>
              </w:rPr>
            </w:pPr>
            <w:r w:rsidRPr="00EC34D6">
              <w:rPr>
                <w:lang w:val="es-ES"/>
              </w:rPr>
              <w:t>Navegador de Internet</w:t>
            </w:r>
          </w:p>
        </w:tc>
        <w:tc>
          <w:tcPr>
            <w:tcW w:w="5760" w:type="dxa"/>
            <w:shd w:val="clear" w:color="auto" w:fill="auto"/>
          </w:tcPr>
          <w:p w14:paraId="675EEF19" w14:textId="77777777" w:rsidR="00014535" w:rsidRPr="00EC34D6" w:rsidRDefault="00014535" w:rsidP="00EC34D6">
            <w:pPr>
              <w:ind w:left="0"/>
              <w:rPr>
                <w:lang w:val="es-ES"/>
              </w:rPr>
            </w:pPr>
            <w:r w:rsidRPr="00EC34D6">
              <w:rPr>
                <w:lang w:val="es-ES"/>
              </w:rPr>
              <w:t>Microsoft ® Internet Explorer 10.0 o superior.</w:t>
            </w:r>
          </w:p>
        </w:tc>
      </w:tr>
      <w:tr w:rsidR="00014535" w14:paraId="675EEF1F" w14:textId="77777777" w:rsidTr="00EC34D6">
        <w:tc>
          <w:tcPr>
            <w:tcW w:w="3870" w:type="dxa"/>
            <w:shd w:val="clear" w:color="auto" w:fill="auto"/>
          </w:tcPr>
          <w:p w14:paraId="675EEF1B" w14:textId="77777777" w:rsidR="00014535" w:rsidRPr="00EC34D6" w:rsidRDefault="00014535" w:rsidP="00EC34D6">
            <w:pPr>
              <w:ind w:left="0"/>
              <w:rPr>
                <w:lang w:val="es-ES"/>
              </w:rPr>
            </w:pPr>
            <w:r w:rsidRPr="00EC34D6">
              <w:rPr>
                <w:lang w:val="es-ES"/>
              </w:rPr>
              <w:t>Herramienta de Ofimática</w:t>
            </w:r>
          </w:p>
        </w:tc>
        <w:tc>
          <w:tcPr>
            <w:tcW w:w="5760" w:type="dxa"/>
            <w:shd w:val="clear" w:color="auto" w:fill="auto"/>
          </w:tcPr>
          <w:p w14:paraId="675EEF1E" w14:textId="20E61928" w:rsidR="00014535" w:rsidRPr="00EC34D6" w:rsidRDefault="00014535" w:rsidP="00EC34D6">
            <w:pPr>
              <w:pStyle w:val="BodyText"/>
              <w:ind w:left="0"/>
              <w:jc w:val="left"/>
              <w:rPr>
                <w:lang w:val="es-ES"/>
              </w:rPr>
            </w:pPr>
            <w:r w:rsidRPr="00EC34D6">
              <w:rPr>
                <w:rFonts w:ascii="Garamond" w:hAnsi="Garamond"/>
                <w:b w:val="0"/>
                <w:sz w:val="28"/>
                <w:szCs w:val="28"/>
                <w:lang w:val="es-CR"/>
              </w:rPr>
              <w:t xml:space="preserve">Microsoft </w:t>
            </w:r>
            <w:r w:rsidRPr="00EC34D6">
              <w:rPr>
                <w:rFonts w:ascii="Garamond" w:hAnsi="Garamond"/>
                <w:b w:val="0"/>
                <w:sz w:val="28"/>
                <w:szCs w:val="28"/>
                <w:lang w:val="pt-BR"/>
              </w:rPr>
              <w:t>®</w:t>
            </w:r>
            <w:r w:rsidRPr="00EC34D6">
              <w:rPr>
                <w:rFonts w:ascii="Garamond" w:hAnsi="Garamond"/>
                <w:b w:val="0"/>
                <w:sz w:val="28"/>
                <w:szCs w:val="28"/>
                <w:lang w:val="es-CR"/>
              </w:rPr>
              <w:t xml:space="preserve"> Office 2010 </w:t>
            </w:r>
            <w:r w:rsidR="008F18E8">
              <w:rPr>
                <w:rFonts w:ascii="Garamond" w:hAnsi="Garamond"/>
                <w:b w:val="0"/>
                <w:sz w:val="28"/>
                <w:szCs w:val="28"/>
                <w:lang w:val="es-CR"/>
              </w:rPr>
              <w:t xml:space="preserve">o </w:t>
            </w:r>
            <w:r w:rsidRPr="00EC34D6">
              <w:rPr>
                <w:rFonts w:ascii="Garamond" w:hAnsi="Garamond"/>
                <w:b w:val="0"/>
                <w:sz w:val="28"/>
                <w:szCs w:val="28"/>
                <w:lang w:val="es-CR"/>
              </w:rPr>
              <w:t>superior</w:t>
            </w:r>
            <w:r w:rsidR="008F18E8">
              <w:rPr>
                <w:rFonts w:ascii="Garamond" w:hAnsi="Garamond"/>
                <w:b w:val="0"/>
                <w:sz w:val="28"/>
                <w:szCs w:val="28"/>
                <w:lang w:val="es-CR"/>
              </w:rPr>
              <w:t xml:space="preserve">, </w:t>
            </w:r>
            <w:r w:rsidR="008F18E8" w:rsidRPr="008F18E8">
              <w:rPr>
                <w:rFonts w:ascii="Garamond" w:hAnsi="Garamond"/>
                <w:sz w:val="28"/>
                <w:szCs w:val="28"/>
                <w:lang w:val="es-CR"/>
              </w:rPr>
              <w:t>de</w:t>
            </w:r>
            <w:r w:rsidR="008F18E8" w:rsidRPr="00EC34D6">
              <w:rPr>
                <w:rFonts w:ascii="Garamond" w:hAnsi="Garamond"/>
                <w:b w:val="0"/>
                <w:sz w:val="28"/>
                <w:szCs w:val="28"/>
                <w:lang w:val="es-CR"/>
              </w:rPr>
              <w:t xml:space="preserve"> </w:t>
            </w:r>
            <w:r w:rsidR="008F18E8" w:rsidRPr="00EC34D6">
              <w:rPr>
                <w:rFonts w:ascii="Garamond" w:hAnsi="Garamond"/>
                <w:sz w:val="28"/>
                <w:szCs w:val="28"/>
                <w:lang w:val="es-CR"/>
              </w:rPr>
              <w:t xml:space="preserve">32 </w:t>
            </w:r>
            <w:proofErr w:type="spellStart"/>
            <w:r w:rsidR="004821D0">
              <w:rPr>
                <w:rFonts w:ascii="Garamond" w:hAnsi="Garamond"/>
                <w:sz w:val="28"/>
                <w:szCs w:val="28"/>
                <w:lang w:val="es-CR"/>
              </w:rPr>
              <w:t>ó</w:t>
            </w:r>
            <w:proofErr w:type="spellEnd"/>
            <w:r w:rsidR="004821D0">
              <w:rPr>
                <w:rFonts w:ascii="Garamond" w:hAnsi="Garamond"/>
                <w:sz w:val="28"/>
                <w:szCs w:val="28"/>
                <w:lang w:val="es-CR"/>
              </w:rPr>
              <w:t xml:space="preserve"> 64 </w:t>
            </w:r>
            <w:r w:rsidR="008F18E8" w:rsidRPr="00EC34D6">
              <w:rPr>
                <w:rFonts w:ascii="Garamond" w:hAnsi="Garamond"/>
                <w:sz w:val="28"/>
                <w:szCs w:val="28"/>
                <w:lang w:val="es-CR"/>
              </w:rPr>
              <w:t>bits</w:t>
            </w:r>
            <w:r w:rsidRPr="00EC34D6">
              <w:rPr>
                <w:rFonts w:ascii="Garamond" w:hAnsi="Garamond"/>
                <w:b w:val="0"/>
                <w:sz w:val="28"/>
                <w:szCs w:val="28"/>
                <w:lang w:val="es-CR"/>
              </w:rPr>
              <w:t xml:space="preserve"> (debidamente actualizado (</w:t>
            </w:r>
            <w:proofErr w:type="spellStart"/>
            <w:r w:rsidRPr="00EC34D6">
              <w:rPr>
                <w:rFonts w:ascii="Garamond" w:hAnsi="Garamond"/>
                <w:b w:val="0"/>
                <w:i/>
                <w:sz w:val="28"/>
                <w:szCs w:val="28"/>
                <w:lang w:val="es-CR"/>
              </w:rPr>
              <w:t>Service</w:t>
            </w:r>
            <w:proofErr w:type="spellEnd"/>
            <w:r w:rsidRPr="00EC34D6">
              <w:rPr>
                <w:rFonts w:ascii="Garamond" w:hAnsi="Garamond"/>
                <w:b w:val="0"/>
                <w:i/>
                <w:sz w:val="28"/>
                <w:szCs w:val="28"/>
                <w:lang w:val="es-CR"/>
              </w:rPr>
              <w:t xml:space="preserve"> Packs</w:t>
            </w:r>
            <w:r w:rsidRPr="00EC34D6">
              <w:rPr>
                <w:rFonts w:ascii="Garamond" w:hAnsi="Garamond"/>
                <w:b w:val="0"/>
                <w:sz w:val="28"/>
                <w:szCs w:val="28"/>
                <w:lang w:val="es-CR"/>
              </w:rPr>
              <w:t xml:space="preserve"> al día)</w:t>
            </w:r>
            <w:r w:rsidR="004821D0">
              <w:rPr>
                <w:rFonts w:ascii="Garamond" w:hAnsi="Garamond"/>
                <w:b w:val="0"/>
                <w:sz w:val="28"/>
                <w:szCs w:val="28"/>
                <w:lang w:val="es-CR"/>
              </w:rPr>
              <w:t>)</w:t>
            </w:r>
          </w:p>
        </w:tc>
      </w:tr>
      <w:tr w:rsidR="00014535" w:rsidRPr="00DF2849" w14:paraId="675EEF22" w14:textId="77777777" w:rsidTr="00EC34D6">
        <w:tc>
          <w:tcPr>
            <w:tcW w:w="3870" w:type="dxa"/>
            <w:shd w:val="clear" w:color="auto" w:fill="auto"/>
          </w:tcPr>
          <w:p w14:paraId="675EEF20" w14:textId="77777777" w:rsidR="00014535" w:rsidRPr="00EC34D6" w:rsidRDefault="00014535" w:rsidP="00EC34D6">
            <w:pPr>
              <w:ind w:left="0"/>
              <w:rPr>
                <w:lang w:val="es-ES"/>
              </w:rPr>
            </w:pPr>
            <w:r w:rsidRPr="00EC34D6">
              <w:rPr>
                <w:lang w:val="es-ES"/>
              </w:rPr>
              <w:t>Antivirus</w:t>
            </w:r>
          </w:p>
        </w:tc>
        <w:tc>
          <w:tcPr>
            <w:tcW w:w="5760" w:type="dxa"/>
            <w:shd w:val="clear" w:color="auto" w:fill="auto"/>
          </w:tcPr>
          <w:p w14:paraId="675EEF21" w14:textId="77777777" w:rsidR="00014535" w:rsidRPr="00EC34D6" w:rsidRDefault="00014535" w:rsidP="00EC34D6">
            <w:pPr>
              <w:pStyle w:val="BodyText"/>
              <w:ind w:left="0"/>
              <w:jc w:val="left"/>
              <w:rPr>
                <w:rFonts w:ascii="Garamond" w:hAnsi="Garamond"/>
                <w:b w:val="0"/>
                <w:sz w:val="28"/>
                <w:szCs w:val="28"/>
              </w:rPr>
            </w:pPr>
            <w:r w:rsidRPr="00EC34D6">
              <w:rPr>
                <w:rFonts w:ascii="Garamond" w:hAnsi="Garamond"/>
                <w:b w:val="0"/>
                <w:sz w:val="28"/>
                <w:szCs w:val="28"/>
                <w:lang w:val="es-ES"/>
              </w:rPr>
              <w:t>S</w:t>
            </w:r>
            <w:proofErr w:type="spellStart"/>
            <w:r w:rsidRPr="00EC34D6">
              <w:rPr>
                <w:rFonts w:ascii="Garamond" w:hAnsi="Garamond"/>
                <w:b w:val="0"/>
                <w:sz w:val="28"/>
                <w:szCs w:val="28"/>
              </w:rPr>
              <w:t>oftware</w:t>
            </w:r>
            <w:proofErr w:type="spellEnd"/>
            <w:r w:rsidRPr="00EC34D6">
              <w:rPr>
                <w:rFonts w:ascii="Garamond" w:hAnsi="Garamond"/>
                <w:b w:val="0"/>
                <w:sz w:val="28"/>
                <w:szCs w:val="28"/>
              </w:rPr>
              <w:t xml:space="preserve"> antivirus de amplia aceptación en el mercado y debidamente actualizado.</w:t>
            </w:r>
          </w:p>
        </w:tc>
      </w:tr>
      <w:tr w:rsidR="00014535" w:rsidRPr="00DF2849" w14:paraId="675EEF2E" w14:textId="77777777" w:rsidTr="00EC34D6">
        <w:tc>
          <w:tcPr>
            <w:tcW w:w="3870" w:type="dxa"/>
            <w:shd w:val="clear" w:color="auto" w:fill="auto"/>
          </w:tcPr>
          <w:p w14:paraId="675EEF2A" w14:textId="77777777" w:rsidR="00014535" w:rsidRPr="00EC34D6" w:rsidRDefault="00014535" w:rsidP="00EC34D6">
            <w:pPr>
              <w:pStyle w:val="BodyText"/>
              <w:ind w:left="0"/>
              <w:jc w:val="left"/>
              <w:rPr>
                <w:rFonts w:ascii="Garamond" w:hAnsi="Garamond"/>
                <w:b w:val="0"/>
                <w:sz w:val="28"/>
                <w:szCs w:val="28"/>
              </w:rPr>
            </w:pPr>
            <w:r w:rsidRPr="00EC34D6">
              <w:rPr>
                <w:rFonts w:ascii="Garamond" w:hAnsi="Garamond"/>
                <w:b w:val="0"/>
                <w:sz w:val="28"/>
                <w:szCs w:val="28"/>
              </w:rPr>
              <w:t>Software para la lectora de certificados digitales.</w:t>
            </w:r>
          </w:p>
          <w:p w14:paraId="675EEF2B" w14:textId="77777777" w:rsidR="00014535" w:rsidRPr="00EC34D6" w:rsidRDefault="00014535" w:rsidP="00EC34D6">
            <w:pPr>
              <w:ind w:left="0"/>
              <w:rPr>
                <w:lang w:val="es-ES"/>
              </w:rPr>
            </w:pPr>
          </w:p>
        </w:tc>
        <w:tc>
          <w:tcPr>
            <w:tcW w:w="5760" w:type="dxa"/>
            <w:shd w:val="clear" w:color="auto" w:fill="auto"/>
          </w:tcPr>
          <w:p w14:paraId="675EEF2C" w14:textId="77777777" w:rsidR="00014535" w:rsidRPr="00EC34D6" w:rsidRDefault="00014535" w:rsidP="00EC34D6">
            <w:pPr>
              <w:ind w:left="0"/>
              <w:jc w:val="left"/>
              <w:textAlignment w:val="center"/>
              <w:rPr>
                <w:rFonts w:ascii="Calibri" w:hAnsi="Calibri"/>
                <w:color w:val="000000"/>
                <w:sz w:val="22"/>
                <w:szCs w:val="22"/>
                <w:lang w:val="es-MX" w:eastAsia="es-CR"/>
              </w:rPr>
            </w:pPr>
            <w:r w:rsidRPr="00EC34D6">
              <w:rPr>
                <w:color w:val="000000"/>
                <w:szCs w:val="28"/>
                <w:lang w:val="es-MX" w:eastAsia="es-CR"/>
              </w:rPr>
              <w:t xml:space="preserve">Requerimientos de software establecidos por la Entidad de Registro del Sistema Nacional de Certificación Digital para el uso de la lectora de las </w:t>
            </w:r>
            <w:r w:rsidRPr="00EC34D6">
              <w:rPr>
                <w:i/>
                <w:iCs/>
                <w:color w:val="000000"/>
                <w:szCs w:val="28"/>
                <w:lang w:val="es-MX" w:eastAsia="es-CR"/>
              </w:rPr>
              <w:t>tarjetas inteligentes (</w:t>
            </w:r>
            <w:proofErr w:type="spellStart"/>
            <w:r w:rsidRPr="00EC34D6">
              <w:rPr>
                <w:i/>
                <w:iCs/>
                <w:color w:val="000000"/>
                <w:szCs w:val="28"/>
                <w:lang w:val="es-MX" w:eastAsia="es-CR"/>
              </w:rPr>
              <w:t>smartcards</w:t>
            </w:r>
            <w:proofErr w:type="spellEnd"/>
            <w:r w:rsidRPr="00EC34D6">
              <w:rPr>
                <w:i/>
                <w:iCs/>
                <w:color w:val="000000"/>
                <w:szCs w:val="28"/>
                <w:lang w:val="es-MX" w:eastAsia="es-CR"/>
              </w:rPr>
              <w:t>)</w:t>
            </w:r>
            <w:r w:rsidRPr="00EC34D6">
              <w:rPr>
                <w:color w:val="000000"/>
                <w:szCs w:val="28"/>
                <w:lang w:val="es-MX" w:eastAsia="es-CR"/>
              </w:rPr>
              <w:t xml:space="preserve"> que contienen los certificados digitales.</w:t>
            </w:r>
          </w:p>
          <w:p w14:paraId="675EEF2D" w14:textId="77777777" w:rsidR="00014535" w:rsidRPr="00EC34D6" w:rsidRDefault="00014535" w:rsidP="00EC34D6">
            <w:pPr>
              <w:pStyle w:val="BodyText"/>
              <w:ind w:left="0"/>
              <w:jc w:val="left"/>
              <w:rPr>
                <w:rFonts w:ascii="Garamond" w:hAnsi="Garamond"/>
                <w:b w:val="0"/>
                <w:sz w:val="28"/>
                <w:szCs w:val="28"/>
                <w:lang w:val="es-ES"/>
              </w:rPr>
            </w:pPr>
            <w:r w:rsidRPr="00EC34D6">
              <w:rPr>
                <w:rFonts w:ascii="Garamond" w:hAnsi="Garamond"/>
                <w:b w:val="0"/>
                <w:sz w:val="28"/>
                <w:szCs w:val="28"/>
                <w:lang w:val="es-CR"/>
              </w:rPr>
              <w:t xml:space="preserve">Para ello, se puede consultar el sitio: </w:t>
            </w:r>
            <w:hyperlink r:id="rId22" w:history="1">
              <w:r w:rsidRPr="00EC34D6">
                <w:rPr>
                  <w:rStyle w:val="Hyperlink"/>
                  <w:rFonts w:ascii="Garamond" w:hAnsi="Garamond"/>
                  <w:b w:val="0"/>
                  <w:sz w:val="28"/>
                  <w:szCs w:val="28"/>
                  <w:lang w:val="es-ES"/>
                </w:rPr>
                <w:t>https://www.soportefirmadigital.com/web/es/</w:t>
              </w:r>
            </w:hyperlink>
            <w:r w:rsidRPr="00EC34D6">
              <w:rPr>
                <w:rFonts w:ascii="Garamond" w:hAnsi="Garamond"/>
                <w:b w:val="0"/>
                <w:sz w:val="28"/>
                <w:szCs w:val="28"/>
                <w:lang w:val="es-ES"/>
              </w:rPr>
              <w:t xml:space="preserve"> </w:t>
            </w:r>
          </w:p>
        </w:tc>
      </w:tr>
      <w:tr w:rsidR="00014535" w:rsidRPr="00DF2849" w14:paraId="675EEF34" w14:textId="77777777" w:rsidTr="00EC34D6">
        <w:tc>
          <w:tcPr>
            <w:tcW w:w="3870" w:type="dxa"/>
            <w:shd w:val="clear" w:color="auto" w:fill="auto"/>
          </w:tcPr>
          <w:p w14:paraId="675EEF2F" w14:textId="77777777" w:rsidR="00014535" w:rsidRPr="00EC34D6" w:rsidRDefault="00014535" w:rsidP="00EC34D6">
            <w:pPr>
              <w:ind w:left="0"/>
              <w:rPr>
                <w:lang w:val="es-ES"/>
              </w:rPr>
            </w:pPr>
            <w:r w:rsidRPr="00EC34D6">
              <w:rPr>
                <w:color w:val="000000"/>
                <w:szCs w:val="28"/>
                <w:lang w:val="es-MX"/>
              </w:rPr>
              <w:t>Certificado digital (persona física – Autenticación) del Sistema Nacional de Certificación Digital.</w:t>
            </w:r>
          </w:p>
        </w:tc>
        <w:tc>
          <w:tcPr>
            <w:tcW w:w="5760" w:type="dxa"/>
            <w:shd w:val="clear" w:color="auto" w:fill="auto"/>
          </w:tcPr>
          <w:p w14:paraId="675EEF30" w14:textId="77777777" w:rsidR="00014535" w:rsidRPr="00EC34D6" w:rsidRDefault="00014535" w:rsidP="00EC34D6">
            <w:pPr>
              <w:pStyle w:val="BodyText"/>
              <w:ind w:left="0"/>
              <w:jc w:val="left"/>
              <w:rPr>
                <w:rFonts w:ascii="Garamond" w:hAnsi="Garamond"/>
                <w:b w:val="0"/>
                <w:sz w:val="28"/>
                <w:szCs w:val="28"/>
              </w:rPr>
            </w:pPr>
            <w:r w:rsidRPr="00EC34D6">
              <w:rPr>
                <w:rFonts w:ascii="Garamond" w:hAnsi="Garamond"/>
                <w:b w:val="0"/>
                <w:sz w:val="28"/>
                <w:szCs w:val="28"/>
              </w:rPr>
              <w:t xml:space="preserve">Instalado de forma tal que tenga como primeros niveles de certificación la siguiente ruta: </w:t>
            </w:r>
          </w:p>
          <w:p w14:paraId="675EEF31" w14:textId="77777777" w:rsidR="00014535" w:rsidRPr="00EC34D6" w:rsidRDefault="00014535" w:rsidP="00EC34D6">
            <w:pPr>
              <w:pStyle w:val="BodyText"/>
              <w:ind w:left="0"/>
              <w:jc w:val="left"/>
              <w:rPr>
                <w:rFonts w:ascii="Garamond" w:hAnsi="Garamond"/>
                <w:b w:val="0"/>
                <w:sz w:val="28"/>
                <w:szCs w:val="28"/>
              </w:rPr>
            </w:pPr>
            <w:r w:rsidRPr="00EC34D6">
              <w:rPr>
                <w:rFonts w:ascii="Garamond" w:hAnsi="Garamond"/>
                <w:b w:val="0"/>
                <w:sz w:val="28"/>
                <w:szCs w:val="28"/>
              </w:rPr>
              <w:tab/>
              <w:t> </w:t>
            </w:r>
          </w:p>
          <w:p w14:paraId="675EEF32" w14:textId="7FA27979" w:rsidR="00014535" w:rsidRPr="00EC34D6" w:rsidRDefault="00014535" w:rsidP="00EC34D6">
            <w:pPr>
              <w:pStyle w:val="BodyText"/>
              <w:ind w:left="0"/>
              <w:jc w:val="left"/>
              <w:rPr>
                <w:rFonts w:ascii="Garamond" w:hAnsi="Garamond"/>
                <w:b w:val="0"/>
                <w:sz w:val="28"/>
                <w:szCs w:val="28"/>
              </w:rPr>
            </w:pPr>
            <w:r w:rsidRPr="00EC34D6">
              <w:rPr>
                <w:rFonts w:ascii="Garamond" w:hAnsi="Garamond"/>
                <w:b w:val="0"/>
                <w:sz w:val="28"/>
                <w:szCs w:val="28"/>
              </w:rPr>
              <w:tab/>
            </w:r>
            <w:r w:rsidR="003D6B28">
              <w:rPr>
                <w:noProof/>
                <w:snapToGrid/>
                <w:lang w:val="es-CR" w:eastAsia="es-CR"/>
              </w:rPr>
              <w:drawing>
                <wp:inline distT="0" distB="0" distL="0" distR="0" wp14:anchorId="675EEFFF" wp14:editId="51ECAC80">
                  <wp:extent cx="2623820" cy="307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3820" cy="307975"/>
                          </a:xfrm>
                          <a:prstGeom prst="rect">
                            <a:avLst/>
                          </a:prstGeom>
                          <a:noFill/>
                          <a:ln>
                            <a:noFill/>
                          </a:ln>
                        </pic:spPr>
                      </pic:pic>
                    </a:graphicData>
                  </a:graphic>
                </wp:inline>
              </w:drawing>
            </w:r>
          </w:p>
          <w:p w14:paraId="675EEF33" w14:textId="77777777" w:rsidR="00014535" w:rsidRPr="00EC34D6" w:rsidDel="00E73118" w:rsidRDefault="00014535" w:rsidP="00EC34D6">
            <w:pPr>
              <w:pStyle w:val="BodyText"/>
              <w:ind w:left="0"/>
              <w:jc w:val="left"/>
              <w:rPr>
                <w:rFonts w:ascii="Garamond" w:hAnsi="Garamond"/>
                <w:b w:val="0"/>
                <w:sz w:val="28"/>
                <w:szCs w:val="28"/>
              </w:rPr>
            </w:pPr>
          </w:p>
        </w:tc>
      </w:tr>
      <w:tr w:rsidR="00014535" w:rsidRPr="00DF2849" w14:paraId="675EEF37" w14:textId="77777777" w:rsidTr="00EC34D6">
        <w:tc>
          <w:tcPr>
            <w:tcW w:w="3870" w:type="dxa"/>
            <w:shd w:val="clear" w:color="auto" w:fill="auto"/>
          </w:tcPr>
          <w:p w14:paraId="675EEF35" w14:textId="77777777" w:rsidR="00014535" w:rsidRPr="00EC34D6" w:rsidRDefault="00014535" w:rsidP="00EC34D6">
            <w:pPr>
              <w:ind w:left="0"/>
              <w:rPr>
                <w:lang w:val="es-ES"/>
              </w:rPr>
            </w:pPr>
            <w:r w:rsidRPr="00EC34D6">
              <w:rPr>
                <w:lang w:val="es-ES"/>
              </w:rPr>
              <w:t>Software para poder utilizar  Firma Digital Avanzada:</w:t>
            </w:r>
          </w:p>
        </w:tc>
        <w:tc>
          <w:tcPr>
            <w:tcW w:w="5760" w:type="dxa"/>
            <w:shd w:val="clear" w:color="auto" w:fill="auto"/>
          </w:tcPr>
          <w:p w14:paraId="675EEF36" w14:textId="77777777" w:rsidR="00014535" w:rsidRPr="00EC34D6" w:rsidRDefault="00014535" w:rsidP="00EC34D6">
            <w:pPr>
              <w:pStyle w:val="BodyText"/>
              <w:ind w:left="0"/>
              <w:jc w:val="left"/>
              <w:rPr>
                <w:rFonts w:ascii="Garamond" w:hAnsi="Garamond"/>
                <w:b w:val="0"/>
                <w:sz w:val="28"/>
                <w:szCs w:val="28"/>
              </w:rPr>
            </w:pPr>
          </w:p>
        </w:tc>
      </w:tr>
      <w:tr w:rsidR="00014535" w:rsidRPr="00DF2849" w14:paraId="675EEF3C" w14:textId="77777777" w:rsidTr="00EC34D6">
        <w:tc>
          <w:tcPr>
            <w:tcW w:w="3870" w:type="dxa"/>
            <w:shd w:val="clear" w:color="auto" w:fill="auto"/>
          </w:tcPr>
          <w:p w14:paraId="675EEF38" w14:textId="77777777" w:rsidR="00014535" w:rsidRPr="00EC34D6" w:rsidRDefault="00014535" w:rsidP="00EC34D6">
            <w:pPr>
              <w:pStyle w:val="BodyText"/>
              <w:numPr>
                <w:ilvl w:val="0"/>
                <w:numId w:val="48"/>
              </w:numPr>
              <w:jc w:val="left"/>
              <w:rPr>
                <w:rFonts w:ascii="Garamond" w:hAnsi="Garamond"/>
                <w:b w:val="0"/>
                <w:sz w:val="28"/>
                <w:szCs w:val="28"/>
              </w:rPr>
            </w:pPr>
            <w:r w:rsidRPr="00EC34D6">
              <w:rPr>
                <w:rFonts w:ascii="Garamond" w:hAnsi="Garamond"/>
                <w:b w:val="0"/>
                <w:sz w:val="28"/>
                <w:szCs w:val="28"/>
              </w:rPr>
              <w:t>Jerarquías de certificados digitales del Sistema Nacional de Certificación Digital</w:t>
            </w:r>
          </w:p>
        </w:tc>
        <w:tc>
          <w:tcPr>
            <w:tcW w:w="5760" w:type="dxa"/>
            <w:shd w:val="clear" w:color="auto" w:fill="auto"/>
          </w:tcPr>
          <w:p w14:paraId="675EEF39" w14:textId="77777777" w:rsidR="00014535" w:rsidRPr="00EC34D6" w:rsidRDefault="00014535" w:rsidP="00EC34D6">
            <w:pPr>
              <w:pStyle w:val="BodyText"/>
              <w:ind w:left="0"/>
              <w:jc w:val="left"/>
              <w:rPr>
                <w:rFonts w:ascii="Garamond" w:hAnsi="Garamond"/>
                <w:b w:val="0"/>
                <w:sz w:val="28"/>
                <w:szCs w:val="28"/>
              </w:rPr>
            </w:pPr>
            <w:r w:rsidRPr="00EC34D6">
              <w:rPr>
                <w:rFonts w:ascii="Garamond" w:hAnsi="Garamond"/>
                <w:b w:val="0"/>
                <w:sz w:val="28"/>
                <w:szCs w:val="28"/>
              </w:rPr>
              <w:t xml:space="preserve">Refiérase a </w:t>
            </w:r>
          </w:p>
          <w:p w14:paraId="675EEF3A" w14:textId="77777777" w:rsidR="00014535" w:rsidRPr="00EC34D6" w:rsidRDefault="00AD4EFE" w:rsidP="00EC34D6">
            <w:pPr>
              <w:pStyle w:val="BodyText"/>
              <w:ind w:left="0"/>
              <w:jc w:val="left"/>
              <w:rPr>
                <w:rFonts w:ascii="Garamond" w:hAnsi="Garamond"/>
                <w:b w:val="0"/>
                <w:sz w:val="28"/>
                <w:szCs w:val="28"/>
              </w:rPr>
            </w:pPr>
            <w:hyperlink r:id="rId24" w:history="1">
              <w:r w:rsidR="00014535" w:rsidRPr="00EC34D6">
                <w:rPr>
                  <w:rStyle w:val="Hyperlink"/>
                  <w:rFonts w:ascii="Garamond" w:hAnsi="Garamond"/>
                  <w:b w:val="0"/>
                  <w:sz w:val="28"/>
                  <w:szCs w:val="28"/>
                </w:rPr>
                <w:t>http://www.sugeval.fi.cr/serviciosytramites/Instaladores%20Ventanilla%20Virtual/InstaladorNuevaJerarquiaSNCD.zip</w:t>
              </w:r>
            </w:hyperlink>
          </w:p>
          <w:p w14:paraId="675EEF3B" w14:textId="77777777" w:rsidR="00014535" w:rsidRPr="00EC34D6" w:rsidRDefault="00014535" w:rsidP="00EC34D6">
            <w:pPr>
              <w:pStyle w:val="BodyText"/>
              <w:ind w:left="0"/>
              <w:jc w:val="left"/>
              <w:rPr>
                <w:rFonts w:ascii="Garamond" w:hAnsi="Garamond"/>
                <w:b w:val="0"/>
                <w:sz w:val="28"/>
                <w:szCs w:val="28"/>
              </w:rPr>
            </w:pPr>
          </w:p>
        </w:tc>
      </w:tr>
      <w:tr w:rsidR="00014535" w:rsidRPr="00DF2849" w14:paraId="675EEF44" w14:textId="77777777" w:rsidTr="00EC34D6">
        <w:tc>
          <w:tcPr>
            <w:tcW w:w="3870" w:type="dxa"/>
            <w:shd w:val="clear" w:color="auto" w:fill="auto"/>
          </w:tcPr>
          <w:p w14:paraId="675EEF3D" w14:textId="77777777" w:rsidR="00014535" w:rsidRPr="00EC34D6" w:rsidRDefault="00014535" w:rsidP="00EC34D6">
            <w:pPr>
              <w:pStyle w:val="BodyText"/>
              <w:numPr>
                <w:ilvl w:val="0"/>
                <w:numId w:val="48"/>
              </w:numPr>
              <w:jc w:val="left"/>
              <w:rPr>
                <w:rFonts w:ascii="Garamond" w:hAnsi="Garamond"/>
                <w:b w:val="0"/>
                <w:sz w:val="28"/>
                <w:szCs w:val="28"/>
              </w:rPr>
            </w:pPr>
            <w:r w:rsidRPr="00EC34D6">
              <w:rPr>
                <w:rFonts w:ascii="Garamond" w:hAnsi="Garamond"/>
                <w:b w:val="0"/>
                <w:sz w:val="28"/>
                <w:szCs w:val="28"/>
              </w:rPr>
              <w:t>Software para ejecutar firma digital en formato avanzado</w:t>
            </w:r>
          </w:p>
        </w:tc>
        <w:tc>
          <w:tcPr>
            <w:tcW w:w="5760" w:type="dxa"/>
            <w:shd w:val="clear" w:color="auto" w:fill="auto"/>
          </w:tcPr>
          <w:p w14:paraId="675EEF3E" w14:textId="77777777" w:rsidR="00014535" w:rsidRPr="00EC34D6" w:rsidRDefault="00014535" w:rsidP="00EC34D6">
            <w:pPr>
              <w:pStyle w:val="BodyText"/>
              <w:numPr>
                <w:ilvl w:val="0"/>
                <w:numId w:val="49"/>
              </w:numPr>
              <w:ind w:left="327"/>
              <w:jc w:val="left"/>
              <w:rPr>
                <w:rFonts w:ascii="Garamond" w:hAnsi="Garamond"/>
                <w:b w:val="0"/>
                <w:sz w:val="28"/>
                <w:szCs w:val="28"/>
                <w:lang w:val="es-CR"/>
              </w:rPr>
            </w:pPr>
            <w:r w:rsidRPr="00EC34D6">
              <w:rPr>
                <w:rFonts w:ascii="Garamond" w:hAnsi="Garamond"/>
                <w:b w:val="0"/>
                <w:sz w:val="28"/>
                <w:szCs w:val="28"/>
                <w:lang w:val="es-CR"/>
              </w:rPr>
              <w:t>Word o Excel</w:t>
            </w:r>
          </w:p>
          <w:p w14:paraId="675EEF3F" w14:textId="77777777" w:rsidR="00014535" w:rsidRDefault="00014535" w:rsidP="00EC34D6">
            <w:pPr>
              <w:pStyle w:val="BodyText"/>
              <w:numPr>
                <w:ilvl w:val="0"/>
                <w:numId w:val="49"/>
              </w:numPr>
              <w:ind w:left="327"/>
              <w:jc w:val="left"/>
              <w:rPr>
                <w:rFonts w:ascii="Garamond" w:hAnsi="Garamond"/>
                <w:b w:val="0"/>
                <w:sz w:val="28"/>
                <w:szCs w:val="28"/>
                <w:lang w:val="es-CR"/>
              </w:rPr>
            </w:pPr>
            <w:r w:rsidRPr="00EC34D6">
              <w:rPr>
                <w:rFonts w:ascii="Garamond" w:hAnsi="Garamond"/>
                <w:b w:val="0"/>
                <w:sz w:val="28"/>
                <w:szCs w:val="28"/>
                <w:lang w:val="es-CR"/>
              </w:rPr>
              <w:t xml:space="preserve">Adobe Reader 11 o superior u otra herramienta que cumpla también con los estándares de firma avanzada, dictados por el Ministerio de Ciencias, Tecnología y Telecomunicaciones, para documentos PDF.  </w:t>
            </w:r>
          </w:p>
          <w:p w14:paraId="675EEF40" w14:textId="77777777" w:rsidR="00311430" w:rsidRPr="00EC34D6" w:rsidRDefault="00311430" w:rsidP="004136A6">
            <w:pPr>
              <w:pStyle w:val="BodyText"/>
              <w:ind w:left="327"/>
              <w:jc w:val="left"/>
              <w:rPr>
                <w:rFonts w:ascii="Garamond" w:hAnsi="Garamond"/>
                <w:b w:val="0"/>
                <w:sz w:val="28"/>
                <w:szCs w:val="28"/>
                <w:lang w:val="es-CR"/>
              </w:rPr>
            </w:pPr>
          </w:p>
          <w:p w14:paraId="675EEF41" w14:textId="77777777" w:rsidR="00014535" w:rsidRPr="00EC34D6" w:rsidRDefault="00014535" w:rsidP="004136A6">
            <w:pPr>
              <w:pStyle w:val="BodyText"/>
              <w:ind w:left="0"/>
              <w:jc w:val="left"/>
              <w:rPr>
                <w:rFonts w:ascii="Garamond" w:hAnsi="Garamond"/>
                <w:b w:val="0"/>
                <w:sz w:val="28"/>
                <w:szCs w:val="28"/>
                <w:lang w:val="es-CR"/>
              </w:rPr>
            </w:pPr>
            <w:r w:rsidRPr="00EC34D6">
              <w:rPr>
                <w:rFonts w:ascii="Garamond" w:hAnsi="Garamond"/>
                <w:b w:val="0"/>
                <w:sz w:val="28"/>
                <w:szCs w:val="28"/>
                <w:lang w:val="es-CR"/>
              </w:rPr>
              <w:t>Para su configuración, se emplea lo especificado en:</w:t>
            </w:r>
          </w:p>
          <w:p w14:paraId="675EEF42" w14:textId="77777777" w:rsidR="00014535" w:rsidRPr="00EC34D6" w:rsidRDefault="00014535" w:rsidP="00EC34D6">
            <w:pPr>
              <w:pStyle w:val="BodyText"/>
              <w:ind w:left="0"/>
              <w:jc w:val="left"/>
              <w:rPr>
                <w:rFonts w:ascii="Garamond" w:hAnsi="Garamond"/>
                <w:b w:val="0"/>
                <w:sz w:val="28"/>
                <w:szCs w:val="28"/>
                <w:lang w:val="es-CR"/>
              </w:rPr>
            </w:pPr>
          </w:p>
          <w:p w14:paraId="675EEF43" w14:textId="77777777" w:rsidR="00014535" w:rsidRPr="00EC34D6" w:rsidRDefault="00AD4EFE" w:rsidP="00EC34D6">
            <w:pPr>
              <w:pStyle w:val="BodyText"/>
              <w:ind w:left="0"/>
              <w:jc w:val="left"/>
              <w:rPr>
                <w:rFonts w:ascii="Garamond" w:hAnsi="Garamond"/>
                <w:b w:val="0"/>
                <w:sz w:val="28"/>
                <w:szCs w:val="28"/>
                <w:lang w:val="es-CR"/>
              </w:rPr>
            </w:pPr>
            <w:hyperlink r:id="rId25" w:history="1">
              <w:r w:rsidR="00014535" w:rsidRPr="00EC34D6">
                <w:rPr>
                  <w:rStyle w:val="Hyperlink"/>
                  <w:rFonts w:ascii="Garamond" w:hAnsi="Garamond"/>
                  <w:b w:val="0"/>
                  <w:sz w:val="28"/>
                  <w:szCs w:val="28"/>
                  <w:lang w:val="es-CR"/>
                </w:rPr>
                <w:t>http://www.sugeval.fi.cr/serviciosytramites/Paginas/ConfiguracionFirmaDigitalAvanzada.aspx</w:t>
              </w:r>
            </w:hyperlink>
            <w:r w:rsidR="00014535" w:rsidRPr="00EC34D6">
              <w:rPr>
                <w:rFonts w:ascii="Garamond" w:hAnsi="Garamond"/>
                <w:b w:val="0"/>
                <w:sz w:val="28"/>
                <w:szCs w:val="28"/>
                <w:lang w:val="es-CR"/>
              </w:rPr>
              <w:t xml:space="preserve">. </w:t>
            </w:r>
          </w:p>
        </w:tc>
      </w:tr>
    </w:tbl>
    <w:p w14:paraId="675EEF45" w14:textId="77777777" w:rsidR="00014535" w:rsidRDefault="00014535" w:rsidP="00014535"/>
    <w:p w14:paraId="675EEF46" w14:textId="77777777" w:rsidR="00014535" w:rsidRPr="00EE3B2C" w:rsidRDefault="00014535" w:rsidP="00014535">
      <w:pPr>
        <w:rPr>
          <w:b/>
          <w:lang w:val="es-ES_tradnl" w:eastAsia="es-ES"/>
        </w:rPr>
      </w:pPr>
      <w:r w:rsidRPr="00EE3B2C">
        <w:rPr>
          <w:b/>
          <w:lang w:val="es-ES_tradnl" w:eastAsia="es-ES"/>
        </w:rPr>
        <w:t xml:space="preserve">Requerimientos Generales de Hardware </w:t>
      </w:r>
      <w:r>
        <w:rPr>
          <w:b/>
          <w:lang w:val="es-ES_tradnl" w:eastAsia="es-ES"/>
        </w:rPr>
        <w:t>y Telecomunicaciones</w:t>
      </w:r>
    </w:p>
    <w:p w14:paraId="675EEF47" w14:textId="77777777" w:rsidR="00014535" w:rsidRDefault="00014535" w:rsidP="00014535">
      <w:pPr>
        <w:rPr>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7"/>
        <w:gridCol w:w="5233"/>
      </w:tblGrid>
      <w:tr w:rsidR="00014535" w14:paraId="675EEF4A" w14:textId="77777777" w:rsidTr="00EC34D6">
        <w:trPr>
          <w:cantSplit/>
        </w:trPr>
        <w:tc>
          <w:tcPr>
            <w:tcW w:w="3487" w:type="dxa"/>
          </w:tcPr>
          <w:p w14:paraId="675EEF48" w14:textId="77777777" w:rsidR="00014535" w:rsidRPr="0069450D" w:rsidRDefault="00014535" w:rsidP="00EC34D6">
            <w:pPr>
              <w:ind w:left="0"/>
              <w:rPr>
                <w:b/>
                <w:bCs/>
                <w:szCs w:val="28"/>
              </w:rPr>
            </w:pPr>
            <w:r w:rsidRPr="0069450D">
              <w:rPr>
                <w:b/>
                <w:bCs/>
                <w:szCs w:val="28"/>
              </w:rPr>
              <w:t>Hardware</w:t>
            </w:r>
          </w:p>
        </w:tc>
        <w:tc>
          <w:tcPr>
            <w:tcW w:w="5233" w:type="dxa"/>
          </w:tcPr>
          <w:p w14:paraId="675EEF49" w14:textId="77777777" w:rsidR="00014535" w:rsidRPr="0069450D" w:rsidRDefault="00014535" w:rsidP="00EC34D6">
            <w:pPr>
              <w:pStyle w:val="BodyText"/>
              <w:rPr>
                <w:rFonts w:ascii="Garamond" w:hAnsi="Garamond"/>
                <w:bCs/>
                <w:sz w:val="28"/>
                <w:szCs w:val="28"/>
              </w:rPr>
            </w:pPr>
            <w:r w:rsidRPr="0069450D">
              <w:rPr>
                <w:rFonts w:ascii="Garamond" w:hAnsi="Garamond"/>
                <w:bCs/>
                <w:sz w:val="28"/>
                <w:szCs w:val="28"/>
              </w:rPr>
              <w:t>Especificación general</w:t>
            </w:r>
          </w:p>
        </w:tc>
      </w:tr>
      <w:tr w:rsidR="00014535" w14:paraId="675EEF4D" w14:textId="77777777" w:rsidTr="00EC34D6">
        <w:trPr>
          <w:cantSplit/>
        </w:trPr>
        <w:tc>
          <w:tcPr>
            <w:tcW w:w="3487" w:type="dxa"/>
          </w:tcPr>
          <w:p w14:paraId="675EEF4B" w14:textId="77777777" w:rsidR="00014535" w:rsidRPr="00DD24AD" w:rsidRDefault="00014535" w:rsidP="00EC34D6">
            <w:pPr>
              <w:ind w:left="0"/>
              <w:rPr>
                <w:b/>
                <w:szCs w:val="28"/>
              </w:rPr>
            </w:pPr>
            <w:r w:rsidRPr="00DD24AD">
              <w:rPr>
                <w:b/>
                <w:szCs w:val="28"/>
              </w:rPr>
              <w:t>Almacenamiento en disco</w:t>
            </w:r>
          </w:p>
        </w:tc>
        <w:tc>
          <w:tcPr>
            <w:tcW w:w="5233" w:type="dxa"/>
          </w:tcPr>
          <w:p w14:paraId="675EEF4C" w14:textId="77777777" w:rsidR="00014535" w:rsidRDefault="00014535" w:rsidP="00EC34D6">
            <w:pPr>
              <w:rPr>
                <w:szCs w:val="28"/>
              </w:rPr>
            </w:pPr>
            <w:r>
              <w:t xml:space="preserve">Como mínimo, 75Mbs </w:t>
            </w:r>
            <w:r w:rsidRPr="0069450D">
              <w:t xml:space="preserve">para la instalación de </w:t>
            </w:r>
            <w:r>
              <w:t xml:space="preserve">cada una de </w:t>
            </w:r>
            <w:r w:rsidRPr="0069450D">
              <w:t xml:space="preserve">las aplicaciones de </w:t>
            </w:r>
            <w:proofErr w:type="spellStart"/>
            <w:r w:rsidRPr="0069450D">
              <w:t>Sugeval</w:t>
            </w:r>
            <w:proofErr w:type="spellEnd"/>
            <w:r w:rsidRPr="00D621F3">
              <w:rPr>
                <w:vertAlign w:val="superscript"/>
              </w:rPr>
              <w:footnoteReference w:id="7"/>
            </w:r>
            <w:r w:rsidRPr="0069450D">
              <w:t xml:space="preserve">  </w:t>
            </w:r>
            <w:r>
              <w:t>que se requiera, según el tipo de información a remitir</w:t>
            </w:r>
          </w:p>
        </w:tc>
      </w:tr>
      <w:tr w:rsidR="00014535" w14:paraId="675EEF50" w14:textId="77777777" w:rsidTr="00EC34D6">
        <w:trPr>
          <w:cantSplit/>
        </w:trPr>
        <w:tc>
          <w:tcPr>
            <w:tcW w:w="3487" w:type="dxa"/>
          </w:tcPr>
          <w:p w14:paraId="675EEF4E" w14:textId="77777777" w:rsidR="00014535" w:rsidRPr="00DD24AD" w:rsidRDefault="00014535" w:rsidP="00EC34D6">
            <w:pPr>
              <w:ind w:left="0"/>
              <w:rPr>
                <w:szCs w:val="28"/>
              </w:rPr>
            </w:pPr>
            <w:r w:rsidRPr="00DD24AD">
              <w:rPr>
                <w:b/>
                <w:szCs w:val="28"/>
              </w:rPr>
              <w:t>Lectora de Certificados Digitales</w:t>
            </w:r>
          </w:p>
        </w:tc>
        <w:tc>
          <w:tcPr>
            <w:tcW w:w="5233" w:type="dxa"/>
          </w:tcPr>
          <w:p w14:paraId="675EEF4F" w14:textId="77777777" w:rsidR="00014535" w:rsidRDefault="00014535" w:rsidP="00EC34D6">
            <w:pPr>
              <w:rPr>
                <w:szCs w:val="28"/>
              </w:rPr>
            </w:pPr>
            <w:r w:rsidRPr="0069450D">
              <w:t>Debe cumplir con los requerimientos de software establecidos por la Entidad de Registro del Sistema Nacional de Certificación Digital para el uso de la lectora de las tarjetas inteligentes (</w:t>
            </w:r>
            <w:proofErr w:type="spellStart"/>
            <w:r w:rsidRPr="0069450D">
              <w:t>smartcards</w:t>
            </w:r>
            <w:proofErr w:type="spellEnd"/>
            <w:r w:rsidRPr="0069450D">
              <w:t>) que contienen los certificados digitales.</w:t>
            </w:r>
          </w:p>
        </w:tc>
      </w:tr>
      <w:tr w:rsidR="00014535" w14:paraId="675EEF5B" w14:textId="77777777" w:rsidTr="00EC34D6">
        <w:trPr>
          <w:cantSplit/>
        </w:trPr>
        <w:tc>
          <w:tcPr>
            <w:tcW w:w="3487" w:type="dxa"/>
          </w:tcPr>
          <w:p w14:paraId="675EEF58" w14:textId="77777777" w:rsidR="00014535" w:rsidRPr="00E94644" w:rsidRDefault="00014535" w:rsidP="00EC34D6">
            <w:pPr>
              <w:ind w:left="0"/>
              <w:rPr>
                <w:b/>
                <w:szCs w:val="28"/>
              </w:rPr>
            </w:pPr>
            <w:r w:rsidRPr="00D621F3">
              <w:rPr>
                <w:b/>
              </w:rPr>
              <w:t>Acceso a Internet</w:t>
            </w:r>
          </w:p>
        </w:tc>
        <w:tc>
          <w:tcPr>
            <w:tcW w:w="5233" w:type="dxa"/>
          </w:tcPr>
          <w:p w14:paraId="675EEF59" w14:textId="77777777" w:rsidR="00014535" w:rsidRDefault="00014535" w:rsidP="004136A6">
            <w:pPr>
              <w:ind w:left="374"/>
            </w:pPr>
            <w:r w:rsidRPr="00432CB2">
              <w:t>Debe contar con una conexión igual o superior a 1MB que le permita descargas de documentos, instaladores, etc.</w:t>
            </w:r>
          </w:p>
          <w:p w14:paraId="675EEF5A" w14:textId="77777777" w:rsidR="00014535" w:rsidRDefault="00014535" w:rsidP="004136A6">
            <w:pPr>
              <w:ind w:left="374"/>
              <w:rPr>
                <w:szCs w:val="28"/>
              </w:rPr>
            </w:pPr>
            <w:r>
              <w:t>Requiere no utilizar el cliente de Proxy.</w:t>
            </w:r>
          </w:p>
        </w:tc>
      </w:tr>
    </w:tbl>
    <w:p w14:paraId="675EEF5C" w14:textId="77777777" w:rsidR="00174CD6" w:rsidRDefault="00174CD6" w:rsidP="00014535"/>
    <w:p w14:paraId="675EEF5D" w14:textId="77777777" w:rsidR="00014535" w:rsidRDefault="00174CD6" w:rsidP="004136A6">
      <w:pPr>
        <w:ind w:left="0"/>
        <w:rPr>
          <w:lang w:val="es-ES_tradnl" w:eastAsia="es-ES"/>
        </w:rPr>
      </w:pPr>
      <w:r>
        <w:br w:type="page"/>
      </w:r>
      <w:r w:rsidR="00014535" w:rsidRPr="00EE3B2C">
        <w:rPr>
          <w:b/>
          <w:lang w:val="es-ES_tradnl" w:eastAsia="es-ES"/>
        </w:rPr>
        <w:t xml:space="preserve">Requerimientos de Software </w:t>
      </w:r>
      <w:r w:rsidR="00014535">
        <w:rPr>
          <w:b/>
          <w:lang w:val="es-ES_tradnl" w:eastAsia="es-ES"/>
        </w:rPr>
        <w:t>para aplicaciones específicas</w:t>
      </w:r>
      <w:r w:rsidR="00014535">
        <w:rPr>
          <w:rStyle w:val="FootnoteReference"/>
          <w:lang w:val="es-ES_tradnl" w:eastAsia="es-ES"/>
        </w:rPr>
        <w:footnoteReference w:id="8"/>
      </w:r>
    </w:p>
    <w:p w14:paraId="675EEF5E" w14:textId="77777777" w:rsidR="00014535" w:rsidRDefault="00014535" w:rsidP="00014535">
      <w:pPr>
        <w:ind w:left="0"/>
        <w:rPr>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848"/>
        <w:gridCol w:w="3433"/>
      </w:tblGrid>
      <w:tr w:rsidR="00014535" w14:paraId="675EEF62" w14:textId="77777777" w:rsidTr="00EC34D6">
        <w:trPr>
          <w:cantSplit/>
        </w:trPr>
        <w:tc>
          <w:tcPr>
            <w:tcW w:w="2439" w:type="dxa"/>
          </w:tcPr>
          <w:p w14:paraId="675EEF5F" w14:textId="77777777" w:rsidR="00014535" w:rsidRPr="0069450D" w:rsidRDefault="00014535" w:rsidP="00EC34D6">
            <w:pPr>
              <w:pStyle w:val="BodyText"/>
              <w:ind w:left="0"/>
              <w:jc w:val="left"/>
              <w:rPr>
                <w:rFonts w:ascii="Garamond" w:hAnsi="Garamond"/>
                <w:b w:val="0"/>
                <w:sz w:val="28"/>
                <w:szCs w:val="28"/>
              </w:rPr>
            </w:pPr>
            <w:r w:rsidRPr="0069450D">
              <w:rPr>
                <w:rFonts w:ascii="Garamond" w:hAnsi="Garamond"/>
                <w:b w:val="0"/>
                <w:sz w:val="28"/>
                <w:szCs w:val="28"/>
              </w:rPr>
              <w:t>Aplicación</w:t>
            </w:r>
          </w:p>
        </w:tc>
        <w:tc>
          <w:tcPr>
            <w:tcW w:w="2848" w:type="dxa"/>
          </w:tcPr>
          <w:p w14:paraId="675EEF60" w14:textId="77777777" w:rsidR="00014535" w:rsidRPr="00E02353" w:rsidRDefault="00014535" w:rsidP="00EC34D6">
            <w:pPr>
              <w:ind w:left="0"/>
            </w:pPr>
            <w:r>
              <w:t>Requisitos específicos</w:t>
            </w:r>
          </w:p>
        </w:tc>
        <w:tc>
          <w:tcPr>
            <w:tcW w:w="3433" w:type="dxa"/>
          </w:tcPr>
          <w:p w14:paraId="675EEF61" w14:textId="77777777" w:rsidR="00014535" w:rsidRPr="00E02353" w:rsidRDefault="00014535" w:rsidP="00EC34D6">
            <w:pPr>
              <w:ind w:left="0"/>
            </w:pPr>
            <w:r>
              <w:t>Usuarios de la aplicación</w:t>
            </w:r>
          </w:p>
        </w:tc>
      </w:tr>
      <w:tr w:rsidR="00014535" w:rsidRPr="00FC5341" w14:paraId="675EEF6D" w14:textId="77777777" w:rsidTr="00EC34D6">
        <w:trPr>
          <w:cantSplit/>
        </w:trPr>
        <w:tc>
          <w:tcPr>
            <w:tcW w:w="2439" w:type="dxa"/>
          </w:tcPr>
          <w:p w14:paraId="675EEF6A" w14:textId="77777777" w:rsidR="00014535" w:rsidRPr="00D621F3" w:rsidRDefault="00014535" w:rsidP="00EC34D6">
            <w:pPr>
              <w:pStyle w:val="BodyText"/>
              <w:ind w:left="72"/>
              <w:jc w:val="left"/>
              <w:rPr>
                <w:rFonts w:ascii="Garamond" w:hAnsi="Garamond"/>
                <w:sz w:val="28"/>
                <w:szCs w:val="28"/>
              </w:rPr>
            </w:pPr>
            <w:proofErr w:type="spellStart"/>
            <w:r w:rsidRPr="00D621F3">
              <w:rPr>
                <w:rFonts w:ascii="Garamond" w:hAnsi="Garamond"/>
                <w:sz w:val="28"/>
                <w:szCs w:val="28"/>
              </w:rPr>
              <w:t>ConvertidorXML</w:t>
            </w:r>
            <w:proofErr w:type="spellEnd"/>
          </w:p>
        </w:tc>
        <w:tc>
          <w:tcPr>
            <w:tcW w:w="2848" w:type="dxa"/>
          </w:tcPr>
          <w:p w14:paraId="675EEF6B" w14:textId="77777777" w:rsidR="00014535" w:rsidRPr="00507AD9" w:rsidRDefault="00014535" w:rsidP="00EC34D6">
            <w:pPr>
              <w:pStyle w:val="BodyText"/>
              <w:ind w:left="0"/>
              <w:jc w:val="left"/>
              <w:rPr>
                <w:rFonts w:ascii="Garamond" w:hAnsi="Garamond"/>
                <w:b w:val="0"/>
                <w:sz w:val="28"/>
                <w:szCs w:val="28"/>
                <w:lang w:val="es-CR"/>
              </w:rPr>
            </w:pPr>
          </w:p>
        </w:tc>
        <w:tc>
          <w:tcPr>
            <w:tcW w:w="3433" w:type="dxa"/>
          </w:tcPr>
          <w:p w14:paraId="675EEF6C" w14:textId="77777777" w:rsidR="00014535" w:rsidRDefault="00014535" w:rsidP="00EC34D6">
            <w:pPr>
              <w:pStyle w:val="BodyText"/>
              <w:ind w:left="0"/>
              <w:jc w:val="left"/>
              <w:rPr>
                <w:rFonts w:ascii="Garamond" w:hAnsi="Garamond"/>
                <w:b w:val="0"/>
                <w:sz w:val="28"/>
                <w:szCs w:val="28"/>
                <w:lang w:val="es-CR"/>
              </w:rPr>
            </w:pPr>
            <w:r>
              <w:rPr>
                <w:rFonts w:ascii="Garamond" w:hAnsi="Garamond"/>
                <w:b w:val="0"/>
                <w:sz w:val="28"/>
                <w:szCs w:val="28"/>
                <w:lang w:val="es-CR"/>
              </w:rPr>
              <w:t xml:space="preserve">Se debe instalar en el equipo de los responsables que preparan la  información que se construye a partir de estructuras variadas, tales como las carteras o la información de inmuebles e inquilinos. </w:t>
            </w:r>
          </w:p>
        </w:tc>
      </w:tr>
      <w:tr w:rsidR="00014535" w:rsidRPr="00FC5341" w14:paraId="675EEF71" w14:textId="77777777" w:rsidTr="00EC34D6">
        <w:trPr>
          <w:cantSplit/>
        </w:trPr>
        <w:tc>
          <w:tcPr>
            <w:tcW w:w="2439" w:type="dxa"/>
          </w:tcPr>
          <w:p w14:paraId="675EEF6E" w14:textId="77777777" w:rsidR="00014535" w:rsidRPr="00D621F3" w:rsidRDefault="00014535" w:rsidP="00EC34D6">
            <w:pPr>
              <w:pStyle w:val="BodyText"/>
              <w:ind w:left="0"/>
              <w:jc w:val="left"/>
              <w:rPr>
                <w:rFonts w:ascii="Garamond" w:hAnsi="Garamond"/>
                <w:sz w:val="28"/>
                <w:szCs w:val="28"/>
              </w:rPr>
            </w:pPr>
            <w:r w:rsidRPr="00D621F3">
              <w:rPr>
                <w:rFonts w:ascii="Garamond" w:hAnsi="Garamond"/>
                <w:sz w:val="28"/>
                <w:szCs w:val="28"/>
              </w:rPr>
              <w:t>Validador de Operaciones en Efectivo</w:t>
            </w:r>
          </w:p>
        </w:tc>
        <w:tc>
          <w:tcPr>
            <w:tcW w:w="2848" w:type="dxa"/>
          </w:tcPr>
          <w:p w14:paraId="675EEF6F" w14:textId="77777777" w:rsidR="00014535" w:rsidRPr="008C7B61" w:rsidRDefault="00014535" w:rsidP="00EC34D6">
            <w:pPr>
              <w:pStyle w:val="BodyText"/>
              <w:ind w:left="0"/>
              <w:jc w:val="left"/>
              <w:rPr>
                <w:rFonts w:ascii="Garamond" w:hAnsi="Garamond"/>
                <w:b w:val="0"/>
                <w:sz w:val="28"/>
                <w:szCs w:val="28"/>
                <w:highlight w:val="yellow"/>
                <w:lang w:val="pt-BR"/>
              </w:rPr>
            </w:pPr>
          </w:p>
        </w:tc>
        <w:tc>
          <w:tcPr>
            <w:tcW w:w="3433" w:type="dxa"/>
          </w:tcPr>
          <w:p w14:paraId="675EEF70" w14:textId="77777777" w:rsidR="00014535" w:rsidRPr="008C7B61" w:rsidRDefault="00014535" w:rsidP="00EC34D6">
            <w:pPr>
              <w:pStyle w:val="BodyText"/>
              <w:ind w:left="0"/>
              <w:jc w:val="left"/>
              <w:rPr>
                <w:rFonts w:ascii="Garamond" w:hAnsi="Garamond"/>
                <w:b w:val="0"/>
                <w:sz w:val="28"/>
                <w:szCs w:val="28"/>
                <w:highlight w:val="yellow"/>
                <w:lang w:val="pt-BR"/>
              </w:rPr>
            </w:pPr>
            <w:r w:rsidRPr="0063543C">
              <w:rPr>
                <w:rFonts w:ascii="Garamond" w:hAnsi="Garamond"/>
                <w:b w:val="0"/>
                <w:sz w:val="28"/>
                <w:szCs w:val="28"/>
                <w:lang w:val="pt-BR"/>
              </w:rPr>
              <w:t xml:space="preserve">Se debe instalar </w:t>
            </w:r>
            <w:r>
              <w:rPr>
                <w:rFonts w:ascii="Garamond" w:hAnsi="Garamond"/>
                <w:b w:val="0"/>
                <w:sz w:val="28"/>
                <w:szCs w:val="28"/>
                <w:lang w:val="pt-BR"/>
              </w:rPr>
              <w:t>en el equipo del Oficial de Cumplimiento que reporta la información relativa al reporte de Operaciones Únicas y Múltiples.</w:t>
            </w:r>
          </w:p>
        </w:tc>
      </w:tr>
      <w:tr w:rsidR="00014535" w:rsidRPr="00FC5341" w14:paraId="675EEF76" w14:textId="77777777" w:rsidTr="00EC34D6">
        <w:trPr>
          <w:cantSplit/>
        </w:trPr>
        <w:tc>
          <w:tcPr>
            <w:tcW w:w="2439" w:type="dxa"/>
          </w:tcPr>
          <w:p w14:paraId="675EEF72" w14:textId="77777777" w:rsidR="00014535" w:rsidRPr="00D621F3" w:rsidRDefault="00014535" w:rsidP="00EC34D6">
            <w:pPr>
              <w:pStyle w:val="BodyText"/>
              <w:ind w:left="0"/>
              <w:jc w:val="left"/>
              <w:rPr>
                <w:rFonts w:ascii="Garamond" w:hAnsi="Garamond"/>
                <w:sz w:val="28"/>
                <w:szCs w:val="28"/>
              </w:rPr>
            </w:pPr>
            <w:r w:rsidRPr="00D621F3">
              <w:rPr>
                <w:rFonts w:ascii="Garamond" w:hAnsi="Garamond"/>
                <w:sz w:val="28"/>
                <w:szCs w:val="28"/>
              </w:rPr>
              <w:t>Ventanilla Virtual</w:t>
            </w:r>
          </w:p>
        </w:tc>
        <w:tc>
          <w:tcPr>
            <w:tcW w:w="2848" w:type="dxa"/>
          </w:tcPr>
          <w:p w14:paraId="675EEF73" w14:textId="6FB33548" w:rsidR="00014535" w:rsidRDefault="00014535" w:rsidP="00EC34D6">
            <w:pPr>
              <w:pStyle w:val="BodyText"/>
              <w:ind w:left="45"/>
              <w:rPr>
                <w:rFonts w:ascii="Garamond" w:hAnsi="Garamond"/>
                <w:b w:val="0"/>
                <w:sz w:val="28"/>
                <w:szCs w:val="28"/>
              </w:rPr>
            </w:pPr>
            <w:r>
              <w:rPr>
                <w:rFonts w:ascii="Garamond" w:hAnsi="Garamond"/>
                <w:b w:val="0"/>
                <w:sz w:val="28"/>
                <w:szCs w:val="28"/>
              </w:rPr>
              <w:t xml:space="preserve">Se </w:t>
            </w:r>
            <w:r w:rsidR="00174CD6">
              <w:rPr>
                <w:rFonts w:ascii="Garamond" w:hAnsi="Garamond"/>
                <w:b w:val="0"/>
                <w:sz w:val="28"/>
                <w:szCs w:val="28"/>
              </w:rPr>
              <w:t>ingresa</w:t>
            </w:r>
            <w:r w:rsidR="00CC4675">
              <w:rPr>
                <w:rFonts w:ascii="Garamond" w:hAnsi="Garamond"/>
                <w:b w:val="0"/>
                <w:sz w:val="28"/>
                <w:szCs w:val="28"/>
              </w:rPr>
              <w:t xml:space="preserve"> directamente </w:t>
            </w:r>
            <w:r>
              <w:rPr>
                <w:rFonts w:ascii="Garamond" w:hAnsi="Garamond"/>
                <w:b w:val="0"/>
                <w:sz w:val="28"/>
                <w:szCs w:val="28"/>
              </w:rPr>
              <w:t xml:space="preserve"> desde el navegador</w:t>
            </w:r>
            <w:r w:rsidR="00CC4675">
              <w:rPr>
                <w:rFonts w:ascii="Garamond" w:hAnsi="Garamond"/>
                <w:b w:val="0"/>
                <w:sz w:val="28"/>
                <w:szCs w:val="28"/>
              </w:rPr>
              <w:t xml:space="preserve">, mediante certificado digital de </w:t>
            </w:r>
            <w:r w:rsidR="008A7CA7">
              <w:rPr>
                <w:rFonts w:ascii="Garamond" w:hAnsi="Garamond"/>
                <w:b w:val="0"/>
                <w:sz w:val="28"/>
                <w:szCs w:val="28"/>
              </w:rPr>
              <w:t>autenticación emitido por el SNCD.</w:t>
            </w:r>
            <w:r>
              <w:rPr>
                <w:rFonts w:ascii="Garamond" w:hAnsi="Garamond"/>
                <w:b w:val="0"/>
                <w:sz w:val="28"/>
                <w:szCs w:val="28"/>
              </w:rPr>
              <w:t xml:space="preserve"> </w:t>
            </w:r>
          </w:p>
          <w:p w14:paraId="675EEF74" w14:textId="77777777" w:rsidR="00014535" w:rsidRPr="0063543C" w:rsidRDefault="00014535" w:rsidP="00EC34D6">
            <w:pPr>
              <w:pStyle w:val="BodyText"/>
              <w:ind w:left="45"/>
              <w:rPr>
                <w:rFonts w:ascii="Garamond" w:hAnsi="Garamond"/>
                <w:b w:val="0"/>
                <w:sz w:val="28"/>
                <w:szCs w:val="28"/>
                <w:lang w:val="es-CR"/>
              </w:rPr>
            </w:pPr>
          </w:p>
        </w:tc>
        <w:tc>
          <w:tcPr>
            <w:tcW w:w="3433" w:type="dxa"/>
          </w:tcPr>
          <w:p w14:paraId="675EEF75" w14:textId="77777777" w:rsidR="00014535" w:rsidRDefault="00014535" w:rsidP="00EC34D6">
            <w:pPr>
              <w:pStyle w:val="BodyText"/>
              <w:ind w:left="45"/>
              <w:rPr>
                <w:rFonts w:ascii="Garamond" w:hAnsi="Garamond"/>
                <w:b w:val="0"/>
                <w:sz w:val="28"/>
                <w:szCs w:val="28"/>
              </w:rPr>
            </w:pPr>
            <w:r>
              <w:rPr>
                <w:rFonts w:ascii="Garamond" w:hAnsi="Garamond"/>
                <w:b w:val="0"/>
                <w:sz w:val="28"/>
                <w:szCs w:val="28"/>
              </w:rPr>
              <w:t>Se usa en todos los casos para la remisión de la información</w:t>
            </w:r>
          </w:p>
        </w:tc>
      </w:tr>
      <w:tr w:rsidR="00014535" w:rsidRPr="00E838BA" w14:paraId="675EEF7A" w14:textId="77777777" w:rsidTr="00EC34D6">
        <w:trPr>
          <w:cantSplit/>
        </w:trPr>
        <w:tc>
          <w:tcPr>
            <w:tcW w:w="2439" w:type="dxa"/>
          </w:tcPr>
          <w:p w14:paraId="675EEF77" w14:textId="77777777" w:rsidR="00014535" w:rsidRPr="00D621F3" w:rsidRDefault="00014535" w:rsidP="00EC34D6">
            <w:pPr>
              <w:pStyle w:val="BodyText"/>
              <w:ind w:left="0"/>
              <w:jc w:val="left"/>
              <w:rPr>
                <w:rFonts w:ascii="Garamond" w:hAnsi="Garamond"/>
                <w:sz w:val="28"/>
                <w:szCs w:val="28"/>
              </w:rPr>
            </w:pPr>
            <w:r w:rsidRPr="00D621F3">
              <w:rPr>
                <w:rFonts w:ascii="Garamond" w:hAnsi="Garamond"/>
                <w:sz w:val="28"/>
                <w:szCs w:val="28"/>
              </w:rPr>
              <w:t xml:space="preserve">Módulo de Administración de Privilegios del Sistema </w:t>
            </w:r>
            <w:proofErr w:type="spellStart"/>
            <w:r w:rsidRPr="00D621F3">
              <w:rPr>
                <w:rFonts w:ascii="Garamond" w:hAnsi="Garamond"/>
                <w:sz w:val="28"/>
                <w:szCs w:val="28"/>
              </w:rPr>
              <w:t>Ingresador</w:t>
            </w:r>
            <w:proofErr w:type="spellEnd"/>
            <w:r w:rsidRPr="00D621F3">
              <w:rPr>
                <w:rFonts w:ascii="Garamond" w:hAnsi="Garamond"/>
                <w:sz w:val="28"/>
                <w:szCs w:val="28"/>
              </w:rPr>
              <w:t xml:space="preserve"> (MAPSI)</w:t>
            </w:r>
          </w:p>
        </w:tc>
        <w:tc>
          <w:tcPr>
            <w:tcW w:w="2848" w:type="dxa"/>
          </w:tcPr>
          <w:p w14:paraId="675EEF78" w14:textId="77777777" w:rsidR="00014535" w:rsidRDefault="00014535" w:rsidP="00EC34D6">
            <w:pPr>
              <w:pStyle w:val="BodyText"/>
              <w:ind w:left="45"/>
              <w:rPr>
                <w:rFonts w:ascii="Garamond" w:hAnsi="Garamond"/>
                <w:b w:val="0"/>
                <w:sz w:val="28"/>
                <w:szCs w:val="28"/>
              </w:rPr>
            </w:pPr>
          </w:p>
        </w:tc>
        <w:tc>
          <w:tcPr>
            <w:tcW w:w="3433" w:type="dxa"/>
          </w:tcPr>
          <w:p w14:paraId="675EEF79" w14:textId="77777777" w:rsidR="00014535" w:rsidRDefault="00014535" w:rsidP="00EC34D6">
            <w:pPr>
              <w:pStyle w:val="BodyText"/>
              <w:ind w:left="45"/>
              <w:rPr>
                <w:rFonts w:ascii="Garamond" w:hAnsi="Garamond"/>
                <w:b w:val="0"/>
                <w:sz w:val="28"/>
                <w:szCs w:val="28"/>
              </w:rPr>
            </w:pPr>
            <w:r>
              <w:rPr>
                <w:rFonts w:ascii="Garamond" w:hAnsi="Garamond"/>
                <w:b w:val="0"/>
                <w:sz w:val="28"/>
                <w:szCs w:val="28"/>
              </w:rPr>
              <w:t>Lo utiliza el Administrador de Privilegios de la entidad para el registro de los funcionarios y los privilegios asociados a cada uno, tanto para ingreso a la Ventanilla Virtual y/o firma digital.</w:t>
            </w:r>
          </w:p>
        </w:tc>
      </w:tr>
      <w:tr w:rsidR="00014535" w:rsidRPr="00FC5341" w14:paraId="675EEF80" w14:textId="77777777" w:rsidTr="00EC34D6">
        <w:trPr>
          <w:cantSplit/>
        </w:trPr>
        <w:tc>
          <w:tcPr>
            <w:tcW w:w="2439" w:type="dxa"/>
          </w:tcPr>
          <w:p w14:paraId="675EEF7B" w14:textId="77777777" w:rsidR="00014535" w:rsidRPr="00D621F3" w:rsidRDefault="00014535" w:rsidP="00EC34D6">
            <w:pPr>
              <w:pStyle w:val="BodyText"/>
              <w:ind w:left="0"/>
              <w:jc w:val="left"/>
              <w:rPr>
                <w:rFonts w:ascii="Garamond" w:hAnsi="Garamond"/>
                <w:sz w:val="28"/>
                <w:szCs w:val="28"/>
              </w:rPr>
            </w:pPr>
            <w:r w:rsidRPr="00D621F3">
              <w:rPr>
                <w:rFonts w:ascii="Garamond" w:hAnsi="Garamond"/>
                <w:sz w:val="28"/>
                <w:szCs w:val="28"/>
              </w:rPr>
              <w:t>Firma Digital</w:t>
            </w:r>
          </w:p>
        </w:tc>
        <w:tc>
          <w:tcPr>
            <w:tcW w:w="2848" w:type="dxa"/>
          </w:tcPr>
          <w:p w14:paraId="675EEF7C" w14:textId="77777777" w:rsidR="00014535" w:rsidRDefault="000B753E" w:rsidP="00EC34D6">
            <w:pPr>
              <w:pStyle w:val="BodyText"/>
              <w:ind w:left="45"/>
              <w:rPr>
                <w:rFonts w:ascii="Garamond" w:hAnsi="Garamond"/>
                <w:b w:val="0"/>
                <w:sz w:val="28"/>
                <w:szCs w:val="28"/>
              </w:rPr>
            </w:pPr>
            <w:r>
              <w:rPr>
                <w:rFonts w:ascii="Garamond" w:hAnsi="Garamond"/>
                <w:b w:val="0"/>
                <w:sz w:val="28"/>
                <w:szCs w:val="28"/>
              </w:rPr>
              <w:t>Configuración de herramientas de ofimática, según lo especificado en:</w:t>
            </w:r>
          </w:p>
          <w:p w14:paraId="675EEF7D" w14:textId="77777777" w:rsidR="000B753E" w:rsidRDefault="00AD4EFE" w:rsidP="00EC34D6">
            <w:pPr>
              <w:pStyle w:val="BodyText"/>
              <w:ind w:left="45"/>
              <w:rPr>
                <w:rFonts w:ascii="Garamond" w:hAnsi="Garamond"/>
                <w:b w:val="0"/>
                <w:sz w:val="28"/>
                <w:szCs w:val="28"/>
              </w:rPr>
            </w:pPr>
            <w:hyperlink r:id="rId26" w:history="1">
              <w:r w:rsidR="000B753E" w:rsidRPr="003456AA">
                <w:rPr>
                  <w:rStyle w:val="Hyperlink"/>
                  <w:rFonts w:ascii="Garamond" w:hAnsi="Garamond"/>
                  <w:b w:val="0"/>
                  <w:sz w:val="28"/>
                  <w:szCs w:val="28"/>
                </w:rPr>
                <w:t>http://www.sugeval.fi.cr/serviciosytramites/Paginas/FirmaDigital.aspx</w:t>
              </w:r>
            </w:hyperlink>
          </w:p>
          <w:p w14:paraId="675EEF7E" w14:textId="77777777" w:rsidR="000B753E" w:rsidRPr="0063543C" w:rsidRDefault="000B753E" w:rsidP="00EC34D6">
            <w:pPr>
              <w:pStyle w:val="BodyText"/>
              <w:ind w:left="45"/>
              <w:rPr>
                <w:rFonts w:ascii="Garamond" w:hAnsi="Garamond"/>
                <w:b w:val="0"/>
                <w:sz w:val="28"/>
                <w:szCs w:val="28"/>
              </w:rPr>
            </w:pPr>
          </w:p>
        </w:tc>
        <w:tc>
          <w:tcPr>
            <w:tcW w:w="3433" w:type="dxa"/>
          </w:tcPr>
          <w:p w14:paraId="675EEF7F" w14:textId="77777777" w:rsidR="000B753E" w:rsidRDefault="000B753E" w:rsidP="000B753E">
            <w:pPr>
              <w:pStyle w:val="BodyText"/>
              <w:ind w:left="45"/>
              <w:rPr>
                <w:rFonts w:ascii="Garamond" w:hAnsi="Garamond"/>
                <w:b w:val="0"/>
                <w:sz w:val="28"/>
                <w:szCs w:val="28"/>
              </w:rPr>
            </w:pPr>
            <w:r>
              <w:rPr>
                <w:rFonts w:ascii="Garamond" w:hAnsi="Garamond"/>
                <w:b w:val="0"/>
                <w:sz w:val="28"/>
                <w:szCs w:val="28"/>
              </w:rPr>
              <w:t xml:space="preserve">Se debe configurar </w:t>
            </w:r>
            <w:r w:rsidR="00014535" w:rsidRPr="0063543C">
              <w:rPr>
                <w:rFonts w:ascii="Garamond" w:hAnsi="Garamond"/>
                <w:b w:val="0"/>
                <w:sz w:val="28"/>
                <w:szCs w:val="28"/>
              </w:rPr>
              <w:t>en la computadora del funcionario que oficialmente se designe para que firme electrónicamente la información remitida a SUGEVAL</w:t>
            </w:r>
            <w:r>
              <w:rPr>
                <w:rFonts w:ascii="Garamond" w:hAnsi="Garamond"/>
                <w:b w:val="0"/>
                <w:sz w:val="28"/>
                <w:szCs w:val="28"/>
              </w:rPr>
              <w:t>.</w:t>
            </w:r>
          </w:p>
        </w:tc>
      </w:tr>
    </w:tbl>
    <w:p w14:paraId="675EEF81" w14:textId="77777777" w:rsidR="00174CD6" w:rsidRDefault="00174CD6" w:rsidP="00014535">
      <w:pPr>
        <w:ind w:left="0"/>
        <w:rPr>
          <w:lang w:val="es-MX"/>
        </w:rPr>
      </w:pPr>
    </w:p>
    <w:p w14:paraId="675EEF84" w14:textId="77777777" w:rsidR="00014535" w:rsidRPr="00014535" w:rsidRDefault="00174CD6" w:rsidP="00174CD6">
      <w:pPr>
        <w:ind w:left="0"/>
        <w:rPr>
          <w:lang w:val="es-ES_tradnl" w:eastAsia="es-ES"/>
        </w:rPr>
      </w:pPr>
      <w:r>
        <w:rPr>
          <w:lang w:val="es-ES_tradnl" w:eastAsia="es-ES"/>
        </w:rPr>
        <w:br w:type="page"/>
      </w:r>
    </w:p>
    <w:p w14:paraId="675EEF85" w14:textId="77777777" w:rsidR="0055483E" w:rsidRDefault="0055483E" w:rsidP="0055483E">
      <w:pPr>
        <w:pStyle w:val="Heading2"/>
        <w:numPr>
          <w:ilvl w:val="0"/>
          <w:numId w:val="0"/>
        </w:numPr>
      </w:pPr>
      <w:bookmarkStart w:id="604" w:name="_Ref316992132"/>
      <w:bookmarkStart w:id="605" w:name="_Ref316994717"/>
      <w:bookmarkStart w:id="606" w:name="_Toc473548778"/>
      <w:bookmarkStart w:id="607" w:name="_Toc518995853"/>
      <w:r w:rsidRPr="009D1B12">
        <w:t>Anexo C: Guía para la redacción de Poder Legal para firmantes</w:t>
      </w:r>
      <w:bookmarkEnd w:id="604"/>
      <w:bookmarkEnd w:id="605"/>
      <w:bookmarkEnd w:id="606"/>
      <w:bookmarkEnd w:id="607"/>
    </w:p>
    <w:p w14:paraId="675EEF86" w14:textId="77777777" w:rsidR="0055483E" w:rsidRDefault="0055483E" w:rsidP="0055483E">
      <w:pPr>
        <w:ind w:left="0"/>
      </w:pPr>
    </w:p>
    <w:p w14:paraId="675EEF87" w14:textId="77777777" w:rsidR="0055483E" w:rsidRDefault="0055483E" w:rsidP="0055483E">
      <w:r>
        <w:t>(Nota: la transcripción de esta guía no constituye un poder por sí mismo, sino que delimita el contenido mínimo que debe tener el poder que se envíe a la SUGEVAL con la rigurosidad legal correspondiente)</w:t>
      </w:r>
    </w:p>
    <w:p w14:paraId="675EEF88" w14:textId="77777777" w:rsidR="0055483E" w:rsidRDefault="0055483E" w:rsidP="0055483E">
      <w:pPr>
        <w:ind w:left="0"/>
      </w:pPr>
    </w:p>
    <w:p w14:paraId="675EEF89" w14:textId="77777777" w:rsidR="0055483E" w:rsidRDefault="0055483E" w:rsidP="0055483E">
      <w:pPr>
        <w:ind w:left="0"/>
      </w:pPr>
    </w:p>
    <w:p w14:paraId="675EEF8A" w14:textId="77777777" w:rsidR="0055483E" w:rsidRDefault="0055483E" w:rsidP="0055483E">
      <w:pPr>
        <w:ind w:left="0"/>
      </w:pPr>
      <w:r>
        <w:t>Quien suscribe (NOMBRE Y CALIDADES DEL SOLICITANTE), en mi condición de (CARGO Y TIPO DE PODER QUE OSTENTA) de (NOMBRE DE LA ENTIDAD) por este medio confiero poder (TIPO DE PODER: GENERAL, GENERALISIMO, ETC</w:t>
      </w:r>
      <w:r w:rsidR="007425E2">
        <w:t>.</w:t>
      </w:r>
      <w:r>
        <w:t xml:space="preserve">) a (NOMBRE COMPLETO DE LA PERSONA A QUIEN SE VA A DAR EL PODER), número de cédula x-xxx-xxx,  (ESPECIFICACIONES/LIMITACIONES: EN FORMA INDIVIDUAL, MANCOMUNADA, ETC) para que en nombre y representación de (NOMBRE DE LA ENTIDAD), firme utilizando su certificado digital correspondiente otorgado por el Sistema Nacional de Certificación Digital la siguiente </w:t>
      </w:r>
      <w:r w:rsidRPr="00955006">
        <w:t xml:space="preserve">información: (&lt;&lt;seleccione la correspondiente entre Información periódica en general, Reporte de operaciones únicas y múltiples en efectivo, o Trámites de </w:t>
      </w:r>
      <w:r w:rsidR="00AF2940">
        <w:t xml:space="preserve">Prospectos de </w:t>
      </w:r>
      <w:r w:rsidRPr="00955006">
        <w:t>Oferta Pública&gt;&gt;)</w:t>
      </w:r>
      <w:r>
        <w:t xml:space="preserve"> con el fin de ser presentado a la Superintendencia General de Valores por medio del Sistema </w:t>
      </w:r>
      <w:proofErr w:type="spellStart"/>
      <w:r>
        <w:t>Ingresador</w:t>
      </w:r>
      <w:proofErr w:type="spellEnd"/>
      <w:r>
        <w:t xml:space="preserve"> disponible para tal efecto. </w:t>
      </w:r>
    </w:p>
    <w:p w14:paraId="675EEF8B" w14:textId="77777777" w:rsidR="0055483E" w:rsidRDefault="0055483E" w:rsidP="0055483E">
      <w:pPr>
        <w:ind w:left="0"/>
      </w:pPr>
    </w:p>
    <w:p w14:paraId="675EEF8C" w14:textId="77777777" w:rsidR="0055483E" w:rsidRDefault="0055483E" w:rsidP="0055483E">
      <w:pPr>
        <w:ind w:left="0"/>
      </w:pPr>
      <w:r>
        <w:t>El presente mandato no exime al otorgante de la responsabilidad y consecuencias derivadas de los documentos e información suscrita en formato digital por el apoderado la cual tendrá para todos los efectos el valor y eficacia establecidos por el artículo nueve de la Ley de Certificados, Firmas Digitales y Documentos Electrónicos. San José,___ de marzo del 2010.</w:t>
      </w:r>
    </w:p>
    <w:p w14:paraId="675EEF8D" w14:textId="77777777" w:rsidR="0055483E" w:rsidRDefault="0055483E" w:rsidP="0055483E"/>
    <w:p w14:paraId="675EEF8E" w14:textId="77777777" w:rsidR="00B53204" w:rsidRDefault="00B53204" w:rsidP="008C4548">
      <w:pPr>
        <w:pStyle w:val="Heading2"/>
        <w:numPr>
          <w:ilvl w:val="0"/>
          <w:numId w:val="0"/>
        </w:numPr>
      </w:pPr>
      <w:r>
        <w:br w:type="page"/>
      </w:r>
      <w:bookmarkStart w:id="608" w:name="_Ref53544636"/>
      <w:bookmarkStart w:id="609" w:name="_Toc53551681"/>
      <w:bookmarkStart w:id="610" w:name="_Toc54072741"/>
      <w:bookmarkStart w:id="611" w:name="_Toc54598683"/>
      <w:bookmarkStart w:id="612" w:name="_Toc54598840"/>
      <w:bookmarkStart w:id="613" w:name="_Toc55120522"/>
      <w:bookmarkStart w:id="614" w:name="_Ref114906408"/>
      <w:bookmarkStart w:id="615" w:name="_Toc473548779"/>
      <w:bookmarkStart w:id="616" w:name="_Toc518995854"/>
      <w:r>
        <w:t xml:space="preserve">Anexo </w:t>
      </w:r>
      <w:r w:rsidR="004D35B6">
        <w:t>D</w:t>
      </w:r>
      <w:r>
        <w:t xml:space="preserve">: Especificación técnica de archivos de importación para la Plantilla de Información </w:t>
      </w:r>
      <w:bookmarkEnd w:id="608"/>
      <w:bookmarkEnd w:id="609"/>
      <w:bookmarkEnd w:id="610"/>
      <w:bookmarkEnd w:id="611"/>
      <w:bookmarkEnd w:id="612"/>
      <w:bookmarkEnd w:id="613"/>
      <w:r>
        <w:t>Periódica</w:t>
      </w:r>
      <w:bookmarkEnd w:id="614"/>
      <w:bookmarkEnd w:id="615"/>
      <w:bookmarkEnd w:id="616"/>
      <w:r w:rsidR="004D35B6">
        <w:t xml:space="preserve"> </w:t>
      </w:r>
    </w:p>
    <w:p w14:paraId="675EEF8F" w14:textId="77777777" w:rsidR="006702F0" w:rsidRDefault="006702F0" w:rsidP="00B53204">
      <w:pPr>
        <w:rPr>
          <w:szCs w:val="28"/>
        </w:rPr>
      </w:pPr>
    </w:p>
    <w:p w14:paraId="675EEF90" w14:textId="77777777" w:rsidR="00B53204" w:rsidRDefault="00B53204" w:rsidP="00B53204">
      <w:pPr>
        <w:rPr>
          <w:szCs w:val="28"/>
        </w:rPr>
      </w:pPr>
      <w:r>
        <w:rPr>
          <w:szCs w:val="28"/>
        </w:rPr>
        <w:t>Con la finalidad de soportar la integración de los sistemas internos de los regulados con las Plantillas Electrónicas, será posible generar archivos que contienen los datos que serán luego importados por estas últimas, con el formato y características que a continuación se especifican:</w:t>
      </w:r>
    </w:p>
    <w:p w14:paraId="675EEF91" w14:textId="77777777" w:rsidR="00B53204" w:rsidRDefault="00B53204" w:rsidP="00B53204">
      <w:pPr>
        <w:rPr>
          <w:szCs w:val="28"/>
        </w:rPr>
      </w:pPr>
    </w:p>
    <w:p w14:paraId="675EEF92" w14:textId="77777777" w:rsidR="00B53204" w:rsidRDefault="00B53204" w:rsidP="00B53204">
      <w:pPr>
        <w:numPr>
          <w:ilvl w:val="0"/>
          <w:numId w:val="5"/>
        </w:numPr>
        <w:tabs>
          <w:tab w:val="clear" w:pos="360"/>
          <w:tab w:val="num" w:pos="-432"/>
        </w:tabs>
        <w:spacing w:after="120"/>
        <w:ind w:left="357" w:hanging="357"/>
        <w:rPr>
          <w:szCs w:val="28"/>
        </w:rPr>
      </w:pPr>
      <w:r>
        <w:rPr>
          <w:szCs w:val="28"/>
        </w:rPr>
        <w:t>Formato tipo texto</w:t>
      </w:r>
    </w:p>
    <w:p w14:paraId="675EEF93" w14:textId="77777777" w:rsidR="00B53204" w:rsidRDefault="00B53204" w:rsidP="00B53204">
      <w:pPr>
        <w:numPr>
          <w:ilvl w:val="0"/>
          <w:numId w:val="5"/>
        </w:numPr>
        <w:tabs>
          <w:tab w:val="clear" w:pos="360"/>
          <w:tab w:val="num" w:pos="-432"/>
        </w:tabs>
        <w:spacing w:after="120"/>
        <w:ind w:left="357" w:hanging="357"/>
        <w:rPr>
          <w:szCs w:val="28"/>
        </w:rPr>
      </w:pPr>
      <w:r>
        <w:rPr>
          <w:szCs w:val="28"/>
        </w:rPr>
        <w:t>Estructura en columnas (según se especifica posteriormente), con tabuladores como separadores lógicos.</w:t>
      </w:r>
    </w:p>
    <w:p w14:paraId="675EEF94" w14:textId="77777777" w:rsidR="00B53204" w:rsidRDefault="00B53204" w:rsidP="00B53204">
      <w:pPr>
        <w:numPr>
          <w:ilvl w:val="0"/>
          <w:numId w:val="5"/>
        </w:numPr>
        <w:tabs>
          <w:tab w:val="clear" w:pos="360"/>
          <w:tab w:val="num" w:pos="-432"/>
        </w:tabs>
        <w:spacing w:after="120"/>
        <w:ind w:left="357" w:hanging="357"/>
        <w:rPr>
          <w:szCs w:val="28"/>
        </w:rPr>
      </w:pPr>
      <w:r>
        <w:rPr>
          <w:szCs w:val="28"/>
        </w:rPr>
        <w:t xml:space="preserve">Datos de saldos </w:t>
      </w:r>
      <w:r>
        <w:rPr>
          <w:b/>
          <w:szCs w:val="28"/>
          <w:u w:val="single"/>
        </w:rPr>
        <w:t>en miles</w:t>
      </w:r>
      <w:r>
        <w:rPr>
          <w:szCs w:val="28"/>
        </w:rPr>
        <w:t xml:space="preserve"> (de colones o en la unidad monetaria que corresponda), con dos decimales.  Excepto la información que por su naturaleza sea expresamente solicitada en otra forma, o bien la información que no esté expresada en valores monetarios (Ej. porcentajes).</w:t>
      </w:r>
    </w:p>
    <w:p w14:paraId="675EEF95" w14:textId="77777777" w:rsidR="00B53204" w:rsidRDefault="00B53204" w:rsidP="00B53204">
      <w:pPr>
        <w:numPr>
          <w:ilvl w:val="0"/>
          <w:numId w:val="5"/>
        </w:numPr>
        <w:tabs>
          <w:tab w:val="clear" w:pos="360"/>
          <w:tab w:val="num" w:pos="-432"/>
        </w:tabs>
        <w:spacing w:after="120"/>
        <w:ind w:left="357" w:hanging="357"/>
        <w:rPr>
          <w:szCs w:val="28"/>
        </w:rPr>
      </w:pPr>
      <w:r>
        <w:rPr>
          <w:szCs w:val="28"/>
        </w:rPr>
        <w:t>Para el caso de los valores numéricos, el separador de decimales debe ser el carácter “</w:t>
      </w:r>
      <w:r>
        <w:rPr>
          <w:b/>
          <w:szCs w:val="28"/>
        </w:rPr>
        <w:t>.</w:t>
      </w:r>
      <w:r>
        <w:rPr>
          <w:szCs w:val="28"/>
        </w:rPr>
        <w:t>”. No será válido incluir separadores de miles.</w:t>
      </w:r>
    </w:p>
    <w:p w14:paraId="675EEF96" w14:textId="77777777" w:rsidR="00B53204" w:rsidRDefault="00B53204" w:rsidP="00B53204">
      <w:pPr>
        <w:spacing w:before="360"/>
        <w:rPr>
          <w:szCs w:val="28"/>
        </w:rPr>
      </w:pPr>
      <w:r>
        <w:rPr>
          <w:szCs w:val="28"/>
        </w:rPr>
        <w:t>La estructura del archivo deberá contener las siguientes columnas:</w:t>
      </w:r>
    </w:p>
    <w:p w14:paraId="675EEF97" w14:textId="77777777" w:rsidR="00B53204" w:rsidRDefault="00B53204" w:rsidP="00B53204">
      <w:pPr>
        <w:rPr>
          <w:szCs w:val="28"/>
        </w:rPr>
      </w:pPr>
    </w:p>
    <w:p w14:paraId="675EEF98" w14:textId="77777777" w:rsidR="00B53204" w:rsidRDefault="00B53204" w:rsidP="00330C26">
      <w:pPr>
        <w:numPr>
          <w:ilvl w:val="0"/>
          <w:numId w:val="9"/>
        </w:numPr>
        <w:tabs>
          <w:tab w:val="clear" w:pos="-432"/>
          <w:tab w:val="num" w:pos="-2016"/>
        </w:tabs>
        <w:ind w:left="468"/>
        <w:rPr>
          <w:szCs w:val="28"/>
        </w:rPr>
      </w:pPr>
      <w:r>
        <w:rPr>
          <w:szCs w:val="28"/>
        </w:rPr>
        <w:t>Código de regulado</w:t>
      </w:r>
      <w:r>
        <w:rPr>
          <w:rStyle w:val="FootnoteReference"/>
          <w:szCs w:val="28"/>
        </w:rPr>
        <w:footnoteReference w:id="9"/>
      </w:r>
    </w:p>
    <w:p w14:paraId="675EEF99" w14:textId="77777777" w:rsidR="00B53204" w:rsidRDefault="00B53204" w:rsidP="00330C26">
      <w:pPr>
        <w:numPr>
          <w:ilvl w:val="0"/>
          <w:numId w:val="9"/>
        </w:numPr>
        <w:tabs>
          <w:tab w:val="clear" w:pos="-432"/>
          <w:tab w:val="num" w:pos="-1224"/>
        </w:tabs>
        <w:ind w:left="468"/>
        <w:rPr>
          <w:szCs w:val="28"/>
        </w:rPr>
      </w:pPr>
      <w:r>
        <w:rPr>
          <w:szCs w:val="28"/>
        </w:rPr>
        <w:t>Código de catálogo</w:t>
      </w:r>
    </w:p>
    <w:p w14:paraId="675EEF9A" w14:textId="77777777" w:rsidR="00B53204" w:rsidRDefault="00B53204" w:rsidP="00330C26">
      <w:pPr>
        <w:numPr>
          <w:ilvl w:val="0"/>
          <w:numId w:val="9"/>
        </w:numPr>
        <w:tabs>
          <w:tab w:val="clear" w:pos="-432"/>
          <w:tab w:val="num" w:pos="-1224"/>
        </w:tabs>
        <w:ind w:left="468"/>
        <w:rPr>
          <w:szCs w:val="28"/>
        </w:rPr>
      </w:pPr>
      <w:r>
        <w:rPr>
          <w:szCs w:val="28"/>
        </w:rPr>
        <w:t>Código de cuenta</w:t>
      </w:r>
    </w:p>
    <w:p w14:paraId="675EEF9B" w14:textId="77777777" w:rsidR="00B53204" w:rsidRDefault="00B53204" w:rsidP="00330C26">
      <w:pPr>
        <w:numPr>
          <w:ilvl w:val="0"/>
          <w:numId w:val="9"/>
        </w:numPr>
        <w:tabs>
          <w:tab w:val="clear" w:pos="-432"/>
          <w:tab w:val="num" w:pos="-1224"/>
        </w:tabs>
        <w:ind w:left="468"/>
        <w:rPr>
          <w:szCs w:val="28"/>
        </w:rPr>
      </w:pPr>
      <w:r>
        <w:rPr>
          <w:szCs w:val="28"/>
        </w:rPr>
        <w:t xml:space="preserve">Saldo (valor numérico asociado a cada cuenta). Este deberá contener únicamente valores numéricos y </w:t>
      </w:r>
      <w:r>
        <w:rPr>
          <w:b/>
          <w:szCs w:val="28"/>
        </w:rPr>
        <w:t>no</w:t>
      </w:r>
      <w:r>
        <w:rPr>
          <w:szCs w:val="28"/>
        </w:rPr>
        <w:t xml:space="preserve"> se deberán incorporar signos especiales a los montos (tales como “¢” o “$”) </w:t>
      </w:r>
    </w:p>
    <w:p w14:paraId="675EEF9C" w14:textId="77777777" w:rsidR="00B53204" w:rsidRDefault="00B53204" w:rsidP="00B53204">
      <w:pPr>
        <w:rPr>
          <w:szCs w:val="28"/>
        </w:rPr>
      </w:pPr>
      <w:r>
        <w:rPr>
          <w:szCs w:val="28"/>
        </w:rPr>
        <w:br w:type="page"/>
      </w:r>
    </w:p>
    <w:p w14:paraId="675EEF9D" w14:textId="77777777" w:rsidR="00B53204" w:rsidRDefault="00B53204" w:rsidP="00B53204">
      <w:pPr>
        <w:pStyle w:val="Heading2"/>
        <w:numPr>
          <w:ilvl w:val="0"/>
          <w:numId w:val="0"/>
        </w:numPr>
        <w:rPr>
          <w:szCs w:val="28"/>
        </w:rPr>
      </w:pPr>
      <w:bookmarkStart w:id="617" w:name="_Toc112496489"/>
      <w:bookmarkStart w:id="618" w:name="_Ref114906869"/>
      <w:bookmarkStart w:id="619" w:name="_Toc473548780"/>
      <w:bookmarkStart w:id="620" w:name="_Toc518995855"/>
      <w:bookmarkStart w:id="621" w:name="_Ref53550487"/>
      <w:bookmarkStart w:id="622" w:name="_Toc53551687"/>
      <w:bookmarkStart w:id="623" w:name="_Toc54072747"/>
      <w:bookmarkStart w:id="624" w:name="_Toc54598689"/>
      <w:bookmarkStart w:id="625" w:name="_Toc54598846"/>
      <w:bookmarkStart w:id="626" w:name="_Toc55120523"/>
      <w:r>
        <w:t>Anexo E: Especificación técnica de archivos de Carteras de Inversión para importación en el Convertidor XML de Información</w:t>
      </w:r>
      <w:bookmarkEnd w:id="617"/>
      <w:bookmarkEnd w:id="618"/>
      <w:bookmarkEnd w:id="619"/>
      <w:bookmarkEnd w:id="620"/>
      <w:r>
        <w:rPr>
          <w:szCs w:val="28"/>
        </w:rPr>
        <w:t xml:space="preserve"> </w:t>
      </w:r>
    </w:p>
    <w:p w14:paraId="675EEF9E" w14:textId="77777777" w:rsidR="00B53204" w:rsidRDefault="00B53204" w:rsidP="00B53204">
      <w:pPr>
        <w:rPr>
          <w:szCs w:val="28"/>
        </w:rPr>
      </w:pPr>
    </w:p>
    <w:p w14:paraId="675EEF9F" w14:textId="77777777" w:rsidR="00B53204" w:rsidRDefault="00B53204" w:rsidP="00B53204">
      <w:pPr>
        <w:rPr>
          <w:szCs w:val="28"/>
        </w:rPr>
      </w:pPr>
      <w:r>
        <w:rPr>
          <w:szCs w:val="28"/>
        </w:rPr>
        <w:t>Con la finalidad de soportar la integración de los sistemas internos de los regulados con el Convertidor XML de Información, será posible generar archivos que contienen los datos que serán luego importados a esta aplicación, con el formato y características que a continuación se especifican:</w:t>
      </w:r>
    </w:p>
    <w:p w14:paraId="675EEFA0" w14:textId="77777777" w:rsidR="00B53204" w:rsidRDefault="00B53204" w:rsidP="00B53204">
      <w:pPr>
        <w:rPr>
          <w:szCs w:val="28"/>
        </w:rPr>
      </w:pPr>
    </w:p>
    <w:p w14:paraId="675EEFA1" w14:textId="77777777" w:rsidR="00B53204" w:rsidRDefault="00B53204" w:rsidP="00B53204">
      <w:pPr>
        <w:numPr>
          <w:ilvl w:val="0"/>
          <w:numId w:val="5"/>
        </w:numPr>
        <w:tabs>
          <w:tab w:val="clear" w:pos="360"/>
          <w:tab w:val="num" w:pos="-432"/>
        </w:tabs>
        <w:spacing w:after="120"/>
        <w:ind w:left="357" w:hanging="357"/>
        <w:rPr>
          <w:szCs w:val="28"/>
        </w:rPr>
      </w:pPr>
      <w:r>
        <w:rPr>
          <w:szCs w:val="28"/>
        </w:rPr>
        <w:t>Formato tipo texto</w:t>
      </w:r>
    </w:p>
    <w:p w14:paraId="675EEFA2" w14:textId="77777777" w:rsidR="00B53204" w:rsidRDefault="00B53204" w:rsidP="00B53204">
      <w:pPr>
        <w:numPr>
          <w:ilvl w:val="0"/>
          <w:numId w:val="5"/>
        </w:numPr>
        <w:tabs>
          <w:tab w:val="clear" w:pos="360"/>
          <w:tab w:val="num" w:pos="-432"/>
        </w:tabs>
        <w:spacing w:after="120"/>
        <w:ind w:left="357" w:hanging="357"/>
        <w:rPr>
          <w:szCs w:val="28"/>
        </w:rPr>
      </w:pPr>
      <w:r>
        <w:rPr>
          <w:szCs w:val="28"/>
        </w:rPr>
        <w:t>Estructura en columnas (según lo especifique SUGEVAL oportunamente), con tabuladores como separadores lógicos.</w:t>
      </w:r>
    </w:p>
    <w:p w14:paraId="675EEFA3" w14:textId="77777777" w:rsidR="00B53204" w:rsidRDefault="00B53204" w:rsidP="00B53204">
      <w:pPr>
        <w:numPr>
          <w:ilvl w:val="0"/>
          <w:numId w:val="5"/>
        </w:numPr>
        <w:tabs>
          <w:tab w:val="clear" w:pos="360"/>
          <w:tab w:val="num" w:pos="-432"/>
        </w:tabs>
        <w:spacing w:after="120"/>
        <w:ind w:left="357" w:hanging="357"/>
        <w:rPr>
          <w:szCs w:val="28"/>
        </w:rPr>
      </w:pPr>
      <w:r>
        <w:rPr>
          <w:szCs w:val="28"/>
        </w:rPr>
        <w:t>Datos de saldos en colones o en la unidad monetaria que corresponda, con dos decimales,  excepto la información que por su naturaleza sea expresamente solicitada en otra forma, o bien la información que no esté expresada en valores monetarios (Ej. porcentajes).</w:t>
      </w:r>
    </w:p>
    <w:p w14:paraId="675EEFA4" w14:textId="77777777" w:rsidR="00B53204" w:rsidRDefault="00B53204" w:rsidP="00B53204">
      <w:pPr>
        <w:numPr>
          <w:ilvl w:val="0"/>
          <w:numId w:val="5"/>
        </w:numPr>
        <w:spacing w:after="120"/>
        <w:rPr>
          <w:szCs w:val="28"/>
        </w:rPr>
      </w:pPr>
      <w:r>
        <w:rPr>
          <w:szCs w:val="28"/>
        </w:rPr>
        <w:t>Para el caso de los valores numéricos, el separador de decimales debe ser el definido previamente en la configuración local de la máquina.</w:t>
      </w:r>
    </w:p>
    <w:p w14:paraId="675EEFA5" w14:textId="77777777" w:rsidR="00B53204" w:rsidRDefault="00B53204" w:rsidP="00B53204">
      <w:pPr>
        <w:rPr>
          <w:szCs w:val="28"/>
        </w:rPr>
      </w:pPr>
    </w:p>
    <w:p w14:paraId="675EEFA6" w14:textId="77777777" w:rsidR="00A71A03" w:rsidRDefault="00B53204" w:rsidP="00B53204">
      <w:pPr>
        <w:rPr>
          <w:lang w:val="es-ES"/>
        </w:rPr>
      </w:pPr>
      <w:r>
        <w:rPr>
          <w:szCs w:val="28"/>
        </w:rPr>
        <w:t xml:space="preserve">Una definición completa del formato del archivo puede observarse en el Anexo 1 del Manual de Usuario del Convertidor XML de Información (disponible en la dirección de Internet </w:t>
      </w:r>
    </w:p>
    <w:p w14:paraId="675EEFA7" w14:textId="77777777" w:rsidR="00B53204" w:rsidRDefault="00AD4EFE" w:rsidP="00B53204">
      <w:pPr>
        <w:rPr>
          <w:szCs w:val="28"/>
        </w:rPr>
      </w:pPr>
      <w:hyperlink r:id="rId27" w:history="1">
        <w:r w:rsidR="00A71A03" w:rsidRPr="00A71A03">
          <w:rPr>
            <w:rStyle w:val="Hyperlink"/>
            <w:lang w:val="es-ES"/>
          </w:rPr>
          <w:t>http://www.sugeval.fi.cr/serviciosytramites/Guas%20y%20Manuales/Manual%20de%20Usuario%20del%20Convertidor%20XML.pdf</w:t>
        </w:r>
      </w:hyperlink>
      <w:r w:rsidR="00B53204">
        <w:rPr>
          <w:lang w:val="es-ES"/>
        </w:rPr>
        <w:t>)</w:t>
      </w:r>
      <w:r w:rsidR="00B53204">
        <w:rPr>
          <w:szCs w:val="28"/>
        </w:rPr>
        <w:t xml:space="preserve">. </w:t>
      </w:r>
    </w:p>
    <w:p w14:paraId="675EEFA8" w14:textId="77777777" w:rsidR="00B53204" w:rsidRDefault="00B53204" w:rsidP="00E84D2A"/>
    <w:p w14:paraId="675EEFA9" w14:textId="77777777" w:rsidR="00B53204" w:rsidRDefault="00B53204" w:rsidP="00E84D2A"/>
    <w:p w14:paraId="675EEFAA" w14:textId="77777777" w:rsidR="00B53204" w:rsidRDefault="00B53204" w:rsidP="00DF5BC8">
      <w:pPr>
        <w:pStyle w:val="Heading2"/>
        <w:numPr>
          <w:ilvl w:val="0"/>
          <w:numId w:val="0"/>
        </w:numPr>
      </w:pPr>
      <w:r>
        <w:br w:type="page"/>
      </w:r>
      <w:bookmarkStart w:id="627" w:name="_Toc112496490"/>
      <w:bookmarkStart w:id="628" w:name="_Ref112565468"/>
      <w:bookmarkStart w:id="629" w:name="_Ref114906872"/>
      <w:bookmarkStart w:id="630" w:name="_Toc473548781"/>
      <w:bookmarkStart w:id="631" w:name="_Toc518995856"/>
      <w:r>
        <w:t>Anexo F: Especificación técnica de archivos de Carteras Inmobiliarias para importación en el Convertidor XML de Información</w:t>
      </w:r>
      <w:bookmarkEnd w:id="627"/>
      <w:bookmarkEnd w:id="628"/>
      <w:bookmarkEnd w:id="629"/>
      <w:bookmarkEnd w:id="630"/>
      <w:bookmarkEnd w:id="631"/>
    </w:p>
    <w:p w14:paraId="675EEFAB" w14:textId="77777777" w:rsidR="00E84D2A" w:rsidRDefault="00E84D2A" w:rsidP="00B53204">
      <w:pPr>
        <w:rPr>
          <w:szCs w:val="28"/>
        </w:rPr>
      </w:pPr>
    </w:p>
    <w:p w14:paraId="675EEFAC" w14:textId="77777777" w:rsidR="00B53204" w:rsidRDefault="00B53204" w:rsidP="00B53204">
      <w:pPr>
        <w:rPr>
          <w:szCs w:val="28"/>
        </w:rPr>
      </w:pPr>
      <w:r>
        <w:rPr>
          <w:szCs w:val="28"/>
        </w:rPr>
        <w:t xml:space="preserve">Con la finalidad de soportar la integración de los sistemas internos de los regulados con el Convertidor XML de Información, será posible generar archivos que contengan los datos de inmuebles e inquilinos, asociados a un fondo inmobiliario, los cuales serán luego importados a esta aplicación </w:t>
      </w:r>
      <w:proofErr w:type="spellStart"/>
      <w:r>
        <w:rPr>
          <w:szCs w:val="28"/>
        </w:rPr>
        <w:t>convertidora</w:t>
      </w:r>
      <w:proofErr w:type="spellEnd"/>
      <w:r>
        <w:rPr>
          <w:szCs w:val="28"/>
        </w:rPr>
        <w:t>, con el formato y características que a continuación se especifican:</w:t>
      </w:r>
    </w:p>
    <w:p w14:paraId="675EEFAD" w14:textId="77777777" w:rsidR="00B53204" w:rsidRPr="00297B42" w:rsidRDefault="00B53204" w:rsidP="00B53204">
      <w:pPr>
        <w:spacing w:after="120"/>
        <w:ind w:left="0"/>
      </w:pPr>
    </w:p>
    <w:p w14:paraId="675EEFAE" w14:textId="77777777" w:rsidR="00B53204" w:rsidRDefault="00B53204" w:rsidP="00B53204">
      <w:pPr>
        <w:numPr>
          <w:ilvl w:val="0"/>
          <w:numId w:val="24"/>
        </w:numPr>
        <w:spacing w:after="120"/>
        <w:rPr>
          <w:szCs w:val="28"/>
        </w:rPr>
      </w:pPr>
      <w:r>
        <w:rPr>
          <w:szCs w:val="28"/>
        </w:rPr>
        <w:t>Formato tipo texto.</w:t>
      </w:r>
    </w:p>
    <w:p w14:paraId="675EEFAF" w14:textId="77777777" w:rsidR="00B53204" w:rsidRDefault="00B53204" w:rsidP="00B53204">
      <w:pPr>
        <w:numPr>
          <w:ilvl w:val="0"/>
          <w:numId w:val="24"/>
        </w:numPr>
        <w:spacing w:after="120"/>
        <w:rPr>
          <w:szCs w:val="28"/>
        </w:rPr>
      </w:pPr>
      <w:r>
        <w:rPr>
          <w:szCs w:val="28"/>
        </w:rPr>
        <w:t>Datos separados por tabuladores.</w:t>
      </w:r>
    </w:p>
    <w:p w14:paraId="675EEFB0" w14:textId="77777777" w:rsidR="00B53204" w:rsidRDefault="00B53204" w:rsidP="00B53204">
      <w:pPr>
        <w:numPr>
          <w:ilvl w:val="0"/>
          <w:numId w:val="24"/>
        </w:numPr>
        <w:spacing w:after="120"/>
        <w:rPr>
          <w:szCs w:val="28"/>
        </w:rPr>
      </w:pPr>
      <w:r>
        <w:rPr>
          <w:szCs w:val="28"/>
        </w:rPr>
        <w:t>Para el caso de los valores numéricos, el separador de decimales debe ser el definido previamente en la configuración local de la máquina.</w:t>
      </w:r>
    </w:p>
    <w:p w14:paraId="675EEFB1" w14:textId="77777777" w:rsidR="00B53204" w:rsidRDefault="00B53204" w:rsidP="00DF5BC8"/>
    <w:p w14:paraId="675EEFB2" w14:textId="77777777" w:rsidR="0022253C" w:rsidRDefault="002F2D8F" w:rsidP="002F2D8F">
      <w:pPr>
        <w:rPr>
          <w:szCs w:val="28"/>
        </w:rPr>
      </w:pPr>
      <w:r>
        <w:rPr>
          <w:szCs w:val="28"/>
        </w:rPr>
        <w:t xml:space="preserve">Una definición completa del formato del archivo puede observarse en el Manual de Usuario del Convertidor XML de Información (disponible en la dirección de Internet </w:t>
      </w:r>
    </w:p>
    <w:p w14:paraId="675EEFB3" w14:textId="77777777" w:rsidR="002F2D8F" w:rsidRDefault="00AD4EFE" w:rsidP="002F2D8F">
      <w:pPr>
        <w:rPr>
          <w:szCs w:val="28"/>
        </w:rPr>
      </w:pPr>
      <w:hyperlink r:id="rId28" w:history="1">
        <w:r w:rsidR="0022253C" w:rsidRPr="0022253C">
          <w:rPr>
            <w:rStyle w:val="Hyperlink"/>
            <w:lang w:val="es-ES"/>
          </w:rPr>
          <w:t>http://www.sugeval.fi.cr/serviciosytramites/Guas%20y%20Manuales/Manual%20de%20Usuario%20del%20Convertidor%20XML.pdf</w:t>
        </w:r>
      </w:hyperlink>
      <w:r w:rsidR="002F2D8F">
        <w:rPr>
          <w:lang w:val="es-ES"/>
        </w:rPr>
        <w:t>)</w:t>
      </w:r>
      <w:r w:rsidR="002F2D8F">
        <w:rPr>
          <w:szCs w:val="28"/>
        </w:rPr>
        <w:t xml:space="preserve">. </w:t>
      </w:r>
    </w:p>
    <w:p w14:paraId="675EEFB4" w14:textId="77777777" w:rsidR="002F2D8F" w:rsidRDefault="002F2D8F" w:rsidP="00DF5BC8"/>
    <w:p w14:paraId="675EEFB5" w14:textId="77777777" w:rsidR="002F2D8F" w:rsidRDefault="002F2D8F" w:rsidP="00DF5BC8"/>
    <w:p w14:paraId="675EEFB6" w14:textId="77777777" w:rsidR="005F7001" w:rsidRPr="00A64BD2" w:rsidRDefault="005F7001" w:rsidP="005F7001">
      <w:pPr>
        <w:pStyle w:val="Heading2"/>
        <w:numPr>
          <w:ilvl w:val="0"/>
          <w:numId w:val="0"/>
        </w:numPr>
      </w:pPr>
      <w:r>
        <w:br w:type="page"/>
      </w:r>
      <w:bookmarkStart w:id="632" w:name="_Ref129591561"/>
      <w:bookmarkStart w:id="633" w:name="_Toc473548782"/>
      <w:bookmarkStart w:id="634" w:name="_Toc518995857"/>
      <w:r>
        <w:t xml:space="preserve">Anexo </w:t>
      </w:r>
      <w:r w:rsidR="00BD79C3">
        <w:t>G</w:t>
      </w:r>
      <w:r>
        <w:t>: Especi</w:t>
      </w:r>
      <w:r w:rsidR="00FE16FF">
        <w:t xml:space="preserve">ficación técnica de archivos de Reporte de </w:t>
      </w:r>
      <w:r w:rsidR="00FE16FF" w:rsidRPr="00A64BD2">
        <w:t xml:space="preserve">Operaciones en Efectivo </w:t>
      </w:r>
      <w:r w:rsidRPr="00A64BD2">
        <w:t xml:space="preserve">para importación en el </w:t>
      </w:r>
      <w:r w:rsidR="00FE16FF" w:rsidRPr="00A64BD2">
        <w:t>Validador.</w:t>
      </w:r>
      <w:bookmarkEnd w:id="632"/>
      <w:bookmarkEnd w:id="633"/>
      <w:bookmarkEnd w:id="634"/>
    </w:p>
    <w:p w14:paraId="675EEFB7" w14:textId="77777777" w:rsidR="005F7001" w:rsidRDefault="005F7001" w:rsidP="005F7001">
      <w:pPr>
        <w:rPr>
          <w:szCs w:val="28"/>
        </w:rPr>
      </w:pPr>
    </w:p>
    <w:p w14:paraId="675EEFB8" w14:textId="77777777" w:rsidR="005F7001" w:rsidRDefault="005F7001" w:rsidP="005F7001">
      <w:pPr>
        <w:rPr>
          <w:szCs w:val="28"/>
        </w:rPr>
      </w:pPr>
      <w:r>
        <w:rPr>
          <w:szCs w:val="28"/>
        </w:rPr>
        <w:t>Con la finalidad de soportar la integración de los sistemas internos de los regulados con el</w:t>
      </w:r>
      <w:r w:rsidR="001A2746">
        <w:rPr>
          <w:szCs w:val="28"/>
        </w:rPr>
        <w:t xml:space="preserve"> </w:t>
      </w:r>
      <w:r w:rsidR="001A2746" w:rsidRPr="0062037E">
        <w:rPr>
          <w:i/>
          <w:szCs w:val="28"/>
        </w:rPr>
        <w:t xml:space="preserve">Validador de </w:t>
      </w:r>
      <w:r w:rsidR="0062037E" w:rsidRPr="0062037E">
        <w:rPr>
          <w:i/>
          <w:szCs w:val="28"/>
        </w:rPr>
        <w:t>I</w:t>
      </w:r>
      <w:r w:rsidR="001A2746" w:rsidRPr="0062037E">
        <w:rPr>
          <w:i/>
          <w:szCs w:val="28"/>
        </w:rPr>
        <w:t>nformación</w:t>
      </w:r>
      <w:r>
        <w:rPr>
          <w:szCs w:val="28"/>
        </w:rPr>
        <w:t>, será posible generar archivos que contengan los datos de</w:t>
      </w:r>
      <w:r w:rsidR="001A2746">
        <w:rPr>
          <w:szCs w:val="28"/>
        </w:rPr>
        <w:t xml:space="preserve">l </w:t>
      </w:r>
      <w:r w:rsidR="005C7027">
        <w:rPr>
          <w:szCs w:val="28"/>
        </w:rPr>
        <w:t>R</w:t>
      </w:r>
      <w:r w:rsidR="001A2746">
        <w:rPr>
          <w:szCs w:val="28"/>
        </w:rPr>
        <w:t xml:space="preserve">eporte de </w:t>
      </w:r>
      <w:r w:rsidR="005C7027">
        <w:rPr>
          <w:szCs w:val="28"/>
        </w:rPr>
        <w:t>O</w:t>
      </w:r>
      <w:r w:rsidR="001A2746">
        <w:rPr>
          <w:szCs w:val="28"/>
        </w:rPr>
        <w:t xml:space="preserve">peraciones en </w:t>
      </w:r>
      <w:r w:rsidR="005C7027">
        <w:rPr>
          <w:szCs w:val="28"/>
        </w:rPr>
        <w:t>E</w:t>
      </w:r>
      <w:r w:rsidR="001A2746">
        <w:rPr>
          <w:szCs w:val="28"/>
        </w:rPr>
        <w:t>fectivo</w:t>
      </w:r>
      <w:r>
        <w:rPr>
          <w:szCs w:val="28"/>
        </w:rPr>
        <w:t xml:space="preserve">, los cuales serán luego importados a esta aplicación </w:t>
      </w:r>
      <w:r w:rsidR="001A2746">
        <w:rPr>
          <w:szCs w:val="28"/>
        </w:rPr>
        <w:t>validadora</w:t>
      </w:r>
      <w:r>
        <w:rPr>
          <w:szCs w:val="28"/>
        </w:rPr>
        <w:t>, con el formato y características que a continuación se especifican:</w:t>
      </w:r>
    </w:p>
    <w:p w14:paraId="675EEFB9" w14:textId="77777777" w:rsidR="005F7001" w:rsidRPr="00297B42" w:rsidRDefault="005F7001" w:rsidP="005F7001">
      <w:pPr>
        <w:spacing w:after="120"/>
        <w:ind w:left="0"/>
      </w:pPr>
    </w:p>
    <w:p w14:paraId="675EEFBA" w14:textId="77777777" w:rsidR="005F7001" w:rsidRDefault="005F7001" w:rsidP="005F7001">
      <w:pPr>
        <w:numPr>
          <w:ilvl w:val="0"/>
          <w:numId w:val="24"/>
        </w:numPr>
        <w:spacing w:after="120"/>
        <w:rPr>
          <w:szCs w:val="28"/>
        </w:rPr>
      </w:pPr>
      <w:r>
        <w:rPr>
          <w:szCs w:val="28"/>
        </w:rPr>
        <w:t>Formato tipo texto.</w:t>
      </w:r>
    </w:p>
    <w:p w14:paraId="675EEFBB" w14:textId="77777777" w:rsidR="005F7001" w:rsidRDefault="005F7001" w:rsidP="005F7001">
      <w:pPr>
        <w:numPr>
          <w:ilvl w:val="0"/>
          <w:numId w:val="24"/>
        </w:numPr>
        <w:spacing w:after="120"/>
        <w:rPr>
          <w:szCs w:val="28"/>
        </w:rPr>
      </w:pPr>
      <w:r>
        <w:rPr>
          <w:szCs w:val="28"/>
        </w:rPr>
        <w:t>Datos separados por tabuladores.</w:t>
      </w:r>
    </w:p>
    <w:p w14:paraId="675EEFBC" w14:textId="77777777" w:rsidR="000D7B39" w:rsidRDefault="000D7B39" w:rsidP="005F7001">
      <w:pPr>
        <w:numPr>
          <w:ilvl w:val="0"/>
          <w:numId w:val="24"/>
        </w:numPr>
        <w:spacing w:after="120"/>
        <w:rPr>
          <w:szCs w:val="28"/>
        </w:rPr>
      </w:pPr>
      <w:r>
        <w:rPr>
          <w:szCs w:val="28"/>
        </w:rPr>
        <w:t>Para el caso de los valores numéricos, el separador de decimales debe ser el definido previamente en la configuración local de la máquina.</w:t>
      </w:r>
    </w:p>
    <w:p w14:paraId="675EEFBD" w14:textId="77777777" w:rsidR="00B42357" w:rsidRDefault="00B42357" w:rsidP="00800717">
      <w:pPr>
        <w:numPr>
          <w:ilvl w:val="0"/>
          <w:numId w:val="24"/>
        </w:numPr>
        <w:spacing w:after="120"/>
        <w:jc w:val="left"/>
        <w:rPr>
          <w:szCs w:val="28"/>
        </w:rPr>
      </w:pPr>
      <w:r>
        <w:rPr>
          <w:szCs w:val="28"/>
        </w:rPr>
        <w:t>Estructura en columnas (según lo especifique SUGEVAL oportunamente), con tabuladores como separadores lógicos.</w:t>
      </w:r>
    </w:p>
    <w:p w14:paraId="675EEFBE" w14:textId="77777777" w:rsidR="00701C80" w:rsidRDefault="00701C80" w:rsidP="00B42357">
      <w:pPr>
        <w:rPr>
          <w:szCs w:val="28"/>
        </w:rPr>
      </w:pPr>
    </w:p>
    <w:p w14:paraId="675EEFBF" w14:textId="77777777" w:rsidR="0062037E" w:rsidRDefault="00B42357" w:rsidP="00CB5433">
      <w:pPr>
        <w:jc w:val="left"/>
        <w:rPr>
          <w:szCs w:val="28"/>
        </w:rPr>
      </w:pPr>
      <w:r>
        <w:rPr>
          <w:szCs w:val="28"/>
        </w:rPr>
        <w:t>Una definición completa del formato del archivo puede observarse en el Anexo 1 del Manual de</w:t>
      </w:r>
      <w:r w:rsidR="00993FAB">
        <w:rPr>
          <w:szCs w:val="28"/>
        </w:rPr>
        <w:t>l Validador de Operaciones en Efectivo</w:t>
      </w:r>
      <w:r w:rsidR="002F2D8F">
        <w:rPr>
          <w:szCs w:val="28"/>
        </w:rPr>
        <w:t xml:space="preserve"> </w:t>
      </w:r>
      <w:r>
        <w:rPr>
          <w:szCs w:val="28"/>
        </w:rPr>
        <w:t>(</w:t>
      </w:r>
      <w:r w:rsidR="007640AA">
        <w:rPr>
          <w:szCs w:val="28"/>
        </w:rPr>
        <w:t>disponible</w:t>
      </w:r>
      <w:r>
        <w:rPr>
          <w:szCs w:val="28"/>
        </w:rPr>
        <w:t xml:space="preserve"> en la </w:t>
      </w:r>
      <w:r w:rsidR="00317567">
        <w:rPr>
          <w:szCs w:val="28"/>
        </w:rPr>
        <w:t>Ventanilla de Operaciones en Efectivo</w:t>
      </w:r>
      <w:r>
        <w:rPr>
          <w:lang w:val="es-ES"/>
        </w:rPr>
        <w:t>)</w:t>
      </w:r>
      <w:r>
        <w:rPr>
          <w:szCs w:val="28"/>
        </w:rPr>
        <w:t>.</w:t>
      </w:r>
    </w:p>
    <w:p w14:paraId="675EEFC0" w14:textId="77777777" w:rsidR="00C85043" w:rsidRDefault="00141C6A" w:rsidP="00C85043">
      <w:pPr>
        <w:pStyle w:val="Heading2"/>
        <w:numPr>
          <w:ilvl w:val="0"/>
          <w:numId w:val="0"/>
        </w:numPr>
      </w:pPr>
      <w:r>
        <w:rPr>
          <w:szCs w:val="28"/>
        </w:rPr>
        <w:br w:type="page"/>
      </w:r>
      <w:bookmarkStart w:id="635" w:name="_Anexo_GHI:_Formato"/>
      <w:bookmarkStart w:id="636" w:name="_Anexo_I:_Formato"/>
      <w:bookmarkStart w:id="637" w:name="_Ref285813662"/>
      <w:bookmarkStart w:id="638" w:name="_Toc473548783"/>
      <w:bookmarkStart w:id="639" w:name="_Toc518995858"/>
      <w:bookmarkStart w:id="640" w:name="_Ref53551585"/>
      <w:bookmarkStart w:id="641" w:name="_Toc53551689"/>
      <w:bookmarkStart w:id="642" w:name="_Toc54072749"/>
      <w:bookmarkStart w:id="643" w:name="_Toc54598691"/>
      <w:bookmarkStart w:id="644" w:name="_Toc54598848"/>
      <w:bookmarkStart w:id="645" w:name="_Toc55120525"/>
      <w:bookmarkEnd w:id="621"/>
      <w:bookmarkEnd w:id="622"/>
      <w:bookmarkEnd w:id="623"/>
      <w:bookmarkEnd w:id="624"/>
      <w:bookmarkEnd w:id="625"/>
      <w:bookmarkEnd w:id="626"/>
      <w:bookmarkEnd w:id="635"/>
      <w:bookmarkEnd w:id="636"/>
      <w:r w:rsidR="00733CC7">
        <w:t xml:space="preserve">Anexo </w:t>
      </w:r>
      <w:r w:rsidR="00C65CAE">
        <w:t>H</w:t>
      </w:r>
      <w:r w:rsidR="00733CC7">
        <w:t>: Especificación técnica de archivos de Reporte de Auxiliar de Custodia para importación en el Convertidor XML de Información.</w:t>
      </w:r>
      <w:bookmarkEnd w:id="637"/>
      <w:bookmarkEnd w:id="638"/>
      <w:bookmarkEnd w:id="639"/>
    </w:p>
    <w:p w14:paraId="675EEFC1" w14:textId="77777777" w:rsidR="00C85043" w:rsidRDefault="00C85043" w:rsidP="00AF2940"/>
    <w:p w14:paraId="675EEFC2" w14:textId="77777777" w:rsidR="00C85043" w:rsidRDefault="00C85043" w:rsidP="00C85043">
      <w:pPr>
        <w:rPr>
          <w:szCs w:val="28"/>
        </w:rPr>
      </w:pPr>
      <w:r>
        <w:rPr>
          <w:szCs w:val="28"/>
        </w:rPr>
        <w:t xml:space="preserve">Con la finalidad de soportar la integración de los sistemas internos de los regulados con el Convertidor XML de Información, será posible generar archivos que contienen los datos </w:t>
      </w:r>
      <w:r w:rsidR="00B04773">
        <w:rPr>
          <w:szCs w:val="28"/>
        </w:rPr>
        <w:t xml:space="preserve">del Auxiliar de Custodia </w:t>
      </w:r>
      <w:r>
        <w:rPr>
          <w:szCs w:val="28"/>
        </w:rPr>
        <w:t>que serán luego importados a esta aplicación, con el formato y características que a continuación se especifican:</w:t>
      </w:r>
    </w:p>
    <w:p w14:paraId="675EEFC3" w14:textId="77777777" w:rsidR="00C85043" w:rsidRDefault="00C85043" w:rsidP="00C85043">
      <w:pPr>
        <w:rPr>
          <w:szCs w:val="28"/>
        </w:rPr>
      </w:pPr>
    </w:p>
    <w:p w14:paraId="675EEFC4" w14:textId="77777777" w:rsidR="00C85043" w:rsidRDefault="00C85043" w:rsidP="00C85043">
      <w:pPr>
        <w:numPr>
          <w:ilvl w:val="0"/>
          <w:numId w:val="5"/>
        </w:numPr>
        <w:tabs>
          <w:tab w:val="clear" w:pos="360"/>
          <w:tab w:val="num" w:pos="-432"/>
        </w:tabs>
        <w:spacing w:after="120"/>
        <w:ind w:left="357" w:hanging="357"/>
        <w:rPr>
          <w:szCs w:val="28"/>
        </w:rPr>
      </w:pPr>
      <w:r>
        <w:rPr>
          <w:szCs w:val="28"/>
        </w:rPr>
        <w:t>Formato tipo texto</w:t>
      </w:r>
    </w:p>
    <w:p w14:paraId="675EEFC5" w14:textId="77777777" w:rsidR="00C85043" w:rsidRDefault="00C85043" w:rsidP="00C85043">
      <w:pPr>
        <w:numPr>
          <w:ilvl w:val="0"/>
          <w:numId w:val="5"/>
        </w:numPr>
        <w:tabs>
          <w:tab w:val="clear" w:pos="360"/>
          <w:tab w:val="num" w:pos="-432"/>
        </w:tabs>
        <w:spacing w:after="120"/>
        <w:ind w:left="357" w:hanging="357"/>
        <w:rPr>
          <w:szCs w:val="28"/>
        </w:rPr>
      </w:pPr>
      <w:r>
        <w:rPr>
          <w:szCs w:val="28"/>
        </w:rPr>
        <w:t>Estructura en columnas con tabuladores como separadores lógicos</w:t>
      </w:r>
      <w:r w:rsidR="000427B7">
        <w:rPr>
          <w:szCs w:val="28"/>
        </w:rPr>
        <w:t xml:space="preserve">, según lo especificado en el Anexo 45 </w:t>
      </w:r>
      <w:r w:rsidR="002062E9">
        <w:rPr>
          <w:szCs w:val="28"/>
        </w:rPr>
        <w:t>del Acuerdo SGV-A-75, “</w:t>
      </w:r>
      <w:r w:rsidR="002062E9" w:rsidRPr="002062E9">
        <w:rPr>
          <w:szCs w:val="28"/>
        </w:rPr>
        <w:t>Acuerdo sobre el suministro de información periódica</w:t>
      </w:r>
      <w:r w:rsidR="002062E9">
        <w:rPr>
          <w:szCs w:val="28"/>
        </w:rPr>
        <w:t>”</w:t>
      </w:r>
      <w:r>
        <w:rPr>
          <w:szCs w:val="28"/>
        </w:rPr>
        <w:t>.</w:t>
      </w:r>
    </w:p>
    <w:p w14:paraId="675EEFC6" w14:textId="77777777" w:rsidR="00C85043" w:rsidRDefault="00C85043" w:rsidP="00C85043">
      <w:pPr>
        <w:numPr>
          <w:ilvl w:val="0"/>
          <w:numId w:val="5"/>
        </w:numPr>
        <w:spacing w:after="120"/>
        <w:rPr>
          <w:szCs w:val="28"/>
        </w:rPr>
      </w:pPr>
      <w:r>
        <w:rPr>
          <w:szCs w:val="28"/>
        </w:rPr>
        <w:t>Para el caso de los valores numéricos, el separador de decimales debe ser el definido previamente en la configuración local de la máquina.</w:t>
      </w:r>
    </w:p>
    <w:p w14:paraId="675EEFC7" w14:textId="77777777" w:rsidR="00C85043" w:rsidRDefault="00C85043" w:rsidP="00C85043"/>
    <w:p w14:paraId="675EEFC8" w14:textId="77777777" w:rsidR="00C85043" w:rsidRDefault="00C85043" w:rsidP="00ED7F49">
      <w:r>
        <w:t>Una definición completa del formato del archiv</w:t>
      </w:r>
      <w:r w:rsidR="000427B7">
        <w:t xml:space="preserve">o puede observarse en el </w:t>
      </w:r>
      <w:r w:rsidR="00ED7F49" w:rsidRPr="00ED7F49">
        <w:t>“Anexo 45</w:t>
      </w:r>
      <w:r w:rsidR="00ED7F49">
        <w:t>:</w:t>
      </w:r>
      <w:r w:rsidR="00ED7F49" w:rsidRPr="00ED7F49">
        <w:t xml:space="preserve"> Manual descriptivo para reporte del Auxiliar de Custodia.doc” disponible en la siguiente dirección del sitio de la SUGEVAL: http://www.sugeval.fi.cr/normativa/Acuerdos%20del%20Superintendente/anexos%20SGV-A-75/Custodios/Custodios.zip</w:t>
      </w:r>
      <w:r>
        <w:t>.</w:t>
      </w:r>
    </w:p>
    <w:p w14:paraId="675EEFC9" w14:textId="77777777" w:rsidR="004F1D39" w:rsidRDefault="005F7001" w:rsidP="004F1D39">
      <w:pPr>
        <w:pStyle w:val="Heading2"/>
        <w:numPr>
          <w:ilvl w:val="0"/>
          <w:numId w:val="0"/>
        </w:numPr>
      </w:pPr>
      <w:r>
        <w:br w:type="page"/>
      </w:r>
      <w:bookmarkStart w:id="646" w:name="_Ref472090892"/>
      <w:bookmarkStart w:id="647" w:name="_Toc473548784"/>
      <w:bookmarkStart w:id="648" w:name="_Toc518995859"/>
      <w:bookmarkStart w:id="649" w:name="_Ref168816456"/>
      <w:r w:rsidR="004F1D39">
        <w:t>Anexo I: Especificación técnica de archivos del Reporte de Operaciones Internacionales para importación en el Convertidor XML de Información.</w:t>
      </w:r>
      <w:bookmarkEnd w:id="646"/>
      <w:bookmarkEnd w:id="647"/>
      <w:bookmarkEnd w:id="648"/>
    </w:p>
    <w:p w14:paraId="675EEFCA" w14:textId="77777777" w:rsidR="004F1D39" w:rsidRDefault="004F1D39" w:rsidP="004F1D39">
      <w:pPr>
        <w:rPr>
          <w:szCs w:val="28"/>
        </w:rPr>
      </w:pPr>
    </w:p>
    <w:p w14:paraId="675EEFCB" w14:textId="77777777" w:rsidR="004F1D39" w:rsidRDefault="004F1D39" w:rsidP="004F1D39">
      <w:pPr>
        <w:rPr>
          <w:szCs w:val="28"/>
        </w:rPr>
      </w:pPr>
      <w:r>
        <w:rPr>
          <w:szCs w:val="28"/>
        </w:rPr>
        <w:t>Con la finalidad de soportar la integración de los sistemas internos de los regulados con el Convertidor XML de Información, será posible generar archivos que contienen los datos que serán luego importados a esta aplicación, con el formato y características que a continuación se especifican:</w:t>
      </w:r>
    </w:p>
    <w:p w14:paraId="675EEFCC" w14:textId="77777777" w:rsidR="004F1D39" w:rsidRDefault="004F1D39" w:rsidP="004F1D39">
      <w:pPr>
        <w:rPr>
          <w:szCs w:val="28"/>
        </w:rPr>
      </w:pPr>
    </w:p>
    <w:p w14:paraId="675EEFCD" w14:textId="77777777" w:rsidR="004F1D39" w:rsidRDefault="004F1D39" w:rsidP="004F1D39">
      <w:pPr>
        <w:rPr>
          <w:szCs w:val="28"/>
        </w:rPr>
      </w:pPr>
      <w:r>
        <w:rPr>
          <w:szCs w:val="28"/>
        </w:rPr>
        <w:t>Existen dos opciones para generar un archivo de operaciones internacionales, el formato Libro de Excel (</w:t>
      </w:r>
      <w:proofErr w:type="spellStart"/>
      <w:r>
        <w:rPr>
          <w:szCs w:val="28"/>
        </w:rPr>
        <w:t>xlsx</w:t>
      </w:r>
      <w:proofErr w:type="spellEnd"/>
      <w:r>
        <w:rPr>
          <w:szCs w:val="28"/>
        </w:rPr>
        <w:t>) o el formato de texto (</w:t>
      </w:r>
      <w:proofErr w:type="spellStart"/>
      <w:r>
        <w:rPr>
          <w:szCs w:val="28"/>
        </w:rPr>
        <w:t>txt</w:t>
      </w:r>
      <w:proofErr w:type="spellEnd"/>
      <w:r>
        <w:rPr>
          <w:szCs w:val="28"/>
        </w:rPr>
        <w:t>).</w:t>
      </w:r>
    </w:p>
    <w:p w14:paraId="675EEFCE" w14:textId="77777777" w:rsidR="004F1D39" w:rsidRDefault="004F1D39" w:rsidP="004F1D39">
      <w:pPr>
        <w:rPr>
          <w:szCs w:val="28"/>
        </w:rPr>
      </w:pPr>
    </w:p>
    <w:p w14:paraId="675EEFCF" w14:textId="77777777" w:rsidR="004F1D39" w:rsidRDefault="004F1D39" w:rsidP="004F1D39">
      <w:pPr>
        <w:spacing w:after="120"/>
        <w:ind w:left="0"/>
        <w:rPr>
          <w:szCs w:val="28"/>
        </w:rPr>
      </w:pPr>
      <w:r>
        <w:rPr>
          <w:szCs w:val="28"/>
        </w:rPr>
        <w:t xml:space="preserve">Formato Libro de Excel (extensión </w:t>
      </w:r>
      <w:proofErr w:type="spellStart"/>
      <w:r w:rsidRPr="005C012A">
        <w:rPr>
          <w:b/>
          <w:szCs w:val="28"/>
        </w:rPr>
        <w:t>xlsx</w:t>
      </w:r>
      <w:proofErr w:type="spellEnd"/>
      <w:r>
        <w:rPr>
          <w:szCs w:val="28"/>
        </w:rPr>
        <w:t>)</w:t>
      </w:r>
    </w:p>
    <w:p w14:paraId="675EEFD0" w14:textId="77777777" w:rsidR="004F1D39" w:rsidRDefault="004F1D39" w:rsidP="004F1D39">
      <w:pPr>
        <w:numPr>
          <w:ilvl w:val="0"/>
          <w:numId w:val="5"/>
        </w:numPr>
        <w:tabs>
          <w:tab w:val="clear" w:pos="360"/>
          <w:tab w:val="num" w:pos="-432"/>
        </w:tabs>
        <w:spacing w:after="120"/>
        <w:ind w:left="357" w:hanging="357"/>
        <w:rPr>
          <w:szCs w:val="28"/>
        </w:rPr>
      </w:pPr>
      <w:r>
        <w:rPr>
          <w:szCs w:val="28"/>
        </w:rPr>
        <w:t>Los datos deben encontrarse en la primera hoja del archivo Excel.</w:t>
      </w:r>
    </w:p>
    <w:p w14:paraId="675EEFD1" w14:textId="77777777" w:rsidR="004F1D39" w:rsidRPr="007960C7" w:rsidRDefault="004F1D39" w:rsidP="004F1D39">
      <w:pPr>
        <w:numPr>
          <w:ilvl w:val="0"/>
          <w:numId w:val="5"/>
        </w:numPr>
        <w:tabs>
          <w:tab w:val="clear" w:pos="360"/>
          <w:tab w:val="num" w:pos="-432"/>
        </w:tabs>
        <w:spacing w:after="120"/>
        <w:ind w:left="357" w:hanging="357"/>
        <w:rPr>
          <w:szCs w:val="28"/>
        </w:rPr>
      </w:pPr>
      <w:r w:rsidRPr="00852984">
        <w:rPr>
          <w:szCs w:val="28"/>
        </w:rPr>
        <w:t>Estructura en columnas (según lo especificado en el Anexo 61 del acuerdo SGV-A-75)</w:t>
      </w:r>
    </w:p>
    <w:p w14:paraId="675EEFD2" w14:textId="77777777" w:rsidR="004F1D39" w:rsidRDefault="004F1D39" w:rsidP="004F1D39">
      <w:pPr>
        <w:numPr>
          <w:ilvl w:val="0"/>
          <w:numId w:val="5"/>
        </w:numPr>
        <w:tabs>
          <w:tab w:val="clear" w:pos="360"/>
          <w:tab w:val="num" w:pos="-432"/>
        </w:tabs>
        <w:spacing w:after="120"/>
        <w:ind w:left="357" w:hanging="357"/>
        <w:rPr>
          <w:szCs w:val="28"/>
        </w:rPr>
      </w:pPr>
      <w:r>
        <w:rPr>
          <w:szCs w:val="28"/>
        </w:rPr>
        <w:t>La primera fi</w:t>
      </w:r>
      <w:r w:rsidR="00C13BDE">
        <w:rPr>
          <w:szCs w:val="28"/>
        </w:rPr>
        <w:t>l</w:t>
      </w:r>
      <w:r>
        <w:rPr>
          <w:szCs w:val="28"/>
        </w:rPr>
        <w:t>a de la hoja Excel debe contener solamente el nombre o encabezado de cada columna de la estructura.</w:t>
      </w:r>
    </w:p>
    <w:p w14:paraId="675EEFD3" w14:textId="77777777" w:rsidR="004F1D39" w:rsidRDefault="004F1D39" w:rsidP="004F1D39">
      <w:pPr>
        <w:numPr>
          <w:ilvl w:val="0"/>
          <w:numId w:val="5"/>
        </w:numPr>
        <w:tabs>
          <w:tab w:val="clear" w:pos="360"/>
          <w:tab w:val="num" w:pos="-432"/>
        </w:tabs>
        <w:spacing w:after="120"/>
        <w:ind w:left="357" w:hanging="357"/>
        <w:rPr>
          <w:szCs w:val="28"/>
        </w:rPr>
      </w:pPr>
      <w:r>
        <w:rPr>
          <w:szCs w:val="28"/>
        </w:rPr>
        <w:t>Los valores numéricos deben utilizar el formato de número de Excel denominado “</w:t>
      </w:r>
      <w:r w:rsidRPr="007960C7">
        <w:rPr>
          <w:i/>
          <w:szCs w:val="28"/>
        </w:rPr>
        <w:t>Número</w:t>
      </w:r>
      <w:r>
        <w:rPr>
          <w:i/>
          <w:szCs w:val="28"/>
        </w:rPr>
        <w:t>”</w:t>
      </w:r>
      <w:r>
        <w:rPr>
          <w:szCs w:val="28"/>
        </w:rPr>
        <w:t>.</w:t>
      </w:r>
    </w:p>
    <w:p w14:paraId="675EEFD4" w14:textId="77777777" w:rsidR="004F1D39" w:rsidRDefault="004F1D39" w:rsidP="004F1D39">
      <w:pPr>
        <w:numPr>
          <w:ilvl w:val="0"/>
          <w:numId w:val="5"/>
        </w:numPr>
        <w:tabs>
          <w:tab w:val="clear" w:pos="360"/>
          <w:tab w:val="num" w:pos="-432"/>
        </w:tabs>
        <w:spacing w:after="120"/>
        <w:ind w:left="357" w:hanging="357"/>
        <w:rPr>
          <w:szCs w:val="28"/>
        </w:rPr>
      </w:pPr>
      <w:r>
        <w:rPr>
          <w:szCs w:val="28"/>
        </w:rPr>
        <w:t>Las fechas deben utilizar el formato que represente una fecha en Excel.</w:t>
      </w:r>
    </w:p>
    <w:p w14:paraId="675EEFD5" w14:textId="77777777" w:rsidR="004F1D39" w:rsidRDefault="004F1D39" w:rsidP="004F1D39">
      <w:pPr>
        <w:spacing w:after="120"/>
        <w:rPr>
          <w:szCs w:val="28"/>
        </w:rPr>
      </w:pPr>
    </w:p>
    <w:p w14:paraId="675EEFD6" w14:textId="77777777" w:rsidR="004F1D39" w:rsidRDefault="004F1D39" w:rsidP="004F1D39">
      <w:pPr>
        <w:spacing w:after="120"/>
        <w:ind w:left="0"/>
        <w:rPr>
          <w:szCs w:val="28"/>
        </w:rPr>
      </w:pPr>
      <w:r>
        <w:rPr>
          <w:szCs w:val="28"/>
        </w:rPr>
        <w:t xml:space="preserve">Formato tipo texto (extensión </w:t>
      </w:r>
      <w:proofErr w:type="spellStart"/>
      <w:r>
        <w:rPr>
          <w:szCs w:val="28"/>
        </w:rPr>
        <w:t>txt</w:t>
      </w:r>
      <w:proofErr w:type="spellEnd"/>
      <w:r>
        <w:rPr>
          <w:szCs w:val="28"/>
        </w:rPr>
        <w:t>)</w:t>
      </w:r>
    </w:p>
    <w:p w14:paraId="675EEFD7" w14:textId="77777777" w:rsidR="004F1D39" w:rsidRDefault="004F1D39" w:rsidP="004F1D39">
      <w:pPr>
        <w:numPr>
          <w:ilvl w:val="0"/>
          <w:numId w:val="5"/>
        </w:numPr>
        <w:tabs>
          <w:tab w:val="clear" w:pos="360"/>
          <w:tab w:val="num" w:pos="-432"/>
        </w:tabs>
        <w:spacing w:after="120"/>
        <w:ind w:left="357" w:hanging="357"/>
        <w:rPr>
          <w:szCs w:val="28"/>
        </w:rPr>
      </w:pPr>
      <w:r>
        <w:rPr>
          <w:szCs w:val="28"/>
        </w:rPr>
        <w:t>Estructura en columnas (</w:t>
      </w:r>
      <w:r w:rsidR="00111D02" w:rsidRPr="00852984">
        <w:rPr>
          <w:szCs w:val="28"/>
        </w:rPr>
        <w:t>según lo especificado en el Anexo 61 del acuerdo SGV-A-75</w:t>
      </w:r>
      <w:r>
        <w:rPr>
          <w:szCs w:val="28"/>
        </w:rPr>
        <w:t>), con tabuladores como separadores lógicos.</w:t>
      </w:r>
    </w:p>
    <w:p w14:paraId="675EEFD8" w14:textId="77777777" w:rsidR="004F1D39" w:rsidRDefault="004F1D39" w:rsidP="004F1D39">
      <w:pPr>
        <w:numPr>
          <w:ilvl w:val="0"/>
          <w:numId w:val="5"/>
        </w:numPr>
        <w:tabs>
          <w:tab w:val="clear" w:pos="360"/>
          <w:tab w:val="num" w:pos="-432"/>
        </w:tabs>
        <w:spacing w:after="120"/>
        <w:ind w:left="357" w:hanging="357"/>
        <w:rPr>
          <w:szCs w:val="28"/>
        </w:rPr>
      </w:pPr>
      <w:r>
        <w:rPr>
          <w:szCs w:val="28"/>
        </w:rPr>
        <w:t>Las operaciones internacionales deben aparecer desde la primera línea del archivo de texto (encabezados no son requeridos).</w:t>
      </w:r>
    </w:p>
    <w:p w14:paraId="675EEFD9" w14:textId="77777777" w:rsidR="004F1D39" w:rsidRDefault="004F1D39" w:rsidP="004F1D39">
      <w:pPr>
        <w:numPr>
          <w:ilvl w:val="0"/>
          <w:numId w:val="5"/>
        </w:numPr>
        <w:tabs>
          <w:tab w:val="clear" w:pos="360"/>
          <w:tab w:val="num" w:pos="-432"/>
        </w:tabs>
        <w:spacing w:after="120"/>
        <w:ind w:left="357" w:hanging="357"/>
        <w:rPr>
          <w:szCs w:val="28"/>
        </w:rPr>
      </w:pPr>
      <w:r>
        <w:rPr>
          <w:szCs w:val="28"/>
        </w:rPr>
        <w:t xml:space="preserve">Para los valores numéricos y fechas deberá utilizar el </w:t>
      </w:r>
      <w:r w:rsidR="00C13BDE">
        <w:rPr>
          <w:szCs w:val="28"/>
        </w:rPr>
        <w:t xml:space="preserve">formato </w:t>
      </w:r>
      <w:r>
        <w:rPr>
          <w:szCs w:val="28"/>
        </w:rPr>
        <w:t>definido previamente en la configuración local de la máquina.</w:t>
      </w:r>
    </w:p>
    <w:p w14:paraId="675EEFDA" w14:textId="77777777" w:rsidR="004F1D39" w:rsidRDefault="004F1D39" w:rsidP="004F1D39">
      <w:pPr>
        <w:numPr>
          <w:ilvl w:val="0"/>
          <w:numId w:val="5"/>
        </w:numPr>
        <w:spacing w:after="120"/>
        <w:rPr>
          <w:szCs w:val="28"/>
        </w:rPr>
      </w:pPr>
      <w:r>
        <w:rPr>
          <w:szCs w:val="28"/>
        </w:rPr>
        <w:t>Para el caso de los valores numéricos, el separador de decimales debe ser el definido previamente en la configuración local de la máquina.</w:t>
      </w:r>
    </w:p>
    <w:p w14:paraId="675EEFDB" w14:textId="77777777" w:rsidR="004F1D39" w:rsidRDefault="004F1D39" w:rsidP="004F1D39"/>
    <w:p w14:paraId="675EEFDC" w14:textId="77777777" w:rsidR="004F1D39" w:rsidRDefault="004F1D39" w:rsidP="004F1D39">
      <w:r>
        <w:t xml:space="preserve">Una definición completa del formato de la estructura del archivo de operaciones internacionales y sus validaciones </w:t>
      </w:r>
      <w:r w:rsidR="00C13BDE">
        <w:t xml:space="preserve">se </w:t>
      </w:r>
      <w:r>
        <w:t xml:space="preserve">puede </w:t>
      </w:r>
      <w:r w:rsidRPr="00F362C4">
        <w:t xml:space="preserve">encontrar en el archivo “Anexo </w:t>
      </w:r>
      <w:r>
        <w:t>61</w:t>
      </w:r>
      <w:r w:rsidRPr="00F362C4">
        <w:t xml:space="preserve"> </w:t>
      </w:r>
      <w:r>
        <w:t>Reporte de operaciones internacionales</w:t>
      </w:r>
      <w:r w:rsidRPr="00F362C4">
        <w:t>” disponible en la siguiente dirección del sitio de la SUGEVAL: http://www.sugeval.fi.cr/normativa/Acuerdos%20del%20Superintendente/anexos%20SGV-A-75/PB/anexos_PB.zip.</w:t>
      </w:r>
    </w:p>
    <w:p w14:paraId="675EEFDD" w14:textId="77777777" w:rsidR="004F1D39" w:rsidRDefault="004F1D39" w:rsidP="004F1D39"/>
    <w:p w14:paraId="675EEFDE" w14:textId="77777777" w:rsidR="00B53204" w:rsidRDefault="001141C6" w:rsidP="001141C6">
      <w:pPr>
        <w:pStyle w:val="Heading2"/>
        <w:numPr>
          <w:ilvl w:val="0"/>
          <w:numId w:val="0"/>
        </w:numPr>
      </w:pPr>
      <w:r>
        <w:br w:type="page"/>
      </w:r>
      <w:bookmarkStart w:id="650" w:name="_Ref472090699"/>
      <w:bookmarkStart w:id="651" w:name="_Toc473548785"/>
      <w:bookmarkStart w:id="652" w:name="_Toc518995860"/>
      <w:r w:rsidR="00B53204">
        <w:t xml:space="preserve">Anexo </w:t>
      </w:r>
      <w:r w:rsidR="004F1D39">
        <w:t>J</w:t>
      </w:r>
      <w:r w:rsidR="00B53204">
        <w:t>: Formato del Comunicado para solicitar la reinstalación in-situ de aplicaciones</w:t>
      </w:r>
      <w:bookmarkEnd w:id="640"/>
      <w:bookmarkEnd w:id="641"/>
      <w:bookmarkEnd w:id="642"/>
      <w:bookmarkEnd w:id="643"/>
      <w:bookmarkEnd w:id="644"/>
      <w:bookmarkEnd w:id="645"/>
      <w:bookmarkEnd w:id="649"/>
      <w:bookmarkEnd w:id="650"/>
      <w:bookmarkEnd w:id="651"/>
      <w:bookmarkEnd w:id="652"/>
    </w:p>
    <w:p w14:paraId="675EEFDF" w14:textId="77777777" w:rsidR="00B53204" w:rsidRDefault="00B53204" w:rsidP="00B53204">
      <w:pPr>
        <w:rPr>
          <w:lang w:val="es-ES"/>
        </w:rPr>
      </w:pPr>
    </w:p>
    <w:p w14:paraId="675EEFE0" w14:textId="77777777" w:rsidR="00B53204" w:rsidRPr="009A038D" w:rsidRDefault="00B53204" w:rsidP="00B53204">
      <w:pPr>
        <w:rPr>
          <w:sz w:val="24"/>
          <w:szCs w:val="24"/>
          <w:lang w:val="es-ES"/>
        </w:rPr>
      </w:pPr>
      <w:r w:rsidRPr="009A038D">
        <w:rPr>
          <w:sz w:val="24"/>
          <w:szCs w:val="24"/>
          <w:lang w:val="es-ES"/>
        </w:rPr>
        <w:t>Señor</w:t>
      </w:r>
    </w:p>
    <w:p w14:paraId="675EEFE1" w14:textId="77777777" w:rsidR="00B53204" w:rsidRPr="009A038D" w:rsidRDefault="00B53204" w:rsidP="00B53204">
      <w:pPr>
        <w:rPr>
          <w:sz w:val="24"/>
          <w:szCs w:val="24"/>
          <w:lang w:val="es-ES"/>
        </w:rPr>
      </w:pPr>
      <w:r w:rsidRPr="009A038D">
        <w:rPr>
          <w:sz w:val="24"/>
          <w:szCs w:val="24"/>
          <w:lang w:val="es-ES"/>
        </w:rPr>
        <w:t>[</w:t>
      </w:r>
      <w:r w:rsidRPr="009A038D">
        <w:rPr>
          <w:sz w:val="24"/>
          <w:szCs w:val="24"/>
          <w:highlight w:val="lightGray"/>
          <w:lang w:val="es-ES"/>
        </w:rPr>
        <w:t>Nombre</w:t>
      </w:r>
      <w:r w:rsidRPr="009A038D">
        <w:rPr>
          <w:sz w:val="24"/>
          <w:szCs w:val="24"/>
          <w:lang w:val="es-ES"/>
        </w:rPr>
        <w:t>]</w:t>
      </w:r>
    </w:p>
    <w:p w14:paraId="675EEFE2" w14:textId="77777777" w:rsidR="009A038D" w:rsidRPr="009A038D" w:rsidRDefault="009A038D" w:rsidP="00B53204">
      <w:pPr>
        <w:rPr>
          <w:sz w:val="24"/>
          <w:szCs w:val="24"/>
          <w:lang w:val="es-ES"/>
        </w:rPr>
      </w:pPr>
      <w:r w:rsidRPr="009A038D">
        <w:rPr>
          <w:sz w:val="24"/>
          <w:szCs w:val="24"/>
          <w:lang w:val="es-ES"/>
        </w:rPr>
        <w:t>Director</w:t>
      </w:r>
    </w:p>
    <w:p w14:paraId="675EEFE3" w14:textId="77777777" w:rsidR="00B53204" w:rsidRPr="009A038D" w:rsidRDefault="00B53204" w:rsidP="00B53204">
      <w:pPr>
        <w:rPr>
          <w:sz w:val="24"/>
          <w:szCs w:val="24"/>
          <w:lang w:val="es-ES"/>
        </w:rPr>
      </w:pPr>
      <w:r w:rsidRPr="009A038D">
        <w:rPr>
          <w:sz w:val="24"/>
          <w:szCs w:val="24"/>
          <w:lang w:val="es-ES"/>
        </w:rPr>
        <w:t>Departamento de Informática</w:t>
      </w:r>
    </w:p>
    <w:p w14:paraId="675EEFE4" w14:textId="77777777" w:rsidR="00B53204" w:rsidRPr="009A038D" w:rsidRDefault="00B53204" w:rsidP="00B53204">
      <w:pPr>
        <w:rPr>
          <w:sz w:val="24"/>
          <w:szCs w:val="24"/>
          <w:lang w:val="es-ES"/>
        </w:rPr>
      </w:pPr>
      <w:r w:rsidRPr="009A038D">
        <w:rPr>
          <w:sz w:val="24"/>
          <w:szCs w:val="24"/>
          <w:lang w:val="es-ES"/>
        </w:rPr>
        <w:t>Superintendencia General de Valores</w:t>
      </w:r>
    </w:p>
    <w:p w14:paraId="675EEFE5" w14:textId="77777777" w:rsidR="00B53204" w:rsidRPr="009A038D" w:rsidRDefault="00B53204" w:rsidP="00B53204">
      <w:pPr>
        <w:rPr>
          <w:sz w:val="24"/>
          <w:szCs w:val="24"/>
          <w:lang w:val="es-ES"/>
        </w:rPr>
      </w:pPr>
    </w:p>
    <w:p w14:paraId="675EEFE6" w14:textId="77777777" w:rsidR="00B53204" w:rsidRPr="009A038D" w:rsidRDefault="00B53204" w:rsidP="00B53204">
      <w:pPr>
        <w:rPr>
          <w:sz w:val="24"/>
          <w:szCs w:val="24"/>
          <w:lang w:val="es-ES"/>
        </w:rPr>
      </w:pPr>
      <w:r w:rsidRPr="009A038D">
        <w:rPr>
          <w:sz w:val="24"/>
          <w:szCs w:val="24"/>
          <w:lang w:val="es-ES"/>
        </w:rPr>
        <w:t>Estimado señor:</w:t>
      </w:r>
    </w:p>
    <w:p w14:paraId="675EEFE7" w14:textId="77777777" w:rsidR="00B53204" w:rsidRPr="009A038D" w:rsidRDefault="00B53204" w:rsidP="00B53204">
      <w:pPr>
        <w:rPr>
          <w:sz w:val="24"/>
          <w:szCs w:val="24"/>
          <w:lang w:val="es-ES"/>
        </w:rPr>
      </w:pPr>
    </w:p>
    <w:p w14:paraId="675EEFE8" w14:textId="77777777" w:rsidR="00B53204" w:rsidRPr="009A038D" w:rsidRDefault="00B53204" w:rsidP="00B53204">
      <w:pPr>
        <w:rPr>
          <w:sz w:val="24"/>
          <w:szCs w:val="24"/>
          <w:lang w:val="es-ES"/>
        </w:rPr>
      </w:pPr>
      <w:r w:rsidRPr="009A038D">
        <w:rPr>
          <w:sz w:val="24"/>
          <w:szCs w:val="24"/>
          <w:lang w:val="es-ES"/>
        </w:rPr>
        <w:tab/>
        <w:t xml:space="preserve">De conformidad con lo establecido en </w:t>
      </w:r>
      <w:r w:rsidR="008402CF">
        <w:rPr>
          <w:sz w:val="24"/>
          <w:szCs w:val="24"/>
          <w:lang w:val="es-ES"/>
        </w:rPr>
        <w:t xml:space="preserve">las </w:t>
      </w:r>
      <w:r w:rsidR="008402CF" w:rsidRPr="008402CF">
        <w:rPr>
          <w:i/>
          <w:iCs/>
          <w:sz w:val="24"/>
          <w:szCs w:val="24"/>
        </w:rPr>
        <w:t>Políticas y procedimientos para la utilización de la plataforma de Servicios de Ventanilla Virtual</w:t>
      </w:r>
      <w:r w:rsidR="008402CF">
        <w:rPr>
          <w:i/>
          <w:iCs/>
          <w:sz w:val="24"/>
          <w:szCs w:val="24"/>
        </w:rPr>
        <w:t xml:space="preserve"> </w:t>
      </w:r>
      <w:r w:rsidRPr="009A038D">
        <w:rPr>
          <w:i/>
          <w:sz w:val="24"/>
          <w:szCs w:val="24"/>
          <w:lang w:val="es-ES"/>
        </w:rPr>
        <w:t>de SUGEVAL</w:t>
      </w:r>
      <w:r w:rsidRPr="009A038D">
        <w:rPr>
          <w:sz w:val="24"/>
          <w:szCs w:val="24"/>
          <w:lang w:val="es-ES"/>
        </w:rPr>
        <w:t xml:space="preserve">, procedemos a solicitar su </w:t>
      </w:r>
      <w:r w:rsidR="00F01D60">
        <w:rPr>
          <w:sz w:val="24"/>
          <w:szCs w:val="24"/>
          <w:lang w:val="es-ES"/>
        </w:rPr>
        <w:t xml:space="preserve"> intervenc</w:t>
      </w:r>
      <w:r w:rsidR="00F01D60" w:rsidRPr="009A038D">
        <w:rPr>
          <w:sz w:val="24"/>
          <w:szCs w:val="24"/>
          <w:lang w:val="es-ES"/>
        </w:rPr>
        <w:t xml:space="preserve">ión </w:t>
      </w:r>
      <w:r w:rsidRPr="009A038D">
        <w:rPr>
          <w:sz w:val="24"/>
          <w:szCs w:val="24"/>
          <w:lang w:val="es-ES"/>
        </w:rPr>
        <w:t xml:space="preserve">para que el personal de soporte a regulados de SUGEVAL visite nuestras oficinas con el fin de reinstalar las aplicaciones del Sistema </w:t>
      </w:r>
      <w:proofErr w:type="spellStart"/>
      <w:r w:rsidRPr="009A038D">
        <w:rPr>
          <w:sz w:val="24"/>
          <w:szCs w:val="24"/>
          <w:lang w:val="es-ES"/>
        </w:rPr>
        <w:t>Ingresador</w:t>
      </w:r>
      <w:proofErr w:type="spellEnd"/>
      <w:r w:rsidRPr="009A038D">
        <w:rPr>
          <w:sz w:val="24"/>
          <w:szCs w:val="24"/>
          <w:lang w:val="es-ES"/>
        </w:rPr>
        <w:t>.</w:t>
      </w:r>
    </w:p>
    <w:p w14:paraId="675EEFE9" w14:textId="77777777" w:rsidR="00B53204" w:rsidRPr="009A038D" w:rsidRDefault="00B53204" w:rsidP="00B53204">
      <w:pPr>
        <w:rPr>
          <w:sz w:val="24"/>
          <w:szCs w:val="24"/>
          <w:lang w:val="es-ES"/>
        </w:rPr>
      </w:pPr>
    </w:p>
    <w:p w14:paraId="675EEFEA" w14:textId="77777777" w:rsidR="00B53204" w:rsidRPr="009A038D" w:rsidRDefault="00B53204" w:rsidP="00B53204">
      <w:pPr>
        <w:rPr>
          <w:sz w:val="24"/>
          <w:szCs w:val="24"/>
          <w:lang w:val="es-ES"/>
        </w:rPr>
      </w:pPr>
      <w:r w:rsidRPr="009A038D">
        <w:rPr>
          <w:sz w:val="24"/>
          <w:szCs w:val="24"/>
          <w:lang w:val="es-ES"/>
        </w:rPr>
        <w:tab/>
        <w:t>Esto debido a que [</w:t>
      </w:r>
      <w:r w:rsidRPr="009A038D">
        <w:rPr>
          <w:sz w:val="24"/>
          <w:szCs w:val="24"/>
          <w:highlight w:val="lightGray"/>
          <w:lang w:val="es-ES"/>
        </w:rPr>
        <w:t>indicar justificación del por qué no ha sido posible instalar las aplicaciones para la preparación y envío de información que se encuentran en la página Web de la Superintendencia y Ventanilla Virtual</w:t>
      </w:r>
      <w:r w:rsidRPr="009A038D">
        <w:rPr>
          <w:sz w:val="24"/>
          <w:szCs w:val="24"/>
          <w:lang w:val="es-ES"/>
        </w:rPr>
        <w:t>], por lo cual nuestro propio personal de soporte técnico no logró completar la instalación satisfactoriamente.</w:t>
      </w:r>
    </w:p>
    <w:p w14:paraId="675EEFEB" w14:textId="77777777" w:rsidR="00B53204" w:rsidRPr="009A038D" w:rsidRDefault="00B53204" w:rsidP="00B53204">
      <w:pPr>
        <w:rPr>
          <w:sz w:val="24"/>
          <w:szCs w:val="24"/>
          <w:lang w:val="es-ES"/>
        </w:rPr>
      </w:pPr>
    </w:p>
    <w:p w14:paraId="675EEFEC" w14:textId="77777777" w:rsidR="00B53204" w:rsidRPr="009A038D" w:rsidRDefault="00B53204" w:rsidP="00B53204">
      <w:pPr>
        <w:rPr>
          <w:sz w:val="24"/>
          <w:szCs w:val="24"/>
          <w:lang w:val="es-ES"/>
        </w:rPr>
      </w:pPr>
      <w:r w:rsidRPr="009A038D">
        <w:rPr>
          <w:sz w:val="24"/>
          <w:szCs w:val="24"/>
          <w:lang w:val="es-ES"/>
        </w:rPr>
        <w:tab/>
        <w:t>Agradeciendo la colaboración que nos puedan brindar, quedamos a la espera de la resolución a la presente solicitud.</w:t>
      </w:r>
    </w:p>
    <w:p w14:paraId="675EEFED" w14:textId="77777777" w:rsidR="00B53204" w:rsidRPr="009A038D" w:rsidRDefault="00B53204" w:rsidP="00B53204">
      <w:pPr>
        <w:rPr>
          <w:sz w:val="24"/>
          <w:szCs w:val="24"/>
          <w:lang w:val="es-ES"/>
        </w:rPr>
      </w:pPr>
    </w:p>
    <w:p w14:paraId="675EEFEE" w14:textId="77777777" w:rsidR="00B53204" w:rsidRPr="009A038D" w:rsidRDefault="00B53204" w:rsidP="00B53204">
      <w:pPr>
        <w:rPr>
          <w:sz w:val="24"/>
          <w:szCs w:val="24"/>
          <w:lang w:val="es-ES"/>
        </w:rPr>
      </w:pPr>
      <w:r w:rsidRPr="009A038D">
        <w:rPr>
          <w:sz w:val="24"/>
          <w:szCs w:val="24"/>
          <w:lang w:val="es-ES"/>
        </w:rPr>
        <w:tab/>
      </w:r>
      <w:r w:rsidRPr="009A038D">
        <w:rPr>
          <w:sz w:val="24"/>
          <w:szCs w:val="24"/>
          <w:lang w:val="es-ES"/>
        </w:rPr>
        <w:tab/>
      </w:r>
      <w:r w:rsidRPr="009A038D">
        <w:rPr>
          <w:sz w:val="24"/>
          <w:szCs w:val="24"/>
          <w:lang w:val="es-ES"/>
        </w:rPr>
        <w:tab/>
        <w:t>Atentamente,</w:t>
      </w:r>
    </w:p>
    <w:p w14:paraId="675EEFEF" w14:textId="77777777" w:rsidR="00B53204" w:rsidRPr="009A038D" w:rsidRDefault="00B53204" w:rsidP="00B53204">
      <w:pPr>
        <w:rPr>
          <w:sz w:val="24"/>
          <w:szCs w:val="24"/>
          <w:lang w:val="es-ES"/>
        </w:rPr>
      </w:pPr>
    </w:p>
    <w:p w14:paraId="675EEFF0" w14:textId="77777777" w:rsidR="00B53204" w:rsidRPr="009A038D" w:rsidRDefault="00B53204" w:rsidP="00B53204">
      <w:pPr>
        <w:rPr>
          <w:sz w:val="24"/>
          <w:szCs w:val="24"/>
          <w:lang w:val="es-ES"/>
        </w:rPr>
      </w:pPr>
      <w:r w:rsidRPr="009A038D">
        <w:rPr>
          <w:sz w:val="24"/>
          <w:szCs w:val="24"/>
          <w:lang w:val="es-ES"/>
        </w:rPr>
        <w:tab/>
      </w:r>
      <w:r w:rsidRPr="009A038D">
        <w:rPr>
          <w:sz w:val="24"/>
          <w:szCs w:val="24"/>
          <w:lang w:val="es-ES"/>
        </w:rPr>
        <w:tab/>
      </w:r>
      <w:r w:rsidRPr="009A038D">
        <w:rPr>
          <w:sz w:val="24"/>
          <w:szCs w:val="24"/>
          <w:lang w:val="es-ES"/>
        </w:rPr>
        <w:tab/>
      </w:r>
      <w:r w:rsidRPr="009A038D">
        <w:rPr>
          <w:sz w:val="24"/>
          <w:szCs w:val="24"/>
          <w:lang w:val="es-ES"/>
        </w:rPr>
        <w:tab/>
      </w:r>
      <w:r w:rsidRPr="009A038D">
        <w:rPr>
          <w:sz w:val="24"/>
          <w:szCs w:val="24"/>
          <w:lang w:val="es-ES"/>
        </w:rPr>
        <w:tab/>
      </w:r>
      <w:r w:rsidRPr="009A038D">
        <w:rPr>
          <w:sz w:val="24"/>
          <w:szCs w:val="24"/>
          <w:lang w:val="es-ES"/>
        </w:rPr>
        <w:tab/>
      </w:r>
    </w:p>
    <w:p w14:paraId="675EEFF1" w14:textId="77777777" w:rsidR="00B53204" w:rsidRPr="009A038D" w:rsidRDefault="00B53204" w:rsidP="00B53204">
      <w:pPr>
        <w:rPr>
          <w:sz w:val="24"/>
          <w:szCs w:val="24"/>
          <w:lang w:val="es-ES"/>
        </w:rPr>
      </w:pPr>
      <w:r w:rsidRPr="009A038D">
        <w:rPr>
          <w:sz w:val="24"/>
          <w:szCs w:val="24"/>
          <w:lang w:val="es-ES"/>
        </w:rPr>
        <w:tab/>
      </w:r>
      <w:r w:rsidRPr="009A038D">
        <w:rPr>
          <w:sz w:val="24"/>
          <w:szCs w:val="24"/>
          <w:lang w:val="es-ES"/>
        </w:rPr>
        <w:tab/>
      </w:r>
      <w:r w:rsidRPr="009A038D">
        <w:rPr>
          <w:sz w:val="24"/>
          <w:szCs w:val="24"/>
          <w:lang w:val="es-ES"/>
        </w:rPr>
        <w:tab/>
      </w:r>
      <w:r w:rsidRPr="009A038D">
        <w:rPr>
          <w:sz w:val="24"/>
          <w:szCs w:val="24"/>
          <w:lang w:val="es-ES"/>
        </w:rPr>
        <w:tab/>
      </w:r>
      <w:r w:rsidRPr="009A038D">
        <w:rPr>
          <w:sz w:val="24"/>
          <w:szCs w:val="24"/>
          <w:lang w:val="es-ES"/>
        </w:rPr>
        <w:tab/>
      </w:r>
      <w:r w:rsidRPr="009A038D">
        <w:rPr>
          <w:sz w:val="24"/>
          <w:szCs w:val="24"/>
          <w:lang w:val="es-ES"/>
        </w:rPr>
        <w:tab/>
        <w:t>[</w:t>
      </w:r>
      <w:r w:rsidRPr="009A038D">
        <w:rPr>
          <w:sz w:val="24"/>
          <w:szCs w:val="24"/>
          <w:highlight w:val="lightGray"/>
          <w:lang w:val="es-ES"/>
        </w:rPr>
        <w:t>Firma responsable</w:t>
      </w:r>
      <w:r w:rsidRPr="009A038D">
        <w:rPr>
          <w:sz w:val="24"/>
          <w:szCs w:val="24"/>
          <w:lang w:val="es-ES"/>
        </w:rPr>
        <w:t>]</w:t>
      </w:r>
    </w:p>
    <w:p w14:paraId="675EEFF2" w14:textId="77777777" w:rsidR="00B53204" w:rsidRPr="009A038D" w:rsidRDefault="00B53204" w:rsidP="00B53204">
      <w:pPr>
        <w:ind w:left="3600" w:firstLine="720"/>
        <w:rPr>
          <w:sz w:val="24"/>
          <w:szCs w:val="24"/>
        </w:rPr>
      </w:pPr>
      <w:r w:rsidRPr="009A038D">
        <w:rPr>
          <w:sz w:val="24"/>
          <w:szCs w:val="24"/>
        </w:rPr>
        <w:t>[Puesto]</w:t>
      </w:r>
    </w:p>
    <w:p w14:paraId="675EEFF3" w14:textId="77777777" w:rsidR="00B53204" w:rsidRPr="009A038D" w:rsidRDefault="00B53204" w:rsidP="00B53204">
      <w:pPr>
        <w:ind w:left="3600" w:firstLine="720"/>
        <w:rPr>
          <w:sz w:val="24"/>
          <w:szCs w:val="24"/>
        </w:rPr>
      </w:pPr>
      <w:r w:rsidRPr="009A038D">
        <w:rPr>
          <w:sz w:val="24"/>
          <w:szCs w:val="24"/>
        </w:rPr>
        <w:t>[</w:t>
      </w:r>
      <w:r w:rsidRPr="009A038D">
        <w:rPr>
          <w:sz w:val="24"/>
          <w:szCs w:val="24"/>
          <w:highlight w:val="lightGray"/>
        </w:rPr>
        <w:t>Razón Social del regulado</w:t>
      </w:r>
      <w:r w:rsidRPr="009A038D">
        <w:rPr>
          <w:sz w:val="24"/>
          <w:szCs w:val="24"/>
        </w:rPr>
        <w:t>]</w:t>
      </w:r>
    </w:p>
    <w:p w14:paraId="675EEFF4" w14:textId="77777777" w:rsidR="00B53204" w:rsidRDefault="00B53204" w:rsidP="00B53204"/>
    <w:p w14:paraId="675EEFF5" w14:textId="77777777" w:rsidR="00644C25" w:rsidRDefault="00644C25"/>
    <w:p w14:paraId="675EEFF6" w14:textId="77777777" w:rsidR="00591F95" w:rsidRDefault="00591F95"/>
    <w:p w14:paraId="675EEFF7" w14:textId="77777777" w:rsidR="001B3770" w:rsidRPr="00AF2940" w:rsidRDefault="00A51D30" w:rsidP="00A51D30">
      <w:pPr>
        <w:pStyle w:val="Heading2"/>
        <w:numPr>
          <w:ilvl w:val="0"/>
          <w:numId w:val="0"/>
        </w:numPr>
      </w:pPr>
      <w:bookmarkStart w:id="653" w:name="_Anexo_K:_Políticas"/>
      <w:bookmarkEnd w:id="653"/>
      <w:r>
        <w:br w:type="page"/>
      </w:r>
      <w:bookmarkStart w:id="654" w:name="_Ref263928121"/>
      <w:bookmarkStart w:id="655" w:name="_Toc473548786"/>
      <w:bookmarkStart w:id="656" w:name="_Toc518995861"/>
      <w:r w:rsidR="00733CC7" w:rsidRPr="00B73261">
        <w:t xml:space="preserve">Anexo </w:t>
      </w:r>
      <w:r w:rsidR="004F1D39">
        <w:t>K</w:t>
      </w:r>
      <w:r w:rsidRPr="00B73261">
        <w:t>: Políticas y procedimientos para la utilización de los servicios de Ventanilla Virtual mediante certificados digitales generados por la Superintendencia General de Valores</w:t>
      </w:r>
      <w:bookmarkEnd w:id="654"/>
      <w:bookmarkEnd w:id="655"/>
      <w:bookmarkEnd w:id="656"/>
    </w:p>
    <w:p w14:paraId="675EEFF8" w14:textId="77777777" w:rsidR="0095458E" w:rsidRDefault="0095458E" w:rsidP="00A51D30">
      <w:pPr>
        <w:rPr>
          <w:lang w:val="es-ES_tradnl" w:eastAsia="es-ES"/>
        </w:rPr>
      </w:pPr>
    </w:p>
    <w:p w14:paraId="675EEFF9" w14:textId="158B8CE4" w:rsidR="0061673D" w:rsidRDefault="0061673D" w:rsidP="00A51D30">
      <w:pPr>
        <w:rPr>
          <w:lang w:val="es-ES_tradnl" w:eastAsia="es-ES"/>
        </w:rPr>
      </w:pPr>
      <w:bookmarkStart w:id="657" w:name="_MON_1410870942"/>
      <w:bookmarkStart w:id="658" w:name="_MON_1410871062"/>
      <w:bookmarkStart w:id="659" w:name="_MON_1410854396"/>
      <w:bookmarkEnd w:id="657"/>
      <w:bookmarkEnd w:id="658"/>
      <w:bookmarkEnd w:id="659"/>
    </w:p>
    <w:bookmarkStart w:id="660" w:name="_MON_1592803157"/>
    <w:bookmarkEnd w:id="660"/>
    <w:p w14:paraId="675EEFFA" w14:textId="29756A9E" w:rsidR="0061673D" w:rsidRPr="00272142" w:rsidRDefault="00F04B2B" w:rsidP="004F1D39">
      <w:pPr>
        <w:rPr>
          <w:lang w:eastAsia="es-ES"/>
        </w:rPr>
      </w:pPr>
      <w:r>
        <w:rPr>
          <w:lang w:eastAsia="es-ES"/>
        </w:rPr>
        <w:object w:dxaOrig="1535" w:dyaOrig="1000" w14:anchorId="4EA6F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9" o:title=""/>
          </v:shape>
          <o:OLEObject Type="Embed" ProgID="Word.Document.12" ShapeID="_x0000_i1025" DrawAspect="Icon" ObjectID="_1606637302" r:id="rId30">
            <o:FieldCodes>\s</o:FieldCodes>
          </o:OLEObject>
        </w:object>
      </w:r>
    </w:p>
    <w:sectPr w:rsidR="0061673D" w:rsidRPr="00272142" w:rsidSect="00A2053A">
      <w:footerReference w:type="default" r:id="rId31"/>
      <w:headerReference w:type="first" r:id="rId32"/>
      <w:footerReference w:type="first" r:id="rId33"/>
      <w:pgSz w:w="12240" w:h="15840" w:code="1"/>
      <w:pgMar w:top="1412" w:right="170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2D493" w14:textId="77777777" w:rsidR="00561711" w:rsidRDefault="00561711">
      <w:r>
        <w:separator/>
      </w:r>
    </w:p>
  </w:endnote>
  <w:endnote w:type="continuationSeparator" w:id="0">
    <w:p w14:paraId="2688E46B" w14:textId="77777777" w:rsidR="00561711" w:rsidRDefault="00561711">
      <w:r>
        <w:continuationSeparator/>
      </w:r>
    </w:p>
  </w:endnote>
  <w:endnote w:type="continuationNotice" w:id="1">
    <w:p w14:paraId="2B2F5F3B" w14:textId="77777777" w:rsidR="00561711" w:rsidRDefault="00561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008" w14:textId="77777777" w:rsidR="0014599D" w:rsidRDefault="00145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5EF009" w14:textId="77777777" w:rsidR="0014599D" w:rsidRDefault="001459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00A" w14:textId="77777777" w:rsidR="0014599D" w:rsidRDefault="0014599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00B" w14:textId="77777777" w:rsidR="0014599D" w:rsidRDefault="0014599D">
    <w:pPr>
      <w:pStyle w:val="Footer"/>
      <w:pBdr>
        <w:top w:val="single" w:sz="4" w:space="1" w:color="auto"/>
      </w:pBd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00C" w14:textId="77777777" w:rsidR="0014599D" w:rsidRDefault="0014599D">
    <w:pPr>
      <w:pStyle w:val="Footer"/>
      <w:pBdr>
        <w:top w:val="single" w:sz="6" w:space="1" w:color="auto"/>
      </w:pBdr>
      <w:jc w:val="right"/>
      <w:rPr>
        <w:sz w:val="26"/>
        <w:szCs w:val="26"/>
      </w:rPr>
    </w:pPr>
    <w:r>
      <w:rPr>
        <w:sz w:val="26"/>
        <w:szCs w:val="26"/>
      </w:rPr>
      <w:t xml:space="preserve">Página </w:t>
    </w:r>
    <w:r>
      <w:rPr>
        <w:rStyle w:val="PageNumber"/>
        <w:sz w:val="26"/>
        <w:szCs w:val="26"/>
      </w:rPr>
      <w:fldChar w:fldCharType="begin"/>
    </w:r>
    <w:r>
      <w:rPr>
        <w:rStyle w:val="PageNumber"/>
        <w:sz w:val="26"/>
        <w:szCs w:val="26"/>
      </w:rPr>
      <w:instrText xml:space="preserve"> PAGE  \* Arabic </w:instrText>
    </w:r>
    <w:r>
      <w:rPr>
        <w:rStyle w:val="PageNumber"/>
        <w:sz w:val="26"/>
        <w:szCs w:val="26"/>
      </w:rPr>
      <w:fldChar w:fldCharType="separate"/>
    </w:r>
    <w:r w:rsidR="00AD4EFE">
      <w:rPr>
        <w:rStyle w:val="PageNumber"/>
        <w:noProof/>
        <w:sz w:val="26"/>
        <w:szCs w:val="26"/>
      </w:rPr>
      <w:t>10</w:t>
    </w:r>
    <w:r>
      <w:rPr>
        <w:rStyle w:val="PageNumber"/>
        <w:sz w:val="26"/>
        <w:szCs w:val="26"/>
      </w:rPr>
      <w:fldChar w:fldCharType="end"/>
    </w:r>
    <w:r>
      <w:rPr>
        <w:rStyle w:val="PageNumber"/>
        <w:sz w:val="26"/>
        <w:szCs w:val="2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00E" w14:textId="77777777" w:rsidR="0014599D" w:rsidRDefault="0014599D">
    <w:pPr>
      <w:pStyle w:val="Footer"/>
      <w:pBdr>
        <w:top w:val="single" w:sz="4" w:space="1" w:color="auto"/>
      </w:pBdr>
      <w:jc w:val="right"/>
      <w:rPr>
        <w:sz w:val="26"/>
        <w:szCs w:val="26"/>
      </w:rPr>
    </w:pPr>
    <w:r>
      <w:rPr>
        <w:sz w:val="26"/>
        <w:szCs w:val="26"/>
      </w:rPr>
      <w:t xml:space="preserve">Página </w:t>
    </w:r>
    <w:r>
      <w:rPr>
        <w:rStyle w:val="PageNumber"/>
      </w:rPr>
      <w:fldChar w:fldCharType="begin"/>
    </w:r>
    <w:r>
      <w:rPr>
        <w:rStyle w:val="PageNumber"/>
      </w:rPr>
      <w:instrText xml:space="preserve"> PAGE </w:instrText>
    </w:r>
    <w:r>
      <w:rPr>
        <w:rStyle w:val="PageNumber"/>
      </w:rPr>
      <w:fldChar w:fldCharType="separate"/>
    </w:r>
    <w:r w:rsidR="00AD4EFE">
      <w:rPr>
        <w:rStyle w:val="PageNumber"/>
        <w:noProof/>
      </w:rPr>
      <w:t>1</w:t>
    </w:r>
    <w:r>
      <w:rPr>
        <w:rStyle w:val="PageNumber"/>
      </w:rPr>
      <w:fldChar w:fldCharType="end"/>
    </w:r>
    <w:r>
      <w:rPr>
        <w:sz w:val="26"/>
        <w:szCs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1C000" w14:textId="77777777" w:rsidR="00561711" w:rsidRDefault="00561711">
      <w:r>
        <w:separator/>
      </w:r>
    </w:p>
  </w:footnote>
  <w:footnote w:type="continuationSeparator" w:id="0">
    <w:p w14:paraId="4CD8EE80" w14:textId="77777777" w:rsidR="00561711" w:rsidRDefault="00561711">
      <w:r>
        <w:continuationSeparator/>
      </w:r>
    </w:p>
  </w:footnote>
  <w:footnote w:type="continuationNotice" w:id="1">
    <w:p w14:paraId="44D099FB" w14:textId="77777777" w:rsidR="00561711" w:rsidRDefault="00561711"/>
  </w:footnote>
  <w:footnote w:id="2">
    <w:p w14:paraId="675EF00F" w14:textId="77777777" w:rsidR="0014599D" w:rsidRDefault="0014599D" w:rsidP="00B53204">
      <w:pPr>
        <w:pStyle w:val="FootnoteText"/>
      </w:pPr>
      <w:r>
        <w:rPr>
          <w:rStyle w:val="FootnoteReference"/>
        </w:rPr>
        <w:footnoteRef/>
      </w:r>
      <w:r>
        <w:t xml:space="preserve"> (esto no implica la disponibilidad de soporte técnico continuo. Ver numeral </w:t>
      </w:r>
      <w:r>
        <w:fldChar w:fldCharType="begin"/>
      </w:r>
      <w:r>
        <w:instrText xml:space="preserve"> REF _Ref114652394 \r \h  \* MERGEFORMAT </w:instrText>
      </w:r>
      <w:r>
        <w:fldChar w:fldCharType="separate"/>
      </w:r>
      <w:r w:rsidRPr="000B753E">
        <w:rPr>
          <w:i/>
        </w:rPr>
        <w:t>12</w:t>
      </w:r>
      <w:r>
        <w:fldChar w:fldCharType="end"/>
      </w:r>
      <w:r w:rsidRPr="00DF3813">
        <w:rPr>
          <w:i/>
        </w:rPr>
        <w:t xml:space="preserve"> </w:t>
      </w:r>
      <w:r>
        <w:fldChar w:fldCharType="begin"/>
      </w:r>
      <w:r>
        <w:instrText xml:space="preserve"> REF _Ref114652389 \h  \* MERGEFORMAT </w:instrText>
      </w:r>
      <w:r>
        <w:fldChar w:fldCharType="separate"/>
      </w:r>
      <w:r w:rsidRPr="000B753E">
        <w:rPr>
          <w:i/>
        </w:rPr>
        <w:t>Soporte especializado</w:t>
      </w:r>
      <w:r>
        <w:fldChar w:fldCharType="end"/>
      </w:r>
      <w:r>
        <w:t>)</w:t>
      </w:r>
    </w:p>
  </w:footnote>
  <w:footnote w:id="3">
    <w:p w14:paraId="675EF010" w14:textId="77777777" w:rsidR="0014599D" w:rsidRPr="00B36304" w:rsidRDefault="0014599D" w:rsidP="001950A0">
      <w:pPr>
        <w:pStyle w:val="FootnoteText"/>
      </w:pPr>
      <w:r>
        <w:rPr>
          <w:rStyle w:val="FootnoteReference"/>
        </w:rPr>
        <w:footnoteRef/>
      </w:r>
      <w:r>
        <w:t xml:space="preserve"> La cual puede ser representada como reportes contables, que asocian cuentas contables con sus respectivos saldos.</w:t>
      </w:r>
    </w:p>
  </w:footnote>
  <w:footnote w:id="4">
    <w:p w14:paraId="675EF012" w14:textId="77777777" w:rsidR="0014599D" w:rsidRPr="000511A4" w:rsidRDefault="0014599D" w:rsidP="00B53204">
      <w:pPr>
        <w:pStyle w:val="FootnoteText"/>
      </w:pPr>
      <w:r>
        <w:rPr>
          <w:rStyle w:val="FootnoteReference"/>
        </w:rPr>
        <w:footnoteRef/>
      </w:r>
      <w:r>
        <w:t xml:space="preserve"> </w:t>
      </w:r>
      <w:r w:rsidRPr="000511A4">
        <w:rPr>
          <w:sz w:val="24"/>
          <w:szCs w:val="24"/>
        </w:rPr>
        <w:t>Exclusivo para el envío de Información Inmobiliaria a través de la Ventanilla Virtual</w:t>
      </w:r>
    </w:p>
  </w:footnote>
  <w:footnote w:id="5">
    <w:p w14:paraId="675EF013" w14:textId="77777777" w:rsidR="0014599D" w:rsidRPr="000511A4" w:rsidRDefault="0014599D" w:rsidP="0033465D">
      <w:pPr>
        <w:pStyle w:val="FootnoteText"/>
      </w:pPr>
      <w:r>
        <w:rPr>
          <w:rStyle w:val="FootnoteReference"/>
        </w:rPr>
        <w:footnoteRef/>
      </w:r>
      <w:r>
        <w:t xml:space="preserve"> </w:t>
      </w:r>
      <w:r w:rsidRPr="000511A4">
        <w:rPr>
          <w:sz w:val="24"/>
          <w:szCs w:val="24"/>
        </w:rPr>
        <w:t>Exclusivo para el envío de</w:t>
      </w:r>
      <w:r>
        <w:rPr>
          <w:sz w:val="24"/>
          <w:szCs w:val="24"/>
        </w:rPr>
        <w:t>l reporte de operaciones en efectivo (ROE)</w:t>
      </w:r>
      <w:r w:rsidRPr="000511A4">
        <w:rPr>
          <w:sz w:val="24"/>
          <w:szCs w:val="24"/>
        </w:rPr>
        <w:t xml:space="preserve"> a través de la Ventanilla Virtual</w:t>
      </w:r>
      <w:r>
        <w:rPr>
          <w:sz w:val="24"/>
          <w:szCs w:val="24"/>
        </w:rPr>
        <w:t xml:space="preserve"> de Operaciones en efectivo.</w:t>
      </w:r>
    </w:p>
  </w:footnote>
  <w:footnote w:id="6">
    <w:p w14:paraId="675EF014" w14:textId="77777777" w:rsidR="0014599D" w:rsidRDefault="0014599D">
      <w:pPr>
        <w:pStyle w:val="FootnoteText"/>
      </w:pPr>
      <w:r>
        <w:rPr>
          <w:rStyle w:val="FootnoteReference"/>
        </w:rPr>
        <w:footnoteRef/>
      </w:r>
      <w:r>
        <w:t xml:space="preserve"> Emitida </w:t>
      </w:r>
      <w:r w:rsidRPr="00FB6110">
        <w:rPr>
          <w:u w:val="single"/>
        </w:rPr>
        <w:t>el 20 de mayo del 2013 (Alcance Digital número 92 de la edición número 95 del Diario Oficial La Gaceta)</w:t>
      </w:r>
    </w:p>
  </w:footnote>
  <w:footnote w:id="7">
    <w:p w14:paraId="675EF016" w14:textId="4910072A" w:rsidR="0014599D" w:rsidRPr="00DF2849" w:rsidRDefault="0014599D" w:rsidP="00014535">
      <w:pPr>
        <w:pStyle w:val="FootnoteText"/>
        <w:rPr>
          <w:rStyle w:val="FootnoteReference"/>
          <w:snapToGrid w:val="0"/>
          <w:sz w:val="28"/>
          <w:szCs w:val="28"/>
          <w:lang w:val="es-MX" w:eastAsia="es-ES"/>
        </w:rPr>
      </w:pPr>
      <w:r w:rsidRPr="00DF2849">
        <w:rPr>
          <w:rStyle w:val="FootnoteReference"/>
          <w:snapToGrid w:val="0"/>
          <w:sz w:val="28"/>
          <w:szCs w:val="28"/>
          <w:lang w:val="es-MX" w:eastAsia="es-ES"/>
        </w:rPr>
        <w:footnoteRef/>
      </w:r>
      <w:r w:rsidRPr="00DF2849">
        <w:rPr>
          <w:rStyle w:val="FootnoteReference"/>
          <w:snapToGrid w:val="0"/>
          <w:sz w:val="28"/>
          <w:szCs w:val="28"/>
          <w:lang w:val="es-MX" w:eastAsia="es-ES"/>
        </w:rPr>
        <w:t xml:space="preserve"> </w:t>
      </w:r>
      <w:r w:rsidRPr="00384D3C">
        <w:t>Estas son</w:t>
      </w:r>
      <w:r>
        <w:t>:</w:t>
      </w:r>
      <w:r w:rsidRPr="00384D3C">
        <w:t xml:space="preserve"> Plantilla electrónica para generar Información Periódica,</w:t>
      </w:r>
      <w:r>
        <w:t xml:space="preserve"> </w:t>
      </w:r>
      <w:r w:rsidRPr="00384D3C">
        <w:t>Convertidor XML</w:t>
      </w:r>
      <w:r>
        <w:t xml:space="preserve"> y</w:t>
      </w:r>
      <w:r w:rsidRPr="00384D3C">
        <w:t xml:space="preserve"> el Validador de Operaciones en Efectivo.</w:t>
      </w:r>
    </w:p>
  </w:footnote>
  <w:footnote w:id="8">
    <w:p w14:paraId="675EF017" w14:textId="77777777" w:rsidR="0014599D" w:rsidRDefault="0014599D" w:rsidP="00014535">
      <w:pPr>
        <w:pStyle w:val="FootnoteText"/>
      </w:pPr>
      <w:r>
        <w:rPr>
          <w:rStyle w:val="FootnoteReference"/>
        </w:rPr>
        <w:footnoteRef/>
      </w:r>
      <w:r>
        <w:t xml:space="preserve"> Todas las herramientas que brinda </w:t>
      </w:r>
      <w:proofErr w:type="spellStart"/>
      <w:r>
        <w:t>Sugeval</w:t>
      </w:r>
      <w:proofErr w:type="spellEnd"/>
      <w:r>
        <w:t xml:space="preserve"> requieren para su instalación contar con el privilegio de administrador local de su equipo.</w:t>
      </w:r>
    </w:p>
  </w:footnote>
  <w:footnote w:id="9">
    <w:p w14:paraId="675EF018" w14:textId="77777777" w:rsidR="0014599D" w:rsidRDefault="0014599D" w:rsidP="00B53204">
      <w:pPr>
        <w:pStyle w:val="FootnoteText"/>
        <w:rPr>
          <w:sz w:val="24"/>
          <w:szCs w:val="24"/>
        </w:rPr>
      </w:pPr>
      <w:r>
        <w:rPr>
          <w:rStyle w:val="FootnoteReference"/>
          <w:sz w:val="28"/>
          <w:szCs w:val="28"/>
        </w:rPr>
        <w:footnoteRef/>
      </w:r>
      <w:r>
        <w:rPr>
          <w:sz w:val="28"/>
          <w:szCs w:val="28"/>
        </w:rPr>
        <w:t xml:space="preserve"> </w:t>
      </w:r>
      <w:r>
        <w:rPr>
          <w:sz w:val="24"/>
          <w:szCs w:val="24"/>
        </w:rPr>
        <w:t>La inclusión del código de regulado en el archivo permite la carga simultánea de información concerniente a varios regulados, tema de especial interés para los Fondos de Inversión y las Emisiones Estandarizadas.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007" w14:textId="77777777" w:rsidR="0014599D" w:rsidRDefault="001459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00D" w14:textId="77777777" w:rsidR="0014599D" w:rsidRDefault="00145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647B16"/>
    <w:lvl w:ilvl="0">
      <w:start w:val="1"/>
      <w:numFmt w:val="bullet"/>
      <w:pStyle w:val="Lista2"/>
      <w:lvlText w:val=""/>
      <w:lvlJc w:val="left"/>
      <w:pPr>
        <w:tabs>
          <w:tab w:val="num" w:pos="360"/>
        </w:tabs>
        <w:ind w:left="360" w:hanging="360"/>
      </w:pPr>
      <w:rPr>
        <w:rFonts w:ascii="Symbol" w:hAnsi="Symbol" w:hint="default"/>
      </w:rPr>
    </w:lvl>
  </w:abstractNum>
  <w:abstractNum w:abstractNumId="1" w15:restartNumberingAfterBreak="0">
    <w:nsid w:val="006D742A"/>
    <w:multiLevelType w:val="multilevel"/>
    <w:tmpl w:val="D8F84DB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C1094C"/>
    <w:multiLevelType w:val="hybridMultilevel"/>
    <w:tmpl w:val="BE568F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C316D48"/>
    <w:multiLevelType w:val="singleLevel"/>
    <w:tmpl w:val="35845EAA"/>
    <w:lvl w:ilvl="0">
      <w:start w:val="1"/>
      <w:numFmt w:val="bullet"/>
      <w:pStyle w:val="Lista4"/>
      <w:lvlText w:val=""/>
      <w:lvlJc w:val="left"/>
      <w:pPr>
        <w:tabs>
          <w:tab w:val="num" w:pos="1381"/>
        </w:tabs>
        <w:ind w:left="1304" w:hanging="283"/>
      </w:pPr>
      <w:rPr>
        <w:rFonts w:ascii="Wingdings" w:hAnsi="Wingdings" w:hint="default"/>
      </w:rPr>
    </w:lvl>
  </w:abstractNum>
  <w:abstractNum w:abstractNumId="4" w15:restartNumberingAfterBreak="0">
    <w:nsid w:val="0E160E8C"/>
    <w:multiLevelType w:val="multilevel"/>
    <w:tmpl w:val="2C285B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302298"/>
    <w:multiLevelType w:val="hybridMultilevel"/>
    <w:tmpl w:val="BD529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F75C5"/>
    <w:multiLevelType w:val="hybridMultilevel"/>
    <w:tmpl w:val="0EB4803A"/>
    <w:lvl w:ilvl="0" w:tplc="C9EA8DFC">
      <w:start w:val="1"/>
      <w:numFmt w:val="bullet"/>
      <w:lvlText w:val=""/>
      <w:lvlJc w:val="left"/>
      <w:pPr>
        <w:tabs>
          <w:tab w:val="num" w:pos="1080"/>
        </w:tabs>
        <w:ind w:left="1080" w:hanging="360"/>
      </w:pPr>
      <w:rPr>
        <w:rFonts w:ascii="Symbol" w:hAnsi="Symbol" w:hint="default"/>
        <w:lang w:val="es-ES_tradnl"/>
      </w:rPr>
    </w:lvl>
    <w:lvl w:ilvl="1" w:tplc="04090003">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7" w15:restartNumberingAfterBreak="0">
    <w:nsid w:val="12226609"/>
    <w:multiLevelType w:val="multilevel"/>
    <w:tmpl w:val="11706D6E"/>
    <w:lvl w:ilvl="0">
      <w:start w:val="1"/>
      <w:numFmt w:val="decimal"/>
      <w:pStyle w:val="Heading1"/>
      <w:suff w:val="space"/>
      <w:lvlText w:val="%1."/>
      <w:lvlJc w:val="left"/>
      <w:pPr>
        <w:ind w:left="567" w:hanging="567"/>
      </w:pPr>
      <w:rPr>
        <w:rFonts w:hint="default"/>
      </w:rPr>
    </w:lvl>
    <w:lvl w:ilvl="1">
      <w:start w:val="6"/>
      <w:numFmt w:val="decimal"/>
      <w:pStyle w:val="Heading2"/>
      <w:suff w:val="space"/>
      <w:lvlText w:val="%1.%2"/>
      <w:lvlJc w:val="left"/>
      <w:pPr>
        <w:ind w:left="1134" w:hanging="1134"/>
      </w:pPr>
      <w:rPr>
        <w:rFonts w:hint="default"/>
      </w:rPr>
    </w:lvl>
    <w:lvl w:ilvl="2">
      <w:start w:val="1"/>
      <w:numFmt w:val="decimal"/>
      <w:pStyle w:val="Heading3"/>
      <w:suff w:val="space"/>
      <w:lvlText w:val="%1.%2.%3"/>
      <w:lvlJc w:val="left"/>
      <w:pPr>
        <w:ind w:left="1134" w:hanging="567"/>
      </w:pPr>
      <w:rPr>
        <w:rFonts w:hint="default"/>
      </w:rPr>
    </w:lvl>
    <w:lvl w:ilvl="3">
      <w:start w:val="1"/>
      <w:numFmt w:val="decimal"/>
      <w:pStyle w:val="Heading4"/>
      <w:suff w:val="space"/>
      <w:lvlText w:val="%1.%2.%3.%4"/>
      <w:lvlJc w:val="left"/>
      <w:pPr>
        <w:ind w:left="3119" w:hanging="567"/>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2AE2C3A"/>
    <w:multiLevelType w:val="hybridMultilevel"/>
    <w:tmpl w:val="D0AAC054"/>
    <w:lvl w:ilvl="0" w:tplc="04090001">
      <w:start w:val="1"/>
      <w:numFmt w:val="bullet"/>
      <w:lvlText w:val=""/>
      <w:lvlJc w:val="left"/>
      <w:pPr>
        <w:tabs>
          <w:tab w:val="num" w:pos="7112"/>
        </w:tabs>
        <w:ind w:left="7112" w:hanging="360"/>
      </w:pPr>
      <w:rPr>
        <w:rFonts w:ascii="Symbol" w:hAnsi="Symbol" w:hint="default"/>
      </w:rPr>
    </w:lvl>
    <w:lvl w:ilvl="1" w:tplc="04090003">
      <w:start w:val="1"/>
      <w:numFmt w:val="bullet"/>
      <w:lvlText w:val="o"/>
      <w:lvlJc w:val="left"/>
      <w:pPr>
        <w:tabs>
          <w:tab w:val="num" w:pos="7832"/>
        </w:tabs>
        <w:ind w:left="7832" w:hanging="360"/>
      </w:pPr>
      <w:rPr>
        <w:rFonts w:ascii="Courier New" w:hAnsi="Courier New" w:cs="Courier New" w:hint="default"/>
      </w:rPr>
    </w:lvl>
    <w:lvl w:ilvl="2" w:tplc="04090005" w:tentative="1">
      <w:start w:val="1"/>
      <w:numFmt w:val="bullet"/>
      <w:lvlText w:val=""/>
      <w:lvlJc w:val="left"/>
      <w:pPr>
        <w:tabs>
          <w:tab w:val="num" w:pos="8552"/>
        </w:tabs>
        <w:ind w:left="8552" w:hanging="360"/>
      </w:pPr>
      <w:rPr>
        <w:rFonts w:ascii="Wingdings" w:hAnsi="Wingdings" w:hint="default"/>
      </w:rPr>
    </w:lvl>
    <w:lvl w:ilvl="3" w:tplc="04090001">
      <w:start w:val="1"/>
      <w:numFmt w:val="bullet"/>
      <w:lvlText w:val=""/>
      <w:lvlJc w:val="left"/>
      <w:pPr>
        <w:tabs>
          <w:tab w:val="num" w:pos="9272"/>
        </w:tabs>
        <w:ind w:left="9272" w:hanging="360"/>
      </w:pPr>
      <w:rPr>
        <w:rFonts w:ascii="Symbol" w:hAnsi="Symbol" w:hint="default"/>
      </w:rPr>
    </w:lvl>
    <w:lvl w:ilvl="4" w:tplc="04090003" w:tentative="1">
      <w:start w:val="1"/>
      <w:numFmt w:val="bullet"/>
      <w:lvlText w:val="o"/>
      <w:lvlJc w:val="left"/>
      <w:pPr>
        <w:tabs>
          <w:tab w:val="num" w:pos="9992"/>
        </w:tabs>
        <w:ind w:left="9992" w:hanging="360"/>
      </w:pPr>
      <w:rPr>
        <w:rFonts w:ascii="Courier New" w:hAnsi="Courier New" w:cs="Courier New" w:hint="default"/>
      </w:rPr>
    </w:lvl>
    <w:lvl w:ilvl="5" w:tplc="04090005" w:tentative="1">
      <w:start w:val="1"/>
      <w:numFmt w:val="bullet"/>
      <w:lvlText w:val=""/>
      <w:lvlJc w:val="left"/>
      <w:pPr>
        <w:tabs>
          <w:tab w:val="num" w:pos="10712"/>
        </w:tabs>
        <w:ind w:left="10712" w:hanging="360"/>
      </w:pPr>
      <w:rPr>
        <w:rFonts w:ascii="Wingdings" w:hAnsi="Wingdings" w:hint="default"/>
      </w:rPr>
    </w:lvl>
    <w:lvl w:ilvl="6" w:tplc="04090001" w:tentative="1">
      <w:start w:val="1"/>
      <w:numFmt w:val="bullet"/>
      <w:lvlText w:val=""/>
      <w:lvlJc w:val="left"/>
      <w:pPr>
        <w:tabs>
          <w:tab w:val="num" w:pos="11432"/>
        </w:tabs>
        <w:ind w:left="11432" w:hanging="360"/>
      </w:pPr>
      <w:rPr>
        <w:rFonts w:ascii="Symbol" w:hAnsi="Symbol" w:hint="default"/>
      </w:rPr>
    </w:lvl>
    <w:lvl w:ilvl="7" w:tplc="04090003" w:tentative="1">
      <w:start w:val="1"/>
      <w:numFmt w:val="bullet"/>
      <w:lvlText w:val="o"/>
      <w:lvlJc w:val="left"/>
      <w:pPr>
        <w:tabs>
          <w:tab w:val="num" w:pos="12152"/>
        </w:tabs>
        <w:ind w:left="12152" w:hanging="360"/>
      </w:pPr>
      <w:rPr>
        <w:rFonts w:ascii="Courier New" w:hAnsi="Courier New" w:cs="Courier New" w:hint="default"/>
      </w:rPr>
    </w:lvl>
    <w:lvl w:ilvl="8" w:tplc="04090005" w:tentative="1">
      <w:start w:val="1"/>
      <w:numFmt w:val="bullet"/>
      <w:lvlText w:val=""/>
      <w:lvlJc w:val="left"/>
      <w:pPr>
        <w:tabs>
          <w:tab w:val="num" w:pos="12872"/>
        </w:tabs>
        <w:ind w:left="12872" w:hanging="360"/>
      </w:pPr>
      <w:rPr>
        <w:rFonts w:ascii="Wingdings" w:hAnsi="Wingdings" w:hint="default"/>
      </w:rPr>
    </w:lvl>
  </w:abstractNum>
  <w:abstractNum w:abstractNumId="9" w15:restartNumberingAfterBreak="0">
    <w:nsid w:val="25351D13"/>
    <w:multiLevelType w:val="hybridMultilevel"/>
    <w:tmpl w:val="4A5870FE"/>
    <w:lvl w:ilvl="0" w:tplc="04090017">
      <w:start w:val="1"/>
      <w:numFmt w:val="lowerLetter"/>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0" w15:restartNumberingAfterBreak="0">
    <w:nsid w:val="277862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836B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2E0E79"/>
    <w:multiLevelType w:val="hybridMultilevel"/>
    <w:tmpl w:val="BB403F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1260C2"/>
    <w:multiLevelType w:val="hybridMultilevel"/>
    <w:tmpl w:val="B9AA2E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43D92B23"/>
    <w:multiLevelType w:val="hybridMultilevel"/>
    <w:tmpl w:val="10669482"/>
    <w:lvl w:ilvl="0" w:tplc="04090017">
      <w:start w:val="1"/>
      <w:numFmt w:val="lowerLetter"/>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3826E2"/>
    <w:multiLevelType w:val="hybridMultilevel"/>
    <w:tmpl w:val="36A82F1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2AB2191"/>
    <w:multiLevelType w:val="multilevel"/>
    <w:tmpl w:val="2C285B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64E3AAC"/>
    <w:multiLevelType w:val="hybridMultilevel"/>
    <w:tmpl w:val="E05265C4"/>
    <w:lvl w:ilvl="0" w:tplc="86DC4F7E">
      <w:start w:val="1"/>
      <w:numFmt w:val="bullet"/>
      <w:lvlText w:val="•"/>
      <w:lvlJc w:val="left"/>
      <w:pPr>
        <w:tabs>
          <w:tab w:val="num" w:pos="720"/>
        </w:tabs>
        <w:ind w:left="720" w:hanging="360"/>
      </w:pPr>
      <w:rPr>
        <w:rFonts w:ascii="Times New Roman" w:hAnsi="Times New Roman" w:hint="default"/>
      </w:rPr>
    </w:lvl>
    <w:lvl w:ilvl="1" w:tplc="FA20440C" w:tentative="1">
      <w:start w:val="1"/>
      <w:numFmt w:val="bullet"/>
      <w:lvlText w:val="•"/>
      <w:lvlJc w:val="left"/>
      <w:pPr>
        <w:tabs>
          <w:tab w:val="num" w:pos="1440"/>
        </w:tabs>
        <w:ind w:left="1440" w:hanging="360"/>
      </w:pPr>
      <w:rPr>
        <w:rFonts w:ascii="Times New Roman" w:hAnsi="Times New Roman" w:hint="default"/>
      </w:rPr>
    </w:lvl>
    <w:lvl w:ilvl="2" w:tplc="DE14252A" w:tentative="1">
      <w:start w:val="1"/>
      <w:numFmt w:val="bullet"/>
      <w:lvlText w:val="•"/>
      <w:lvlJc w:val="left"/>
      <w:pPr>
        <w:tabs>
          <w:tab w:val="num" w:pos="2160"/>
        </w:tabs>
        <w:ind w:left="2160" w:hanging="360"/>
      </w:pPr>
      <w:rPr>
        <w:rFonts w:ascii="Times New Roman" w:hAnsi="Times New Roman" w:hint="default"/>
      </w:rPr>
    </w:lvl>
    <w:lvl w:ilvl="3" w:tplc="136205C4" w:tentative="1">
      <w:start w:val="1"/>
      <w:numFmt w:val="bullet"/>
      <w:lvlText w:val="•"/>
      <w:lvlJc w:val="left"/>
      <w:pPr>
        <w:tabs>
          <w:tab w:val="num" w:pos="2880"/>
        </w:tabs>
        <w:ind w:left="2880" w:hanging="360"/>
      </w:pPr>
      <w:rPr>
        <w:rFonts w:ascii="Times New Roman" w:hAnsi="Times New Roman" w:hint="default"/>
      </w:rPr>
    </w:lvl>
    <w:lvl w:ilvl="4" w:tplc="69E86B1A" w:tentative="1">
      <w:start w:val="1"/>
      <w:numFmt w:val="bullet"/>
      <w:lvlText w:val="•"/>
      <w:lvlJc w:val="left"/>
      <w:pPr>
        <w:tabs>
          <w:tab w:val="num" w:pos="3600"/>
        </w:tabs>
        <w:ind w:left="3600" w:hanging="360"/>
      </w:pPr>
      <w:rPr>
        <w:rFonts w:ascii="Times New Roman" w:hAnsi="Times New Roman" w:hint="default"/>
      </w:rPr>
    </w:lvl>
    <w:lvl w:ilvl="5" w:tplc="1F0A1834" w:tentative="1">
      <w:start w:val="1"/>
      <w:numFmt w:val="bullet"/>
      <w:lvlText w:val="•"/>
      <w:lvlJc w:val="left"/>
      <w:pPr>
        <w:tabs>
          <w:tab w:val="num" w:pos="4320"/>
        </w:tabs>
        <w:ind w:left="4320" w:hanging="360"/>
      </w:pPr>
      <w:rPr>
        <w:rFonts w:ascii="Times New Roman" w:hAnsi="Times New Roman" w:hint="default"/>
      </w:rPr>
    </w:lvl>
    <w:lvl w:ilvl="6" w:tplc="D81E94D4" w:tentative="1">
      <w:start w:val="1"/>
      <w:numFmt w:val="bullet"/>
      <w:lvlText w:val="•"/>
      <w:lvlJc w:val="left"/>
      <w:pPr>
        <w:tabs>
          <w:tab w:val="num" w:pos="5040"/>
        </w:tabs>
        <w:ind w:left="5040" w:hanging="360"/>
      </w:pPr>
      <w:rPr>
        <w:rFonts w:ascii="Times New Roman" w:hAnsi="Times New Roman" w:hint="default"/>
      </w:rPr>
    </w:lvl>
    <w:lvl w:ilvl="7" w:tplc="21D664A6" w:tentative="1">
      <w:start w:val="1"/>
      <w:numFmt w:val="bullet"/>
      <w:lvlText w:val="•"/>
      <w:lvlJc w:val="left"/>
      <w:pPr>
        <w:tabs>
          <w:tab w:val="num" w:pos="5760"/>
        </w:tabs>
        <w:ind w:left="5760" w:hanging="360"/>
      </w:pPr>
      <w:rPr>
        <w:rFonts w:ascii="Times New Roman" w:hAnsi="Times New Roman" w:hint="default"/>
      </w:rPr>
    </w:lvl>
    <w:lvl w:ilvl="8" w:tplc="C8088C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66E7B1F"/>
    <w:multiLevelType w:val="hybridMultilevel"/>
    <w:tmpl w:val="2D0221F6"/>
    <w:lvl w:ilvl="0" w:tplc="66BA69AC">
      <w:start w:val="1"/>
      <w:numFmt w:val="bullet"/>
      <w:lvlText w:val="•"/>
      <w:lvlJc w:val="left"/>
      <w:pPr>
        <w:tabs>
          <w:tab w:val="num" w:pos="720"/>
        </w:tabs>
        <w:ind w:left="720" w:hanging="360"/>
      </w:pPr>
      <w:rPr>
        <w:rFonts w:ascii="Times New Roman" w:hAnsi="Times New Roman" w:hint="default"/>
      </w:rPr>
    </w:lvl>
    <w:lvl w:ilvl="1" w:tplc="4404DD54" w:tentative="1">
      <w:start w:val="1"/>
      <w:numFmt w:val="bullet"/>
      <w:lvlText w:val="•"/>
      <w:lvlJc w:val="left"/>
      <w:pPr>
        <w:tabs>
          <w:tab w:val="num" w:pos="1440"/>
        </w:tabs>
        <w:ind w:left="1440" w:hanging="360"/>
      </w:pPr>
      <w:rPr>
        <w:rFonts w:ascii="Times New Roman" w:hAnsi="Times New Roman" w:hint="default"/>
      </w:rPr>
    </w:lvl>
    <w:lvl w:ilvl="2" w:tplc="62DE3842" w:tentative="1">
      <w:start w:val="1"/>
      <w:numFmt w:val="bullet"/>
      <w:lvlText w:val="•"/>
      <w:lvlJc w:val="left"/>
      <w:pPr>
        <w:tabs>
          <w:tab w:val="num" w:pos="2160"/>
        </w:tabs>
        <w:ind w:left="2160" w:hanging="360"/>
      </w:pPr>
      <w:rPr>
        <w:rFonts w:ascii="Times New Roman" w:hAnsi="Times New Roman" w:hint="default"/>
      </w:rPr>
    </w:lvl>
    <w:lvl w:ilvl="3" w:tplc="AF4A3362" w:tentative="1">
      <w:start w:val="1"/>
      <w:numFmt w:val="bullet"/>
      <w:lvlText w:val="•"/>
      <w:lvlJc w:val="left"/>
      <w:pPr>
        <w:tabs>
          <w:tab w:val="num" w:pos="2880"/>
        </w:tabs>
        <w:ind w:left="2880" w:hanging="360"/>
      </w:pPr>
      <w:rPr>
        <w:rFonts w:ascii="Times New Roman" w:hAnsi="Times New Roman" w:hint="default"/>
      </w:rPr>
    </w:lvl>
    <w:lvl w:ilvl="4" w:tplc="A184AED0" w:tentative="1">
      <w:start w:val="1"/>
      <w:numFmt w:val="bullet"/>
      <w:lvlText w:val="•"/>
      <w:lvlJc w:val="left"/>
      <w:pPr>
        <w:tabs>
          <w:tab w:val="num" w:pos="3600"/>
        </w:tabs>
        <w:ind w:left="3600" w:hanging="360"/>
      </w:pPr>
      <w:rPr>
        <w:rFonts w:ascii="Times New Roman" w:hAnsi="Times New Roman" w:hint="default"/>
      </w:rPr>
    </w:lvl>
    <w:lvl w:ilvl="5" w:tplc="120A4A8C" w:tentative="1">
      <w:start w:val="1"/>
      <w:numFmt w:val="bullet"/>
      <w:lvlText w:val="•"/>
      <w:lvlJc w:val="left"/>
      <w:pPr>
        <w:tabs>
          <w:tab w:val="num" w:pos="4320"/>
        </w:tabs>
        <w:ind w:left="4320" w:hanging="360"/>
      </w:pPr>
      <w:rPr>
        <w:rFonts w:ascii="Times New Roman" w:hAnsi="Times New Roman" w:hint="default"/>
      </w:rPr>
    </w:lvl>
    <w:lvl w:ilvl="6" w:tplc="5FFA7158" w:tentative="1">
      <w:start w:val="1"/>
      <w:numFmt w:val="bullet"/>
      <w:lvlText w:val="•"/>
      <w:lvlJc w:val="left"/>
      <w:pPr>
        <w:tabs>
          <w:tab w:val="num" w:pos="5040"/>
        </w:tabs>
        <w:ind w:left="5040" w:hanging="360"/>
      </w:pPr>
      <w:rPr>
        <w:rFonts w:ascii="Times New Roman" w:hAnsi="Times New Roman" w:hint="default"/>
      </w:rPr>
    </w:lvl>
    <w:lvl w:ilvl="7" w:tplc="A5427E12" w:tentative="1">
      <w:start w:val="1"/>
      <w:numFmt w:val="bullet"/>
      <w:lvlText w:val="•"/>
      <w:lvlJc w:val="left"/>
      <w:pPr>
        <w:tabs>
          <w:tab w:val="num" w:pos="5760"/>
        </w:tabs>
        <w:ind w:left="5760" w:hanging="360"/>
      </w:pPr>
      <w:rPr>
        <w:rFonts w:ascii="Times New Roman" w:hAnsi="Times New Roman" w:hint="default"/>
      </w:rPr>
    </w:lvl>
    <w:lvl w:ilvl="8" w:tplc="16C0278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7CD22A7"/>
    <w:multiLevelType w:val="hybridMultilevel"/>
    <w:tmpl w:val="3752C9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5B8C60B7"/>
    <w:multiLevelType w:val="hybridMultilevel"/>
    <w:tmpl w:val="16EEFBEE"/>
    <w:lvl w:ilvl="0" w:tplc="04090001">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288"/>
        </w:tabs>
        <w:ind w:left="288" w:hanging="360"/>
      </w:pPr>
      <w:rPr>
        <w:rFonts w:ascii="Courier New" w:hAnsi="Courier New" w:cs="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21" w15:restartNumberingAfterBreak="0">
    <w:nsid w:val="5CE2199C"/>
    <w:multiLevelType w:val="hybridMultilevel"/>
    <w:tmpl w:val="6A2A69D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2" w15:restartNumberingAfterBreak="0">
    <w:nsid w:val="609B5F4E"/>
    <w:multiLevelType w:val="singleLevel"/>
    <w:tmpl w:val="47B8DBC8"/>
    <w:lvl w:ilvl="0">
      <w:start w:val="1"/>
      <w:numFmt w:val="lowerLetter"/>
      <w:pStyle w:val="Letras"/>
      <w:lvlText w:val="%1)"/>
      <w:lvlJc w:val="left"/>
      <w:pPr>
        <w:tabs>
          <w:tab w:val="num" w:pos="1531"/>
        </w:tabs>
        <w:ind w:left="1531" w:hanging="567"/>
      </w:pPr>
    </w:lvl>
  </w:abstractNum>
  <w:abstractNum w:abstractNumId="23" w15:restartNumberingAfterBreak="0">
    <w:nsid w:val="616C35B9"/>
    <w:multiLevelType w:val="singleLevel"/>
    <w:tmpl w:val="1B7A7C18"/>
    <w:lvl w:ilvl="0">
      <w:start w:val="1"/>
      <w:numFmt w:val="bullet"/>
      <w:pStyle w:val="ListBullet"/>
      <w:lvlText w:val=""/>
      <w:lvlJc w:val="left"/>
      <w:pPr>
        <w:tabs>
          <w:tab w:val="num" w:pos="360"/>
        </w:tabs>
        <w:ind w:left="170" w:hanging="170"/>
      </w:pPr>
      <w:rPr>
        <w:rFonts w:ascii="Monotype Sorts" w:hAnsi="Monotype Sorts" w:hint="default"/>
        <w:b w:val="0"/>
        <w:i w:val="0"/>
        <w:sz w:val="32"/>
      </w:rPr>
    </w:lvl>
  </w:abstractNum>
  <w:abstractNum w:abstractNumId="24" w15:restartNumberingAfterBreak="0">
    <w:nsid w:val="62615D67"/>
    <w:multiLevelType w:val="hybridMultilevel"/>
    <w:tmpl w:val="22DE232C"/>
    <w:lvl w:ilvl="0" w:tplc="140A0001">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42F3B2A"/>
    <w:multiLevelType w:val="multilevel"/>
    <w:tmpl w:val="D8F84DB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7BA1EAD"/>
    <w:multiLevelType w:val="multilevel"/>
    <w:tmpl w:val="39F84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8877CB"/>
    <w:multiLevelType w:val="multilevel"/>
    <w:tmpl w:val="2C285B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15A6805"/>
    <w:multiLevelType w:val="multilevel"/>
    <w:tmpl w:val="D8F84DB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834B3F"/>
    <w:multiLevelType w:val="hybridMultilevel"/>
    <w:tmpl w:val="D35E73F4"/>
    <w:lvl w:ilvl="0" w:tplc="84FC328E">
      <w:start w:val="1"/>
      <w:numFmt w:val="bullet"/>
      <w:lvlText w:val=""/>
      <w:lvlJc w:val="left"/>
      <w:pPr>
        <w:tabs>
          <w:tab w:val="num" w:pos="1060"/>
        </w:tabs>
        <w:ind w:left="10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730B4"/>
    <w:multiLevelType w:val="hybridMultilevel"/>
    <w:tmpl w:val="27C4FB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7EA96E0B"/>
    <w:multiLevelType w:val="hybridMultilevel"/>
    <w:tmpl w:val="F8E07450"/>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2" w15:restartNumberingAfterBreak="0">
    <w:nsid w:val="7EB66C41"/>
    <w:multiLevelType w:val="hybridMultilevel"/>
    <w:tmpl w:val="031EDFEA"/>
    <w:lvl w:ilvl="0" w:tplc="140A0001">
      <w:start w:val="1"/>
      <w:numFmt w:val="bullet"/>
      <w:lvlText w:val=""/>
      <w:lvlJc w:val="left"/>
      <w:pPr>
        <w:ind w:left="1065" w:hanging="360"/>
      </w:pPr>
      <w:rPr>
        <w:rFonts w:ascii="Symbol" w:hAnsi="Symbol" w:hint="default"/>
      </w:rPr>
    </w:lvl>
    <w:lvl w:ilvl="1" w:tplc="140A0003">
      <w:start w:val="1"/>
      <w:numFmt w:val="bullet"/>
      <w:lvlText w:val="o"/>
      <w:lvlJc w:val="left"/>
      <w:pPr>
        <w:ind w:left="1785" w:hanging="360"/>
      </w:pPr>
      <w:rPr>
        <w:rFonts w:ascii="Courier New" w:hAnsi="Courier New" w:cs="Courier New" w:hint="default"/>
      </w:rPr>
    </w:lvl>
    <w:lvl w:ilvl="2" w:tplc="140A0005" w:tentative="1">
      <w:start w:val="1"/>
      <w:numFmt w:val="bullet"/>
      <w:lvlText w:val=""/>
      <w:lvlJc w:val="left"/>
      <w:pPr>
        <w:ind w:left="2505" w:hanging="360"/>
      </w:pPr>
      <w:rPr>
        <w:rFonts w:ascii="Wingdings" w:hAnsi="Wingdings" w:hint="default"/>
      </w:rPr>
    </w:lvl>
    <w:lvl w:ilvl="3" w:tplc="140A0001" w:tentative="1">
      <w:start w:val="1"/>
      <w:numFmt w:val="bullet"/>
      <w:lvlText w:val=""/>
      <w:lvlJc w:val="left"/>
      <w:pPr>
        <w:ind w:left="3225" w:hanging="360"/>
      </w:pPr>
      <w:rPr>
        <w:rFonts w:ascii="Symbol" w:hAnsi="Symbol" w:hint="default"/>
      </w:rPr>
    </w:lvl>
    <w:lvl w:ilvl="4" w:tplc="140A0003" w:tentative="1">
      <w:start w:val="1"/>
      <w:numFmt w:val="bullet"/>
      <w:lvlText w:val="o"/>
      <w:lvlJc w:val="left"/>
      <w:pPr>
        <w:ind w:left="3945" w:hanging="360"/>
      </w:pPr>
      <w:rPr>
        <w:rFonts w:ascii="Courier New" w:hAnsi="Courier New" w:cs="Courier New" w:hint="default"/>
      </w:rPr>
    </w:lvl>
    <w:lvl w:ilvl="5" w:tplc="140A0005" w:tentative="1">
      <w:start w:val="1"/>
      <w:numFmt w:val="bullet"/>
      <w:lvlText w:val=""/>
      <w:lvlJc w:val="left"/>
      <w:pPr>
        <w:ind w:left="4665" w:hanging="360"/>
      </w:pPr>
      <w:rPr>
        <w:rFonts w:ascii="Wingdings" w:hAnsi="Wingdings" w:hint="default"/>
      </w:rPr>
    </w:lvl>
    <w:lvl w:ilvl="6" w:tplc="140A0001" w:tentative="1">
      <w:start w:val="1"/>
      <w:numFmt w:val="bullet"/>
      <w:lvlText w:val=""/>
      <w:lvlJc w:val="left"/>
      <w:pPr>
        <w:ind w:left="5385" w:hanging="360"/>
      </w:pPr>
      <w:rPr>
        <w:rFonts w:ascii="Symbol" w:hAnsi="Symbol" w:hint="default"/>
      </w:rPr>
    </w:lvl>
    <w:lvl w:ilvl="7" w:tplc="140A0003" w:tentative="1">
      <w:start w:val="1"/>
      <w:numFmt w:val="bullet"/>
      <w:lvlText w:val="o"/>
      <w:lvlJc w:val="left"/>
      <w:pPr>
        <w:ind w:left="6105" w:hanging="360"/>
      </w:pPr>
      <w:rPr>
        <w:rFonts w:ascii="Courier New" w:hAnsi="Courier New" w:cs="Courier New" w:hint="default"/>
      </w:rPr>
    </w:lvl>
    <w:lvl w:ilvl="8" w:tplc="140A0005" w:tentative="1">
      <w:start w:val="1"/>
      <w:numFmt w:val="bullet"/>
      <w:lvlText w:val=""/>
      <w:lvlJc w:val="left"/>
      <w:pPr>
        <w:ind w:left="6825" w:hanging="360"/>
      </w:pPr>
      <w:rPr>
        <w:rFonts w:ascii="Wingdings" w:hAnsi="Wingdings" w:hint="default"/>
      </w:rPr>
    </w:lvl>
  </w:abstractNum>
  <w:num w:numId="1">
    <w:abstractNumId w:val="0"/>
  </w:num>
  <w:num w:numId="2">
    <w:abstractNumId w:val="23"/>
  </w:num>
  <w:num w:numId="3">
    <w:abstractNumId w:val="22"/>
  </w:num>
  <w:num w:numId="4">
    <w:abstractNumId w:val="3"/>
  </w:num>
  <w:num w:numId="5">
    <w:abstractNumId w:val="11"/>
  </w:num>
  <w:num w:numId="6">
    <w:abstractNumId w:val="10"/>
  </w:num>
  <w:num w:numId="7">
    <w:abstractNumId w:val="26"/>
  </w:num>
  <w:num w:numId="8">
    <w:abstractNumId w:val="16"/>
  </w:num>
  <w:num w:numId="9">
    <w:abstractNumId w:val="20"/>
  </w:num>
  <w:num w:numId="10">
    <w:abstractNumId w:val="1"/>
  </w:num>
  <w:num w:numId="11">
    <w:abstractNumId w:val="8"/>
  </w:num>
  <w:num w:numId="12">
    <w:abstractNumId w:val="7"/>
  </w:num>
  <w:num w:numId="13">
    <w:abstractNumId w:val="6"/>
  </w:num>
  <w:num w:numId="14">
    <w:abstractNumId w:val="9"/>
  </w:num>
  <w:num w:numId="15">
    <w:abstractNumId w:val="14"/>
  </w:num>
  <w:num w:numId="16">
    <w:abstractNumId w:val="29"/>
  </w:num>
  <w:num w:numId="1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8"/>
  </w:num>
  <w:num w:numId="24">
    <w:abstractNumId w:val="5"/>
  </w:num>
  <w:num w:numId="25">
    <w:abstractNumId w:val="21"/>
  </w:num>
  <w:num w:numId="26">
    <w:abstractNumId w:val="12"/>
  </w:num>
  <w:num w:numId="27">
    <w:abstractNumId w:val="31"/>
  </w:num>
  <w:num w:numId="2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7"/>
  </w:num>
  <w:num w:numId="31">
    <w:abstractNumId w:val="7"/>
  </w:num>
  <w:num w:numId="32">
    <w:abstractNumId w:val="7"/>
  </w:num>
  <w:num w:numId="33">
    <w:abstractNumId w:val="2"/>
  </w:num>
  <w:num w:numId="34">
    <w:abstractNumId w:val="30"/>
  </w:num>
  <w:num w:numId="35">
    <w:abstractNumId w:val="19"/>
  </w:num>
  <w:num w:numId="36">
    <w:abstractNumId w:val="13"/>
  </w:num>
  <w:num w:numId="37">
    <w:abstractNumId w:val="17"/>
  </w:num>
  <w:num w:numId="38">
    <w:abstractNumId w:val="18"/>
  </w:num>
  <w:num w:numId="39">
    <w:abstractNumId w:val="7"/>
  </w:num>
  <w:num w:numId="40">
    <w:abstractNumId w:val="7"/>
  </w:num>
  <w:num w:numId="41">
    <w:abstractNumId w:val="7"/>
  </w:num>
  <w:num w:numId="42">
    <w:abstractNumId w:val="7"/>
  </w:num>
  <w:num w:numId="43">
    <w:abstractNumId w:val="7"/>
  </w:num>
  <w:num w:numId="44">
    <w:abstractNumId w:val="7"/>
  </w:num>
  <w:num w:numId="45">
    <w:abstractNumId w:val="27"/>
  </w:num>
  <w:num w:numId="46">
    <w:abstractNumId w:val="4"/>
  </w:num>
  <w:num w:numId="47">
    <w:abstractNumId w:val="7"/>
  </w:num>
  <w:num w:numId="48">
    <w:abstractNumId w:val="15"/>
  </w:num>
  <w:num w:numId="49">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04"/>
    <w:rsid w:val="00001679"/>
    <w:rsid w:val="00002A86"/>
    <w:rsid w:val="00002C07"/>
    <w:rsid w:val="00010F47"/>
    <w:rsid w:val="00012829"/>
    <w:rsid w:val="00014535"/>
    <w:rsid w:val="00016E25"/>
    <w:rsid w:val="00023EAA"/>
    <w:rsid w:val="00026439"/>
    <w:rsid w:val="00026C7F"/>
    <w:rsid w:val="0003117E"/>
    <w:rsid w:val="000323AF"/>
    <w:rsid w:val="00033F97"/>
    <w:rsid w:val="0003500E"/>
    <w:rsid w:val="000355B5"/>
    <w:rsid w:val="000378B0"/>
    <w:rsid w:val="00041EBE"/>
    <w:rsid w:val="000422F5"/>
    <w:rsid w:val="00042766"/>
    <w:rsid w:val="000427B7"/>
    <w:rsid w:val="00042E1E"/>
    <w:rsid w:val="00045E7E"/>
    <w:rsid w:val="0004612A"/>
    <w:rsid w:val="00047562"/>
    <w:rsid w:val="000536EC"/>
    <w:rsid w:val="00053A45"/>
    <w:rsid w:val="00053C5B"/>
    <w:rsid w:val="0005427C"/>
    <w:rsid w:val="00054AE2"/>
    <w:rsid w:val="000558ED"/>
    <w:rsid w:val="00057966"/>
    <w:rsid w:val="00057AF8"/>
    <w:rsid w:val="00057B9F"/>
    <w:rsid w:val="00060D47"/>
    <w:rsid w:val="00064E7F"/>
    <w:rsid w:val="00065416"/>
    <w:rsid w:val="000665B6"/>
    <w:rsid w:val="00067144"/>
    <w:rsid w:val="0007001C"/>
    <w:rsid w:val="00071E3E"/>
    <w:rsid w:val="00072191"/>
    <w:rsid w:val="000738AA"/>
    <w:rsid w:val="00074454"/>
    <w:rsid w:val="00082BA4"/>
    <w:rsid w:val="00083439"/>
    <w:rsid w:val="00085C3B"/>
    <w:rsid w:val="00087EE7"/>
    <w:rsid w:val="00090866"/>
    <w:rsid w:val="00090B14"/>
    <w:rsid w:val="000915DB"/>
    <w:rsid w:val="00092252"/>
    <w:rsid w:val="00094F16"/>
    <w:rsid w:val="00095BBF"/>
    <w:rsid w:val="00096B91"/>
    <w:rsid w:val="000A25A9"/>
    <w:rsid w:val="000A7502"/>
    <w:rsid w:val="000B05C0"/>
    <w:rsid w:val="000B27D0"/>
    <w:rsid w:val="000B2E57"/>
    <w:rsid w:val="000B619A"/>
    <w:rsid w:val="000B753E"/>
    <w:rsid w:val="000C2F3E"/>
    <w:rsid w:val="000C6D1A"/>
    <w:rsid w:val="000D1FED"/>
    <w:rsid w:val="000D65AE"/>
    <w:rsid w:val="000D6D9D"/>
    <w:rsid w:val="000D7B39"/>
    <w:rsid w:val="000E1101"/>
    <w:rsid w:val="000E3C9D"/>
    <w:rsid w:val="000E5572"/>
    <w:rsid w:val="000E6087"/>
    <w:rsid w:val="000E6947"/>
    <w:rsid w:val="000E7C18"/>
    <w:rsid w:val="000F45DE"/>
    <w:rsid w:val="000F537B"/>
    <w:rsid w:val="000F587D"/>
    <w:rsid w:val="00100851"/>
    <w:rsid w:val="00104659"/>
    <w:rsid w:val="001050AF"/>
    <w:rsid w:val="0010671F"/>
    <w:rsid w:val="0010693D"/>
    <w:rsid w:val="00110371"/>
    <w:rsid w:val="00111D02"/>
    <w:rsid w:val="0011218A"/>
    <w:rsid w:val="001123EB"/>
    <w:rsid w:val="00113AC9"/>
    <w:rsid w:val="001141C6"/>
    <w:rsid w:val="00114B9E"/>
    <w:rsid w:val="00116EAF"/>
    <w:rsid w:val="00117F43"/>
    <w:rsid w:val="00120491"/>
    <w:rsid w:val="00122625"/>
    <w:rsid w:val="0012606A"/>
    <w:rsid w:val="00130EAF"/>
    <w:rsid w:val="00130F9D"/>
    <w:rsid w:val="001312DB"/>
    <w:rsid w:val="001353C5"/>
    <w:rsid w:val="00135995"/>
    <w:rsid w:val="00141C6A"/>
    <w:rsid w:val="00141E9C"/>
    <w:rsid w:val="001430E3"/>
    <w:rsid w:val="0014484A"/>
    <w:rsid w:val="0014599D"/>
    <w:rsid w:val="00146854"/>
    <w:rsid w:val="00150C2A"/>
    <w:rsid w:val="001513C5"/>
    <w:rsid w:val="0015294B"/>
    <w:rsid w:val="001534A1"/>
    <w:rsid w:val="00153B02"/>
    <w:rsid w:val="00154824"/>
    <w:rsid w:val="00155A32"/>
    <w:rsid w:val="00157BD7"/>
    <w:rsid w:val="001613B7"/>
    <w:rsid w:val="0016412C"/>
    <w:rsid w:val="00167500"/>
    <w:rsid w:val="001678FF"/>
    <w:rsid w:val="001705A4"/>
    <w:rsid w:val="00174CD6"/>
    <w:rsid w:val="00177242"/>
    <w:rsid w:val="001806F8"/>
    <w:rsid w:val="00182939"/>
    <w:rsid w:val="001844E2"/>
    <w:rsid w:val="00187B4A"/>
    <w:rsid w:val="0019067C"/>
    <w:rsid w:val="00191121"/>
    <w:rsid w:val="00191204"/>
    <w:rsid w:val="0019160C"/>
    <w:rsid w:val="001931FA"/>
    <w:rsid w:val="00193921"/>
    <w:rsid w:val="00194383"/>
    <w:rsid w:val="0019464A"/>
    <w:rsid w:val="001950A0"/>
    <w:rsid w:val="00196307"/>
    <w:rsid w:val="001A152F"/>
    <w:rsid w:val="001A2022"/>
    <w:rsid w:val="001A2746"/>
    <w:rsid w:val="001A2A9E"/>
    <w:rsid w:val="001A2EE9"/>
    <w:rsid w:val="001B268E"/>
    <w:rsid w:val="001B3770"/>
    <w:rsid w:val="001B5B81"/>
    <w:rsid w:val="001B5CB4"/>
    <w:rsid w:val="001B7905"/>
    <w:rsid w:val="001C20A1"/>
    <w:rsid w:val="001C2B72"/>
    <w:rsid w:val="001C41FD"/>
    <w:rsid w:val="001C63AD"/>
    <w:rsid w:val="001D13BA"/>
    <w:rsid w:val="001D325B"/>
    <w:rsid w:val="001D47AB"/>
    <w:rsid w:val="001D484D"/>
    <w:rsid w:val="001D76E9"/>
    <w:rsid w:val="001E1D1B"/>
    <w:rsid w:val="001E257F"/>
    <w:rsid w:val="001E30C4"/>
    <w:rsid w:val="001E38B1"/>
    <w:rsid w:val="001E5281"/>
    <w:rsid w:val="001E70D6"/>
    <w:rsid w:val="001F5D5A"/>
    <w:rsid w:val="00200AFE"/>
    <w:rsid w:val="002010F9"/>
    <w:rsid w:val="002024AF"/>
    <w:rsid w:val="00202B7B"/>
    <w:rsid w:val="00202D7D"/>
    <w:rsid w:val="002043DE"/>
    <w:rsid w:val="002062E9"/>
    <w:rsid w:val="0021146A"/>
    <w:rsid w:val="00213605"/>
    <w:rsid w:val="00217AF7"/>
    <w:rsid w:val="002223D9"/>
    <w:rsid w:val="0022253C"/>
    <w:rsid w:val="0022473B"/>
    <w:rsid w:val="002248E7"/>
    <w:rsid w:val="00224FF3"/>
    <w:rsid w:val="002304A9"/>
    <w:rsid w:val="0023197D"/>
    <w:rsid w:val="00231DC0"/>
    <w:rsid w:val="0023455E"/>
    <w:rsid w:val="00235D06"/>
    <w:rsid w:val="00236A34"/>
    <w:rsid w:val="00240AD7"/>
    <w:rsid w:val="00245D45"/>
    <w:rsid w:val="00247D37"/>
    <w:rsid w:val="00250AD0"/>
    <w:rsid w:val="0025274D"/>
    <w:rsid w:val="00253D59"/>
    <w:rsid w:val="00254BDA"/>
    <w:rsid w:val="00256C70"/>
    <w:rsid w:val="00257251"/>
    <w:rsid w:val="00262734"/>
    <w:rsid w:val="00266992"/>
    <w:rsid w:val="00266B45"/>
    <w:rsid w:val="0026726F"/>
    <w:rsid w:val="00267585"/>
    <w:rsid w:val="00267C6C"/>
    <w:rsid w:val="00267D41"/>
    <w:rsid w:val="00272142"/>
    <w:rsid w:val="0027242C"/>
    <w:rsid w:val="00272BDB"/>
    <w:rsid w:val="00274383"/>
    <w:rsid w:val="00280A81"/>
    <w:rsid w:val="002812D8"/>
    <w:rsid w:val="0028152F"/>
    <w:rsid w:val="00285F58"/>
    <w:rsid w:val="00286B89"/>
    <w:rsid w:val="00293360"/>
    <w:rsid w:val="00293975"/>
    <w:rsid w:val="00295896"/>
    <w:rsid w:val="002963F2"/>
    <w:rsid w:val="00296511"/>
    <w:rsid w:val="00296847"/>
    <w:rsid w:val="00297939"/>
    <w:rsid w:val="00297F38"/>
    <w:rsid w:val="002A5355"/>
    <w:rsid w:val="002A55E4"/>
    <w:rsid w:val="002B03F1"/>
    <w:rsid w:val="002B0E82"/>
    <w:rsid w:val="002B1CC3"/>
    <w:rsid w:val="002B25FF"/>
    <w:rsid w:val="002B2805"/>
    <w:rsid w:val="002C33E3"/>
    <w:rsid w:val="002C64A7"/>
    <w:rsid w:val="002D05D5"/>
    <w:rsid w:val="002D660A"/>
    <w:rsid w:val="002E22B3"/>
    <w:rsid w:val="002E7CFE"/>
    <w:rsid w:val="002F0438"/>
    <w:rsid w:val="002F0570"/>
    <w:rsid w:val="002F1852"/>
    <w:rsid w:val="002F2D8F"/>
    <w:rsid w:val="002F6AA7"/>
    <w:rsid w:val="003007F3"/>
    <w:rsid w:val="00302330"/>
    <w:rsid w:val="0030245C"/>
    <w:rsid w:val="00302ACB"/>
    <w:rsid w:val="003052CE"/>
    <w:rsid w:val="00310196"/>
    <w:rsid w:val="00310BC5"/>
    <w:rsid w:val="00311430"/>
    <w:rsid w:val="00315247"/>
    <w:rsid w:val="00316428"/>
    <w:rsid w:val="00316E09"/>
    <w:rsid w:val="00317567"/>
    <w:rsid w:val="00324EA9"/>
    <w:rsid w:val="00325BC5"/>
    <w:rsid w:val="0032701A"/>
    <w:rsid w:val="00330C26"/>
    <w:rsid w:val="00331094"/>
    <w:rsid w:val="0033314D"/>
    <w:rsid w:val="003338B3"/>
    <w:rsid w:val="00333965"/>
    <w:rsid w:val="0033465D"/>
    <w:rsid w:val="003347CE"/>
    <w:rsid w:val="00337DD9"/>
    <w:rsid w:val="003406AB"/>
    <w:rsid w:val="003406B6"/>
    <w:rsid w:val="00340F54"/>
    <w:rsid w:val="00344C73"/>
    <w:rsid w:val="00345683"/>
    <w:rsid w:val="00347484"/>
    <w:rsid w:val="00350C61"/>
    <w:rsid w:val="00351236"/>
    <w:rsid w:val="00353E08"/>
    <w:rsid w:val="00354381"/>
    <w:rsid w:val="00360B9B"/>
    <w:rsid w:val="00361075"/>
    <w:rsid w:val="00362040"/>
    <w:rsid w:val="00362350"/>
    <w:rsid w:val="00362BB4"/>
    <w:rsid w:val="00364703"/>
    <w:rsid w:val="00364887"/>
    <w:rsid w:val="00365B6C"/>
    <w:rsid w:val="003672DD"/>
    <w:rsid w:val="003779E7"/>
    <w:rsid w:val="003801B2"/>
    <w:rsid w:val="0038209B"/>
    <w:rsid w:val="003855C9"/>
    <w:rsid w:val="00385D20"/>
    <w:rsid w:val="00386FFE"/>
    <w:rsid w:val="00387DC1"/>
    <w:rsid w:val="00391814"/>
    <w:rsid w:val="00391ABE"/>
    <w:rsid w:val="00394302"/>
    <w:rsid w:val="00394A9E"/>
    <w:rsid w:val="00394C2D"/>
    <w:rsid w:val="00394DA3"/>
    <w:rsid w:val="003A0D2C"/>
    <w:rsid w:val="003A276C"/>
    <w:rsid w:val="003A4726"/>
    <w:rsid w:val="003A5CB1"/>
    <w:rsid w:val="003B1DCA"/>
    <w:rsid w:val="003B5404"/>
    <w:rsid w:val="003B67A2"/>
    <w:rsid w:val="003B718C"/>
    <w:rsid w:val="003C04AC"/>
    <w:rsid w:val="003C0E36"/>
    <w:rsid w:val="003C73E1"/>
    <w:rsid w:val="003D057D"/>
    <w:rsid w:val="003D0DEA"/>
    <w:rsid w:val="003D1532"/>
    <w:rsid w:val="003D1F2A"/>
    <w:rsid w:val="003D3CFA"/>
    <w:rsid w:val="003D6B28"/>
    <w:rsid w:val="003E2E0B"/>
    <w:rsid w:val="003E30BD"/>
    <w:rsid w:val="003E6EA0"/>
    <w:rsid w:val="003E70AC"/>
    <w:rsid w:val="003F0F9D"/>
    <w:rsid w:val="003F275E"/>
    <w:rsid w:val="003F4DA5"/>
    <w:rsid w:val="00400132"/>
    <w:rsid w:val="00400C44"/>
    <w:rsid w:val="00400D70"/>
    <w:rsid w:val="00401F2B"/>
    <w:rsid w:val="00407304"/>
    <w:rsid w:val="004078B5"/>
    <w:rsid w:val="004121A2"/>
    <w:rsid w:val="004136A6"/>
    <w:rsid w:val="00415468"/>
    <w:rsid w:val="00425CC1"/>
    <w:rsid w:val="00431B4D"/>
    <w:rsid w:val="00434059"/>
    <w:rsid w:val="00434783"/>
    <w:rsid w:val="00437A96"/>
    <w:rsid w:val="00441123"/>
    <w:rsid w:val="0044276D"/>
    <w:rsid w:val="00451A43"/>
    <w:rsid w:val="004524B0"/>
    <w:rsid w:val="00453B79"/>
    <w:rsid w:val="00453F7B"/>
    <w:rsid w:val="004557EB"/>
    <w:rsid w:val="00455915"/>
    <w:rsid w:val="00455BA1"/>
    <w:rsid w:val="00456E58"/>
    <w:rsid w:val="00460BE4"/>
    <w:rsid w:val="00461B25"/>
    <w:rsid w:val="00465AFB"/>
    <w:rsid w:val="00475CAF"/>
    <w:rsid w:val="004821D0"/>
    <w:rsid w:val="00483E7D"/>
    <w:rsid w:val="004847CA"/>
    <w:rsid w:val="00486158"/>
    <w:rsid w:val="00492E92"/>
    <w:rsid w:val="004933AB"/>
    <w:rsid w:val="00497E02"/>
    <w:rsid w:val="004A026F"/>
    <w:rsid w:val="004A02B0"/>
    <w:rsid w:val="004A14C3"/>
    <w:rsid w:val="004A1C0E"/>
    <w:rsid w:val="004A24C4"/>
    <w:rsid w:val="004A29C5"/>
    <w:rsid w:val="004A4337"/>
    <w:rsid w:val="004A4EAC"/>
    <w:rsid w:val="004A7C45"/>
    <w:rsid w:val="004B22BF"/>
    <w:rsid w:val="004B3F77"/>
    <w:rsid w:val="004B42C1"/>
    <w:rsid w:val="004B4A43"/>
    <w:rsid w:val="004B5CAE"/>
    <w:rsid w:val="004B622D"/>
    <w:rsid w:val="004C2C19"/>
    <w:rsid w:val="004C5641"/>
    <w:rsid w:val="004C73F8"/>
    <w:rsid w:val="004C7EFC"/>
    <w:rsid w:val="004D07A5"/>
    <w:rsid w:val="004D17CA"/>
    <w:rsid w:val="004D35B6"/>
    <w:rsid w:val="004D441F"/>
    <w:rsid w:val="004D6007"/>
    <w:rsid w:val="004D648A"/>
    <w:rsid w:val="004E20C4"/>
    <w:rsid w:val="004E224D"/>
    <w:rsid w:val="004E69B4"/>
    <w:rsid w:val="004E6FAE"/>
    <w:rsid w:val="004E7455"/>
    <w:rsid w:val="004E77E8"/>
    <w:rsid w:val="004F1D1C"/>
    <w:rsid w:val="004F1D39"/>
    <w:rsid w:val="004F20FD"/>
    <w:rsid w:val="004F630A"/>
    <w:rsid w:val="004F7440"/>
    <w:rsid w:val="005006CF"/>
    <w:rsid w:val="00500B86"/>
    <w:rsid w:val="005015CB"/>
    <w:rsid w:val="00506E49"/>
    <w:rsid w:val="00507AD9"/>
    <w:rsid w:val="00507BAC"/>
    <w:rsid w:val="0051237B"/>
    <w:rsid w:val="005135E8"/>
    <w:rsid w:val="005137B6"/>
    <w:rsid w:val="0051486E"/>
    <w:rsid w:val="005151B5"/>
    <w:rsid w:val="00515853"/>
    <w:rsid w:val="0051638C"/>
    <w:rsid w:val="00520C09"/>
    <w:rsid w:val="0052590A"/>
    <w:rsid w:val="00527F2B"/>
    <w:rsid w:val="00530741"/>
    <w:rsid w:val="00534642"/>
    <w:rsid w:val="00534D42"/>
    <w:rsid w:val="005350B8"/>
    <w:rsid w:val="005366DE"/>
    <w:rsid w:val="0053790F"/>
    <w:rsid w:val="00537DE3"/>
    <w:rsid w:val="00540077"/>
    <w:rsid w:val="00540F14"/>
    <w:rsid w:val="00541042"/>
    <w:rsid w:val="005421BD"/>
    <w:rsid w:val="00543724"/>
    <w:rsid w:val="0055483E"/>
    <w:rsid w:val="0055625E"/>
    <w:rsid w:val="00557454"/>
    <w:rsid w:val="00561711"/>
    <w:rsid w:val="0056267F"/>
    <w:rsid w:val="00565A3D"/>
    <w:rsid w:val="00565BE2"/>
    <w:rsid w:val="00567B54"/>
    <w:rsid w:val="0057625B"/>
    <w:rsid w:val="005768B7"/>
    <w:rsid w:val="0057696E"/>
    <w:rsid w:val="005772FB"/>
    <w:rsid w:val="00577B00"/>
    <w:rsid w:val="0058238E"/>
    <w:rsid w:val="005829B1"/>
    <w:rsid w:val="005830F4"/>
    <w:rsid w:val="00583B2B"/>
    <w:rsid w:val="00584645"/>
    <w:rsid w:val="00591462"/>
    <w:rsid w:val="00591F95"/>
    <w:rsid w:val="00593D83"/>
    <w:rsid w:val="00596E25"/>
    <w:rsid w:val="005A2FA1"/>
    <w:rsid w:val="005A5831"/>
    <w:rsid w:val="005B100F"/>
    <w:rsid w:val="005B1E83"/>
    <w:rsid w:val="005B2EA7"/>
    <w:rsid w:val="005B3A04"/>
    <w:rsid w:val="005B4F48"/>
    <w:rsid w:val="005B5404"/>
    <w:rsid w:val="005B7B1E"/>
    <w:rsid w:val="005B7BB2"/>
    <w:rsid w:val="005C012A"/>
    <w:rsid w:val="005C10EC"/>
    <w:rsid w:val="005C145D"/>
    <w:rsid w:val="005C6F0D"/>
    <w:rsid w:val="005C7027"/>
    <w:rsid w:val="005C7A4C"/>
    <w:rsid w:val="005C7C02"/>
    <w:rsid w:val="005C7C76"/>
    <w:rsid w:val="005D0EAA"/>
    <w:rsid w:val="005D2439"/>
    <w:rsid w:val="005D2BAC"/>
    <w:rsid w:val="005D3193"/>
    <w:rsid w:val="005D6904"/>
    <w:rsid w:val="005E0F93"/>
    <w:rsid w:val="005E13D2"/>
    <w:rsid w:val="005E1C57"/>
    <w:rsid w:val="005E1D72"/>
    <w:rsid w:val="005E5613"/>
    <w:rsid w:val="005E5EB6"/>
    <w:rsid w:val="005F046B"/>
    <w:rsid w:val="005F203B"/>
    <w:rsid w:val="005F687E"/>
    <w:rsid w:val="005F7001"/>
    <w:rsid w:val="006031B8"/>
    <w:rsid w:val="00606469"/>
    <w:rsid w:val="00606BDD"/>
    <w:rsid w:val="00610900"/>
    <w:rsid w:val="0061189A"/>
    <w:rsid w:val="00611E31"/>
    <w:rsid w:val="0061538B"/>
    <w:rsid w:val="0061673D"/>
    <w:rsid w:val="0062019F"/>
    <w:rsid w:val="0062033C"/>
    <w:rsid w:val="0062037E"/>
    <w:rsid w:val="00621B08"/>
    <w:rsid w:val="006234D2"/>
    <w:rsid w:val="0062439A"/>
    <w:rsid w:val="00624D69"/>
    <w:rsid w:val="00633841"/>
    <w:rsid w:val="0063416D"/>
    <w:rsid w:val="0063629D"/>
    <w:rsid w:val="006408EC"/>
    <w:rsid w:val="00640B21"/>
    <w:rsid w:val="00644C25"/>
    <w:rsid w:val="00646315"/>
    <w:rsid w:val="00646A11"/>
    <w:rsid w:val="00651C48"/>
    <w:rsid w:val="00651DE2"/>
    <w:rsid w:val="00655C97"/>
    <w:rsid w:val="00656B57"/>
    <w:rsid w:val="0066042C"/>
    <w:rsid w:val="00661A2C"/>
    <w:rsid w:val="006630A6"/>
    <w:rsid w:val="00666803"/>
    <w:rsid w:val="006702F0"/>
    <w:rsid w:val="006712BC"/>
    <w:rsid w:val="0067765B"/>
    <w:rsid w:val="006813BD"/>
    <w:rsid w:val="00683A03"/>
    <w:rsid w:val="00684366"/>
    <w:rsid w:val="00684656"/>
    <w:rsid w:val="0068502A"/>
    <w:rsid w:val="0069243C"/>
    <w:rsid w:val="0069300E"/>
    <w:rsid w:val="0069432A"/>
    <w:rsid w:val="006949B4"/>
    <w:rsid w:val="006974FD"/>
    <w:rsid w:val="006A4ED4"/>
    <w:rsid w:val="006A67EA"/>
    <w:rsid w:val="006A6E6E"/>
    <w:rsid w:val="006A7FCA"/>
    <w:rsid w:val="006B021E"/>
    <w:rsid w:val="006B1E1C"/>
    <w:rsid w:val="006B628E"/>
    <w:rsid w:val="006C1F58"/>
    <w:rsid w:val="006C2375"/>
    <w:rsid w:val="006D02DB"/>
    <w:rsid w:val="006D56EA"/>
    <w:rsid w:val="006D670E"/>
    <w:rsid w:val="006D729E"/>
    <w:rsid w:val="006D7EFB"/>
    <w:rsid w:val="006E661C"/>
    <w:rsid w:val="006F092C"/>
    <w:rsid w:val="006F1359"/>
    <w:rsid w:val="006F4239"/>
    <w:rsid w:val="006F4529"/>
    <w:rsid w:val="006F4841"/>
    <w:rsid w:val="006F4E56"/>
    <w:rsid w:val="006F5CAD"/>
    <w:rsid w:val="00701C80"/>
    <w:rsid w:val="00701FFD"/>
    <w:rsid w:val="00702806"/>
    <w:rsid w:val="00703910"/>
    <w:rsid w:val="00704343"/>
    <w:rsid w:val="00705941"/>
    <w:rsid w:val="00713CFA"/>
    <w:rsid w:val="00715955"/>
    <w:rsid w:val="007179C4"/>
    <w:rsid w:val="00722654"/>
    <w:rsid w:val="00722C9E"/>
    <w:rsid w:val="00724ED2"/>
    <w:rsid w:val="00730ECE"/>
    <w:rsid w:val="0073221E"/>
    <w:rsid w:val="007323CA"/>
    <w:rsid w:val="007337F4"/>
    <w:rsid w:val="00733CC7"/>
    <w:rsid w:val="00736676"/>
    <w:rsid w:val="0074184D"/>
    <w:rsid w:val="007425E2"/>
    <w:rsid w:val="00743D54"/>
    <w:rsid w:val="007449A8"/>
    <w:rsid w:val="00750535"/>
    <w:rsid w:val="00753A0A"/>
    <w:rsid w:val="00756064"/>
    <w:rsid w:val="00761155"/>
    <w:rsid w:val="00761493"/>
    <w:rsid w:val="007615FD"/>
    <w:rsid w:val="00761B12"/>
    <w:rsid w:val="00762B61"/>
    <w:rsid w:val="00762DC5"/>
    <w:rsid w:val="007640AA"/>
    <w:rsid w:val="00767068"/>
    <w:rsid w:val="007674A9"/>
    <w:rsid w:val="00770E44"/>
    <w:rsid w:val="00771F6B"/>
    <w:rsid w:val="007722F2"/>
    <w:rsid w:val="00775DF2"/>
    <w:rsid w:val="00776D74"/>
    <w:rsid w:val="00780DBB"/>
    <w:rsid w:val="0078168F"/>
    <w:rsid w:val="007818A0"/>
    <w:rsid w:val="00781CBC"/>
    <w:rsid w:val="00781FA4"/>
    <w:rsid w:val="00782262"/>
    <w:rsid w:val="00783552"/>
    <w:rsid w:val="00784E19"/>
    <w:rsid w:val="00785D90"/>
    <w:rsid w:val="00786C4A"/>
    <w:rsid w:val="007919EF"/>
    <w:rsid w:val="00791FB5"/>
    <w:rsid w:val="00793872"/>
    <w:rsid w:val="0079555F"/>
    <w:rsid w:val="00795B79"/>
    <w:rsid w:val="007960C7"/>
    <w:rsid w:val="00796809"/>
    <w:rsid w:val="007A1BBC"/>
    <w:rsid w:val="007A1D1E"/>
    <w:rsid w:val="007A452A"/>
    <w:rsid w:val="007A5B54"/>
    <w:rsid w:val="007A5E43"/>
    <w:rsid w:val="007B00F3"/>
    <w:rsid w:val="007B1BED"/>
    <w:rsid w:val="007B204A"/>
    <w:rsid w:val="007B26EC"/>
    <w:rsid w:val="007C1896"/>
    <w:rsid w:val="007C2C9E"/>
    <w:rsid w:val="007C5C32"/>
    <w:rsid w:val="007C5DAF"/>
    <w:rsid w:val="007C7EB7"/>
    <w:rsid w:val="007D0910"/>
    <w:rsid w:val="007D2508"/>
    <w:rsid w:val="007D2664"/>
    <w:rsid w:val="007D50E0"/>
    <w:rsid w:val="007D739D"/>
    <w:rsid w:val="007D7EA6"/>
    <w:rsid w:val="007E0AFA"/>
    <w:rsid w:val="007E5478"/>
    <w:rsid w:val="007E7520"/>
    <w:rsid w:val="007E7723"/>
    <w:rsid w:val="007F0755"/>
    <w:rsid w:val="007F09B8"/>
    <w:rsid w:val="007F625E"/>
    <w:rsid w:val="007F6BED"/>
    <w:rsid w:val="007F7436"/>
    <w:rsid w:val="007F7FF9"/>
    <w:rsid w:val="0080045D"/>
    <w:rsid w:val="00800717"/>
    <w:rsid w:val="00803C60"/>
    <w:rsid w:val="00805AD2"/>
    <w:rsid w:val="00805FCF"/>
    <w:rsid w:val="00815365"/>
    <w:rsid w:val="00816ACE"/>
    <w:rsid w:val="008171AE"/>
    <w:rsid w:val="00817D4D"/>
    <w:rsid w:val="0082445A"/>
    <w:rsid w:val="00824E5E"/>
    <w:rsid w:val="0082626B"/>
    <w:rsid w:val="00830220"/>
    <w:rsid w:val="008310BA"/>
    <w:rsid w:val="00831F50"/>
    <w:rsid w:val="008331DC"/>
    <w:rsid w:val="008356E8"/>
    <w:rsid w:val="00835E37"/>
    <w:rsid w:val="008360EB"/>
    <w:rsid w:val="00836A54"/>
    <w:rsid w:val="008402CF"/>
    <w:rsid w:val="00852984"/>
    <w:rsid w:val="008536EA"/>
    <w:rsid w:val="008554A6"/>
    <w:rsid w:val="00856802"/>
    <w:rsid w:val="008572E6"/>
    <w:rsid w:val="00860724"/>
    <w:rsid w:val="008610D4"/>
    <w:rsid w:val="00861AB9"/>
    <w:rsid w:val="00862CFD"/>
    <w:rsid w:val="00863AA9"/>
    <w:rsid w:val="00867A3E"/>
    <w:rsid w:val="008709CF"/>
    <w:rsid w:val="00874549"/>
    <w:rsid w:val="008753BD"/>
    <w:rsid w:val="00875ACD"/>
    <w:rsid w:val="0087658B"/>
    <w:rsid w:val="008808F2"/>
    <w:rsid w:val="00883C1E"/>
    <w:rsid w:val="00886C54"/>
    <w:rsid w:val="0088738A"/>
    <w:rsid w:val="0088743F"/>
    <w:rsid w:val="00890936"/>
    <w:rsid w:val="00890C62"/>
    <w:rsid w:val="008915A6"/>
    <w:rsid w:val="008931E7"/>
    <w:rsid w:val="00893984"/>
    <w:rsid w:val="008939BC"/>
    <w:rsid w:val="0089696E"/>
    <w:rsid w:val="00896C9E"/>
    <w:rsid w:val="0089754A"/>
    <w:rsid w:val="008A00BE"/>
    <w:rsid w:val="008A2051"/>
    <w:rsid w:val="008A63CC"/>
    <w:rsid w:val="008A7CA7"/>
    <w:rsid w:val="008B0281"/>
    <w:rsid w:val="008B29E9"/>
    <w:rsid w:val="008B531F"/>
    <w:rsid w:val="008B5D60"/>
    <w:rsid w:val="008C4548"/>
    <w:rsid w:val="008D02FA"/>
    <w:rsid w:val="008D086F"/>
    <w:rsid w:val="008D0D56"/>
    <w:rsid w:val="008D3ADE"/>
    <w:rsid w:val="008D496E"/>
    <w:rsid w:val="008D5CE6"/>
    <w:rsid w:val="008D6B84"/>
    <w:rsid w:val="008D6C9A"/>
    <w:rsid w:val="008D6E0D"/>
    <w:rsid w:val="008E04FB"/>
    <w:rsid w:val="008E087F"/>
    <w:rsid w:val="008E6231"/>
    <w:rsid w:val="008F18E8"/>
    <w:rsid w:val="008F42F4"/>
    <w:rsid w:val="00903116"/>
    <w:rsid w:val="009058C5"/>
    <w:rsid w:val="00910788"/>
    <w:rsid w:val="00912E06"/>
    <w:rsid w:val="0091320E"/>
    <w:rsid w:val="00914628"/>
    <w:rsid w:val="00915839"/>
    <w:rsid w:val="00921878"/>
    <w:rsid w:val="009220E5"/>
    <w:rsid w:val="00926AF9"/>
    <w:rsid w:val="00926E70"/>
    <w:rsid w:val="00930268"/>
    <w:rsid w:val="00930382"/>
    <w:rsid w:val="00934A31"/>
    <w:rsid w:val="0093522A"/>
    <w:rsid w:val="0093717D"/>
    <w:rsid w:val="009542ED"/>
    <w:rsid w:val="0095458E"/>
    <w:rsid w:val="009546C2"/>
    <w:rsid w:val="0096361C"/>
    <w:rsid w:val="00965FAE"/>
    <w:rsid w:val="009667DC"/>
    <w:rsid w:val="00966E3F"/>
    <w:rsid w:val="00967E73"/>
    <w:rsid w:val="00970068"/>
    <w:rsid w:val="00973481"/>
    <w:rsid w:val="009805D3"/>
    <w:rsid w:val="00981150"/>
    <w:rsid w:val="00982F8D"/>
    <w:rsid w:val="009857A3"/>
    <w:rsid w:val="0099341C"/>
    <w:rsid w:val="00993FAB"/>
    <w:rsid w:val="00994AD2"/>
    <w:rsid w:val="0099557A"/>
    <w:rsid w:val="00996075"/>
    <w:rsid w:val="0099655B"/>
    <w:rsid w:val="00997CC6"/>
    <w:rsid w:val="009A038D"/>
    <w:rsid w:val="009A03F0"/>
    <w:rsid w:val="009A21D2"/>
    <w:rsid w:val="009A2B3A"/>
    <w:rsid w:val="009A3337"/>
    <w:rsid w:val="009A413F"/>
    <w:rsid w:val="009B09C5"/>
    <w:rsid w:val="009B0DC3"/>
    <w:rsid w:val="009B2B16"/>
    <w:rsid w:val="009B43FE"/>
    <w:rsid w:val="009B4BA8"/>
    <w:rsid w:val="009B5465"/>
    <w:rsid w:val="009C4870"/>
    <w:rsid w:val="009C489E"/>
    <w:rsid w:val="009C48AC"/>
    <w:rsid w:val="009C5B84"/>
    <w:rsid w:val="009C69CE"/>
    <w:rsid w:val="009D0C4A"/>
    <w:rsid w:val="009D0FEC"/>
    <w:rsid w:val="009D1B12"/>
    <w:rsid w:val="009D72E0"/>
    <w:rsid w:val="009E0F42"/>
    <w:rsid w:val="009E0FED"/>
    <w:rsid w:val="009E1A7B"/>
    <w:rsid w:val="009E3260"/>
    <w:rsid w:val="009E4B14"/>
    <w:rsid w:val="009E4D61"/>
    <w:rsid w:val="009E7656"/>
    <w:rsid w:val="009F12A4"/>
    <w:rsid w:val="009F1E92"/>
    <w:rsid w:val="009F217D"/>
    <w:rsid w:val="009F707D"/>
    <w:rsid w:val="009F7E8C"/>
    <w:rsid w:val="00A0200E"/>
    <w:rsid w:val="00A040DB"/>
    <w:rsid w:val="00A13CF3"/>
    <w:rsid w:val="00A13F17"/>
    <w:rsid w:val="00A140FA"/>
    <w:rsid w:val="00A14166"/>
    <w:rsid w:val="00A1421B"/>
    <w:rsid w:val="00A1461B"/>
    <w:rsid w:val="00A14AD2"/>
    <w:rsid w:val="00A177C8"/>
    <w:rsid w:val="00A2053A"/>
    <w:rsid w:val="00A20700"/>
    <w:rsid w:val="00A20B56"/>
    <w:rsid w:val="00A21F73"/>
    <w:rsid w:val="00A24326"/>
    <w:rsid w:val="00A244A2"/>
    <w:rsid w:val="00A24E9C"/>
    <w:rsid w:val="00A26E15"/>
    <w:rsid w:val="00A27911"/>
    <w:rsid w:val="00A304DA"/>
    <w:rsid w:val="00A31083"/>
    <w:rsid w:val="00A311F0"/>
    <w:rsid w:val="00A3491C"/>
    <w:rsid w:val="00A359B4"/>
    <w:rsid w:val="00A36C7E"/>
    <w:rsid w:val="00A41FC3"/>
    <w:rsid w:val="00A42067"/>
    <w:rsid w:val="00A421A1"/>
    <w:rsid w:val="00A4261B"/>
    <w:rsid w:val="00A43294"/>
    <w:rsid w:val="00A44915"/>
    <w:rsid w:val="00A44AF8"/>
    <w:rsid w:val="00A477DE"/>
    <w:rsid w:val="00A47A95"/>
    <w:rsid w:val="00A50D12"/>
    <w:rsid w:val="00A51D30"/>
    <w:rsid w:val="00A60C0C"/>
    <w:rsid w:val="00A6117D"/>
    <w:rsid w:val="00A64BD2"/>
    <w:rsid w:val="00A67FB2"/>
    <w:rsid w:val="00A71A03"/>
    <w:rsid w:val="00A71ADF"/>
    <w:rsid w:val="00A71C98"/>
    <w:rsid w:val="00A7238B"/>
    <w:rsid w:val="00A77174"/>
    <w:rsid w:val="00A86068"/>
    <w:rsid w:val="00A867A5"/>
    <w:rsid w:val="00A86AD5"/>
    <w:rsid w:val="00A878DB"/>
    <w:rsid w:val="00A87B0D"/>
    <w:rsid w:val="00A90715"/>
    <w:rsid w:val="00A91C7C"/>
    <w:rsid w:val="00A93D07"/>
    <w:rsid w:val="00A94807"/>
    <w:rsid w:val="00A95E3A"/>
    <w:rsid w:val="00A9699B"/>
    <w:rsid w:val="00A971E3"/>
    <w:rsid w:val="00AA13CE"/>
    <w:rsid w:val="00AA1E29"/>
    <w:rsid w:val="00AA27F5"/>
    <w:rsid w:val="00AB26D2"/>
    <w:rsid w:val="00AB4FBF"/>
    <w:rsid w:val="00AB5354"/>
    <w:rsid w:val="00AB5E56"/>
    <w:rsid w:val="00AB5F6D"/>
    <w:rsid w:val="00AC1B68"/>
    <w:rsid w:val="00AC2724"/>
    <w:rsid w:val="00AC2BF5"/>
    <w:rsid w:val="00AC3B9A"/>
    <w:rsid w:val="00AD33DB"/>
    <w:rsid w:val="00AD4EFE"/>
    <w:rsid w:val="00AD5065"/>
    <w:rsid w:val="00AD72BC"/>
    <w:rsid w:val="00AE0464"/>
    <w:rsid w:val="00AE0F79"/>
    <w:rsid w:val="00AE0FCF"/>
    <w:rsid w:val="00AE35C1"/>
    <w:rsid w:val="00AE4C92"/>
    <w:rsid w:val="00AE7A27"/>
    <w:rsid w:val="00AF2940"/>
    <w:rsid w:val="00AF2A93"/>
    <w:rsid w:val="00AF2E7E"/>
    <w:rsid w:val="00AF2F54"/>
    <w:rsid w:val="00AF3165"/>
    <w:rsid w:val="00B00BC9"/>
    <w:rsid w:val="00B01D60"/>
    <w:rsid w:val="00B04002"/>
    <w:rsid w:val="00B0457A"/>
    <w:rsid w:val="00B04773"/>
    <w:rsid w:val="00B049D6"/>
    <w:rsid w:val="00B05A48"/>
    <w:rsid w:val="00B13ECB"/>
    <w:rsid w:val="00B208D6"/>
    <w:rsid w:val="00B219F2"/>
    <w:rsid w:val="00B23244"/>
    <w:rsid w:val="00B24A3D"/>
    <w:rsid w:val="00B2553F"/>
    <w:rsid w:val="00B26391"/>
    <w:rsid w:val="00B304AC"/>
    <w:rsid w:val="00B32030"/>
    <w:rsid w:val="00B3358A"/>
    <w:rsid w:val="00B33F64"/>
    <w:rsid w:val="00B35191"/>
    <w:rsid w:val="00B35538"/>
    <w:rsid w:val="00B36147"/>
    <w:rsid w:val="00B40083"/>
    <w:rsid w:val="00B413AB"/>
    <w:rsid w:val="00B42351"/>
    <w:rsid w:val="00B42357"/>
    <w:rsid w:val="00B45F68"/>
    <w:rsid w:val="00B4750A"/>
    <w:rsid w:val="00B47C9C"/>
    <w:rsid w:val="00B506E2"/>
    <w:rsid w:val="00B52F83"/>
    <w:rsid w:val="00B53204"/>
    <w:rsid w:val="00B569DE"/>
    <w:rsid w:val="00B633AC"/>
    <w:rsid w:val="00B63A2F"/>
    <w:rsid w:val="00B641D4"/>
    <w:rsid w:val="00B65392"/>
    <w:rsid w:val="00B661F3"/>
    <w:rsid w:val="00B66494"/>
    <w:rsid w:val="00B66688"/>
    <w:rsid w:val="00B6702F"/>
    <w:rsid w:val="00B703FD"/>
    <w:rsid w:val="00B71A50"/>
    <w:rsid w:val="00B71EED"/>
    <w:rsid w:val="00B723B6"/>
    <w:rsid w:val="00B73261"/>
    <w:rsid w:val="00B76051"/>
    <w:rsid w:val="00B771A9"/>
    <w:rsid w:val="00B80CDD"/>
    <w:rsid w:val="00B81006"/>
    <w:rsid w:val="00B839B3"/>
    <w:rsid w:val="00B87DE4"/>
    <w:rsid w:val="00BA151E"/>
    <w:rsid w:val="00BA23B3"/>
    <w:rsid w:val="00BA5991"/>
    <w:rsid w:val="00BA5DF5"/>
    <w:rsid w:val="00BB034A"/>
    <w:rsid w:val="00BB2EE4"/>
    <w:rsid w:val="00BB3B7C"/>
    <w:rsid w:val="00BB7047"/>
    <w:rsid w:val="00BB7898"/>
    <w:rsid w:val="00BC3B54"/>
    <w:rsid w:val="00BC4871"/>
    <w:rsid w:val="00BC6D4D"/>
    <w:rsid w:val="00BC7544"/>
    <w:rsid w:val="00BD0BB2"/>
    <w:rsid w:val="00BD1B24"/>
    <w:rsid w:val="00BD4151"/>
    <w:rsid w:val="00BD5174"/>
    <w:rsid w:val="00BD6E2A"/>
    <w:rsid w:val="00BD79C3"/>
    <w:rsid w:val="00BE2DB9"/>
    <w:rsid w:val="00BE2E7B"/>
    <w:rsid w:val="00BE5A46"/>
    <w:rsid w:val="00BE64EF"/>
    <w:rsid w:val="00BE745D"/>
    <w:rsid w:val="00BF0BE3"/>
    <w:rsid w:val="00BF2016"/>
    <w:rsid w:val="00BF4B35"/>
    <w:rsid w:val="00BF4DFE"/>
    <w:rsid w:val="00BF5FC1"/>
    <w:rsid w:val="00BF7425"/>
    <w:rsid w:val="00BF7EAC"/>
    <w:rsid w:val="00C05072"/>
    <w:rsid w:val="00C070A8"/>
    <w:rsid w:val="00C07837"/>
    <w:rsid w:val="00C12C59"/>
    <w:rsid w:val="00C13BDE"/>
    <w:rsid w:val="00C14A5D"/>
    <w:rsid w:val="00C14FFB"/>
    <w:rsid w:val="00C20500"/>
    <w:rsid w:val="00C22F23"/>
    <w:rsid w:val="00C233F5"/>
    <w:rsid w:val="00C32780"/>
    <w:rsid w:val="00C35280"/>
    <w:rsid w:val="00C4289B"/>
    <w:rsid w:val="00C5060D"/>
    <w:rsid w:val="00C54B3C"/>
    <w:rsid w:val="00C561FF"/>
    <w:rsid w:val="00C563C5"/>
    <w:rsid w:val="00C56747"/>
    <w:rsid w:val="00C5687F"/>
    <w:rsid w:val="00C61C2B"/>
    <w:rsid w:val="00C63D31"/>
    <w:rsid w:val="00C64A75"/>
    <w:rsid w:val="00C65CAE"/>
    <w:rsid w:val="00C669F2"/>
    <w:rsid w:val="00C700BF"/>
    <w:rsid w:val="00C713BB"/>
    <w:rsid w:val="00C71937"/>
    <w:rsid w:val="00C72A84"/>
    <w:rsid w:val="00C7418D"/>
    <w:rsid w:val="00C75A51"/>
    <w:rsid w:val="00C77E0F"/>
    <w:rsid w:val="00C80AAE"/>
    <w:rsid w:val="00C85043"/>
    <w:rsid w:val="00C86D2D"/>
    <w:rsid w:val="00C873B7"/>
    <w:rsid w:val="00C9012E"/>
    <w:rsid w:val="00C90715"/>
    <w:rsid w:val="00C94945"/>
    <w:rsid w:val="00C9574C"/>
    <w:rsid w:val="00C973F7"/>
    <w:rsid w:val="00CA1BAB"/>
    <w:rsid w:val="00CA294E"/>
    <w:rsid w:val="00CA700D"/>
    <w:rsid w:val="00CA7DE0"/>
    <w:rsid w:val="00CB4993"/>
    <w:rsid w:val="00CB5433"/>
    <w:rsid w:val="00CB551E"/>
    <w:rsid w:val="00CB5918"/>
    <w:rsid w:val="00CB6A9E"/>
    <w:rsid w:val="00CB7C8C"/>
    <w:rsid w:val="00CB7EFD"/>
    <w:rsid w:val="00CC05EF"/>
    <w:rsid w:val="00CC0DCB"/>
    <w:rsid w:val="00CC2E5A"/>
    <w:rsid w:val="00CC4675"/>
    <w:rsid w:val="00CC4BE9"/>
    <w:rsid w:val="00CD5BC0"/>
    <w:rsid w:val="00CD7C59"/>
    <w:rsid w:val="00CE1862"/>
    <w:rsid w:val="00CE2DE0"/>
    <w:rsid w:val="00CE509A"/>
    <w:rsid w:val="00CE5B76"/>
    <w:rsid w:val="00CF31B0"/>
    <w:rsid w:val="00CF3510"/>
    <w:rsid w:val="00CF4077"/>
    <w:rsid w:val="00CF5301"/>
    <w:rsid w:val="00CF6B1E"/>
    <w:rsid w:val="00CF7D8C"/>
    <w:rsid w:val="00D02960"/>
    <w:rsid w:val="00D05C0E"/>
    <w:rsid w:val="00D10C0C"/>
    <w:rsid w:val="00D234FE"/>
    <w:rsid w:val="00D24488"/>
    <w:rsid w:val="00D32A53"/>
    <w:rsid w:val="00D34C51"/>
    <w:rsid w:val="00D402F6"/>
    <w:rsid w:val="00D46FC5"/>
    <w:rsid w:val="00D47C0F"/>
    <w:rsid w:val="00D524C4"/>
    <w:rsid w:val="00D55129"/>
    <w:rsid w:val="00D608B1"/>
    <w:rsid w:val="00D6152E"/>
    <w:rsid w:val="00D62414"/>
    <w:rsid w:val="00D64FF6"/>
    <w:rsid w:val="00D65D0A"/>
    <w:rsid w:val="00D663F7"/>
    <w:rsid w:val="00D66C1C"/>
    <w:rsid w:val="00D67C87"/>
    <w:rsid w:val="00D70E3D"/>
    <w:rsid w:val="00D72606"/>
    <w:rsid w:val="00D7307A"/>
    <w:rsid w:val="00D7348F"/>
    <w:rsid w:val="00D74CEF"/>
    <w:rsid w:val="00D74ED8"/>
    <w:rsid w:val="00D752CD"/>
    <w:rsid w:val="00D756C0"/>
    <w:rsid w:val="00D83822"/>
    <w:rsid w:val="00D85A08"/>
    <w:rsid w:val="00D85C07"/>
    <w:rsid w:val="00D9136A"/>
    <w:rsid w:val="00D91D15"/>
    <w:rsid w:val="00D92A6B"/>
    <w:rsid w:val="00D94594"/>
    <w:rsid w:val="00D94B44"/>
    <w:rsid w:val="00D97592"/>
    <w:rsid w:val="00DA3470"/>
    <w:rsid w:val="00DA4DE5"/>
    <w:rsid w:val="00DB32D0"/>
    <w:rsid w:val="00DB5F3E"/>
    <w:rsid w:val="00DB770D"/>
    <w:rsid w:val="00DB7983"/>
    <w:rsid w:val="00DB7E78"/>
    <w:rsid w:val="00DC05A5"/>
    <w:rsid w:val="00DC0FC9"/>
    <w:rsid w:val="00DC11FB"/>
    <w:rsid w:val="00DC46ED"/>
    <w:rsid w:val="00DC5120"/>
    <w:rsid w:val="00DD074F"/>
    <w:rsid w:val="00DD0D7C"/>
    <w:rsid w:val="00DD6A21"/>
    <w:rsid w:val="00DD73DA"/>
    <w:rsid w:val="00DE22A3"/>
    <w:rsid w:val="00DE2776"/>
    <w:rsid w:val="00DE3117"/>
    <w:rsid w:val="00DE3166"/>
    <w:rsid w:val="00DE42BC"/>
    <w:rsid w:val="00DE73D8"/>
    <w:rsid w:val="00DF05D8"/>
    <w:rsid w:val="00DF0C74"/>
    <w:rsid w:val="00DF3952"/>
    <w:rsid w:val="00DF5BC8"/>
    <w:rsid w:val="00DF7671"/>
    <w:rsid w:val="00E04486"/>
    <w:rsid w:val="00E0566D"/>
    <w:rsid w:val="00E057C8"/>
    <w:rsid w:val="00E070CE"/>
    <w:rsid w:val="00E07577"/>
    <w:rsid w:val="00E07C80"/>
    <w:rsid w:val="00E10496"/>
    <w:rsid w:val="00E10D0E"/>
    <w:rsid w:val="00E11787"/>
    <w:rsid w:val="00E12DBB"/>
    <w:rsid w:val="00E13944"/>
    <w:rsid w:val="00E15804"/>
    <w:rsid w:val="00E173A6"/>
    <w:rsid w:val="00E2042A"/>
    <w:rsid w:val="00E21BDD"/>
    <w:rsid w:val="00E229AD"/>
    <w:rsid w:val="00E234F2"/>
    <w:rsid w:val="00E24ACB"/>
    <w:rsid w:val="00E30AB9"/>
    <w:rsid w:val="00E30C3F"/>
    <w:rsid w:val="00E30F50"/>
    <w:rsid w:val="00E31088"/>
    <w:rsid w:val="00E332FF"/>
    <w:rsid w:val="00E33C83"/>
    <w:rsid w:val="00E36D8A"/>
    <w:rsid w:val="00E37DB9"/>
    <w:rsid w:val="00E41090"/>
    <w:rsid w:val="00E43C44"/>
    <w:rsid w:val="00E47827"/>
    <w:rsid w:val="00E5060F"/>
    <w:rsid w:val="00E61C08"/>
    <w:rsid w:val="00E6345F"/>
    <w:rsid w:val="00E637B6"/>
    <w:rsid w:val="00E643BB"/>
    <w:rsid w:val="00E6641C"/>
    <w:rsid w:val="00E67B51"/>
    <w:rsid w:val="00E84D2A"/>
    <w:rsid w:val="00E900EF"/>
    <w:rsid w:val="00E9110F"/>
    <w:rsid w:val="00E9177D"/>
    <w:rsid w:val="00E91FEE"/>
    <w:rsid w:val="00E95571"/>
    <w:rsid w:val="00E96373"/>
    <w:rsid w:val="00EA10C7"/>
    <w:rsid w:val="00EA3D90"/>
    <w:rsid w:val="00EA5462"/>
    <w:rsid w:val="00EA618E"/>
    <w:rsid w:val="00EA6B5C"/>
    <w:rsid w:val="00EB02A3"/>
    <w:rsid w:val="00EB0BEB"/>
    <w:rsid w:val="00EB27E9"/>
    <w:rsid w:val="00EB4C5A"/>
    <w:rsid w:val="00EB5692"/>
    <w:rsid w:val="00EB7A23"/>
    <w:rsid w:val="00EC331E"/>
    <w:rsid w:val="00EC34D6"/>
    <w:rsid w:val="00EC41FC"/>
    <w:rsid w:val="00EC5D4D"/>
    <w:rsid w:val="00EC6750"/>
    <w:rsid w:val="00ED2174"/>
    <w:rsid w:val="00ED21F4"/>
    <w:rsid w:val="00ED29E0"/>
    <w:rsid w:val="00ED2C7B"/>
    <w:rsid w:val="00ED33C2"/>
    <w:rsid w:val="00ED47BA"/>
    <w:rsid w:val="00ED7CBF"/>
    <w:rsid w:val="00ED7F49"/>
    <w:rsid w:val="00EE2EB4"/>
    <w:rsid w:val="00EE3FC6"/>
    <w:rsid w:val="00EE561E"/>
    <w:rsid w:val="00EE572C"/>
    <w:rsid w:val="00EF2762"/>
    <w:rsid w:val="00EF4251"/>
    <w:rsid w:val="00EF63CA"/>
    <w:rsid w:val="00EF6F83"/>
    <w:rsid w:val="00EF7B37"/>
    <w:rsid w:val="00F003AE"/>
    <w:rsid w:val="00F0162D"/>
    <w:rsid w:val="00F01D60"/>
    <w:rsid w:val="00F039A3"/>
    <w:rsid w:val="00F04B2B"/>
    <w:rsid w:val="00F065BA"/>
    <w:rsid w:val="00F06A85"/>
    <w:rsid w:val="00F115ED"/>
    <w:rsid w:val="00F15649"/>
    <w:rsid w:val="00F20663"/>
    <w:rsid w:val="00F20866"/>
    <w:rsid w:val="00F26008"/>
    <w:rsid w:val="00F27329"/>
    <w:rsid w:val="00F34672"/>
    <w:rsid w:val="00F362C4"/>
    <w:rsid w:val="00F4319C"/>
    <w:rsid w:val="00F44499"/>
    <w:rsid w:val="00F460BF"/>
    <w:rsid w:val="00F47EE2"/>
    <w:rsid w:val="00F53413"/>
    <w:rsid w:val="00F54741"/>
    <w:rsid w:val="00F56564"/>
    <w:rsid w:val="00F56A06"/>
    <w:rsid w:val="00F56CD1"/>
    <w:rsid w:val="00F5717B"/>
    <w:rsid w:val="00F573E7"/>
    <w:rsid w:val="00F57AFD"/>
    <w:rsid w:val="00F60414"/>
    <w:rsid w:val="00F60E9E"/>
    <w:rsid w:val="00F67776"/>
    <w:rsid w:val="00F73878"/>
    <w:rsid w:val="00F74E83"/>
    <w:rsid w:val="00F8061E"/>
    <w:rsid w:val="00F81EC6"/>
    <w:rsid w:val="00F829B1"/>
    <w:rsid w:val="00F82D97"/>
    <w:rsid w:val="00F83AB9"/>
    <w:rsid w:val="00F83E3D"/>
    <w:rsid w:val="00F86AAF"/>
    <w:rsid w:val="00F87C9F"/>
    <w:rsid w:val="00F91469"/>
    <w:rsid w:val="00F960A8"/>
    <w:rsid w:val="00F96191"/>
    <w:rsid w:val="00F96A89"/>
    <w:rsid w:val="00FA1B51"/>
    <w:rsid w:val="00FA4942"/>
    <w:rsid w:val="00FA4A8D"/>
    <w:rsid w:val="00FA6638"/>
    <w:rsid w:val="00FA6E50"/>
    <w:rsid w:val="00FB00F8"/>
    <w:rsid w:val="00FB0F50"/>
    <w:rsid w:val="00FB4BB1"/>
    <w:rsid w:val="00FB56DF"/>
    <w:rsid w:val="00FB5A3E"/>
    <w:rsid w:val="00FB5E4D"/>
    <w:rsid w:val="00FB6006"/>
    <w:rsid w:val="00FB6110"/>
    <w:rsid w:val="00FB7DB4"/>
    <w:rsid w:val="00FC0181"/>
    <w:rsid w:val="00FC35B6"/>
    <w:rsid w:val="00FC3A32"/>
    <w:rsid w:val="00FC5341"/>
    <w:rsid w:val="00FC53FB"/>
    <w:rsid w:val="00FC5D74"/>
    <w:rsid w:val="00FC6FBC"/>
    <w:rsid w:val="00FD00ED"/>
    <w:rsid w:val="00FD1830"/>
    <w:rsid w:val="00FD22AE"/>
    <w:rsid w:val="00FD3963"/>
    <w:rsid w:val="00FD46F7"/>
    <w:rsid w:val="00FE15BB"/>
    <w:rsid w:val="00FE16FF"/>
    <w:rsid w:val="00FE7A94"/>
    <w:rsid w:val="00FF0130"/>
    <w:rsid w:val="00FF394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675EEC53"/>
  <w15:chartTrackingRefBased/>
  <w15:docId w15:val="{6C3F4B75-277D-47C4-8BFD-E851102F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uiPriority="10"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EFE"/>
    <w:pPr>
      <w:ind w:left="340"/>
      <w:jc w:val="both"/>
    </w:pPr>
    <w:rPr>
      <w:rFonts w:ascii="Garamond" w:hAnsi="Garamond"/>
      <w:sz w:val="28"/>
      <w:lang w:eastAsia="en-US"/>
    </w:rPr>
  </w:style>
  <w:style w:type="paragraph" w:styleId="Heading1">
    <w:name w:val="heading 1"/>
    <w:basedOn w:val="Normal"/>
    <w:next w:val="Normal"/>
    <w:autoRedefine/>
    <w:qFormat/>
    <w:rsid w:val="00AB26D2"/>
    <w:pPr>
      <w:keepNext/>
      <w:numPr>
        <w:numId w:val="12"/>
      </w:numPr>
      <w:suppressAutoHyphens/>
      <w:spacing w:before="120" w:after="120"/>
      <w:ind w:right="-374"/>
      <w:outlineLvl w:val="0"/>
    </w:pPr>
    <w:rPr>
      <w:b/>
      <w:snapToGrid w:val="0"/>
      <w:color w:val="0000FF"/>
      <w:spacing w:val="20"/>
      <w:kern w:val="28"/>
      <w:sz w:val="34"/>
      <w:szCs w:val="34"/>
      <w:lang w:val="es-ES_tradnl" w:eastAsia="es-ES"/>
    </w:rPr>
  </w:style>
  <w:style w:type="paragraph" w:styleId="Heading2">
    <w:name w:val="heading 2"/>
    <w:basedOn w:val="Normal"/>
    <w:next w:val="Normal"/>
    <w:link w:val="Heading2Char"/>
    <w:qFormat/>
    <w:rsid w:val="00B53204"/>
    <w:pPr>
      <w:keepNext/>
      <w:numPr>
        <w:ilvl w:val="1"/>
        <w:numId w:val="12"/>
      </w:numPr>
      <w:tabs>
        <w:tab w:val="left" w:pos="284"/>
      </w:tabs>
      <w:spacing w:before="240" w:after="120"/>
      <w:outlineLvl w:val="1"/>
    </w:pPr>
    <w:rPr>
      <w:b/>
      <w:snapToGrid w:val="0"/>
      <w:color w:val="0000FF"/>
      <w:sz w:val="30"/>
      <w:szCs w:val="30"/>
      <w:lang w:val="es-ES_tradnl" w:eastAsia="es-ES"/>
    </w:rPr>
  </w:style>
  <w:style w:type="paragraph" w:styleId="Heading3">
    <w:name w:val="heading 3"/>
    <w:basedOn w:val="Normal"/>
    <w:next w:val="Normal"/>
    <w:qFormat/>
    <w:rsid w:val="00B53204"/>
    <w:pPr>
      <w:keepNext/>
      <w:numPr>
        <w:ilvl w:val="2"/>
        <w:numId w:val="12"/>
      </w:numPr>
      <w:spacing w:before="120" w:after="60" w:line="360" w:lineRule="auto"/>
      <w:outlineLvl w:val="2"/>
    </w:pPr>
    <w:rPr>
      <w:b/>
      <w:snapToGrid w:val="0"/>
      <w:color w:val="0000FF"/>
      <w:szCs w:val="28"/>
      <w:lang w:val="es-ES_tradnl" w:eastAsia="es-ES"/>
    </w:rPr>
  </w:style>
  <w:style w:type="paragraph" w:styleId="Heading4">
    <w:name w:val="heading 4"/>
    <w:basedOn w:val="Normal"/>
    <w:next w:val="Normal"/>
    <w:qFormat/>
    <w:rsid w:val="00B53204"/>
    <w:pPr>
      <w:keepNext/>
      <w:numPr>
        <w:ilvl w:val="3"/>
        <w:numId w:val="12"/>
      </w:numPr>
      <w:spacing w:before="120" w:after="120" w:line="360" w:lineRule="auto"/>
      <w:outlineLvl w:val="3"/>
    </w:pPr>
    <w:rPr>
      <w:b/>
      <w:snapToGrid w:val="0"/>
      <w:color w:val="0000FF"/>
      <w:szCs w:val="28"/>
      <w:lang w:val="es-ES_tradnl" w:eastAsia="es-ES"/>
    </w:rPr>
  </w:style>
  <w:style w:type="paragraph" w:styleId="Heading5">
    <w:name w:val="heading 5"/>
    <w:basedOn w:val="Normal"/>
    <w:next w:val="Normal"/>
    <w:qFormat/>
    <w:rsid w:val="00B53204"/>
    <w:pPr>
      <w:numPr>
        <w:ilvl w:val="4"/>
        <w:numId w:val="12"/>
      </w:numPr>
      <w:spacing w:before="240" w:after="60" w:line="360" w:lineRule="auto"/>
      <w:outlineLvl w:val="4"/>
    </w:pPr>
    <w:rPr>
      <w:rFonts w:ascii="Arial" w:hAnsi="Arial"/>
      <w:snapToGrid w:val="0"/>
      <w:color w:val="0000FF"/>
      <w:sz w:val="22"/>
      <w:lang w:val="es-ES_tradnl" w:eastAsia="es-ES"/>
    </w:rPr>
  </w:style>
  <w:style w:type="paragraph" w:styleId="Heading6">
    <w:name w:val="heading 6"/>
    <w:basedOn w:val="Normal"/>
    <w:next w:val="Normal"/>
    <w:qFormat/>
    <w:rsid w:val="00B53204"/>
    <w:pPr>
      <w:keepNext/>
      <w:outlineLvl w:val="5"/>
    </w:pPr>
    <w:rPr>
      <w:rFonts w:ascii="Book Antiqua" w:hAnsi="Book Antiqua"/>
      <w:b/>
      <w:color w:val="0000FF"/>
    </w:rPr>
  </w:style>
  <w:style w:type="paragraph" w:styleId="Heading7">
    <w:name w:val="heading 7"/>
    <w:basedOn w:val="Normal"/>
    <w:next w:val="Normal"/>
    <w:qFormat/>
    <w:rsid w:val="00B53204"/>
    <w:pPr>
      <w:keepNext/>
      <w:outlineLvl w:val="6"/>
    </w:pPr>
    <w:rPr>
      <w:rFonts w:ascii="Book Antiqua" w:hAnsi="Book Antiqua"/>
      <w:b/>
      <w:color w:val="FF0000"/>
    </w:rPr>
  </w:style>
  <w:style w:type="paragraph" w:styleId="Heading8">
    <w:name w:val="heading 8"/>
    <w:basedOn w:val="Normal"/>
    <w:next w:val="Normal"/>
    <w:qFormat/>
    <w:rsid w:val="00B53204"/>
    <w:pPr>
      <w:keepNext/>
      <w:outlineLvl w:val="7"/>
    </w:pPr>
    <w:rPr>
      <w:b/>
      <w:sz w:val="32"/>
    </w:rPr>
  </w:style>
  <w:style w:type="paragraph" w:styleId="Heading9">
    <w:name w:val="heading 9"/>
    <w:basedOn w:val="Normal"/>
    <w:next w:val="Normal"/>
    <w:qFormat/>
    <w:rsid w:val="00B53204"/>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next w:val="Normal"/>
    <w:autoRedefine/>
    <w:rsid w:val="00B53204"/>
    <w:pPr>
      <w:numPr>
        <w:numId w:val="2"/>
      </w:numPr>
      <w:tabs>
        <w:tab w:val="clear" w:pos="360"/>
        <w:tab w:val="num" w:pos="426"/>
      </w:tabs>
      <w:spacing w:before="120" w:after="120"/>
      <w:ind w:left="426" w:hanging="426"/>
    </w:pPr>
    <w:rPr>
      <w:rFonts w:ascii="Arial" w:hAnsi="Arial"/>
      <w:b/>
      <w:snapToGrid w:val="0"/>
      <w:color w:val="0000FF"/>
      <w:lang w:val="es-ES_tradnl" w:eastAsia="es-ES"/>
    </w:rPr>
  </w:style>
  <w:style w:type="paragraph" w:customStyle="1" w:styleId="Letras">
    <w:name w:val="Letras"/>
    <w:basedOn w:val="Normal"/>
    <w:rsid w:val="00B53204"/>
    <w:pPr>
      <w:numPr>
        <w:numId w:val="3"/>
      </w:numPr>
      <w:suppressAutoHyphens/>
      <w:spacing w:before="120" w:after="120" w:line="360" w:lineRule="auto"/>
    </w:pPr>
    <w:rPr>
      <w:rFonts w:ascii="Arial" w:hAnsi="Arial"/>
      <w:snapToGrid w:val="0"/>
      <w:color w:val="0000FF"/>
      <w:spacing w:val="-3"/>
      <w:sz w:val="20"/>
      <w:lang w:val="es-ES_tradnl" w:eastAsia="es-ES"/>
    </w:rPr>
  </w:style>
  <w:style w:type="paragraph" w:customStyle="1" w:styleId="Lista2">
    <w:name w:val="Lista2"/>
    <w:basedOn w:val="ListBullet2"/>
    <w:rsid w:val="00B53204"/>
    <w:pPr>
      <w:numPr>
        <w:numId w:val="1"/>
      </w:numPr>
      <w:tabs>
        <w:tab w:val="clear" w:pos="360"/>
        <w:tab w:val="num" w:pos="851"/>
      </w:tabs>
      <w:ind w:left="851" w:hanging="397"/>
    </w:pPr>
  </w:style>
  <w:style w:type="paragraph" w:styleId="ListBullet2">
    <w:name w:val="List Bullet 2"/>
    <w:basedOn w:val="Normal"/>
    <w:next w:val="Normal"/>
    <w:autoRedefine/>
    <w:rsid w:val="00B53204"/>
    <w:pPr>
      <w:spacing w:before="120" w:after="120" w:line="360" w:lineRule="auto"/>
    </w:pPr>
    <w:rPr>
      <w:rFonts w:ascii="Arial" w:hAnsi="Arial"/>
      <w:snapToGrid w:val="0"/>
      <w:color w:val="0000FF"/>
      <w:sz w:val="20"/>
      <w:lang w:val="es-ES_tradnl" w:eastAsia="es-ES"/>
    </w:rPr>
  </w:style>
  <w:style w:type="paragraph" w:customStyle="1" w:styleId="ndice">
    <w:name w:val="Índice"/>
    <w:basedOn w:val="Normal"/>
    <w:rsid w:val="00B53204"/>
    <w:pPr>
      <w:spacing w:after="360" w:line="360" w:lineRule="auto"/>
      <w:jc w:val="center"/>
    </w:pPr>
    <w:rPr>
      <w:rFonts w:ascii="Arial" w:hAnsi="Arial"/>
      <w:b/>
      <w:snapToGrid w:val="0"/>
      <w:color w:val="0000FF"/>
      <w:sz w:val="40"/>
      <w:lang w:val="es-ES_tradnl" w:eastAsia="es-ES"/>
    </w:rPr>
  </w:style>
  <w:style w:type="paragraph" w:customStyle="1" w:styleId="Lista4">
    <w:name w:val="Lista4"/>
    <w:basedOn w:val="ListBullet2"/>
    <w:rsid w:val="00B53204"/>
    <w:pPr>
      <w:numPr>
        <w:numId w:val="4"/>
      </w:numPr>
      <w:spacing w:before="60" w:after="60" w:line="240" w:lineRule="auto"/>
    </w:pPr>
  </w:style>
  <w:style w:type="paragraph" w:styleId="BodyText2">
    <w:name w:val="Body Text 2"/>
    <w:basedOn w:val="Normal"/>
    <w:rsid w:val="00B53204"/>
  </w:style>
  <w:style w:type="paragraph" w:styleId="BodyText3">
    <w:name w:val="Body Text 3"/>
    <w:basedOn w:val="Normal"/>
    <w:rsid w:val="00B53204"/>
    <w:rPr>
      <w:rFonts w:ascii="Book Antiqua" w:hAnsi="Book Antiqua"/>
    </w:rPr>
  </w:style>
  <w:style w:type="paragraph" w:styleId="Title">
    <w:name w:val="Title"/>
    <w:basedOn w:val="Normal"/>
    <w:link w:val="TitleChar"/>
    <w:uiPriority w:val="10"/>
    <w:qFormat/>
    <w:rsid w:val="00B53204"/>
    <w:pPr>
      <w:jc w:val="center"/>
    </w:pPr>
    <w:rPr>
      <w:b/>
      <w:color w:val="000000"/>
      <w:sz w:val="20"/>
    </w:rPr>
  </w:style>
  <w:style w:type="paragraph" w:styleId="BodyText">
    <w:name w:val="Body Text"/>
    <w:basedOn w:val="Normal"/>
    <w:link w:val="BodyTextChar"/>
    <w:rsid w:val="00B53204"/>
    <w:rPr>
      <w:rFonts w:ascii="Arial" w:hAnsi="Arial"/>
      <w:b/>
      <w:snapToGrid w:val="0"/>
      <w:sz w:val="48"/>
      <w:lang w:val="es-MX" w:eastAsia="es-ES"/>
    </w:rPr>
  </w:style>
  <w:style w:type="character" w:styleId="Hyperlink">
    <w:name w:val="Hyperlink"/>
    <w:uiPriority w:val="99"/>
    <w:rsid w:val="00B53204"/>
    <w:rPr>
      <w:color w:val="0000FF"/>
      <w:u w:val="single"/>
    </w:rPr>
  </w:style>
  <w:style w:type="paragraph" w:styleId="List">
    <w:name w:val="List"/>
    <w:basedOn w:val="BodyText"/>
    <w:rsid w:val="00B53204"/>
    <w:pPr>
      <w:spacing w:after="220" w:line="220" w:lineRule="atLeast"/>
      <w:ind w:left="1440" w:hanging="360"/>
    </w:pPr>
    <w:rPr>
      <w:b w:val="0"/>
      <w:snapToGrid/>
      <w:sz w:val="22"/>
      <w:lang w:val="en-US"/>
    </w:rPr>
  </w:style>
  <w:style w:type="paragraph" w:styleId="ListNumber">
    <w:name w:val="List Number"/>
    <w:basedOn w:val="List"/>
    <w:rsid w:val="00B53204"/>
    <w:pPr>
      <w:ind w:left="1800" w:right="720"/>
    </w:pPr>
  </w:style>
  <w:style w:type="paragraph" w:styleId="ListContinue">
    <w:name w:val="List Continue"/>
    <w:basedOn w:val="List"/>
    <w:rsid w:val="00B53204"/>
    <w:pPr>
      <w:ind w:left="624" w:firstLine="0"/>
    </w:pPr>
  </w:style>
  <w:style w:type="paragraph" w:styleId="FootnoteText">
    <w:name w:val="footnote text"/>
    <w:basedOn w:val="Normal"/>
    <w:link w:val="FootnoteTextChar"/>
    <w:semiHidden/>
    <w:rsid w:val="00B53204"/>
    <w:rPr>
      <w:sz w:val="20"/>
    </w:rPr>
  </w:style>
  <w:style w:type="character" w:styleId="FootnoteReference">
    <w:name w:val="footnote reference"/>
    <w:semiHidden/>
    <w:rsid w:val="00B53204"/>
    <w:rPr>
      <w:vertAlign w:val="superscript"/>
    </w:rPr>
  </w:style>
  <w:style w:type="paragraph" w:styleId="Header">
    <w:name w:val="header"/>
    <w:basedOn w:val="Normal"/>
    <w:rsid w:val="00B53204"/>
    <w:pPr>
      <w:tabs>
        <w:tab w:val="center" w:pos="4320"/>
        <w:tab w:val="right" w:pos="8640"/>
      </w:tabs>
    </w:pPr>
  </w:style>
  <w:style w:type="paragraph" w:styleId="Footer">
    <w:name w:val="footer"/>
    <w:basedOn w:val="Normal"/>
    <w:rsid w:val="00B53204"/>
    <w:pPr>
      <w:tabs>
        <w:tab w:val="center" w:pos="4320"/>
        <w:tab w:val="right" w:pos="8640"/>
      </w:tabs>
    </w:pPr>
  </w:style>
  <w:style w:type="character" w:styleId="PageNumber">
    <w:name w:val="page number"/>
    <w:basedOn w:val="DefaultParagraphFont"/>
    <w:rsid w:val="00B53204"/>
  </w:style>
  <w:style w:type="paragraph" w:styleId="Index1">
    <w:name w:val="index 1"/>
    <w:basedOn w:val="Normal"/>
    <w:next w:val="Normal"/>
    <w:autoRedefine/>
    <w:semiHidden/>
    <w:rsid w:val="00B53204"/>
    <w:pPr>
      <w:ind w:left="240" w:hanging="240"/>
    </w:pPr>
    <w:rPr>
      <w:sz w:val="20"/>
    </w:rPr>
  </w:style>
  <w:style w:type="paragraph" w:styleId="TOC1">
    <w:name w:val="toc 1"/>
    <w:basedOn w:val="Normal"/>
    <w:next w:val="Normal"/>
    <w:autoRedefine/>
    <w:uiPriority w:val="39"/>
    <w:rsid w:val="00B53204"/>
    <w:pPr>
      <w:tabs>
        <w:tab w:val="right" w:leader="dot" w:pos="8828"/>
      </w:tabs>
      <w:spacing w:before="120" w:after="120"/>
      <w:ind w:left="0"/>
      <w:jc w:val="left"/>
    </w:pPr>
    <w:rPr>
      <w:rFonts w:ascii="Times New Roman" w:hAnsi="Times New Roman"/>
      <w:b/>
      <w:bCs/>
      <w:caps/>
      <w:noProof/>
      <w:sz w:val="24"/>
      <w:szCs w:val="24"/>
    </w:rPr>
  </w:style>
  <w:style w:type="paragraph" w:styleId="TOC2">
    <w:name w:val="toc 2"/>
    <w:basedOn w:val="Normal"/>
    <w:next w:val="Normal"/>
    <w:autoRedefine/>
    <w:uiPriority w:val="39"/>
    <w:rsid w:val="00B53204"/>
    <w:pPr>
      <w:ind w:left="280"/>
      <w:jc w:val="left"/>
    </w:pPr>
    <w:rPr>
      <w:rFonts w:ascii="Times New Roman" w:hAnsi="Times New Roman"/>
      <w:smallCaps/>
      <w:szCs w:val="24"/>
    </w:rPr>
  </w:style>
  <w:style w:type="paragraph" w:styleId="TOC3">
    <w:name w:val="toc 3"/>
    <w:basedOn w:val="Normal"/>
    <w:next w:val="Normal"/>
    <w:autoRedefine/>
    <w:uiPriority w:val="39"/>
    <w:rsid w:val="00B53204"/>
    <w:pPr>
      <w:ind w:left="560"/>
      <w:jc w:val="left"/>
    </w:pPr>
    <w:rPr>
      <w:rFonts w:ascii="Times New Roman" w:hAnsi="Times New Roman"/>
      <w:i/>
      <w:iCs/>
      <w:szCs w:val="24"/>
    </w:rPr>
  </w:style>
  <w:style w:type="paragraph" w:styleId="TOC4">
    <w:name w:val="toc 4"/>
    <w:basedOn w:val="Normal"/>
    <w:next w:val="Normal"/>
    <w:autoRedefine/>
    <w:uiPriority w:val="39"/>
    <w:rsid w:val="00B53204"/>
    <w:pPr>
      <w:ind w:left="840"/>
      <w:jc w:val="left"/>
    </w:pPr>
    <w:rPr>
      <w:rFonts w:ascii="Times New Roman" w:hAnsi="Times New Roman"/>
      <w:szCs w:val="21"/>
    </w:rPr>
  </w:style>
  <w:style w:type="character" w:styleId="CommentReference">
    <w:name w:val="annotation reference"/>
    <w:uiPriority w:val="99"/>
    <w:semiHidden/>
    <w:rsid w:val="00B53204"/>
    <w:rPr>
      <w:sz w:val="16"/>
      <w:szCs w:val="16"/>
    </w:rPr>
  </w:style>
  <w:style w:type="paragraph" w:styleId="CommentText">
    <w:name w:val="annotation text"/>
    <w:basedOn w:val="Normal"/>
    <w:link w:val="CommentTextChar"/>
    <w:uiPriority w:val="99"/>
    <w:semiHidden/>
    <w:rsid w:val="00B53204"/>
    <w:rPr>
      <w:sz w:val="20"/>
    </w:rPr>
  </w:style>
  <w:style w:type="character" w:styleId="FollowedHyperlink">
    <w:name w:val="FollowedHyperlink"/>
    <w:rsid w:val="00B53204"/>
    <w:rPr>
      <w:color w:val="800080"/>
      <w:u w:val="single"/>
    </w:rPr>
  </w:style>
  <w:style w:type="paragraph" w:styleId="BalloonText">
    <w:name w:val="Balloon Text"/>
    <w:basedOn w:val="Normal"/>
    <w:semiHidden/>
    <w:rsid w:val="00B53204"/>
    <w:rPr>
      <w:rFonts w:ascii="Tahoma" w:hAnsi="Tahoma" w:cs="Tahoma"/>
      <w:sz w:val="16"/>
      <w:szCs w:val="16"/>
    </w:rPr>
  </w:style>
  <w:style w:type="paragraph" w:styleId="CommentSubject">
    <w:name w:val="annotation subject"/>
    <w:basedOn w:val="CommentText"/>
    <w:next w:val="CommentText"/>
    <w:semiHidden/>
    <w:rsid w:val="00B53204"/>
    <w:rPr>
      <w:b/>
      <w:bCs/>
    </w:rPr>
  </w:style>
  <w:style w:type="paragraph" w:styleId="DocumentMap">
    <w:name w:val="Document Map"/>
    <w:basedOn w:val="Normal"/>
    <w:semiHidden/>
    <w:rsid w:val="00AB26D2"/>
    <w:pPr>
      <w:shd w:val="clear" w:color="auto" w:fill="000080"/>
    </w:pPr>
    <w:rPr>
      <w:rFonts w:ascii="Tahoma" w:hAnsi="Tahoma" w:cs="Tahoma"/>
      <w:sz w:val="20"/>
    </w:rPr>
  </w:style>
  <w:style w:type="character" w:customStyle="1" w:styleId="EmailStyle45">
    <w:name w:val="EmailStyle45"/>
    <w:semiHidden/>
    <w:rsid w:val="00B71A50"/>
    <w:rPr>
      <w:rFonts w:ascii="Times New Roman" w:hAnsi="Times New Roman" w:cs="Times New Roman"/>
      <w:b w:val="0"/>
      <w:bCs w:val="0"/>
      <w:i w:val="0"/>
      <w:iCs w:val="0"/>
      <w:strike w:val="0"/>
      <w:color w:val="0000FF"/>
      <w:sz w:val="22"/>
      <w:szCs w:val="22"/>
      <w:u w:val="none"/>
    </w:rPr>
  </w:style>
  <w:style w:type="table" w:styleId="TableGrid">
    <w:name w:val="Table Grid"/>
    <w:basedOn w:val="TableNormal"/>
    <w:uiPriority w:val="39"/>
    <w:rsid w:val="00591F95"/>
    <w:pPr>
      <w:ind w:left="3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37E"/>
    <w:pPr>
      <w:ind w:left="708"/>
    </w:pPr>
  </w:style>
  <w:style w:type="paragraph" w:styleId="NormalWeb">
    <w:name w:val="Normal (Web)"/>
    <w:basedOn w:val="Normal"/>
    <w:uiPriority w:val="99"/>
    <w:unhideWhenUsed/>
    <w:rsid w:val="00455BA1"/>
    <w:pPr>
      <w:spacing w:before="100" w:beforeAutospacing="1" w:after="100" w:afterAutospacing="1"/>
      <w:ind w:left="0"/>
      <w:jc w:val="left"/>
    </w:pPr>
    <w:rPr>
      <w:rFonts w:ascii="Times New Roman" w:hAnsi="Times New Roman"/>
      <w:sz w:val="24"/>
      <w:szCs w:val="24"/>
      <w:lang w:eastAsia="es-CR"/>
    </w:rPr>
  </w:style>
  <w:style w:type="paragraph" w:styleId="Revision">
    <w:name w:val="Revision"/>
    <w:hidden/>
    <w:uiPriority w:val="99"/>
    <w:semiHidden/>
    <w:rsid w:val="00AC1B68"/>
    <w:rPr>
      <w:rFonts w:ascii="Garamond" w:hAnsi="Garamond"/>
      <w:sz w:val="28"/>
      <w:lang w:eastAsia="en-US"/>
    </w:rPr>
  </w:style>
  <w:style w:type="character" w:customStyle="1" w:styleId="Heading2Char">
    <w:name w:val="Heading 2 Char"/>
    <w:link w:val="Heading2"/>
    <w:rsid w:val="0055483E"/>
    <w:rPr>
      <w:rFonts w:ascii="Garamond" w:hAnsi="Garamond"/>
      <w:b/>
      <w:snapToGrid w:val="0"/>
      <w:color w:val="0000FF"/>
      <w:sz w:val="30"/>
      <w:szCs w:val="30"/>
      <w:lang w:val="es-ES_tradnl" w:eastAsia="es-ES"/>
    </w:rPr>
  </w:style>
  <w:style w:type="character" w:styleId="Emphasis">
    <w:name w:val="Emphasis"/>
    <w:qFormat/>
    <w:rsid w:val="0028152F"/>
    <w:rPr>
      <w:i/>
      <w:iCs/>
    </w:rPr>
  </w:style>
  <w:style w:type="character" w:styleId="Strong">
    <w:name w:val="Strong"/>
    <w:qFormat/>
    <w:rsid w:val="0028152F"/>
    <w:rPr>
      <w:b/>
      <w:bCs/>
    </w:rPr>
  </w:style>
  <w:style w:type="character" w:customStyle="1" w:styleId="CommentTextChar">
    <w:name w:val="Comment Text Char"/>
    <w:link w:val="CommentText"/>
    <w:uiPriority w:val="99"/>
    <w:semiHidden/>
    <w:rsid w:val="00704343"/>
    <w:rPr>
      <w:rFonts w:ascii="Garamond" w:hAnsi="Garamond"/>
      <w:lang w:eastAsia="en-US"/>
    </w:rPr>
  </w:style>
  <w:style w:type="paragraph" w:styleId="BodyTextIndent">
    <w:name w:val="Body Text Indent"/>
    <w:basedOn w:val="Normal"/>
    <w:link w:val="BodyTextIndentChar"/>
    <w:rsid w:val="007818A0"/>
    <w:pPr>
      <w:spacing w:after="120"/>
      <w:ind w:left="283"/>
    </w:pPr>
  </w:style>
  <w:style w:type="character" w:customStyle="1" w:styleId="BodyTextIndentChar">
    <w:name w:val="Body Text Indent Char"/>
    <w:link w:val="BodyTextIndent"/>
    <w:rsid w:val="007818A0"/>
    <w:rPr>
      <w:rFonts w:ascii="Garamond" w:hAnsi="Garamond"/>
      <w:sz w:val="28"/>
      <w:lang w:eastAsia="en-US"/>
    </w:rPr>
  </w:style>
  <w:style w:type="character" w:customStyle="1" w:styleId="TitleChar">
    <w:name w:val="Title Char"/>
    <w:link w:val="Title"/>
    <w:uiPriority w:val="10"/>
    <w:rsid w:val="007818A0"/>
    <w:rPr>
      <w:rFonts w:ascii="Garamond" w:hAnsi="Garamond"/>
      <w:b/>
      <w:color w:val="000000"/>
      <w:lang w:eastAsia="en-US"/>
    </w:rPr>
  </w:style>
  <w:style w:type="character" w:customStyle="1" w:styleId="BodyTextChar">
    <w:name w:val="Body Text Char"/>
    <w:link w:val="BodyText"/>
    <w:rsid w:val="009F12A4"/>
    <w:rPr>
      <w:rFonts w:ascii="Arial" w:hAnsi="Arial"/>
      <w:b/>
      <w:snapToGrid w:val="0"/>
      <w:sz w:val="48"/>
      <w:lang w:val="es-MX" w:eastAsia="es-ES"/>
    </w:rPr>
  </w:style>
  <w:style w:type="character" w:customStyle="1" w:styleId="FootnoteTextChar">
    <w:name w:val="Footnote Text Char"/>
    <w:link w:val="FootnoteText"/>
    <w:semiHidden/>
    <w:rsid w:val="00014535"/>
    <w:rPr>
      <w:rFonts w:ascii="Garamond" w:hAnsi="Garamon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54492">
      <w:bodyDiv w:val="1"/>
      <w:marLeft w:val="0"/>
      <w:marRight w:val="0"/>
      <w:marTop w:val="0"/>
      <w:marBottom w:val="0"/>
      <w:divBdr>
        <w:top w:val="none" w:sz="0" w:space="0" w:color="auto"/>
        <w:left w:val="none" w:sz="0" w:space="0" w:color="auto"/>
        <w:bottom w:val="none" w:sz="0" w:space="0" w:color="auto"/>
        <w:right w:val="none" w:sz="0" w:space="0" w:color="auto"/>
      </w:divBdr>
    </w:div>
    <w:div w:id="751201267">
      <w:bodyDiv w:val="1"/>
      <w:marLeft w:val="0"/>
      <w:marRight w:val="0"/>
      <w:marTop w:val="0"/>
      <w:marBottom w:val="0"/>
      <w:divBdr>
        <w:top w:val="none" w:sz="0" w:space="0" w:color="auto"/>
        <w:left w:val="none" w:sz="0" w:space="0" w:color="auto"/>
        <w:bottom w:val="none" w:sz="0" w:space="0" w:color="auto"/>
        <w:right w:val="none" w:sz="0" w:space="0" w:color="auto"/>
      </w:divBdr>
      <w:divsChild>
        <w:div w:id="1387221073">
          <w:marLeft w:val="547"/>
          <w:marRight w:val="0"/>
          <w:marTop w:val="115"/>
          <w:marBottom w:val="0"/>
          <w:divBdr>
            <w:top w:val="none" w:sz="0" w:space="0" w:color="auto"/>
            <w:left w:val="none" w:sz="0" w:space="0" w:color="auto"/>
            <w:bottom w:val="none" w:sz="0" w:space="0" w:color="auto"/>
            <w:right w:val="none" w:sz="0" w:space="0" w:color="auto"/>
          </w:divBdr>
        </w:div>
        <w:div w:id="1959557783">
          <w:marLeft w:val="547"/>
          <w:marRight w:val="0"/>
          <w:marTop w:val="115"/>
          <w:marBottom w:val="0"/>
          <w:divBdr>
            <w:top w:val="none" w:sz="0" w:space="0" w:color="auto"/>
            <w:left w:val="none" w:sz="0" w:space="0" w:color="auto"/>
            <w:bottom w:val="none" w:sz="0" w:space="0" w:color="auto"/>
            <w:right w:val="none" w:sz="0" w:space="0" w:color="auto"/>
          </w:divBdr>
        </w:div>
      </w:divsChild>
    </w:div>
    <w:div w:id="1028488041">
      <w:bodyDiv w:val="1"/>
      <w:marLeft w:val="0"/>
      <w:marRight w:val="0"/>
      <w:marTop w:val="0"/>
      <w:marBottom w:val="0"/>
      <w:divBdr>
        <w:top w:val="none" w:sz="0" w:space="0" w:color="auto"/>
        <w:left w:val="none" w:sz="0" w:space="0" w:color="auto"/>
        <w:bottom w:val="none" w:sz="0" w:space="0" w:color="auto"/>
        <w:right w:val="none" w:sz="0" w:space="0" w:color="auto"/>
      </w:divBdr>
    </w:div>
    <w:div w:id="1638758152">
      <w:bodyDiv w:val="1"/>
      <w:marLeft w:val="0"/>
      <w:marRight w:val="0"/>
      <w:marTop w:val="0"/>
      <w:marBottom w:val="0"/>
      <w:divBdr>
        <w:top w:val="none" w:sz="0" w:space="0" w:color="auto"/>
        <w:left w:val="none" w:sz="0" w:space="0" w:color="auto"/>
        <w:bottom w:val="none" w:sz="0" w:space="0" w:color="auto"/>
        <w:right w:val="none" w:sz="0" w:space="0" w:color="auto"/>
      </w:divBdr>
    </w:div>
    <w:div w:id="1647977893">
      <w:bodyDiv w:val="1"/>
      <w:marLeft w:val="0"/>
      <w:marRight w:val="0"/>
      <w:marTop w:val="0"/>
      <w:marBottom w:val="0"/>
      <w:divBdr>
        <w:top w:val="none" w:sz="0" w:space="0" w:color="auto"/>
        <w:left w:val="none" w:sz="0" w:space="0" w:color="auto"/>
        <w:bottom w:val="none" w:sz="0" w:space="0" w:color="auto"/>
        <w:right w:val="none" w:sz="0" w:space="0" w:color="auto"/>
      </w:divBdr>
    </w:div>
    <w:div w:id="1779567608">
      <w:bodyDiv w:val="1"/>
      <w:marLeft w:val="0"/>
      <w:marRight w:val="0"/>
      <w:marTop w:val="0"/>
      <w:marBottom w:val="0"/>
      <w:divBdr>
        <w:top w:val="none" w:sz="0" w:space="0" w:color="auto"/>
        <w:left w:val="none" w:sz="0" w:space="0" w:color="auto"/>
        <w:bottom w:val="none" w:sz="0" w:space="0" w:color="auto"/>
        <w:right w:val="none" w:sz="0" w:space="0" w:color="auto"/>
      </w:divBdr>
    </w:div>
    <w:div w:id="1908026878">
      <w:bodyDiv w:val="1"/>
      <w:marLeft w:val="0"/>
      <w:marRight w:val="0"/>
      <w:marTop w:val="0"/>
      <w:marBottom w:val="0"/>
      <w:divBdr>
        <w:top w:val="none" w:sz="0" w:space="0" w:color="auto"/>
        <w:left w:val="none" w:sz="0" w:space="0" w:color="auto"/>
        <w:bottom w:val="none" w:sz="0" w:space="0" w:color="auto"/>
        <w:right w:val="none" w:sz="0" w:space="0" w:color="auto"/>
      </w:divBdr>
    </w:div>
    <w:div w:id="19139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sugeval.fi.cr/normativa/Paginas/NormativaContable.aspx" TargetMode="External"/><Relationship Id="rId26" Type="http://schemas.openxmlformats.org/officeDocument/2006/relationships/hyperlink" Target="http://www.sugeval.fi.cr/serviciosytramites/Paginas/FirmaDigital.aspx" TargetMode="External"/><Relationship Id="rId3" Type="http://schemas.openxmlformats.org/officeDocument/2006/relationships/customXml" Target="../customXml/item3.xml"/><Relationship Id="rId21" Type="http://schemas.openxmlformats.org/officeDocument/2006/relationships/hyperlink" Target="mailto:atenci&#243;n_regulados@sugeval.fi.cr"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sugeval@sociedadxyz.fi.cr" TargetMode="External"/><Relationship Id="rId25" Type="http://schemas.openxmlformats.org/officeDocument/2006/relationships/hyperlink" Target="http://www.sugeval.fi.cr/serviciosytramites/Paginas/ConfiguracionFirmaDigitalAvanzada.aspx"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_sip@sugeval.fi.cr"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ugeval.fi.cr/serviciosytramites/Instaladores%20Ventanilla%20Virtual/InstaladorNuevaJerarquiaSNCD.zip"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yperlink" Target="http://www.sugeval.fi.cr/serviciosytramites/Guas%20y%20Manuales/Manual%20de%20Usuario%20del%20Convertidor%20XML.pdf" TargetMode="External"/><Relationship Id="rId10" Type="http://schemas.openxmlformats.org/officeDocument/2006/relationships/footnotes" Target="footnotes.xml"/><Relationship Id="rId19" Type="http://schemas.openxmlformats.org/officeDocument/2006/relationships/hyperlink" Target="mailto:correo@sugeval.fi.cr"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oportefirmadigital.com/web/es/" TargetMode="External"/><Relationship Id="rId27" Type="http://schemas.openxmlformats.org/officeDocument/2006/relationships/hyperlink" Target="http://www.sugeval.fi.cr/serviciosytramites/Guas%20y%20Manuales/Manual%20de%20Usuario%20del%20Convertidor%20XML.pdf" TargetMode="External"/><Relationship Id="rId30" Type="http://schemas.openxmlformats.org/officeDocument/2006/relationships/package" Target="embeddings/Microsoft_Word_Document1.docx"/><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691C9D4C34E0A4DB9C65CCEA35B6205" ma:contentTypeVersion="2" ma:contentTypeDescription="Crear nuevo documento." ma:contentTypeScope="" ma:versionID="ac146534eeae1961d2775748a0520390">
  <xsd:schema xmlns:xsd="http://www.w3.org/2001/XMLSchema" xmlns:xs="http://www.w3.org/2001/XMLSchema" xmlns:p="http://schemas.microsoft.com/office/2006/metadata/properties" xmlns:ns1="http://schemas.microsoft.com/sharepoint/v3" xmlns:ns2="fc66ef79-2d66-4fa3-90bd-e4f186d8d369" targetNamespace="http://schemas.microsoft.com/office/2006/metadata/properties" ma:root="true" ma:fieldsID="f26eee264931fed65e63bad5f0443335" ns1:_="" ns2:_="">
    <xsd:import namespace="http://schemas.microsoft.com/sharepoint/v3"/>
    <xsd:import namespace="fc66ef79-2d66-4fa3-90bd-e4f186d8d36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374CF-E271-458D-8855-56E720B6DD45}"/>
</file>

<file path=customXml/itemProps2.xml><?xml version="1.0" encoding="utf-8"?>
<ds:datastoreItem xmlns:ds="http://schemas.openxmlformats.org/officeDocument/2006/customXml" ds:itemID="{889B7250-DC42-425D-B0AB-1CBF7B23D1ED}"/>
</file>

<file path=customXml/itemProps3.xml><?xml version="1.0" encoding="utf-8"?>
<ds:datastoreItem xmlns:ds="http://schemas.openxmlformats.org/officeDocument/2006/customXml" ds:itemID="{A9619FF1-909F-4588-B6C5-360A8D6E2878}"/>
</file>

<file path=customXml/itemProps4.xml><?xml version="1.0" encoding="utf-8"?>
<ds:datastoreItem xmlns:ds="http://schemas.openxmlformats.org/officeDocument/2006/customXml" ds:itemID="{A2F4A475-2489-430E-9CCE-6876106EC719}"/>
</file>

<file path=customXml/itemProps5.xml><?xml version="1.0" encoding="utf-8"?>
<ds:datastoreItem xmlns:ds="http://schemas.openxmlformats.org/officeDocument/2006/customXml" ds:itemID="{B9D99B69-0D36-4346-AD34-B586DF3EDB81}"/>
</file>

<file path=docProps/app.xml><?xml version="1.0" encoding="utf-8"?>
<Properties xmlns="http://schemas.openxmlformats.org/officeDocument/2006/extended-properties" xmlns:vt="http://schemas.openxmlformats.org/officeDocument/2006/docPropsVTypes">
  <Template>Normal.dotm</Template>
  <TotalTime>408</TotalTime>
  <Pages>47</Pages>
  <Words>10983</Words>
  <Characters>69304</Characters>
  <Application>Microsoft Office Word</Application>
  <DocSecurity>0</DocSecurity>
  <Lines>577</Lines>
  <Paragraphs>160</Paragraphs>
  <ScaleCrop>false</ScaleCrop>
  <HeadingPairs>
    <vt:vector size="2" baseType="variant">
      <vt:variant>
        <vt:lpstr>Title</vt:lpstr>
      </vt:variant>
      <vt:variant>
        <vt:i4>1</vt:i4>
      </vt:variant>
    </vt:vector>
  </HeadingPairs>
  <TitlesOfParts>
    <vt:vector size="1" baseType="lpstr">
      <vt:lpstr>Documento de Políticas y Procedimientos para la utilización de la plataforma de Servicios de Ventanilla Virtual</vt:lpstr>
    </vt:vector>
  </TitlesOfParts>
  <Company>Superintendencia General de Valores</Company>
  <LinksUpToDate>false</LinksUpToDate>
  <CharactersWithSpaces>80127</CharactersWithSpaces>
  <SharedDoc>false</SharedDoc>
  <HLinks>
    <vt:vector size="456" baseType="variant">
      <vt:variant>
        <vt:i4>4456453</vt:i4>
      </vt:variant>
      <vt:variant>
        <vt:i4>513</vt:i4>
      </vt:variant>
      <vt:variant>
        <vt:i4>0</vt:i4>
      </vt:variant>
      <vt:variant>
        <vt:i4>5</vt:i4>
      </vt:variant>
      <vt:variant>
        <vt:lpwstr>http://www.sugeval.fi.cr/serviciosytramites/Guas y Manuales/Manual de Usuario del Convertidor XML.pdf</vt:lpwstr>
      </vt:variant>
      <vt:variant>
        <vt:lpwstr/>
      </vt:variant>
      <vt:variant>
        <vt:i4>4456453</vt:i4>
      </vt:variant>
      <vt:variant>
        <vt:i4>510</vt:i4>
      </vt:variant>
      <vt:variant>
        <vt:i4>0</vt:i4>
      </vt:variant>
      <vt:variant>
        <vt:i4>5</vt:i4>
      </vt:variant>
      <vt:variant>
        <vt:lpwstr>http://www.sugeval.fi.cr/serviciosytramites/Guas y Manuales/Manual de Usuario del Convertidor XML.pdf</vt:lpwstr>
      </vt:variant>
      <vt:variant>
        <vt:lpwstr/>
      </vt:variant>
      <vt:variant>
        <vt:i4>1245207</vt:i4>
      </vt:variant>
      <vt:variant>
        <vt:i4>507</vt:i4>
      </vt:variant>
      <vt:variant>
        <vt:i4>0</vt:i4>
      </vt:variant>
      <vt:variant>
        <vt:i4>5</vt:i4>
      </vt:variant>
      <vt:variant>
        <vt:lpwstr>http://www.sugeval.fi.cr/serviciosytramites/Paginas/FirmaDigital.aspx</vt:lpwstr>
      </vt:variant>
      <vt:variant>
        <vt:lpwstr/>
      </vt:variant>
      <vt:variant>
        <vt:i4>6225992</vt:i4>
      </vt:variant>
      <vt:variant>
        <vt:i4>504</vt:i4>
      </vt:variant>
      <vt:variant>
        <vt:i4>0</vt:i4>
      </vt:variant>
      <vt:variant>
        <vt:i4>5</vt:i4>
      </vt:variant>
      <vt:variant>
        <vt:lpwstr>http://www.sugeval.fi.cr/serviciosytramites/Instaladores Ventanilla Virtual/ComponentesPlantilla.zip</vt:lpwstr>
      </vt:variant>
      <vt:variant>
        <vt:lpwstr/>
      </vt:variant>
      <vt:variant>
        <vt:i4>2228287</vt:i4>
      </vt:variant>
      <vt:variant>
        <vt:i4>501</vt:i4>
      </vt:variant>
      <vt:variant>
        <vt:i4>0</vt:i4>
      </vt:variant>
      <vt:variant>
        <vt:i4>5</vt:i4>
      </vt:variant>
      <vt:variant>
        <vt:lpwstr>http://www.sugeval.fi.cr/serviciosytramites/Paginas/ConfiguracionFirmaDigitalAvanzada.aspx</vt:lpwstr>
      </vt:variant>
      <vt:variant>
        <vt:lpwstr/>
      </vt:variant>
      <vt:variant>
        <vt:i4>5898335</vt:i4>
      </vt:variant>
      <vt:variant>
        <vt:i4>498</vt:i4>
      </vt:variant>
      <vt:variant>
        <vt:i4>0</vt:i4>
      </vt:variant>
      <vt:variant>
        <vt:i4>5</vt:i4>
      </vt:variant>
      <vt:variant>
        <vt:lpwstr>http://www.sugeval.fi.cr/serviciosytramites/Instaladores Ventanilla Virtual/InstaladorNuevaJerarquiaSNCD.zip</vt:lpwstr>
      </vt:variant>
      <vt:variant>
        <vt:lpwstr/>
      </vt:variant>
      <vt:variant>
        <vt:i4>8323125</vt:i4>
      </vt:variant>
      <vt:variant>
        <vt:i4>495</vt:i4>
      </vt:variant>
      <vt:variant>
        <vt:i4>0</vt:i4>
      </vt:variant>
      <vt:variant>
        <vt:i4>5</vt:i4>
      </vt:variant>
      <vt:variant>
        <vt:lpwstr>https://www.soportefirmadigital.com/web/es/</vt:lpwstr>
      </vt:variant>
      <vt:variant>
        <vt:lpwstr/>
      </vt:variant>
      <vt:variant>
        <vt:i4>10616959</vt:i4>
      </vt:variant>
      <vt:variant>
        <vt:i4>489</vt:i4>
      </vt:variant>
      <vt:variant>
        <vt:i4>0</vt:i4>
      </vt:variant>
      <vt:variant>
        <vt:i4>5</vt:i4>
      </vt:variant>
      <vt:variant>
        <vt:lpwstr>mailto:atención_regulados@sugeval.fi.cr</vt:lpwstr>
      </vt:variant>
      <vt:variant>
        <vt:lpwstr/>
      </vt:variant>
      <vt:variant>
        <vt:i4>5111822</vt:i4>
      </vt:variant>
      <vt:variant>
        <vt:i4>486</vt:i4>
      </vt:variant>
      <vt:variant>
        <vt:i4>0</vt:i4>
      </vt:variant>
      <vt:variant>
        <vt:i4>5</vt:i4>
      </vt:variant>
      <vt:variant>
        <vt:lpwstr>mailto:info_sip@sugeval.fi.cr</vt:lpwstr>
      </vt:variant>
      <vt:variant>
        <vt:lpwstr/>
      </vt:variant>
      <vt:variant>
        <vt:i4>196734</vt:i4>
      </vt:variant>
      <vt:variant>
        <vt:i4>483</vt:i4>
      </vt:variant>
      <vt:variant>
        <vt:i4>0</vt:i4>
      </vt:variant>
      <vt:variant>
        <vt:i4>5</vt:i4>
      </vt:variant>
      <vt:variant>
        <vt:lpwstr>mailto:correo@sugeval.fi.cr</vt:lpwstr>
      </vt:variant>
      <vt:variant>
        <vt:lpwstr/>
      </vt:variant>
      <vt:variant>
        <vt:i4>1572894</vt:i4>
      </vt:variant>
      <vt:variant>
        <vt:i4>435</vt:i4>
      </vt:variant>
      <vt:variant>
        <vt:i4>0</vt:i4>
      </vt:variant>
      <vt:variant>
        <vt:i4>5</vt:i4>
      </vt:variant>
      <vt:variant>
        <vt:lpwstr>http://www.sugeval.fi.cr/normativa/Paginas/NormativaContable.aspx</vt:lpwstr>
      </vt:variant>
      <vt:variant>
        <vt:lpwstr/>
      </vt:variant>
      <vt:variant>
        <vt:i4>4194336</vt:i4>
      </vt:variant>
      <vt:variant>
        <vt:i4>387</vt:i4>
      </vt:variant>
      <vt:variant>
        <vt:i4>0</vt:i4>
      </vt:variant>
      <vt:variant>
        <vt:i4>5</vt:i4>
      </vt:variant>
      <vt:variant>
        <vt:lpwstr>mailto:sugeval@sociedadxyz.fi.cr</vt:lpwstr>
      </vt:variant>
      <vt:variant>
        <vt:lpwstr/>
      </vt:variant>
      <vt:variant>
        <vt:i4>1245237</vt:i4>
      </vt:variant>
      <vt:variant>
        <vt:i4>380</vt:i4>
      </vt:variant>
      <vt:variant>
        <vt:i4>0</vt:i4>
      </vt:variant>
      <vt:variant>
        <vt:i4>5</vt:i4>
      </vt:variant>
      <vt:variant>
        <vt:lpwstr/>
      </vt:variant>
      <vt:variant>
        <vt:lpwstr>_Toc510772704</vt:lpwstr>
      </vt:variant>
      <vt:variant>
        <vt:i4>1245237</vt:i4>
      </vt:variant>
      <vt:variant>
        <vt:i4>374</vt:i4>
      </vt:variant>
      <vt:variant>
        <vt:i4>0</vt:i4>
      </vt:variant>
      <vt:variant>
        <vt:i4>5</vt:i4>
      </vt:variant>
      <vt:variant>
        <vt:lpwstr/>
      </vt:variant>
      <vt:variant>
        <vt:lpwstr>_Toc510772703</vt:lpwstr>
      </vt:variant>
      <vt:variant>
        <vt:i4>1245237</vt:i4>
      </vt:variant>
      <vt:variant>
        <vt:i4>368</vt:i4>
      </vt:variant>
      <vt:variant>
        <vt:i4>0</vt:i4>
      </vt:variant>
      <vt:variant>
        <vt:i4>5</vt:i4>
      </vt:variant>
      <vt:variant>
        <vt:lpwstr/>
      </vt:variant>
      <vt:variant>
        <vt:lpwstr>_Toc510772702</vt:lpwstr>
      </vt:variant>
      <vt:variant>
        <vt:i4>1245237</vt:i4>
      </vt:variant>
      <vt:variant>
        <vt:i4>362</vt:i4>
      </vt:variant>
      <vt:variant>
        <vt:i4>0</vt:i4>
      </vt:variant>
      <vt:variant>
        <vt:i4>5</vt:i4>
      </vt:variant>
      <vt:variant>
        <vt:lpwstr/>
      </vt:variant>
      <vt:variant>
        <vt:lpwstr>_Toc510772701</vt:lpwstr>
      </vt:variant>
      <vt:variant>
        <vt:i4>1245237</vt:i4>
      </vt:variant>
      <vt:variant>
        <vt:i4>356</vt:i4>
      </vt:variant>
      <vt:variant>
        <vt:i4>0</vt:i4>
      </vt:variant>
      <vt:variant>
        <vt:i4>5</vt:i4>
      </vt:variant>
      <vt:variant>
        <vt:lpwstr/>
      </vt:variant>
      <vt:variant>
        <vt:lpwstr>_Toc510772700</vt:lpwstr>
      </vt:variant>
      <vt:variant>
        <vt:i4>1703988</vt:i4>
      </vt:variant>
      <vt:variant>
        <vt:i4>350</vt:i4>
      </vt:variant>
      <vt:variant>
        <vt:i4>0</vt:i4>
      </vt:variant>
      <vt:variant>
        <vt:i4>5</vt:i4>
      </vt:variant>
      <vt:variant>
        <vt:lpwstr/>
      </vt:variant>
      <vt:variant>
        <vt:lpwstr>_Toc510772699</vt:lpwstr>
      </vt:variant>
      <vt:variant>
        <vt:i4>1703988</vt:i4>
      </vt:variant>
      <vt:variant>
        <vt:i4>344</vt:i4>
      </vt:variant>
      <vt:variant>
        <vt:i4>0</vt:i4>
      </vt:variant>
      <vt:variant>
        <vt:i4>5</vt:i4>
      </vt:variant>
      <vt:variant>
        <vt:lpwstr/>
      </vt:variant>
      <vt:variant>
        <vt:lpwstr>_Toc510772698</vt:lpwstr>
      </vt:variant>
      <vt:variant>
        <vt:i4>1703988</vt:i4>
      </vt:variant>
      <vt:variant>
        <vt:i4>338</vt:i4>
      </vt:variant>
      <vt:variant>
        <vt:i4>0</vt:i4>
      </vt:variant>
      <vt:variant>
        <vt:i4>5</vt:i4>
      </vt:variant>
      <vt:variant>
        <vt:lpwstr/>
      </vt:variant>
      <vt:variant>
        <vt:lpwstr>_Toc510772697</vt:lpwstr>
      </vt:variant>
      <vt:variant>
        <vt:i4>1703988</vt:i4>
      </vt:variant>
      <vt:variant>
        <vt:i4>332</vt:i4>
      </vt:variant>
      <vt:variant>
        <vt:i4>0</vt:i4>
      </vt:variant>
      <vt:variant>
        <vt:i4>5</vt:i4>
      </vt:variant>
      <vt:variant>
        <vt:lpwstr/>
      </vt:variant>
      <vt:variant>
        <vt:lpwstr>_Toc510772696</vt:lpwstr>
      </vt:variant>
      <vt:variant>
        <vt:i4>1703988</vt:i4>
      </vt:variant>
      <vt:variant>
        <vt:i4>326</vt:i4>
      </vt:variant>
      <vt:variant>
        <vt:i4>0</vt:i4>
      </vt:variant>
      <vt:variant>
        <vt:i4>5</vt:i4>
      </vt:variant>
      <vt:variant>
        <vt:lpwstr/>
      </vt:variant>
      <vt:variant>
        <vt:lpwstr>_Toc510772695</vt:lpwstr>
      </vt:variant>
      <vt:variant>
        <vt:i4>1703988</vt:i4>
      </vt:variant>
      <vt:variant>
        <vt:i4>320</vt:i4>
      </vt:variant>
      <vt:variant>
        <vt:i4>0</vt:i4>
      </vt:variant>
      <vt:variant>
        <vt:i4>5</vt:i4>
      </vt:variant>
      <vt:variant>
        <vt:lpwstr/>
      </vt:variant>
      <vt:variant>
        <vt:lpwstr>_Toc510772694</vt:lpwstr>
      </vt:variant>
      <vt:variant>
        <vt:i4>1703988</vt:i4>
      </vt:variant>
      <vt:variant>
        <vt:i4>314</vt:i4>
      </vt:variant>
      <vt:variant>
        <vt:i4>0</vt:i4>
      </vt:variant>
      <vt:variant>
        <vt:i4>5</vt:i4>
      </vt:variant>
      <vt:variant>
        <vt:lpwstr/>
      </vt:variant>
      <vt:variant>
        <vt:lpwstr>_Toc510772693</vt:lpwstr>
      </vt:variant>
      <vt:variant>
        <vt:i4>1703988</vt:i4>
      </vt:variant>
      <vt:variant>
        <vt:i4>308</vt:i4>
      </vt:variant>
      <vt:variant>
        <vt:i4>0</vt:i4>
      </vt:variant>
      <vt:variant>
        <vt:i4>5</vt:i4>
      </vt:variant>
      <vt:variant>
        <vt:lpwstr/>
      </vt:variant>
      <vt:variant>
        <vt:lpwstr>_Toc510772692</vt:lpwstr>
      </vt:variant>
      <vt:variant>
        <vt:i4>1703988</vt:i4>
      </vt:variant>
      <vt:variant>
        <vt:i4>302</vt:i4>
      </vt:variant>
      <vt:variant>
        <vt:i4>0</vt:i4>
      </vt:variant>
      <vt:variant>
        <vt:i4>5</vt:i4>
      </vt:variant>
      <vt:variant>
        <vt:lpwstr/>
      </vt:variant>
      <vt:variant>
        <vt:lpwstr>_Toc510772691</vt:lpwstr>
      </vt:variant>
      <vt:variant>
        <vt:i4>1703988</vt:i4>
      </vt:variant>
      <vt:variant>
        <vt:i4>296</vt:i4>
      </vt:variant>
      <vt:variant>
        <vt:i4>0</vt:i4>
      </vt:variant>
      <vt:variant>
        <vt:i4>5</vt:i4>
      </vt:variant>
      <vt:variant>
        <vt:lpwstr/>
      </vt:variant>
      <vt:variant>
        <vt:lpwstr>_Toc510772690</vt:lpwstr>
      </vt:variant>
      <vt:variant>
        <vt:i4>1769524</vt:i4>
      </vt:variant>
      <vt:variant>
        <vt:i4>290</vt:i4>
      </vt:variant>
      <vt:variant>
        <vt:i4>0</vt:i4>
      </vt:variant>
      <vt:variant>
        <vt:i4>5</vt:i4>
      </vt:variant>
      <vt:variant>
        <vt:lpwstr/>
      </vt:variant>
      <vt:variant>
        <vt:lpwstr>_Toc510772689</vt:lpwstr>
      </vt:variant>
      <vt:variant>
        <vt:i4>1769524</vt:i4>
      </vt:variant>
      <vt:variant>
        <vt:i4>284</vt:i4>
      </vt:variant>
      <vt:variant>
        <vt:i4>0</vt:i4>
      </vt:variant>
      <vt:variant>
        <vt:i4>5</vt:i4>
      </vt:variant>
      <vt:variant>
        <vt:lpwstr/>
      </vt:variant>
      <vt:variant>
        <vt:lpwstr>_Toc510772688</vt:lpwstr>
      </vt:variant>
      <vt:variant>
        <vt:i4>1769524</vt:i4>
      </vt:variant>
      <vt:variant>
        <vt:i4>278</vt:i4>
      </vt:variant>
      <vt:variant>
        <vt:i4>0</vt:i4>
      </vt:variant>
      <vt:variant>
        <vt:i4>5</vt:i4>
      </vt:variant>
      <vt:variant>
        <vt:lpwstr/>
      </vt:variant>
      <vt:variant>
        <vt:lpwstr>_Toc510772687</vt:lpwstr>
      </vt:variant>
      <vt:variant>
        <vt:i4>1769524</vt:i4>
      </vt:variant>
      <vt:variant>
        <vt:i4>272</vt:i4>
      </vt:variant>
      <vt:variant>
        <vt:i4>0</vt:i4>
      </vt:variant>
      <vt:variant>
        <vt:i4>5</vt:i4>
      </vt:variant>
      <vt:variant>
        <vt:lpwstr/>
      </vt:variant>
      <vt:variant>
        <vt:lpwstr>_Toc510772686</vt:lpwstr>
      </vt:variant>
      <vt:variant>
        <vt:i4>1769524</vt:i4>
      </vt:variant>
      <vt:variant>
        <vt:i4>266</vt:i4>
      </vt:variant>
      <vt:variant>
        <vt:i4>0</vt:i4>
      </vt:variant>
      <vt:variant>
        <vt:i4>5</vt:i4>
      </vt:variant>
      <vt:variant>
        <vt:lpwstr/>
      </vt:variant>
      <vt:variant>
        <vt:lpwstr>_Toc510772685</vt:lpwstr>
      </vt:variant>
      <vt:variant>
        <vt:i4>1769524</vt:i4>
      </vt:variant>
      <vt:variant>
        <vt:i4>260</vt:i4>
      </vt:variant>
      <vt:variant>
        <vt:i4>0</vt:i4>
      </vt:variant>
      <vt:variant>
        <vt:i4>5</vt:i4>
      </vt:variant>
      <vt:variant>
        <vt:lpwstr/>
      </vt:variant>
      <vt:variant>
        <vt:lpwstr>_Toc510772684</vt:lpwstr>
      </vt:variant>
      <vt:variant>
        <vt:i4>1769524</vt:i4>
      </vt:variant>
      <vt:variant>
        <vt:i4>254</vt:i4>
      </vt:variant>
      <vt:variant>
        <vt:i4>0</vt:i4>
      </vt:variant>
      <vt:variant>
        <vt:i4>5</vt:i4>
      </vt:variant>
      <vt:variant>
        <vt:lpwstr/>
      </vt:variant>
      <vt:variant>
        <vt:lpwstr>_Toc510772683</vt:lpwstr>
      </vt:variant>
      <vt:variant>
        <vt:i4>1769524</vt:i4>
      </vt:variant>
      <vt:variant>
        <vt:i4>248</vt:i4>
      </vt:variant>
      <vt:variant>
        <vt:i4>0</vt:i4>
      </vt:variant>
      <vt:variant>
        <vt:i4>5</vt:i4>
      </vt:variant>
      <vt:variant>
        <vt:lpwstr/>
      </vt:variant>
      <vt:variant>
        <vt:lpwstr>_Toc510772682</vt:lpwstr>
      </vt:variant>
      <vt:variant>
        <vt:i4>1769524</vt:i4>
      </vt:variant>
      <vt:variant>
        <vt:i4>242</vt:i4>
      </vt:variant>
      <vt:variant>
        <vt:i4>0</vt:i4>
      </vt:variant>
      <vt:variant>
        <vt:i4>5</vt:i4>
      </vt:variant>
      <vt:variant>
        <vt:lpwstr/>
      </vt:variant>
      <vt:variant>
        <vt:lpwstr>_Toc510772681</vt:lpwstr>
      </vt:variant>
      <vt:variant>
        <vt:i4>1769524</vt:i4>
      </vt:variant>
      <vt:variant>
        <vt:i4>236</vt:i4>
      </vt:variant>
      <vt:variant>
        <vt:i4>0</vt:i4>
      </vt:variant>
      <vt:variant>
        <vt:i4>5</vt:i4>
      </vt:variant>
      <vt:variant>
        <vt:lpwstr/>
      </vt:variant>
      <vt:variant>
        <vt:lpwstr>_Toc510772680</vt:lpwstr>
      </vt:variant>
      <vt:variant>
        <vt:i4>1310772</vt:i4>
      </vt:variant>
      <vt:variant>
        <vt:i4>230</vt:i4>
      </vt:variant>
      <vt:variant>
        <vt:i4>0</vt:i4>
      </vt:variant>
      <vt:variant>
        <vt:i4>5</vt:i4>
      </vt:variant>
      <vt:variant>
        <vt:lpwstr/>
      </vt:variant>
      <vt:variant>
        <vt:lpwstr>_Toc510772679</vt:lpwstr>
      </vt:variant>
      <vt:variant>
        <vt:i4>1310772</vt:i4>
      </vt:variant>
      <vt:variant>
        <vt:i4>224</vt:i4>
      </vt:variant>
      <vt:variant>
        <vt:i4>0</vt:i4>
      </vt:variant>
      <vt:variant>
        <vt:i4>5</vt:i4>
      </vt:variant>
      <vt:variant>
        <vt:lpwstr/>
      </vt:variant>
      <vt:variant>
        <vt:lpwstr>_Toc510772678</vt:lpwstr>
      </vt:variant>
      <vt:variant>
        <vt:i4>1310772</vt:i4>
      </vt:variant>
      <vt:variant>
        <vt:i4>218</vt:i4>
      </vt:variant>
      <vt:variant>
        <vt:i4>0</vt:i4>
      </vt:variant>
      <vt:variant>
        <vt:i4>5</vt:i4>
      </vt:variant>
      <vt:variant>
        <vt:lpwstr/>
      </vt:variant>
      <vt:variant>
        <vt:lpwstr>_Toc510772677</vt:lpwstr>
      </vt:variant>
      <vt:variant>
        <vt:i4>1310772</vt:i4>
      </vt:variant>
      <vt:variant>
        <vt:i4>212</vt:i4>
      </vt:variant>
      <vt:variant>
        <vt:i4>0</vt:i4>
      </vt:variant>
      <vt:variant>
        <vt:i4>5</vt:i4>
      </vt:variant>
      <vt:variant>
        <vt:lpwstr/>
      </vt:variant>
      <vt:variant>
        <vt:lpwstr>_Toc510772676</vt:lpwstr>
      </vt:variant>
      <vt:variant>
        <vt:i4>1310772</vt:i4>
      </vt:variant>
      <vt:variant>
        <vt:i4>206</vt:i4>
      </vt:variant>
      <vt:variant>
        <vt:i4>0</vt:i4>
      </vt:variant>
      <vt:variant>
        <vt:i4>5</vt:i4>
      </vt:variant>
      <vt:variant>
        <vt:lpwstr/>
      </vt:variant>
      <vt:variant>
        <vt:lpwstr>_Toc510772675</vt:lpwstr>
      </vt:variant>
      <vt:variant>
        <vt:i4>1310772</vt:i4>
      </vt:variant>
      <vt:variant>
        <vt:i4>200</vt:i4>
      </vt:variant>
      <vt:variant>
        <vt:i4>0</vt:i4>
      </vt:variant>
      <vt:variant>
        <vt:i4>5</vt:i4>
      </vt:variant>
      <vt:variant>
        <vt:lpwstr/>
      </vt:variant>
      <vt:variant>
        <vt:lpwstr>_Toc510772674</vt:lpwstr>
      </vt:variant>
      <vt:variant>
        <vt:i4>1310772</vt:i4>
      </vt:variant>
      <vt:variant>
        <vt:i4>194</vt:i4>
      </vt:variant>
      <vt:variant>
        <vt:i4>0</vt:i4>
      </vt:variant>
      <vt:variant>
        <vt:i4>5</vt:i4>
      </vt:variant>
      <vt:variant>
        <vt:lpwstr/>
      </vt:variant>
      <vt:variant>
        <vt:lpwstr>_Toc510772673</vt:lpwstr>
      </vt:variant>
      <vt:variant>
        <vt:i4>1310772</vt:i4>
      </vt:variant>
      <vt:variant>
        <vt:i4>188</vt:i4>
      </vt:variant>
      <vt:variant>
        <vt:i4>0</vt:i4>
      </vt:variant>
      <vt:variant>
        <vt:i4>5</vt:i4>
      </vt:variant>
      <vt:variant>
        <vt:lpwstr/>
      </vt:variant>
      <vt:variant>
        <vt:lpwstr>_Toc510772672</vt:lpwstr>
      </vt:variant>
      <vt:variant>
        <vt:i4>1310772</vt:i4>
      </vt:variant>
      <vt:variant>
        <vt:i4>182</vt:i4>
      </vt:variant>
      <vt:variant>
        <vt:i4>0</vt:i4>
      </vt:variant>
      <vt:variant>
        <vt:i4>5</vt:i4>
      </vt:variant>
      <vt:variant>
        <vt:lpwstr/>
      </vt:variant>
      <vt:variant>
        <vt:lpwstr>_Toc510772671</vt:lpwstr>
      </vt:variant>
      <vt:variant>
        <vt:i4>1310772</vt:i4>
      </vt:variant>
      <vt:variant>
        <vt:i4>176</vt:i4>
      </vt:variant>
      <vt:variant>
        <vt:i4>0</vt:i4>
      </vt:variant>
      <vt:variant>
        <vt:i4>5</vt:i4>
      </vt:variant>
      <vt:variant>
        <vt:lpwstr/>
      </vt:variant>
      <vt:variant>
        <vt:lpwstr>_Toc510772670</vt:lpwstr>
      </vt:variant>
      <vt:variant>
        <vt:i4>1376308</vt:i4>
      </vt:variant>
      <vt:variant>
        <vt:i4>170</vt:i4>
      </vt:variant>
      <vt:variant>
        <vt:i4>0</vt:i4>
      </vt:variant>
      <vt:variant>
        <vt:i4>5</vt:i4>
      </vt:variant>
      <vt:variant>
        <vt:lpwstr/>
      </vt:variant>
      <vt:variant>
        <vt:lpwstr>_Toc510772669</vt:lpwstr>
      </vt:variant>
      <vt:variant>
        <vt:i4>1376308</vt:i4>
      </vt:variant>
      <vt:variant>
        <vt:i4>164</vt:i4>
      </vt:variant>
      <vt:variant>
        <vt:i4>0</vt:i4>
      </vt:variant>
      <vt:variant>
        <vt:i4>5</vt:i4>
      </vt:variant>
      <vt:variant>
        <vt:lpwstr/>
      </vt:variant>
      <vt:variant>
        <vt:lpwstr>_Toc510772668</vt:lpwstr>
      </vt:variant>
      <vt:variant>
        <vt:i4>1376308</vt:i4>
      </vt:variant>
      <vt:variant>
        <vt:i4>158</vt:i4>
      </vt:variant>
      <vt:variant>
        <vt:i4>0</vt:i4>
      </vt:variant>
      <vt:variant>
        <vt:i4>5</vt:i4>
      </vt:variant>
      <vt:variant>
        <vt:lpwstr/>
      </vt:variant>
      <vt:variant>
        <vt:lpwstr>_Toc510772667</vt:lpwstr>
      </vt:variant>
      <vt:variant>
        <vt:i4>1376308</vt:i4>
      </vt:variant>
      <vt:variant>
        <vt:i4>152</vt:i4>
      </vt:variant>
      <vt:variant>
        <vt:i4>0</vt:i4>
      </vt:variant>
      <vt:variant>
        <vt:i4>5</vt:i4>
      </vt:variant>
      <vt:variant>
        <vt:lpwstr/>
      </vt:variant>
      <vt:variant>
        <vt:lpwstr>_Toc510772666</vt:lpwstr>
      </vt:variant>
      <vt:variant>
        <vt:i4>1376308</vt:i4>
      </vt:variant>
      <vt:variant>
        <vt:i4>146</vt:i4>
      </vt:variant>
      <vt:variant>
        <vt:i4>0</vt:i4>
      </vt:variant>
      <vt:variant>
        <vt:i4>5</vt:i4>
      </vt:variant>
      <vt:variant>
        <vt:lpwstr/>
      </vt:variant>
      <vt:variant>
        <vt:lpwstr>_Toc510772665</vt:lpwstr>
      </vt:variant>
      <vt:variant>
        <vt:i4>1376308</vt:i4>
      </vt:variant>
      <vt:variant>
        <vt:i4>140</vt:i4>
      </vt:variant>
      <vt:variant>
        <vt:i4>0</vt:i4>
      </vt:variant>
      <vt:variant>
        <vt:i4>5</vt:i4>
      </vt:variant>
      <vt:variant>
        <vt:lpwstr/>
      </vt:variant>
      <vt:variant>
        <vt:lpwstr>_Toc510772664</vt:lpwstr>
      </vt:variant>
      <vt:variant>
        <vt:i4>1376308</vt:i4>
      </vt:variant>
      <vt:variant>
        <vt:i4>134</vt:i4>
      </vt:variant>
      <vt:variant>
        <vt:i4>0</vt:i4>
      </vt:variant>
      <vt:variant>
        <vt:i4>5</vt:i4>
      </vt:variant>
      <vt:variant>
        <vt:lpwstr/>
      </vt:variant>
      <vt:variant>
        <vt:lpwstr>_Toc510772663</vt:lpwstr>
      </vt:variant>
      <vt:variant>
        <vt:i4>1376308</vt:i4>
      </vt:variant>
      <vt:variant>
        <vt:i4>128</vt:i4>
      </vt:variant>
      <vt:variant>
        <vt:i4>0</vt:i4>
      </vt:variant>
      <vt:variant>
        <vt:i4>5</vt:i4>
      </vt:variant>
      <vt:variant>
        <vt:lpwstr/>
      </vt:variant>
      <vt:variant>
        <vt:lpwstr>_Toc510772662</vt:lpwstr>
      </vt:variant>
      <vt:variant>
        <vt:i4>1376308</vt:i4>
      </vt:variant>
      <vt:variant>
        <vt:i4>122</vt:i4>
      </vt:variant>
      <vt:variant>
        <vt:i4>0</vt:i4>
      </vt:variant>
      <vt:variant>
        <vt:i4>5</vt:i4>
      </vt:variant>
      <vt:variant>
        <vt:lpwstr/>
      </vt:variant>
      <vt:variant>
        <vt:lpwstr>_Toc510772661</vt:lpwstr>
      </vt:variant>
      <vt:variant>
        <vt:i4>1376308</vt:i4>
      </vt:variant>
      <vt:variant>
        <vt:i4>116</vt:i4>
      </vt:variant>
      <vt:variant>
        <vt:i4>0</vt:i4>
      </vt:variant>
      <vt:variant>
        <vt:i4>5</vt:i4>
      </vt:variant>
      <vt:variant>
        <vt:lpwstr/>
      </vt:variant>
      <vt:variant>
        <vt:lpwstr>_Toc510772660</vt:lpwstr>
      </vt:variant>
      <vt:variant>
        <vt:i4>1441844</vt:i4>
      </vt:variant>
      <vt:variant>
        <vt:i4>110</vt:i4>
      </vt:variant>
      <vt:variant>
        <vt:i4>0</vt:i4>
      </vt:variant>
      <vt:variant>
        <vt:i4>5</vt:i4>
      </vt:variant>
      <vt:variant>
        <vt:lpwstr/>
      </vt:variant>
      <vt:variant>
        <vt:lpwstr>_Toc510772659</vt:lpwstr>
      </vt:variant>
      <vt:variant>
        <vt:i4>1441844</vt:i4>
      </vt:variant>
      <vt:variant>
        <vt:i4>104</vt:i4>
      </vt:variant>
      <vt:variant>
        <vt:i4>0</vt:i4>
      </vt:variant>
      <vt:variant>
        <vt:i4>5</vt:i4>
      </vt:variant>
      <vt:variant>
        <vt:lpwstr/>
      </vt:variant>
      <vt:variant>
        <vt:lpwstr>_Toc510772658</vt:lpwstr>
      </vt:variant>
      <vt:variant>
        <vt:i4>1441844</vt:i4>
      </vt:variant>
      <vt:variant>
        <vt:i4>98</vt:i4>
      </vt:variant>
      <vt:variant>
        <vt:i4>0</vt:i4>
      </vt:variant>
      <vt:variant>
        <vt:i4>5</vt:i4>
      </vt:variant>
      <vt:variant>
        <vt:lpwstr/>
      </vt:variant>
      <vt:variant>
        <vt:lpwstr>_Toc510772657</vt:lpwstr>
      </vt:variant>
      <vt:variant>
        <vt:i4>1441844</vt:i4>
      </vt:variant>
      <vt:variant>
        <vt:i4>92</vt:i4>
      </vt:variant>
      <vt:variant>
        <vt:i4>0</vt:i4>
      </vt:variant>
      <vt:variant>
        <vt:i4>5</vt:i4>
      </vt:variant>
      <vt:variant>
        <vt:lpwstr/>
      </vt:variant>
      <vt:variant>
        <vt:lpwstr>_Toc510772656</vt:lpwstr>
      </vt:variant>
      <vt:variant>
        <vt:i4>1441844</vt:i4>
      </vt:variant>
      <vt:variant>
        <vt:i4>86</vt:i4>
      </vt:variant>
      <vt:variant>
        <vt:i4>0</vt:i4>
      </vt:variant>
      <vt:variant>
        <vt:i4>5</vt:i4>
      </vt:variant>
      <vt:variant>
        <vt:lpwstr/>
      </vt:variant>
      <vt:variant>
        <vt:lpwstr>_Toc510772655</vt:lpwstr>
      </vt:variant>
      <vt:variant>
        <vt:i4>1441844</vt:i4>
      </vt:variant>
      <vt:variant>
        <vt:i4>80</vt:i4>
      </vt:variant>
      <vt:variant>
        <vt:i4>0</vt:i4>
      </vt:variant>
      <vt:variant>
        <vt:i4>5</vt:i4>
      </vt:variant>
      <vt:variant>
        <vt:lpwstr/>
      </vt:variant>
      <vt:variant>
        <vt:lpwstr>_Toc510772654</vt:lpwstr>
      </vt:variant>
      <vt:variant>
        <vt:i4>1441844</vt:i4>
      </vt:variant>
      <vt:variant>
        <vt:i4>74</vt:i4>
      </vt:variant>
      <vt:variant>
        <vt:i4>0</vt:i4>
      </vt:variant>
      <vt:variant>
        <vt:i4>5</vt:i4>
      </vt:variant>
      <vt:variant>
        <vt:lpwstr/>
      </vt:variant>
      <vt:variant>
        <vt:lpwstr>_Toc510772653</vt:lpwstr>
      </vt:variant>
      <vt:variant>
        <vt:i4>1441844</vt:i4>
      </vt:variant>
      <vt:variant>
        <vt:i4>68</vt:i4>
      </vt:variant>
      <vt:variant>
        <vt:i4>0</vt:i4>
      </vt:variant>
      <vt:variant>
        <vt:i4>5</vt:i4>
      </vt:variant>
      <vt:variant>
        <vt:lpwstr/>
      </vt:variant>
      <vt:variant>
        <vt:lpwstr>_Toc510772652</vt:lpwstr>
      </vt:variant>
      <vt:variant>
        <vt:i4>1441844</vt:i4>
      </vt:variant>
      <vt:variant>
        <vt:i4>62</vt:i4>
      </vt:variant>
      <vt:variant>
        <vt:i4>0</vt:i4>
      </vt:variant>
      <vt:variant>
        <vt:i4>5</vt:i4>
      </vt:variant>
      <vt:variant>
        <vt:lpwstr/>
      </vt:variant>
      <vt:variant>
        <vt:lpwstr>_Toc510772651</vt:lpwstr>
      </vt:variant>
      <vt:variant>
        <vt:i4>1441844</vt:i4>
      </vt:variant>
      <vt:variant>
        <vt:i4>56</vt:i4>
      </vt:variant>
      <vt:variant>
        <vt:i4>0</vt:i4>
      </vt:variant>
      <vt:variant>
        <vt:i4>5</vt:i4>
      </vt:variant>
      <vt:variant>
        <vt:lpwstr/>
      </vt:variant>
      <vt:variant>
        <vt:lpwstr>_Toc510772650</vt:lpwstr>
      </vt:variant>
      <vt:variant>
        <vt:i4>1507380</vt:i4>
      </vt:variant>
      <vt:variant>
        <vt:i4>50</vt:i4>
      </vt:variant>
      <vt:variant>
        <vt:i4>0</vt:i4>
      </vt:variant>
      <vt:variant>
        <vt:i4>5</vt:i4>
      </vt:variant>
      <vt:variant>
        <vt:lpwstr/>
      </vt:variant>
      <vt:variant>
        <vt:lpwstr>_Toc510772649</vt:lpwstr>
      </vt:variant>
      <vt:variant>
        <vt:i4>1507380</vt:i4>
      </vt:variant>
      <vt:variant>
        <vt:i4>44</vt:i4>
      </vt:variant>
      <vt:variant>
        <vt:i4>0</vt:i4>
      </vt:variant>
      <vt:variant>
        <vt:i4>5</vt:i4>
      </vt:variant>
      <vt:variant>
        <vt:lpwstr/>
      </vt:variant>
      <vt:variant>
        <vt:lpwstr>_Toc510772648</vt:lpwstr>
      </vt:variant>
      <vt:variant>
        <vt:i4>1507380</vt:i4>
      </vt:variant>
      <vt:variant>
        <vt:i4>38</vt:i4>
      </vt:variant>
      <vt:variant>
        <vt:i4>0</vt:i4>
      </vt:variant>
      <vt:variant>
        <vt:i4>5</vt:i4>
      </vt:variant>
      <vt:variant>
        <vt:lpwstr/>
      </vt:variant>
      <vt:variant>
        <vt:lpwstr>_Toc510772647</vt:lpwstr>
      </vt:variant>
      <vt:variant>
        <vt:i4>1507380</vt:i4>
      </vt:variant>
      <vt:variant>
        <vt:i4>32</vt:i4>
      </vt:variant>
      <vt:variant>
        <vt:i4>0</vt:i4>
      </vt:variant>
      <vt:variant>
        <vt:i4>5</vt:i4>
      </vt:variant>
      <vt:variant>
        <vt:lpwstr/>
      </vt:variant>
      <vt:variant>
        <vt:lpwstr>_Toc510772646</vt:lpwstr>
      </vt:variant>
      <vt:variant>
        <vt:i4>1507380</vt:i4>
      </vt:variant>
      <vt:variant>
        <vt:i4>26</vt:i4>
      </vt:variant>
      <vt:variant>
        <vt:i4>0</vt:i4>
      </vt:variant>
      <vt:variant>
        <vt:i4>5</vt:i4>
      </vt:variant>
      <vt:variant>
        <vt:lpwstr/>
      </vt:variant>
      <vt:variant>
        <vt:lpwstr>_Toc510772645</vt:lpwstr>
      </vt:variant>
      <vt:variant>
        <vt:i4>1507380</vt:i4>
      </vt:variant>
      <vt:variant>
        <vt:i4>20</vt:i4>
      </vt:variant>
      <vt:variant>
        <vt:i4>0</vt:i4>
      </vt:variant>
      <vt:variant>
        <vt:i4>5</vt:i4>
      </vt:variant>
      <vt:variant>
        <vt:lpwstr/>
      </vt:variant>
      <vt:variant>
        <vt:lpwstr>_Toc510772644</vt:lpwstr>
      </vt:variant>
      <vt:variant>
        <vt:i4>1507380</vt:i4>
      </vt:variant>
      <vt:variant>
        <vt:i4>14</vt:i4>
      </vt:variant>
      <vt:variant>
        <vt:i4>0</vt:i4>
      </vt:variant>
      <vt:variant>
        <vt:i4>5</vt:i4>
      </vt:variant>
      <vt:variant>
        <vt:lpwstr/>
      </vt:variant>
      <vt:variant>
        <vt:lpwstr>_Toc510772643</vt:lpwstr>
      </vt:variant>
      <vt:variant>
        <vt:i4>1507380</vt:i4>
      </vt:variant>
      <vt:variant>
        <vt:i4>8</vt:i4>
      </vt:variant>
      <vt:variant>
        <vt:i4>0</vt:i4>
      </vt:variant>
      <vt:variant>
        <vt:i4>5</vt:i4>
      </vt:variant>
      <vt:variant>
        <vt:lpwstr/>
      </vt:variant>
      <vt:variant>
        <vt:lpwstr>_Toc510772642</vt:lpwstr>
      </vt:variant>
      <vt:variant>
        <vt:i4>1507380</vt:i4>
      </vt:variant>
      <vt:variant>
        <vt:i4>2</vt:i4>
      </vt:variant>
      <vt:variant>
        <vt:i4>0</vt:i4>
      </vt:variant>
      <vt:variant>
        <vt:i4>5</vt:i4>
      </vt:variant>
      <vt:variant>
        <vt:lpwstr/>
      </vt:variant>
      <vt:variant>
        <vt:lpwstr>_Toc510772641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Políticas y Procedimientos para la utilización de la plataforma de Servicios de Ventanilla Virtual</dc:title>
  <dc:subject>Manual de Normas y Procedimientos</dc:subject>
  <dc:creator>Rummy Beer Chavarría</dc:creator>
  <cp:keywords/>
  <cp:lastModifiedBy>ZAMORA VARGAS FERNANDO</cp:lastModifiedBy>
  <cp:revision>23</cp:revision>
  <cp:lastPrinted>2010-04-14T23:12:00Z</cp:lastPrinted>
  <dcterms:created xsi:type="dcterms:W3CDTF">2018-04-06T17:44:00Z</dcterms:created>
  <dcterms:modified xsi:type="dcterms:W3CDTF">2018-12-18T17:22:00Z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Manual de Normas y Procedimientos para la Plataforma de Servicios de Ventanilla Virtual</vt:lpwstr>
  </property>
  <property fmtid="{D5CDD505-2E9C-101B-9397-08002B2CF9AE}" pid="3" name="ContentTypeId">
    <vt:lpwstr>0x0101005691C9D4C34E0A4DB9C65CCEA35B6205</vt:lpwstr>
  </property>
  <property fmtid="{D5CDD505-2E9C-101B-9397-08002B2CF9AE}" pid="4" name="ContentType">
    <vt:lpwstr>Document</vt:lpwstr>
  </property>
  <property fmtid="{D5CDD505-2E9C-101B-9397-08002B2CF9AE}" pid="5" name="FechaActualización">
    <vt:lpwstr>2018-07-11T06:00:00+00:00</vt:lpwstr>
  </property>
  <property fmtid="{D5CDD505-2E9C-101B-9397-08002B2CF9AE}" pid="6" name="Tema">
    <vt:lpwstr>Ventanilla Virtual</vt:lpwstr>
  </property>
  <property fmtid="{D5CDD505-2E9C-101B-9397-08002B2CF9AE}" pid="7" name="Descipción">
    <vt:lpwstr>En este documento se presentan las normas y procedimientos que rigen la utilización de los Servicios de Ventanilla Virtual de SUGEVAL para el envío de información periódica</vt:lpwstr>
  </property>
</Properties>
</file>