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CFB2E" w14:textId="77777777" w:rsidR="00687846" w:rsidRPr="003300B0" w:rsidRDefault="00687846">
      <w:pPr>
        <w:rPr>
          <w:rFonts w:ascii="Arial" w:hAnsi="Arial" w:cs="Arial"/>
          <w:b/>
          <w:bCs/>
          <w:color w:val="000000"/>
        </w:rPr>
      </w:pPr>
      <w:r w:rsidRPr="003300B0">
        <w:rPr>
          <w:rFonts w:ascii="Arial" w:hAnsi="Arial" w:cs="Arial"/>
          <w:b/>
          <w:bCs/>
        </w:rPr>
        <w:t xml:space="preserve">Observaciones al </w:t>
      </w:r>
      <w:r w:rsidRPr="003300B0">
        <w:rPr>
          <w:rFonts w:ascii="Arial" w:hAnsi="Arial" w:cs="Arial"/>
          <w:b/>
          <w:bCs/>
          <w:color w:val="000000"/>
        </w:rPr>
        <w:t>Acuerdo SGVAXXX Información Básica de las entidades reguladas y supervisadas por la SUGEVAL</w:t>
      </w:r>
    </w:p>
    <w:p w14:paraId="356CD0C7" w14:textId="6C01E493" w:rsidR="00687846" w:rsidRDefault="00687846">
      <w:pPr>
        <w:rPr>
          <w:rFonts w:ascii="Arial" w:hAnsi="Arial" w:cs="Arial"/>
          <w:b/>
          <w:bCs/>
          <w:i/>
          <w:iCs/>
        </w:rPr>
      </w:pPr>
      <w:r w:rsidRPr="003300B0">
        <w:rPr>
          <w:rFonts w:ascii="Arial" w:hAnsi="Arial" w:cs="Arial"/>
          <w:b/>
          <w:bCs/>
          <w:i/>
          <w:iCs/>
        </w:rPr>
        <w:t>Segunda consulta al medio. Abril 2021</w:t>
      </w:r>
    </w:p>
    <w:p w14:paraId="1FAAC13B" w14:textId="77777777" w:rsidR="0082193A" w:rsidRPr="003300B0" w:rsidRDefault="0082193A">
      <w:pPr>
        <w:rPr>
          <w:rFonts w:ascii="Arial" w:hAnsi="Arial" w:cs="Arial"/>
          <w:b/>
          <w:bCs/>
          <w:i/>
          <w:iCs/>
        </w:rPr>
      </w:pPr>
    </w:p>
    <w:tbl>
      <w:tblPr>
        <w:tblStyle w:val="Tablaconcuadrcula"/>
        <w:tblW w:w="14018" w:type="dxa"/>
        <w:tblLook w:val="04A0" w:firstRow="1" w:lastRow="0" w:firstColumn="1" w:lastColumn="0" w:noHBand="0" w:noVBand="1"/>
      </w:tblPr>
      <w:tblGrid>
        <w:gridCol w:w="4390"/>
        <w:gridCol w:w="2527"/>
        <w:gridCol w:w="2409"/>
        <w:gridCol w:w="4683"/>
        <w:gridCol w:w="9"/>
      </w:tblGrid>
      <w:tr w:rsidR="00687846" w:rsidRPr="003300B0" w14:paraId="0B9C6F94" w14:textId="77777777" w:rsidTr="002C247F">
        <w:trPr>
          <w:gridAfter w:val="1"/>
          <w:wAfter w:w="9" w:type="dxa"/>
          <w:trHeight w:val="661"/>
          <w:tblHeader/>
        </w:trPr>
        <w:tc>
          <w:tcPr>
            <w:tcW w:w="4390" w:type="dxa"/>
            <w:vAlign w:val="center"/>
          </w:tcPr>
          <w:p w14:paraId="47505391" w14:textId="77777777" w:rsidR="00687846" w:rsidRPr="009D7BE2" w:rsidRDefault="00CA4428" w:rsidP="00480DFE">
            <w:pPr>
              <w:jc w:val="center"/>
              <w:rPr>
                <w:rFonts w:ascii="Arial" w:hAnsi="Arial" w:cs="Arial"/>
                <w:b/>
                <w:bCs/>
                <w:sz w:val="24"/>
                <w:szCs w:val="24"/>
              </w:rPr>
            </w:pPr>
            <w:r w:rsidRPr="009D7BE2">
              <w:rPr>
                <w:rFonts w:ascii="Arial" w:hAnsi="Arial" w:cs="Arial"/>
                <w:b/>
                <w:bCs/>
                <w:sz w:val="24"/>
                <w:szCs w:val="24"/>
              </w:rPr>
              <w:t>Texto en consulta</w:t>
            </w:r>
          </w:p>
        </w:tc>
        <w:tc>
          <w:tcPr>
            <w:tcW w:w="2527" w:type="dxa"/>
            <w:vAlign w:val="center"/>
          </w:tcPr>
          <w:p w14:paraId="6FA2B97D" w14:textId="77777777" w:rsidR="00687846" w:rsidRPr="009D7BE2" w:rsidRDefault="00CA4428" w:rsidP="00480DFE">
            <w:pPr>
              <w:jc w:val="center"/>
              <w:rPr>
                <w:rFonts w:ascii="Arial" w:hAnsi="Arial" w:cs="Arial"/>
                <w:b/>
                <w:bCs/>
                <w:sz w:val="24"/>
                <w:szCs w:val="24"/>
              </w:rPr>
            </w:pPr>
            <w:r w:rsidRPr="009D7BE2">
              <w:rPr>
                <w:rFonts w:ascii="Arial" w:hAnsi="Arial" w:cs="Arial"/>
                <w:b/>
                <w:bCs/>
                <w:sz w:val="24"/>
                <w:szCs w:val="24"/>
              </w:rPr>
              <w:t>Observación</w:t>
            </w:r>
          </w:p>
        </w:tc>
        <w:tc>
          <w:tcPr>
            <w:tcW w:w="2409" w:type="dxa"/>
            <w:vAlign w:val="center"/>
          </w:tcPr>
          <w:p w14:paraId="50B2EC1E" w14:textId="77777777" w:rsidR="00687846" w:rsidRPr="009D7BE2" w:rsidRDefault="00CA4428" w:rsidP="00480DFE">
            <w:pPr>
              <w:jc w:val="center"/>
              <w:rPr>
                <w:rFonts w:ascii="Arial" w:hAnsi="Arial" w:cs="Arial"/>
                <w:b/>
                <w:bCs/>
                <w:sz w:val="24"/>
                <w:szCs w:val="24"/>
              </w:rPr>
            </w:pPr>
            <w:r w:rsidRPr="009D7BE2">
              <w:rPr>
                <w:rFonts w:ascii="Arial" w:hAnsi="Arial" w:cs="Arial"/>
                <w:b/>
                <w:bCs/>
                <w:sz w:val="24"/>
                <w:szCs w:val="24"/>
              </w:rPr>
              <w:t>Respuesta Sugeval</w:t>
            </w:r>
          </w:p>
        </w:tc>
        <w:tc>
          <w:tcPr>
            <w:tcW w:w="4683" w:type="dxa"/>
            <w:vAlign w:val="center"/>
          </w:tcPr>
          <w:p w14:paraId="6C105A88" w14:textId="0FA02917" w:rsidR="00687846" w:rsidRPr="009D7BE2" w:rsidRDefault="00CA4428" w:rsidP="00480DFE">
            <w:pPr>
              <w:jc w:val="center"/>
              <w:rPr>
                <w:rFonts w:ascii="Arial" w:hAnsi="Arial" w:cs="Arial"/>
                <w:b/>
                <w:bCs/>
                <w:sz w:val="24"/>
                <w:szCs w:val="24"/>
              </w:rPr>
            </w:pPr>
            <w:r w:rsidRPr="009D7BE2">
              <w:rPr>
                <w:rFonts w:ascii="Arial" w:hAnsi="Arial" w:cs="Arial"/>
                <w:b/>
                <w:bCs/>
                <w:sz w:val="24"/>
                <w:szCs w:val="24"/>
              </w:rPr>
              <w:t>Texto definitivo</w:t>
            </w:r>
          </w:p>
          <w:p w14:paraId="7B19108A" w14:textId="40D1D191" w:rsidR="00502183" w:rsidRPr="009D7BE2" w:rsidRDefault="00502183" w:rsidP="00502183">
            <w:pPr>
              <w:jc w:val="center"/>
              <w:rPr>
                <w:rFonts w:ascii="Arial" w:hAnsi="Arial" w:cs="Arial"/>
                <w:color w:val="4472C4" w:themeColor="accent1"/>
                <w:sz w:val="24"/>
                <w:szCs w:val="24"/>
              </w:rPr>
            </w:pPr>
            <w:r w:rsidRPr="009D7BE2">
              <w:rPr>
                <w:rFonts w:ascii="Arial" w:hAnsi="Arial" w:cs="Arial"/>
                <w:color w:val="4472C4" w:themeColor="accent1"/>
                <w:sz w:val="20"/>
                <w:szCs w:val="20"/>
              </w:rPr>
              <w:t>Texto adicionado o cambiado</w:t>
            </w:r>
          </w:p>
        </w:tc>
      </w:tr>
      <w:tr w:rsidR="003300B0" w:rsidRPr="003300B0" w14:paraId="60703935" w14:textId="77777777" w:rsidTr="002C247F">
        <w:trPr>
          <w:gridAfter w:val="1"/>
          <w:wAfter w:w="9" w:type="dxa"/>
          <w:trHeight w:val="351"/>
        </w:trPr>
        <w:tc>
          <w:tcPr>
            <w:tcW w:w="4390" w:type="dxa"/>
          </w:tcPr>
          <w:p w14:paraId="4A96FF13" w14:textId="77777777" w:rsidR="003300B0" w:rsidRPr="003300B0" w:rsidRDefault="003300B0" w:rsidP="003300B0">
            <w:pPr>
              <w:spacing w:before="240" w:after="240" w:line="252" w:lineRule="auto"/>
              <w:jc w:val="both"/>
              <w:rPr>
                <w:rFonts w:ascii="Arial" w:hAnsi="Arial" w:cs="Arial"/>
                <w:b/>
                <w:lang w:eastAsia="es-ES"/>
              </w:rPr>
            </w:pPr>
            <w:r w:rsidRPr="003300B0">
              <w:rPr>
                <w:rFonts w:ascii="Arial" w:hAnsi="Arial" w:cs="Arial"/>
                <w:b/>
                <w:lang w:eastAsia="es-ES"/>
              </w:rPr>
              <w:t>Considerando que:</w:t>
            </w:r>
          </w:p>
          <w:p w14:paraId="1DC465B4"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127E7027"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De conformidad con el inciso b) del artículo 8 de esa misma Ley corresponde al Superintendente adoptar todas las acciones necesarias para el cumplimiento efectivo de las funciones de </w:t>
            </w:r>
            <w:r w:rsidRPr="003300B0">
              <w:rPr>
                <w:rFonts w:ascii="Arial" w:hAnsi="Arial" w:cs="Arial"/>
                <w:szCs w:val="22"/>
              </w:rPr>
              <w:lastRenderedPageBreak/>
              <w:t>regulación, supervisión y fiscalización que le competen a la Superintendencia de conformidad con lo dispuesto en esa ley.</w:t>
            </w:r>
          </w:p>
          <w:p w14:paraId="0642081D" w14:textId="77777777" w:rsidR="00727ACE"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eficiente el proceso de captura de información sobre miembros de órgano dirección, alta gerencia y </w:t>
            </w:r>
            <w:r w:rsidRPr="003300B0">
              <w:rPr>
                <w:rFonts w:ascii="Arial" w:hAnsi="Arial" w:cs="Arial"/>
                <w:szCs w:val="22"/>
              </w:rPr>
              <w:lastRenderedPageBreak/>
              <w:t xml:space="preserve">otros órganos de gobierno de las entidades supervisadas y fiscalizadas, mediante las herramientas informáticas de autogestión </w:t>
            </w:r>
            <w:r w:rsidRPr="003300B0">
              <w:rPr>
                <w:rFonts w:ascii="Arial" w:hAnsi="Arial" w:cs="Arial"/>
                <w:szCs w:val="22"/>
                <w:lang w:val="es-CR"/>
              </w:rPr>
              <w:t>Sistema de Registro y Actualización de Roles</w:t>
            </w:r>
            <w:r w:rsidRPr="003300B0">
              <w:rPr>
                <w:rFonts w:ascii="Arial" w:hAnsi="Arial" w:cs="Arial"/>
                <w:szCs w:val="22"/>
              </w:rPr>
              <w:t xml:space="preserve"> y </w:t>
            </w:r>
            <w:r w:rsidRPr="003300B0">
              <w:rPr>
                <w:rFonts w:ascii="Arial" w:hAnsi="Arial" w:cs="Arial"/>
                <w:szCs w:val="22"/>
                <w:lang w:val="es-CR"/>
              </w:rPr>
              <w:t>Administración de Esquemas de Seguridad (AES)</w:t>
            </w:r>
            <w:r w:rsidRPr="003300B0">
              <w:rPr>
                <w:rFonts w:ascii="Arial" w:hAnsi="Arial" w:cs="Arial"/>
                <w:szCs w:val="22"/>
              </w:rPr>
              <w:t xml:space="preserve"> que sea uniforme con las herramientas con que cuentan otras Superintendencias.</w:t>
            </w:r>
          </w:p>
          <w:p w14:paraId="17A13FC4" w14:textId="0D90C77F" w:rsidR="003300B0" w:rsidRPr="003300B0" w:rsidRDefault="003300B0" w:rsidP="00727ACE">
            <w:pPr>
              <w:pStyle w:val="Numeracin"/>
              <w:numPr>
                <w:ilvl w:val="0"/>
                <w:numId w:val="0"/>
              </w:numPr>
              <w:spacing w:after="120" w:line="252" w:lineRule="auto"/>
              <w:ind w:left="709"/>
              <w:rPr>
                <w:rFonts w:ascii="Arial" w:hAnsi="Arial" w:cs="Arial"/>
                <w:szCs w:val="22"/>
              </w:rPr>
            </w:pPr>
            <w:r w:rsidRPr="003300B0">
              <w:rPr>
                <w:rFonts w:ascii="Arial" w:hAnsi="Arial" w:cs="Arial"/>
                <w:szCs w:val="22"/>
              </w:rPr>
              <w:t xml:space="preserve"> </w:t>
            </w:r>
          </w:p>
          <w:p w14:paraId="16D540AB" w14:textId="77777777" w:rsidR="00727ACE"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La Ley de Protección al Ciudadano del Exceso de Requisitos y Trámites Administrativos, N° 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w:t>
            </w:r>
            <w:r w:rsidRPr="003300B0">
              <w:rPr>
                <w:rFonts w:ascii="Arial" w:hAnsi="Arial" w:cs="Arial"/>
                <w:szCs w:val="22"/>
              </w:rPr>
              <w:lastRenderedPageBreak/>
              <w:t>automatizados permite coadyuvar en la consecución de estos fines.</w:t>
            </w:r>
          </w:p>
          <w:p w14:paraId="0E1EADC0" w14:textId="77777777" w:rsidR="00727ACE" w:rsidRDefault="00727ACE" w:rsidP="00727ACE">
            <w:pPr>
              <w:pStyle w:val="Prrafodelista"/>
              <w:rPr>
                <w:rFonts w:ascii="Arial" w:hAnsi="Arial" w:cs="Arial"/>
              </w:rPr>
            </w:pPr>
          </w:p>
          <w:p w14:paraId="56B0F269" w14:textId="010E4336" w:rsid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La Ley de Certificados, Firmas Digitales y Documentos Electrónicos, N°. 8454, establece que esta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y, señala que todo documento, mensaje electrónico o archivo </w:t>
            </w:r>
            <w:r w:rsidRPr="003300B0">
              <w:rPr>
                <w:rFonts w:ascii="Arial" w:hAnsi="Arial" w:cs="Arial"/>
                <w:szCs w:val="22"/>
              </w:rPr>
              <w:lastRenderedPageBreak/>
              <w:t>digital asociado a una firma digital certificada se presumirá, salvo prueba en contrario, de la autoría y responsabilidad del titular del correspondiente certificado digital, vigente en el momento de su emisión.</w:t>
            </w:r>
          </w:p>
          <w:p w14:paraId="6121BC1D" w14:textId="77777777" w:rsidR="00727ACE" w:rsidRDefault="00727ACE" w:rsidP="00727ACE">
            <w:pPr>
              <w:pStyle w:val="Prrafodelista"/>
              <w:rPr>
                <w:rFonts w:ascii="Arial" w:hAnsi="Arial" w:cs="Arial"/>
              </w:rPr>
            </w:pPr>
          </w:p>
          <w:p w14:paraId="1B3526E4" w14:textId="77777777" w:rsidR="00727ACE" w:rsidRPr="003300B0" w:rsidRDefault="00727ACE" w:rsidP="00727ACE">
            <w:pPr>
              <w:pStyle w:val="Numeracin"/>
              <w:numPr>
                <w:ilvl w:val="0"/>
                <w:numId w:val="0"/>
              </w:numPr>
              <w:spacing w:after="120" w:line="252" w:lineRule="auto"/>
              <w:ind w:left="709"/>
              <w:rPr>
                <w:rFonts w:ascii="Arial" w:hAnsi="Arial" w:cs="Arial"/>
                <w:szCs w:val="22"/>
              </w:rPr>
            </w:pPr>
          </w:p>
          <w:p w14:paraId="5D5088F9"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El artículo 12 del acuerdo SGV-A-188 indica que por asuntos normativos y de requisitos especiales se presentarán por medios físicos los documentos emitidos por un Notario público, </w:t>
            </w:r>
            <w:r w:rsidRPr="003300B0">
              <w:rPr>
                <w:rFonts w:ascii="Arial" w:hAnsi="Arial" w:cs="Arial"/>
                <w:szCs w:val="22"/>
                <w:lang w:val="es-CR"/>
              </w:rPr>
              <w:t xml:space="preserve">documentos expedidos en el extranjero que deban ser legalizados o apostillados, salvo que exista una autoridad costarricense con firma digital cuyo certificado digital haya sido emitido por una autoridad certificadora reconocida a nivel nacional que realice estos trámites, </w:t>
            </w:r>
            <w:r w:rsidRPr="003300B0">
              <w:rPr>
                <w:rFonts w:ascii="Arial" w:hAnsi="Arial" w:cs="Arial"/>
                <w:szCs w:val="22"/>
                <w:lang w:val="es-CR"/>
              </w:rPr>
              <w:lastRenderedPageBreak/>
              <w:t xml:space="preserve">certificaciones emitidas por otras instituciones públicas costarricenses que no sean generadas ni firmadas por vía digital y cuyo único soporte sea el documento físico y los documentos relacionados con investigaciones preliminares o procedimientos administrativos sancionatorios. </w:t>
            </w:r>
          </w:p>
          <w:p w14:paraId="75A3A8B2" w14:textId="663A8E38" w:rsid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El artículo 14 del Reglamento General de Auditores Externos, indica que “Los grupos o conglomerados financieros y las entidades supervisadas deben comunicar anualmente el nombre de la firma de auditoría externa o auditor externo independiente contratado para realizar la auditoría mediante un oficio a la Superintendencia respectiva.” </w:t>
            </w:r>
          </w:p>
          <w:p w14:paraId="6F6EEF3B" w14:textId="77777777" w:rsidR="00727ACE" w:rsidRPr="003300B0" w:rsidRDefault="00727ACE" w:rsidP="00727ACE">
            <w:pPr>
              <w:pStyle w:val="Numeracin"/>
              <w:numPr>
                <w:ilvl w:val="0"/>
                <w:numId w:val="0"/>
              </w:numPr>
              <w:spacing w:after="120" w:line="252" w:lineRule="auto"/>
              <w:ind w:left="709"/>
              <w:rPr>
                <w:rFonts w:ascii="Arial" w:hAnsi="Arial" w:cs="Arial"/>
                <w:szCs w:val="22"/>
              </w:rPr>
            </w:pPr>
          </w:p>
          <w:p w14:paraId="228BB89D"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Los artículos 23, 28 y 33 del Reglamento general sobre sociedades administradoras y </w:t>
            </w:r>
            <w:r w:rsidRPr="003300B0">
              <w:rPr>
                <w:rFonts w:ascii="Arial" w:hAnsi="Arial" w:cs="Arial"/>
                <w:szCs w:val="22"/>
              </w:rPr>
              <w:lastRenderedPageBreak/>
              <w:t>fondos de inversión contemplan que las sociedades que administran fondos de inversión comuniquen a la Superintendencia el nombramiento y sustitución de los miembros de la junta directiva, comité de inversiones, gestor de portafolios, analistas internacionales, comité de riesgos, asesorares legales y firma de auditoría externa, mediante un Comunicado de Hecho Relevante.</w:t>
            </w:r>
          </w:p>
          <w:p w14:paraId="653633ED"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 xml:space="preserve">El artículo 27 de la Normativa para el cumplimiento de la Ley 8204 establece que los sujetos fiscalizados deben informar al órgano supervisor correspondiente y a la Unidad de Inteligencia Financiera del Instituto Costarricense sobre Drogas (ICD) el nombramiento o el cambio del Oficial y del Oficial adjunto de cumplimiento. Así mismo, el artículo 31 de esta misma normativa establece que cada uno de los </w:t>
            </w:r>
            <w:r w:rsidRPr="003300B0">
              <w:rPr>
                <w:rFonts w:ascii="Arial" w:hAnsi="Arial" w:cs="Arial"/>
                <w:szCs w:val="22"/>
              </w:rPr>
              <w:lastRenderedPageBreak/>
              <w:t>sujetos fiscalizados por las Superintendencias deben nombrar un órgano de apoyo y vigilancia al Oficial de Cumplimiento, denominado Comité de Cumplimiento.</w:t>
            </w:r>
          </w:p>
          <w:p w14:paraId="6B730394" w14:textId="77777777" w:rsidR="003300B0" w:rsidRPr="003300B0" w:rsidRDefault="003300B0" w:rsidP="003300B0">
            <w:pPr>
              <w:pStyle w:val="Numeracin"/>
              <w:numPr>
                <w:ilvl w:val="0"/>
                <w:numId w:val="6"/>
              </w:numPr>
              <w:spacing w:after="120" w:line="252" w:lineRule="auto"/>
              <w:ind w:left="709" w:hanging="425"/>
              <w:rPr>
                <w:rFonts w:ascii="Arial" w:hAnsi="Arial" w:cs="Arial"/>
                <w:szCs w:val="22"/>
              </w:rPr>
            </w:pPr>
            <w:r w:rsidRPr="003300B0">
              <w:rPr>
                <w:rFonts w:ascii="Arial" w:hAnsi="Arial" w:cs="Arial"/>
                <w:szCs w:val="22"/>
              </w:rPr>
              <w:t>Los artículos 6, 25, 26, 27, 28, 32, 33, 37, 38 y 39 del Reglamento de Gobierno Corporativo, establece la necesidad de conformar comités de auditoría, riesgos, nominaciones, remuneraciones así como la unidad de riesgos, de cumplimiento, la auditoría interna y externa.</w:t>
            </w:r>
          </w:p>
          <w:p w14:paraId="365D47F7" w14:textId="77777777" w:rsidR="003300B0" w:rsidRPr="003300B0" w:rsidRDefault="003300B0" w:rsidP="003300B0">
            <w:pPr>
              <w:pStyle w:val="Numeracin"/>
              <w:numPr>
                <w:ilvl w:val="0"/>
                <w:numId w:val="0"/>
              </w:numPr>
              <w:spacing w:after="120" w:line="252" w:lineRule="auto"/>
              <w:ind w:left="709" w:hanging="425"/>
              <w:rPr>
                <w:rFonts w:ascii="Arial" w:hAnsi="Arial" w:cs="Arial"/>
                <w:szCs w:val="22"/>
              </w:rPr>
            </w:pPr>
            <w:r w:rsidRPr="003300B0">
              <w:rPr>
                <w:rFonts w:ascii="Arial" w:hAnsi="Arial" w:cs="Arial"/>
                <w:szCs w:val="22"/>
              </w:rPr>
              <w:t xml:space="preserve">11. Los artículos 8 y 9 del Reglamento general de gestión de la tecnología de información indican que las entidades supervisadas son responsables de planificar, implementar, controlar y mantener un marco de gestión de TI, así como elaborar y mantener actualizado su perfil tecnológico. El Acuerdo SUGEF 8-08, Reglamento sobre </w:t>
            </w:r>
            <w:r w:rsidRPr="003300B0">
              <w:rPr>
                <w:rFonts w:ascii="Arial" w:hAnsi="Arial" w:cs="Arial"/>
                <w:szCs w:val="22"/>
              </w:rPr>
              <w:lastRenderedPageBreak/>
              <w:t>autorizaciones de entidades supervisadas por la Sugef, y sobre autorizaciones y funcionamiento de grupos y conglomerados financieros, numeral 7. del apartado IV Antecedentes disciplinarios y judiciales del Anexo 12,  define el contenido de la declaración que solicita el Sistema de Roles.</w:t>
            </w:r>
          </w:p>
          <w:p w14:paraId="339EAAAB" w14:textId="77777777" w:rsidR="003300B0" w:rsidRPr="003300B0" w:rsidRDefault="003300B0" w:rsidP="003300B0">
            <w:pPr>
              <w:pStyle w:val="Numeracin"/>
              <w:numPr>
                <w:ilvl w:val="0"/>
                <w:numId w:val="7"/>
              </w:numPr>
              <w:spacing w:after="120" w:line="252" w:lineRule="auto"/>
              <w:ind w:left="709" w:hanging="425"/>
              <w:rPr>
                <w:rFonts w:ascii="Arial" w:hAnsi="Arial" w:cs="Arial"/>
                <w:szCs w:val="22"/>
              </w:rPr>
            </w:pPr>
            <w:r w:rsidRPr="003300B0">
              <w:rPr>
                <w:rFonts w:ascii="Arial" w:hAnsi="Arial" w:cs="Arial"/>
                <w:szCs w:val="22"/>
              </w:rPr>
              <w:t xml:space="preserve">Este Despacho ha considerado relevante definir en el presente acuerdo los requerimientos de información que las entidades reguladas y supervisadas deberán acatar para la puesta en marcha del </w:t>
            </w:r>
            <w:r w:rsidRPr="003300B0">
              <w:rPr>
                <w:rFonts w:ascii="Arial" w:eastAsia="Cambria" w:hAnsi="Arial" w:cs="Arial"/>
                <w:szCs w:val="22"/>
              </w:rPr>
              <w:t>Sistema de Registro y Actualización de Roles.</w:t>
            </w:r>
          </w:p>
          <w:p w14:paraId="2E7C4672" w14:textId="77777777" w:rsidR="003300B0" w:rsidRPr="003300B0" w:rsidRDefault="003300B0" w:rsidP="003300B0">
            <w:pPr>
              <w:pStyle w:val="Textocomentario"/>
              <w:rPr>
                <w:rFonts w:ascii="Arial" w:hAnsi="Arial" w:cs="Arial"/>
                <w:sz w:val="22"/>
                <w:szCs w:val="22"/>
              </w:rPr>
            </w:pPr>
            <w:r w:rsidRPr="003300B0">
              <w:rPr>
                <w:rFonts w:ascii="Arial" w:hAnsi="Arial" w:cs="Arial"/>
                <w:sz w:val="22"/>
                <w:szCs w:val="22"/>
                <w:lang w:eastAsia="es-ES"/>
              </w:rPr>
              <w:t>Por tanto dispone el presente Acuerdo:</w:t>
            </w:r>
            <w:r w:rsidRPr="003300B0">
              <w:rPr>
                <w:rFonts w:ascii="Arial" w:hAnsi="Arial" w:cs="Arial"/>
                <w:sz w:val="22"/>
                <w:szCs w:val="22"/>
              </w:rPr>
              <w:t xml:space="preserve"> </w:t>
            </w:r>
          </w:p>
          <w:p w14:paraId="301F7A90" w14:textId="77777777" w:rsidR="003300B0" w:rsidRPr="003300B0" w:rsidRDefault="003300B0" w:rsidP="00480DFE">
            <w:pPr>
              <w:jc w:val="center"/>
              <w:rPr>
                <w:rFonts w:ascii="Arial" w:hAnsi="Arial" w:cs="Arial"/>
                <w:b/>
                <w:bCs/>
              </w:rPr>
            </w:pPr>
          </w:p>
        </w:tc>
        <w:tc>
          <w:tcPr>
            <w:tcW w:w="2527" w:type="dxa"/>
          </w:tcPr>
          <w:p w14:paraId="42ADBC08" w14:textId="77777777" w:rsidR="003300B0" w:rsidRPr="003300B0" w:rsidRDefault="003300B0" w:rsidP="00480DFE">
            <w:pPr>
              <w:jc w:val="center"/>
              <w:rPr>
                <w:rFonts w:ascii="Arial" w:hAnsi="Arial" w:cs="Arial"/>
                <w:b/>
                <w:bCs/>
              </w:rPr>
            </w:pPr>
          </w:p>
        </w:tc>
        <w:tc>
          <w:tcPr>
            <w:tcW w:w="2409" w:type="dxa"/>
          </w:tcPr>
          <w:p w14:paraId="1E1350F5" w14:textId="77777777" w:rsidR="003300B0" w:rsidRPr="003300B0" w:rsidRDefault="003300B0" w:rsidP="00480DFE">
            <w:pPr>
              <w:jc w:val="center"/>
              <w:rPr>
                <w:rFonts w:ascii="Arial" w:hAnsi="Arial" w:cs="Arial"/>
                <w:b/>
                <w:bCs/>
              </w:rPr>
            </w:pPr>
          </w:p>
        </w:tc>
        <w:tc>
          <w:tcPr>
            <w:tcW w:w="4683" w:type="dxa"/>
          </w:tcPr>
          <w:p w14:paraId="05AB6C09" w14:textId="77777777" w:rsidR="00874D22" w:rsidRPr="00874D22" w:rsidRDefault="00874D22" w:rsidP="00874D22">
            <w:pPr>
              <w:widowControl w:val="0"/>
              <w:autoSpaceDE w:val="0"/>
              <w:autoSpaceDN w:val="0"/>
              <w:spacing w:before="240" w:after="240" w:line="252" w:lineRule="auto"/>
              <w:jc w:val="both"/>
              <w:rPr>
                <w:rFonts w:ascii="Arial" w:eastAsia="Cambria" w:hAnsi="Arial" w:cs="Arial"/>
                <w:b/>
                <w:lang w:eastAsia="es-ES"/>
              </w:rPr>
            </w:pPr>
            <w:r w:rsidRPr="00874D22">
              <w:rPr>
                <w:rFonts w:ascii="Arial" w:eastAsia="Cambria" w:hAnsi="Arial" w:cs="Arial"/>
                <w:b/>
                <w:lang w:eastAsia="es-ES"/>
              </w:rPr>
              <w:t>Considerando que:</w:t>
            </w:r>
          </w:p>
          <w:p w14:paraId="1015DBDF" w14:textId="77777777" w:rsidR="00502183" w:rsidRPr="00AE0144" w:rsidRDefault="00502183" w:rsidP="00502183">
            <w:pPr>
              <w:pStyle w:val="Numeracin"/>
              <w:numPr>
                <w:ilvl w:val="0"/>
                <w:numId w:val="31"/>
              </w:numPr>
              <w:spacing w:after="120" w:line="252" w:lineRule="auto"/>
              <w:ind w:left="463"/>
              <w:rPr>
                <w:rFonts w:ascii="Arial" w:hAnsi="Arial" w:cs="Arial"/>
                <w:szCs w:val="22"/>
              </w:rPr>
            </w:pPr>
            <w:r w:rsidRPr="00AE0144">
              <w:rPr>
                <w:rFonts w:ascii="Arial" w:hAnsi="Arial" w:cs="Arial"/>
                <w:szCs w:val="22"/>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31A0B894" w14:textId="77777777" w:rsidR="00502183" w:rsidRPr="00AE0144" w:rsidRDefault="00502183" w:rsidP="00502183">
            <w:pPr>
              <w:pStyle w:val="Numeracin"/>
              <w:numPr>
                <w:ilvl w:val="0"/>
                <w:numId w:val="31"/>
              </w:numPr>
              <w:spacing w:after="120" w:line="252" w:lineRule="auto"/>
              <w:ind w:hanging="436"/>
              <w:rPr>
                <w:rFonts w:ascii="Arial" w:hAnsi="Arial" w:cs="Arial"/>
                <w:szCs w:val="22"/>
              </w:rPr>
            </w:pPr>
            <w:r w:rsidRPr="00AE0144">
              <w:rPr>
                <w:rFonts w:ascii="Arial" w:hAnsi="Arial" w:cs="Arial"/>
                <w:szCs w:val="22"/>
              </w:rPr>
              <w:t xml:space="preserve">De conformidad con el inciso b) del artículo 8 de esa misma Ley corresponde al Superintendente adoptar todas las acciones necesarias para el cumplimiento efectivo de las funciones de regulación, supervisión y fiscalización que le competen a la </w:t>
            </w:r>
            <w:r w:rsidRPr="00AE0144">
              <w:rPr>
                <w:rFonts w:ascii="Arial" w:hAnsi="Arial" w:cs="Arial"/>
                <w:szCs w:val="22"/>
              </w:rPr>
              <w:lastRenderedPageBreak/>
              <w:t>Superintendencia de conformidad con lo dispuesto en esa ley.</w:t>
            </w:r>
          </w:p>
          <w:p w14:paraId="7DD5D2F0" w14:textId="057C9909" w:rsidR="00502183" w:rsidRDefault="00502183" w:rsidP="00502183">
            <w:pPr>
              <w:pStyle w:val="Numeracin"/>
              <w:numPr>
                <w:ilvl w:val="0"/>
                <w:numId w:val="31"/>
              </w:numPr>
              <w:spacing w:after="120" w:line="252" w:lineRule="auto"/>
              <w:ind w:left="709" w:hanging="425"/>
              <w:rPr>
                <w:rFonts w:ascii="Arial" w:hAnsi="Arial" w:cs="Arial"/>
                <w:szCs w:val="22"/>
              </w:rPr>
            </w:pPr>
            <w:r w:rsidRPr="00487AC0">
              <w:rPr>
                <w:rFonts w:ascii="Arial" w:hAnsi="Arial" w:cs="Arial"/>
                <w:szCs w:val="22"/>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w:t>
            </w:r>
            <w:r w:rsidRPr="00487AC0">
              <w:rPr>
                <w:rFonts w:ascii="Arial" w:hAnsi="Arial" w:cs="Arial"/>
              </w:rPr>
              <w:t>1579-2020</w:t>
            </w:r>
            <w:r w:rsidRPr="00487AC0">
              <w:rPr>
                <w:rFonts w:ascii="Arial" w:hAnsi="Arial" w:cs="Arial"/>
                <w:szCs w:val="22"/>
              </w:rPr>
              <w:t xml:space="preserve">, celebrada el 1 de junio de 2020, se aprobó la adición de un artículo 7bis al Reglamento, que tiene por objetivo hacer más eficiente el proceso de captura de información sobre miembros de órgano dirección, alta gerencia y otros órganos de gobierno de las entidades supervisadas y fiscalizadas, mediante las herramientas informáticas de </w:t>
            </w:r>
            <w:r w:rsidRPr="00487AC0">
              <w:rPr>
                <w:rFonts w:ascii="Arial" w:hAnsi="Arial" w:cs="Arial"/>
                <w:szCs w:val="22"/>
              </w:rPr>
              <w:lastRenderedPageBreak/>
              <w:t xml:space="preserve">autogestión </w:t>
            </w:r>
            <w:r w:rsidRPr="00487AC0">
              <w:rPr>
                <w:rFonts w:ascii="Arial" w:hAnsi="Arial" w:cs="Arial"/>
                <w:szCs w:val="22"/>
                <w:lang w:val="es-CR"/>
              </w:rPr>
              <w:t>Sistema de Registro y Actualización de Roles</w:t>
            </w:r>
            <w:r w:rsidRPr="00487AC0" w:rsidDel="00AE32E3">
              <w:rPr>
                <w:rFonts w:ascii="Arial" w:hAnsi="Arial" w:cs="Arial"/>
                <w:szCs w:val="22"/>
              </w:rPr>
              <w:t xml:space="preserve"> </w:t>
            </w:r>
            <w:r w:rsidRPr="00487AC0">
              <w:rPr>
                <w:rFonts w:ascii="Arial" w:hAnsi="Arial" w:cs="Arial"/>
                <w:szCs w:val="22"/>
              </w:rPr>
              <w:t xml:space="preserve">y </w:t>
            </w:r>
            <w:r w:rsidRPr="00487AC0">
              <w:rPr>
                <w:rFonts w:ascii="Arial" w:hAnsi="Arial" w:cs="Arial"/>
                <w:szCs w:val="22"/>
                <w:lang w:val="es-CR"/>
              </w:rPr>
              <w:t>Administración de Esquemas de Seguridad (AES)</w:t>
            </w:r>
            <w:r w:rsidRPr="00487AC0" w:rsidDel="00AE32E3">
              <w:rPr>
                <w:rFonts w:ascii="Arial" w:hAnsi="Arial" w:cs="Arial"/>
                <w:szCs w:val="22"/>
              </w:rPr>
              <w:t xml:space="preserve"> </w:t>
            </w:r>
            <w:r w:rsidRPr="00487AC0">
              <w:rPr>
                <w:rFonts w:ascii="Arial" w:hAnsi="Arial" w:cs="Arial"/>
                <w:szCs w:val="22"/>
              </w:rPr>
              <w:t xml:space="preserve">que sea uniforme con las herramientas con que cuentan otras Superintendencias. </w:t>
            </w:r>
          </w:p>
          <w:p w14:paraId="1807AB0A" w14:textId="77777777" w:rsidR="00502183" w:rsidRPr="00502183" w:rsidRDefault="00502183" w:rsidP="00502183">
            <w:pPr>
              <w:pStyle w:val="Numeracin"/>
              <w:numPr>
                <w:ilvl w:val="0"/>
                <w:numId w:val="0"/>
              </w:numPr>
              <w:spacing w:after="120" w:line="252" w:lineRule="auto"/>
              <w:ind w:left="709"/>
              <w:rPr>
                <w:rFonts w:ascii="Arial" w:hAnsi="Arial" w:cs="Arial"/>
                <w:color w:val="4472C4" w:themeColor="accent1"/>
                <w:szCs w:val="22"/>
              </w:rPr>
            </w:pPr>
          </w:p>
          <w:p w14:paraId="0F0A44D7"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502183">
              <w:rPr>
                <w:rFonts w:ascii="Arial" w:hAnsi="Arial" w:cs="Arial"/>
                <w:color w:val="4472C4" w:themeColor="accent1"/>
                <w:szCs w:val="22"/>
              </w:rPr>
              <w:t xml:space="preserve">La supervisión de entidades financieras en Costa Rica es responsabilidad de la SUGEF, que supervisa a los bancos, empresas financieras, mutualistas y cooperativas; la SUGEVAL, que supervisa el mercado de valores, puestos de bolsa y sociedades administradoras de fondos de inversión; la SUGESE, que supervisa a las aseguradoras y reaseguradoras, así como a los corredores de seguros; y la SUPEN, que supervisa el sistema privado de pensiones. Estas superintendencias están bajo la dirección del CONASSIF, órgano superior que tiene por objeto dotar de </w:t>
            </w:r>
            <w:r w:rsidRPr="00502183">
              <w:rPr>
                <w:rFonts w:ascii="Arial" w:hAnsi="Arial" w:cs="Arial"/>
                <w:color w:val="4472C4" w:themeColor="accent1"/>
                <w:szCs w:val="22"/>
              </w:rPr>
              <w:lastRenderedPageBreak/>
              <w:t>uniformidad e integración a la regulación y supervisión del sistema financiero costarricense.</w:t>
            </w:r>
          </w:p>
          <w:p w14:paraId="17FFA521"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502183">
              <w:rPr>
                <w:rFonts w:ascii="Arial" w:hAnsi="Arial" w:cs="Arial"/>
                <w:color w:val="4472C4" w:themeColor="accent1"/>
                <w:szCs w:val="22"/>
              </w:rPr>
              <w:t xml:space="preserve">La supervisión consolidada ha sido concebida legalmente como el enfoque para evaluar los riesgos a los que se enfrentan las entidades y empresas supervisadas que forman parte de grupos o conglomerados financieros, siendo este un enfoque de supervisión complementario e integral, aplicado por el supervisor responsable (es decir, el supervisor del grupo), que no sustituye ni obstaculiza los roles y responsabilidades de los supervisores individuales que el marco legal establece para determinadas actividades financieras. </w:t>
            </w:r>
          </w:p>
          <w:p w14:paraId="456E9F3B"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502183">
              <w:rPr>
                <w:rFonts w:ascii="Arial" w:hAnsi="Arial" w:cs="Arial"/>
                <w:color w:val="4472C4" w:themeColor="accent1"/>
                <w:szCs w:val="22"/>
              </w:rPr>
              <w:t xml:space="preserve">Las superintendencias ejercen sus funciones bajo un enfoque de supervisión basada en riesgos. Dentro de este marco, el capital es una fuente de soporte financiero que protege a las entidades y empresas de pérdidas </w:t>
            </w:r>
            <w:r w:rsidRPr="00502183">
              <w:rPr>
                <w:rFonts w:ascii="Arial" w:hAnsi="Arial" w:cs="Arial"/>
                <w:color w:val="4472C4" w:themeColor="accent1"/>
                <w:szCs w:val="22"/>
              </w:rPr>
              <w:lastRenderedPageBreak/>
              <w:t>inesperadas y, contribuye, de manera clave, a preservar su seguridad y solidez. Mediante la supervisión, se evalúa el nivel y la calidad del capital, estableciendo valoraciones prospectivas a partir de los riesgos de las actividades de negocio significativas.</w:t>
            </w:r>
          </w:p>
          <w:p w14:paraId="3FDF75C6"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 xml:space="preserve">La Ley de Protección al Ciudadano del Exceso de Requisitos y Trámites Administrativos, N° 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w:t>
            </w:r>
          </w:p>
          <w:p w14:paraId="7AB5F083"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 xml:space="preserve">La Ley de Certificados, Firmas Digitales y Documentos Electrónicos, </w:t>
            </w:r>
            <w:r w:rsidRPr="00AE0144">
              <w:rPr>
                <w:rFonts w:ascii="Arial" w:hAnsi="Arial" w:cs="Arial"/>
                <w:szCs w:val="22"/>
              </w:rPr>
              <w:lastRenderedPageBreak/>
              <w:t>N°. 8454, establece que esta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y, señala que todo documento, mensaje electrónico o archivo digital asociado a una firma digital certificada se presumirá, salvo prueba en contrario, de la autoría y responsabilidad del titular del correspondiente certificado digital, vigente en el momento de su emisión.</w:t>
            </w:r>
          </w:p>
          <w:p w14:paraId="30D8CBA6"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lastRenderedPageBreak/>
              <w:t xml:space="preserve">El artículo 12 del acuerdo SGV-A-188 indica que por asuntos normativos y de requisitos especiales se presentarán por medios físicos los documentos emitidos por un Notario público, </w:t>
            </w:r>
            <w:r w:rsidRPr="00AE0144">
              <w:rPr>
                <w:rFonts w:ascii="Arial" w:hAnsi="Arial" w:cs="Arial"/>
                <w:szCs w:val="22"/>
                <w:lang w:val="es-CR"/>
              </w:rPr>
              <w:t xml:space="preserve">documentos expedidos en el extranjero que deban ser legalizados o apostillados, salvo que exista una autoridad costarricense con firma digital cuyo certificado digital haya sido emitido por una autoridad certificadora reconocida a nivel nacional que realice estos trámites, certificaciones emitidas por otras instituciones públicas costarricenses que no sean generadas ni firmadas por vía digital y cuyo único soporte sea el documento físico y los documentos relacionados con investigaciones preliminares o procedimientos administrativos sancionatorios. </w:t>
            </w:r>
          </w:p>
          <w:p w14:paraId="0809751A"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 xml:space="preserve">El artículo 14 del Reglamento General de Auditores Externos, indica que “Los grupos o conglomerados financieros y las entidades supervisadas deben </w:t>
            </w:r>
            <w:r w:rsidRPr="00AE0144">
              <w:rPr>
                <w:rFonts w:ascii="Arial" w:hAnsi="Arial" w:cs="Arial"/>
                <w:szCs w:val="22"/>
              </w:rPr>
              <w:lastRenderedPageBreak/>
              <w:t xml:space="preserve">comunicar anualmente el nombre de la firma de auditoría externa o auditor externo independiente contratado para realizar la auditoría mediante un oficio a la Superintendencia respectiva.” </w:t>
            </w:r>
          </w:p>
          <w:p w14:paraId="6DDE1918"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Los artículos 23, 28 y 33 del Reglamento general sobre sociedades administradoras y fondos de inversión contemplan que las sociedades que administran fondos de inversión comuniquen a la Superintendencia el nombramiento y sustitución de los miembros de la junta directiva, comité de inversiones, gestor de portafolios, analistas internacionales, comité de riesgos, asesorares legales y firma de auditoría externa, mediante un Comunicado de Hecho Relevante.</w:t>
            </w:r>
          </w:p>
          <w:p w14:paraId="7C75A5D3" w14:textId="77777777" w:rsidR="00502183" w:rsidRPr="00AE0144"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 xml:space="preserve">El artículo 27 de la Normativa para el cumplimiento de la Ley 8204 establece que los sujetos fiscalizados deben informar al órgano supervisor correspondiente y a la Unidad de Inteligencia Financiera del Instituto </w:t>
            </w:r>
            <w:r w:rsidRPr="00AE0144">
              <w:rPr>
                <w:rFonts w:ascii="Arial" w:hAnsi="Arial" w:cs="Arial"/>
                <w:szCs w:val="22"/>
              </w:rPr>
              <w:lastRenderedPageBreak/>
              <w:t>Costarricense sobre Drogas (ICD) el nombramiento o el cambio del Oficial y del Oficial adjunto de cumplimiento. Así mismo, el artículo 31 de esta misma normativa establece que cada uno de los sujetos fiscalizados por las Superintendencias deben nombrar un órgano de apoyo y vigilancia al Oficial de Cumplimiento, denominado Comité de Cumplimiento.</w:t>
            </w:r>
          </w:p>
          <w:p w14:paraId="48679673" w14:textId="77777777" w:rsidR="00502183" w:rsidRDefault="00502183" w:rsidP="00502183">
            <w:pPr>
              <w:pStyle w:val="Numeracin"/>
              <w:numPr>
                <w:ilvl w:val="0"/>
                <w:numId w:val="0"/>
              </w:numPr>
              <w:spacing w:after="120" w:line="252" w:lineRule="auto"/>
              <w:ind w:left="644" w:hanging="360"/>
              <w:rPr>
                <w:rFonts w:ascii="Arial" w:hAnsi="Arial" w:cs="Arial"/>
                <w:szCs w:val="22"/>
                <w:highlight w:val="yellow"/>
              </w:rPr>
            </w:pPr>
          </w:p>
          <w:p w14:paraId="49038AED"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502183">
              <w:rPr>
                <w:rFonts w:ascii="Arial" w:hAnsi="Arial" w:cs="Arial"/>
                <w:color w:val="4472C4" w:themeColor="accent1"/>
                <w:szCs w:val="22"/>
              </w:rPr>
              <w:t xml:space="preserve">El Reglamento de Gobierno Corporativo, promulga que el principio de transparencia debe propiciarse mediante la divulgación de información sobre el gobierno corporativo a las partes interesadas, entre las que está incluida esta Superintendencia. Además dicho reglamento, establece que la entidad debe tener una posición de colaboración con el supervisor en relación con la información que este solicita con propósitos de supervisión o evaluación y que debe promover que </w:t>
            </w:r>
            <w:r w:rsidRPr="00502183">
              <w:rPr>
                <w:rFonts w:ascii="Arial" w:hAnsi="Arial" w:cs="Arial"/>
                <w:color w:val="4472C4" w:themeColor="accent1"/>
                <w:szCs w:val="22"/>
              </w:rPr>
              <w:lastRenderedPageBreak/>
              <w:t>todos los colaboradores de la entidad sigan el mismo principio. Además en sus artículos 6, 25, 26, 27, 28, 32, 33, 37, 38 y 39, establece la necesidad de conformar comités de auditoría, riesgos, nominaciones, remuneraciones así como la unidad de riesgos, de cumplimiento, la auditoría interna y externa.</w:t>
            </w:r>
          </w:p>
          <w:p w14:paraId="27F57513"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lang w:val="es-CR"/>
              </w:rPr>
            </w:pPr>
            <w:r w:rsidRPr="00502183">
              <w:rPr>
                <w:rFonts w:ascii="Arial" w:hAnsi="Arial" w:cs="Arial"/>
                <w:color w:val="4472C4" w:themeColor="accent1"/>
                <w:szCs w:val="22"/>
                <w:lang w:val="es-CR"/>
              </w:rPr>
              <w:t xml:space="preserve">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w:t>
            </w:r>
            <w:r w:rsidRPr="00502183">
              <w:rPr>
                <w:rFonts w:ascii="Arial" w:hAnsi="Arial" w:cs="Arial"/>
                <w:color w:val="4472C4" w:themeColor="accent1"/>
                <w:szCs w:val="22"/>
                <w:lang w:val="es-CR"/>
              </w:rPr>
              <w:lastRenderedPageBreak/>
              <w:t>en el sistema de Roles se constituye en un insumo para el análisis de las entidades que participan en el mercado de valores.</w:t>
            </w:r>
          </w:p>
          <w:p w14:paraId="0E991E9D"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A14836">
              <w:rPr>
                <w:rFonts w:ascii="Arial" w:hAnsi="Arial" w:cs="Arial"/>
                <w:szCs w:val="22"/>
              </w:rPr>
              <w:t>Los artículos 8 y 9 del Reglamento general de gestión de la tecnología de información indican que las entidades supervisadas son responsables de planificar, implementar, controlar y mantener un marco de gestión de TI, así como elaborar y mantener actualizado su perfil tecnológico. El Acuerdo SUGEF 8-08, Reglamento sobre autorizaciones de entidades supervisadas por la Sugef, y sobre autorizaciones y funcionamiento de grupos y conglomerados financieros, numeral 7. del apartado IV Antecedentes disciplinarios y judiciales del Anexo 12,  define el contenido de la declaración que solicita el Sistema de Roles.</w:t>
            </w:r>
          </w:p>
          <w:p w14:paraId="2338362B"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lang w:val="es-CR"/>
              </w:rPr>
            </w:pPr>
            <w:r w:rsidRPr="00502183">
              <w:rPr>
                <w:rFonts w:ascii="Arial" w:hAnsi="Arial" w:cs="Arial"/>
                <w:color w:val="4472C4" w:themeColor="accent1"/>
                <w:szCs w:val="22"/>
                <w:lang w:val="es-CR"/>
              </w:rPr>
              <w:t xml:space="preserve">La superintendencia ha venido trabajando en proyectos tecnológicos </w:t>
            </w:r>
            <w:r w:rsidRPr="00502183">
              <w:rPr>
                <w:rFonts w:ascii="Arial" w:hAnsi="Arial" w:cs="Arial"/>
                <w:color w:val="4472C4" w:themeColor="accent1"/>
                <w:szCs w:val="22"/>
                <w:lang w:val="es-CR"/>
              </w:rPr>
              <w:lastRenderedPageBreak/>
              <w:t>que permitan automatizar la carga de información que eviten procesos operativos y duplicación de envíos de tal forma que con la implementación del Sistema de Registro y Actualización de Roles se va a habilitar una Herramienta tecnológica que permita comunicar mediante Comunicados de Hechos Relevantes aquellos cambios registrados en Roles.</w:t>
            </w:r>
          </w:p>
          <w:p w14:paraId="3E82CDE3" w14:textId="77777777" w:rsidR="00502183" w:rsidRPr="00502183" w:rsidRDefault="00502183" w:rsidP="00502183">
            <w:pPr>
              <w:pStyle w:val="Numeracin"/>
              <w:numPr>
                <w:ilvl w:val="0"/>
                <w:numId w:val="31"/>
              </w:numPr>
              <w:spacing w:after="120" w:line="252" w:lineRule="auto"/>
              <w:ind w:left="709" w:hanging="425"/>
              <w:rPr>
                <w:rFonts w:ascii="Arial" w:hAnsi="Arial" w:cs="Arial"/>
                <w:color w:val="4472C4" w:themeColor="accent1"/>
                <w:szCs w:val="22"/>
              </w:rPr>
            </w:pPr>
            <w:r w:rsidRPr="00502183">
              <w:rPr>
                <w:rFonts w:ascii="Arial" w:hAnsi="Arial" w:cs="Arial"/>
                <w:color w:val="4472C4" w:themeColor="accent1"/>
                <w:szCs w:val="22"/>
              </w:rPr>
              <w:t>Además,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w:t>
            </w:r>
          </w:p>
          <w:p w14:paraId="3B215522" w14:textId="77777777" w:rsidR="00502183" w:rsidRPr="003C128B" w:rsidRDefault="00502183" w:rsidP="00502183">
            <w:pPr>
              <w:pStyle w:val="Numeracin"/>
              <w:numPr>
                <w:ilvl w:val="0"/>
                <w:numId w:val="31"/>
              </w:numPr>
              <w:spacing w:after="120" w:line="252" w:lineRule="auto"/>
              <w:ind w:left="709" w:hanging="425"/>
              <w:rPr>
                <w:rFonts w:ascii="Arial" w:hAnsi="Arial" w:cs="Arial"/>
                <w:szCs w:val="22"/>
              </w:rPr>
            </w:pPr>
            <w:r w:rsidRPr="00AE0144">
              <w:rPr>
                <w:rFonts w:ascii="Arial" w:hAnsi="Arial" w:cs="Arial"/>
                <w:szCs w:val="22"/>
              </w:rPr>
              <w:t xml:space="preserve">Este Despacho ha considerado relevante definir en el presente acuerdo los requerimientos de información que las entidades </w:t>
            </w:r>
            <w:r w:rsidRPr="00AE0144">
              <w:rPr>
                <w:rFonts w:ascii="Arial" w:hAnsi="Arial" w:cs="Arial"/>
                <w:szCs w:val="22"/>
              </w:rPr>
              <w:lastRenderedPageBreak/>
              <w:t xml:space="preserve">reguladas y supervisadas deberán acatar para la puesta en marcha del </w:t>
            </w:r>
            <w:r w:rsidRPr="00AE0144">
              <w:rPr>
                <w:rFonts w:ascii="Arial" w:eastAsia="Cambria" w:hAnsi="Arial" w:cs="Arial"/>
                <w:szCs w:val="22"/>
              </w:rPr>
              <w:t>Sistema de Registro y Actualización de Roles.</w:t>
            </w:r>
          </w:p>
          <w:p w14:paraId="08CBC0C3" w14:textId="77777777" w:rsidR="00502183" w:rsidRDefault="00502183" w:rsidP="00502183">
            <w:pPr>
              <w:pStyle w:val="Numeracin"/>
              <w:numPr>
                <w:ilvl w:val="0"/>
                <w:numId w:val="0"/>
              </w:numPr>
              <w:spacing w:after="120" w:line="252" w:lineRule="auto"/>
              <w:rPr>
                <w:rFonts w:ascii="Arial" w:hAnsi="Arial" w:cs="Arial"/>
                <w:szCs w:val="22"/>
              </w:rPr>
            </w:pPr>
          </w:p>
          <w:p w14:paraId="0BAEB04A" w14:textId="77777777" w:rsidR="00502183" w:rsidRPr="00157A59" w:rsidRDefault="00502183" w:rsidP="00502183">
            <w:pPr>
              <w:pStyle w:val="Numeracin"/>
              <w:numPr>
                <w:ilvl w:val="0"/>
                <w:numId w:val="0"/>
              </w:numPr>
              <w:spacing w:after="120" w:line="252" w:lineRule="auto"/>
              <w:rPr>
                <w:rFonts w:ascii="Arial" w:hAnsi="Arial" w:cs="Arial"/>
                <w:szCs w:val="22"/>
              </w:rPr>
            </w:pPr>
            <w:r w:rsidRPr="00157A59">
              <w:rPr>
                <w:rFonts w:ascii="Arial" w:hAnsi="Arial" w:cs="Arial"/>
                <w:szCs w:val="22"/>
              </w:rPr>
              <w:t xml:space="preserve">Por tanto dispone el presente Acuerdo: </w:t>
            </w:r>
          </w:p>
          <w:p w14:paraId="66157682" w14:textId="77777777" w:rsidR="003300B0" w:rsidRPr="00874D22" w:rsidRDefault="003300B0" w:rsidP="00502183">
            <w:pPr>
              <w:spacing w:before="120" w:after="120" w:line="252" w:lineRule="auto"/>
              <w:jc w:val="both"/>
              <w:rPr>
                <w:rFonts w:ascii="Arial" w:hAnsi="Arial" w:cs="Arial"/>
                <w:b/>
                <w:bCs/>
                <w:lang w:val="es-ES"/>
              </w:rPr>
            </w:pPr>
          </w:p>
        </w:tc>
      </w:tr>
      <w:tr w:rsidR="00790285" w:rsidRPr="003300B0" w14:paraId="0A11DCA4" w14:textId="77777777" w:rsidTr="002C247F">
        <w:trPr>
          <w:gridAfter w:val="1"/>
          <w:wAfter w:w="9" w:type="dxa"/>
          <w:trHeight w:val="4916"/>
        </w:trPr>
        <w:tc>
          <w:tcPr>
            <w:tcW w:w="4390" w:type="dxa"/>
            <w:vMerge w:val="restart"/>
            <w:tcBorders>
              <w:bottom w:val="single" w:sz="4" w:space="0" w:color="auto"/>
            </w:tcBorders>
          </w:tcPr>
          <w:p w14:paraId="236A0BD9" w14:textId="77777777" w:rsidR="00790285" w:rsidRPr="003300B0" w:rsidRDefault="00790285" w:rsidP="00D30A6A">
            <w:pPr>
              <w:rPr>
                <w:rFonts w:ascii="Arial" w:hAnsi="Arial" w:cs="Arial"/>
                <w:b/>
                <w:bCs/>
              </w:rPr>
            </w:pPr>
            <w:r w:rsidRPr="003300B0">
              <w:rPr>
                <w:rFonts w:ascii="Arial" w:hAnsi="Arial" w:cs="Arial"/>
                <w:b/>
                <w:bCs/>
              </w:rPr>
              <w:lastRenderedPageBreak/>
              <w:t>Artículo 1.</w:t>
            </w:r>
            <w:r w:rsidRPr="003300B0">
              <w:rPr>
                <w:rFonts w:ascii="Arial" w:hAnsi="Arial" w:cs="Arial"/>
                <w:b/>
                <w:bCs/>
              </w:rPr>
              <w:tab/>
              <w:t>Alcance</w:t>
            </w:r>
          </w:p>
          <w:p w14:paraId="36554206" w14:textId="77777777" w:rsidR="00790285" w:rsidRPr="003300B0" w:rsidRDefault="00790285" w:rsidP="000B1648">
            <w:pPr>
              <w:jc w:val="center"/>
              <w:rPr>
                <w:rFonts w:ascii="Arial" w:hAnsi="Arial" w:cs="Arial"/>
                <w:b/>
                <w:bCs/>
              </w:rPr>
            </w:pPr>
          </w:p>
          <w:p w14:paraId="12B2BCC9" w14:textId="798E82B2" w:rsidR="0001799D" w:rsidRPr="003300B0" w:rsidRDefault="0001799D" w:rsidP="0001799D">
            <w:pPr>
              <w:pStyle w:val="Textoindependiente"/>
              <w:spacing w:before="120" w:after="120" w:line="252" w:lineRule="auto"/>
              <w:ind w:right="135"/>
              <w:jc w:val="both"/>
              <w:rPr>
                <w:rFonts w:ascii="Arial" w:hAnsi="Arial" w:cs="Arial"/>
                <w:sz w:val="22"/>
                <w:szCs w:val="22"/>
                <w:lang w:val="es-CR"/>
              </w:rPr>
            </w:pPr>
            <w:r w:rsidRPr="003300B0">
              <w:rPr>
                <w:rFonts w:ascii="Arial" w:hAnsi="Arial" w:cs="Arial"/>
                <w:sz w:val="22"/>
                <w:szCs w:val="22"/>
                <w:lang w:val="es-CR"/>
              </w:rPr>
              <w:t>El objetivo de estas disposiciones es normar la forma y contenido de la revelación de información que deben realizar: los órganos de dirección, alta gerencia, comités técnicos, consejos, y demás empleados o funcionarios que por su puesto deban remitir información a través del Sistema de Registro y Actualización de Roles</w:t>
            </w:r>
            <w:bookmarkStart w:id="0" w:name="_Hlk63935370"/>
            <w:r w:rsidRPr="003300B0">
              <w:rPr>
                <w:rFonts w:ascii="Arial" w:hAnsi="Arial" w:cs="Arial"/>
                <w:sz w:val="22"/>
                <w:szCs w:val="22"/>
                <w:lang w:val="es-CR"/>
              </w:rPr>
              <w:t xml:space="preserve"> (en adelante Roles), de las entidades reguladas y supervisadas por la Superintendencia General de Valores, de </w:t>
            </w:r>
            <w:r w:rsidR="00604225" w:rsidRPr="003300B0">
              <w:rPr>
                <w:rFonts w:ascii="Arial" w:hAnsi="Arial" w:cs="Arial"/>
                <w:sz w:val="22"/>
                <w:szCs w:val="22"/>
                <w:lang w:val="es-CR"/>
              </w:rPr>
              <w:t>conformidad</w:t>
            </w:r>
            <w:r w:rsidRPr="003300B0">
              <w:rPr>
                <w:rFonts w:ascii="Arial" w:hAnsi="Arial" w:cs="Arial"/>
                <w:sz w:val="22"/>
                <w:szCs w:val="22"/>
                <w:lang w:val="es-CR"/>
              </w:rPr>
              <w:t xml:space="preserve"> con el </w:t>
            </w:r>
            <w:r w:rsidR="00604225" w:rsidRPr="003300B0">
              <w:rPr>
                <w:rFonts w:ascii="Arial" w:hAnsi="Arial" w:cs="Arial"/>
                <w:sz w:val="22"/>
                <w:szCs w:val="22"/>
                <w:lang w:val="es-CR"/>
              </w:rPr>
              <w:t>artículo</w:t>
            </w:r>
            <w:r w:rsidRPr="003300B0">
              <w:rPr>
                <w:rFonts w:ascii="Arial" w:hAnsi="Arial" w:cs="Arial"/>
                <w:sz w:val="22"/>
                <w:szCs w:val="22"/>
                <w:lang w:val="es-CR"/>
              </w:rPr>
              <w:t xml:space="preserve"> 140 bis de la Ley N.° 7558, Ley Orgánica del Banco Central de Costa Rica, de 3 de noviembre de 1995. </w:t>
            </w:r>
          </w:p>
          <w:bookmarkEnd w:id="0"/>
          <w:p w14:paraId="6E01332C" w14:textId="77777777" w:rsidR="0001799D" w:rsidRPr="003300B0" w:rsidRDefault="0001799D" w:rsidP="0001799D">
            <w:pPr>
              <w:pStyle w:val="Textoindependiente"/>
              <w:spacing w:before="120" w:after="120" w:line="252" w:lineRule="auto"/>
              <w:jc w:val="both"/>
              <w:rPr>
                <w:rFonts w:ascii="Arial" w:hAnsi="Arial" w:cs="Arial"/>
                <w:sz w:val="22"/>
                <w:szCs w:val="22"/>
                <w:lang w:val="es-CR"/>
              </w:rPr>
            </w:pPr>
            <w:r w:rsidRPr="003300B0">
              <w:rPr>
                <w:rFonts w:ascii="Arial" w:hAnsi="Arial" w:cs="Arial"/>
                <w:sz w:val="22"/>
                <w:szCs w:val="22"/>
                <w:lang w:val="es-CR"/>
              </w:rPr>
              <w:lastRenderedPageBreak/>
              <w:t>Todo el personal que tenga que rendir información a través de Roles, debe autenticarse utilizando una firma digital avanzada.</w:t>
            </w:r>
          </w:p>
          <w:p w14:paraId="615F730D" w14:textId="6B3CB32D" w:rsidR="00790285" w:rsidRPr="003300B0" w:rsidRDefault="00790285" w:rsidP="000B1648">
            <w:pPr>
              <w:rPr>
                <w:rFonts w:ascii="Arial" w:hAnsi="Arial" w:cs="Arial"/>
                <w:b/>
                <w:bCs/>
              </w:rPr>
            </w:pPr>
          </w:p>
        </w:tc>
        <w:tc>
          <w:tcPr>
            <w:tcW w:w="2527" w:type="dxa"/>
            <w:tcBorders>
              <w:bottom w:val="single" w:sz="4" w:space="0" w:color="auto"/>
            </w:tcBorders>
          </w:tcPr>
          <w:p w14:paraId="09073BC9" w14:textId="77777777" w:rsidR="00790285" w:rsidRPr="003300B0" w:rsidRDefault="00790285" w:rsidP="002D54AB">
            <w:pPr>
              <w:jc w:val="both"/>
              <w:rPr>
                <w:rFonts w:ascii="Arial" w:hAnsi="Arial" w:cs="Arial"/>
                <w:b/>
                <w:bCs/>
              </w:rPr>
            </w:pPr>
            <w:r w:rsidRPr="003300B0">
              <w:rPr>
                <w:rFonts w:ascii="Arial" w:hAnsi="Arial" w:cs="Arial"/>
                <w:b/>
                <w:bCs/>
              </w:rPr>
              <w:lastRenderedPageBreak/>
              <w:t>Banco Nacional de Costa Rica</w:t>
            </w:r>
          </w:p>
          <w:p w14:paraId="758D3B80" w14:textId="77777777" w:rsidR="00790285" w:rsidRPr="003300B0" w:rsidRDefault="00790285" w:rsidP="002D54AB">
            <w:pPr>
              <w:jc w:val="both"/>
              <w:rPr>
                <w:rFonts w:ascii="Arial" w:hAnsi="Arial" w:cs="Arial"/>
              </w:rPr>
            </w:pPr>
            <w:r w:rsidRPr="003300B0">
              <w:rPr>
                <w:rFonts w:ascii="Arial" w:hAnsi="Arial" w:cs="Arial"/>
              </w:rPr>
              <w:t>GER-054-2021</w:t>
            </w:r>
          </w:p>
          <w:p w14:paraId="46308128" w14:textId="77777777" w:rsidR="00790285" w:rsidRPr="003300B0" w:rsidRDefault="00790285" w:rsidP="002D54AB">
            <w:pPr>
              <w:jc w:val="both"/>
              <w:rPr>
                <w:rFonts w:ascii="Arial" w:hAnsi="Arial" w:cs="Arial"/>
                <w:b/>
                <w:bCs/>
              </w:rPr>
            </w:pPr>
          </w:p>
          <w:p w14:paraId="4DD7A57C" w14:textId="77777777" w:rsidR="00790285" w:rsidRPr="003300B0" w:rsidRDefault="00790285" w:rsidP="002D54AB">
            <w:pPr>
              <w:jc w:val="both"/>
              <w:rPr>
                <w:rFonts w:ascii="Arial" w:hAnsi="Arial" w:cs="Arial"/>
              </w:rPr>
            </w:pPr>
            <w:r w:rsidRPr="003300B0">
              <w:rPr>
                <w:rFonts w:ascii="Arial" w:hAnsi="Arial" w:cs="Arial"/>
              </w:rPr>
              <w:t>El concepto de “firma digital avanzada” no existe en nuestro ordenamiento jurídico, lo que contempla es la “firma digital certificada”. Se recomienda revisar.</w:t>
            </w:r>
          </w:p>
          <w:p w14:paraId="64F46A99" w14:textId="77777777" w:rsidR="00790285" w:rsidRPr="003300B0" w:rsidRDefault="00790285" w:rsidP="002D54AB">
            <w:pPr>
              <w:jc w:val="both"/>
              <w:rPr>
                <w:rFonts w:ascii="Arial" w:hAnsi="Arial" w:cs="Arial"/>
              </w:rPr>
            </w:pPr>
          </w:p>
          <w:p w14:paraId="0FAA66A5" w14:textId="77777777" w:rsidR="00790285" w:rsidRPr="003300B0" w:rsidRDefault="00790285" w:rsidP="002D54AB">
            <w:pPr>
              <w:jc w:val="both"/>
              <w:rPr>
                <w:rFonts w:ascii="Arial" w:hAnsi="Arial" w:cs="Arial"/>
              </w:rPr>
            </w:pPr>
          </w:p>
          <w:p w14:paraId="17309379" w14:textId="77777777" w:rsidR="00790285" w:rsidRPr="003300B0" w:rsidRDefault="00790285" w:rsidP="002D54AB">
            <w:pPr>
              <w:jc w:val="both"/>
              <w:rPr>
                <w:rFonts w:ascii="Arial" w:hAnsi="Arial" w:cs="Arial"/>
              </w:rPr>
            </w:pPr>
          </w:p>
          <w:p w14:paraId="3D964008" w14:textId="77777777" w:rsidR="00790285" w:rsidRPr="003300B0" w:rsidRDefault="00790285" w:rsidP="002D54AB">
            <w:pPr>
              <w:jc w:val="both"/>
              <w:rPr>
                <w:rFonts w:ascii="Arial" w:hAnsi="Arial" w:cs="Arial"/>
              </w:rPr>
            </w:pPr>
          </w:p>
          <w:p w14:paraId="482339CA" w14:textId="77777777" w:rsidR="00790285" w:rsidRPr="003300B0" w:rsidRDefault="00790285" w:rsidP="002D54AB">
            <w:pPr>
              <w:jc w:val="both"/>
              <w:rPr>
                <w:rFonts w:ascii="Arial" w:hAnsi="Arial" w:cs="Arial"/>
              </w:rPr>
            </w:pPr>
          </w:p>
          <w:p w14:paraId="25CD9F1A" w14:textId="209C361D" w:rsidR="00790285" w:rsidRPr="003300B0" w:rsidRDefault="00790285" w:rsidP="002D54AB">
            <w:pPr>
              <w:jc w:val="both"/>
              <w:rPr>
                <w:rFonts w:ascii="Arial" w:hAnsi="Arial" w:cs="Arial"/>
                <w:b/>
                <w:bCs/>
              </w:rPr>
            </w:pPr>
          </w:p>
        </w:tc>
        <w:tc>
          <w:tcPr>
            <w:tcW w:w="2409" w:type="dxa"/>
            <w:tcBorders>
              <w:bottom w:val="single" w:sz="4" w:space="0" w:color="auto"/>
            </w:tcBorders>
          </w:tcPr>
          <w:p w14:paraId="4880C5FF" w14:textId="60290E84" w:rsidR="008F4F17" w:rsidRPr="003300B0" w:rsidRDefault="008F4F17" w:rsidP="002D54AB">
            <w:pPr>
              <w:jc w:val="both"/>
              <w:rPr>
                <w:rFonts w:ascii="Arial" w:hAnsi="Arial" w:cs="Arial"/>
              </w:rPr>
            </w:pPr>
          </w:p>
          <w:p w14:paraId="61C29007" w14:textId="77777777" w:rsidR="008F4F17" w:rsidRPr="003300B0" w:rsidRDefault="008F4F17" w:rsidP="002D54AB">
            <w:pPr>
              <w:jc w:val="both"/>
              <w:rPr>
                <w:rFonts w:ascii="Arial" w:hAnsi="Arial" w:cs="Arial"/>
              </w:rPr>
            </w:pPr>
          </w:p>
          <w:p w14:paraId="405F5092" w14:textId="1B72F53C" w:rsidR="007304B4" w:rsidRPr="003300B0" w:rsidRDefault="007304B4" w:rsidP="002D54AB">
            <w:pPr>
              <w:jc w:val="both"/>
              <w:rPr>
                <w:rFonts w:ascii="Arial" w:hAnsi="Arial" w:cs="Arial"/>
              </w:rPr>
            </w:pPr>
          </w:p>
          <w:p w14:paraId="390B775E" w14:textId="67BB64C8" w:rsidR="007304B4" w:rsidRPr="003300B0" w:rsidRDefault="00197C56" w:rsidP="002D54AB">
            <w:pPr>
              <w:jc w:val="both"/>
              <w:rPr>
                <w:rFonts w:ascii="Arial" w:hAnsi="Arial" w:cs="Arial"/>
              </w:rPr>
            </w:pPr>
            <w:r>
              <w:rPr>
                <w:rFonts w:ascii="Arial" w:hAnsi="Arial" w:cs="Arial"/>
              </w:rPr>
              <w:t>Aceptada</w:t>
            </w:r>
            <w:r w:rsidR="00727ACE">
              <w:rPr>
                <w:rFonts w:ascii="Arial" w:hAnsi="Arial" w:cs="Arial"/>
              </w:rPr>
              <w:t xml:space="preserve"> la observación.</w:t>
            </w:r>
            <w:r>
              <w:rPr>
                <w:rFonts w:ascii="Arial" w:hAnsi="Arial" w:cs="Arial"/>
              </w:rPr>
              <w:t xml:space="preserve"> </w:t>
            </w:r>
          </w:p>
          <w:p w14:paraId="5C5D7911" w14:textId="12CFCC1F" w:rsidR="008F4F17" w:rsidRPr="003300B0" w:rsidRDefault="008F4F17" w:rsidP="002D54AB">
            <w:pPr>
              <w:jc w:val="both"/>
              <w:rPr>
                <w:rFonts w:ascii="Arial" w:hAnsi="Arial" w:cs="Arial"/>
              </w:rPr>
            </w:pPr>
          </w:p>
        </w:tc>
        <w:tc>
          <w:tcPr>
            <w:tcW w:w="4683" w:type="dxa"/>
            <w:vMerge w:val="restart"/>
            <w:tcBorders>
              <w:bottom w:val="single" w:sz="4" w:space="0" w:color="auto"/>
            </w:tcBorders>
          </w:tcPr>
          <w:p w14:paraId="21E78295" w14:textId="77777777" w:rsidR="00874D22" w:rsidRPr="00874D22" w:rsidRDefault="00874D22" w:rsidP="00874D22">
            <w:pPr>
              <w:widowControl w:val="0"/>
              <w:numPr>
                <w:ilvl w:val="0"/>
                <w:numId w:val="9"/>
              </w:numPr>
              <w:autoSpaceDE w:val="0"/>
              <w:autoSpaceDN w:val="0"/>
              <w:spacing w:line="252" w:lineRule="auto"/>
              <w:ind w:left="1530" w:hanging="1530"/>
              <w:contextualSpacing/>
              <w:jc w:val="both"/>
              <w:outlineLvl w:val="1"/>
              <w:rPr>
                <w:rFonts w:ascii="Arial" w:eastAsia="Cambria" w:hAnsi="Arial" w:cs="Arial"/>
                <w:b/>
                <w:bCs/>
              </w:rPr>
            </w:pPr>
            <w:r w:rsidRPr="00874D22">
              <w:rPr>
                <w:rFonts w:ascii="Arial" w:eastAsia="Cambria" w:hAnsi="Arial" w:cs="Arial"/>
                <w:b/>
                <w:bCs/>
              </w:rPr>
              <w:t>Alcance</w:t>
            </w:r>
          </w:p>
          <w:p w14:paraId="1CAAEF03" w14:textId="2D91A125" w:rsidR="00502183" w:rsidRPr="00502183" w:rsidRDefault="00502183" w:rsidP="00502183">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El objetivo de estas disposiciones es normar la forma y contenido de la revelación de información que deben realizar: los órganos de dirección, alta gerencia, comités técnicos, consejos, y demás empleados o funcionarios que por su puesto deban remitir información a través del Sistema de Registro y Actualización de Roles</w:t>
            </w:r>
            <w:r>
              <w:rPr>
                <w:rFonts w:ascii="Arial" w:hAnsi="Arial" w:cs="Arial"/>
                <w:sz w:val="22"/>
                <w:szCs w:val="22"/>
                <w:lang w:val="es-CR"/>
              </w:rPr>
              <w:t xml:space="preserve"> (en adelante Roles)</w:t>
            </w:r>
            <w:r w:rsidRPr="00AE0144">
              <w:rPr>
                <w:rFonts w:ascii="Arial" w:hAnsi="Arial" w:cs="Arial"/>
                <w:sz w:val="22"/>
                <w:szCs w:val="22"/>
                <w:lang w:val="es-CR"/>
              </w:rPr>
              <w:t xml:space="preserve">, de las entidades </w:t>
            </w:r>
            <w:r w:rsidRPr="00502183">
              <w:rPr>
                <w:rFonts w:ascii="Arial" w:hAnsi="Arial" w:cs="Arial"/>
                <w:sz w:val="22"/>
                <w:szCs w:val="22"/>
                <w:lang w:val="es-CR"/>
              </w:rPr>
              <w:t xml:space="preserve">reguladas y supervisadas por la Superintendencia General de Valores, de conformidad </w:t>
            </w:r>
            <w:r w:rsidRPr="00502183">
              <w:rPr>
                <w:rFonts w:ascii="Arial" w:hAnsi="Arial" w:cs="Arial"/>
                <w:color w:val="4472C4" w:themeColor="accent1"/>
                <w:sz w:val="22"/>
                <w:szCs w:val="22"/>
                <w:lang w:val="es-CR"/>
              </w:rPr>
              <w:t xml:space="preserve">con el inciso l) del artículo 8 de la Ley N.° 7558 Reguladora del Mercado de Valores y </w:t>
            </w:r>
            <w:r w:rsidRPr="00502183">
              <w:rPr>
                <w:rFonts w:ascii="Arial" w:hAnsi="Arial" w:cs="Arial"/>
                <w:sz w:val="22"/>
                <w:szCs w:val="22"/>
                <w:lang w:val="es-CR"/>
              </w:rPr>
              <w:t xml:space="preserve">con el </w:t>
            </w:r>
            <w:r w:rsidR="002C247F" w:rsidRPr="00502183">
              <w:rPr>
                <w:rFonts w:ascii="Arial" w:hAnsi="Arial" w:cs="Arial"/>
                <w:sz w:val="22"/>
                <w:szCs w:val="22"/>
                <w:lang w:val="es-CR"/>
              </w:rPr>
              <w:t>artículo</w:t>
            </w:r>
            <w:r w:rsidRPr="00502183">
              <w:rPr>
                <w:rFonts w:ascii="Arial" w:hAnsi="Arial" w:cs="Arial"/>
                <w:sz w:val="22"/>
                <w:szCs w:val="22"/>
                <w:lang w:val="es-CR"/>
              </w:rPr>
              <w:t xml:space="preserve"> 140 bis de la Ley N.° 7558, Ley Orgánica del Banco Central de Costa Rica, de 3 de noviembre de 1995.</w:t>
            </w:r>
          </w:p>
          <w:p w14:paraId="64A01A75" w14:textId="77777777" w:rsidR="00502183" w:rsidRPr="00E10BBF" w:rsidRDefault="00502183" w:rsidP="00502183">
            <w:pPr>
              <w:pStyle w:val="Textoindependiente"/>
              <w:spacing w:before="120" w:after="120" w:line="252" w:lineRule="auto"/>
              <w:jc w:val="both"/>
              <w:rPr>
                <w:rFonts w:ascii="Arial" w:hAnsi="Arial" w:cs="Arial"/>
                <w:sz w:val="22"/>
                <w:szCs w:val="22"/>
                <w:lang w:val="es-CR"/>
              </w:rPr>
            </w:pPr>
            <w:r w:rsidRPr="00AE0144">
              <w:rPr>
                <w:rFonts w:ascii="Arial" w:hAnsi="Arial" w:cs="Arial"/>
                <w:sz w:val="22"/>
                <w:szCs w:val="22"/>
                <w:lang w:val="es-CR"/>
              </w:rPr>
              <w:t xml:space="preserve">Todo el personal que tenga que rendir </w:t>
            </w:r>
            <w:r w:rsidRPr="00AE0144">
              <w:rPr>
                <w:rFonts w:ascii="Arial" w:hAnsi="Arial" w:cs="Arial"/>
                <w:sz w:val="22"/>
                <w:szCs w:val="22"/>
                <w:lang w:val="es-CR"/>
              </w:rPr>
              <w:lastRenderedPageBreak/>
              <w:t>información a través de Roles, debe autenticarse utilizando una firma digital</w:t>
            </w:r>
            <w:r>
              <w:rPr>
                <w:rFonts w:ascii="Arial" w:hAnsi="Arial" w:cs="Arial"/>
                <w:sz w:val="22"/>
                <w:szCs w:val="22"/>
                <w:lang w:val="es-CR"/>
              </w:rPr>
              <w:t xml:space="preserve"> </w:t>
            </w:r>
            <w:r w:rsidRPr="00502183">
              <w:rPr>
                <w:rFonts w:ascii="Arial" w:hAnsi="Arial" w:cs="Arial"/>
                <w:color w:val="4472C4" w:themeColor="accent1"/>
                <w:sz w:val="22"/>
                <w:szCs w:val="22"/>
                <w:lang w:val="es-CR"/>
              </w:rPr>
              <w:t>certificada</w:t>
            </w:r>
            <w:r w:rsidRPr="00E10BBF">
              <w:rPr>
                <w:rFonts w:ascii="Arial" w:hAnsi="Arial" w:cs="Arial"/>
                <w:sz w:val="22"/>
                <w:szCs w:val="22"/>
                <w:lang w:val="es-CR"/>
              </w:rPr>
              <w:t>.</w:t>
            </w:r>
          </w:p>
          <w:p w14:paraId="08FA6C1A" w14:textId="00AB8129" w:rsidR="00790285" w:rsidRPr="003300B0" w:rsidRDefault="00790285" w:rsidP="008F4F17">
            <w:pPr>
              <w:rPr>
                <w:rFonts w:ascii="Arial" w:hAnsi="Arial" w:cs="Arial"/>
                <w:b/>
                <w:bCs/>
              </w:rPr>
            </w:pPr>
          </w:p>
        </w:tc>
      </w:tr>
      <w:tr w:rsidR="00790285" w:rsidRPr="003300B0" w14:paraId="035B5298" w14:textId="77777777" w:rsidTr="002C247F">
        <w:trPr>
          <w:gridAfter w:val="1"/>
          <w:wAfter w:w="9" w:type="dxa"/>
          <w:trHeight w:val="4820"/>
        </w:trPr>
        <w:tc>
          <w:tcPr>
            <w:tcW w:w="4390" w:type="dxa"/>
            <w:vMerge/>
          </w:tcPr>
          <w:p w14:paraId="6F2CD863" w14:textId="77777777" w:rsidR="00790285" w:rsidRPr="003300B0" w:rsidRDefault="00790285" w:rsidP="00D30A6A">
            <w:pPr>
              <w:rPr>
                <w:rFonts w:ascii="Arial" w:hAnsi="Arial" w:cs="Arial"/>
                <w:b/>
                <w:bCs/>
              </w:rPr>
            </w:pPr>
          </w:p>
        </w:tc>
        <w:tc>
          <w:tcPr>
            <w:tcW w:w="2527" w:type="dxa"/>
          </w:tcPr>
          <w:p w14:paraId="7DE72872" w14:textId="249EFC2D" w:rsidR="00790285" w:rsidRPr="003300B0" w:rsidRDefault="00790285" w:rsidP="002D54AB">
            <w:pPr>
              <w:jc w:val="both"/>
              <w:rPr>
                <w:rFonts w:ascii="Arial" w:hAnsi="Arial" w:cs="Arial"/>
              </w:rPr>
            </w:pPr>
            <w:r w:rsidRPr="003300B0">
              <w:rPr>
                <w:rFonts w:ascii="Arial" w:hAnsi="Arial" w:cs="Arial"/>
                <w:b/>
                <w:bCs/>
              </w:rPr>
              <w:t>Cámara de Emisores</w:t>
            </w:r>
            <w:r w:rsidRPr="003300B0">
              <w:rPr>
                <w:rFonts w:ascii="Arial" w:hAnsi="Arial" w:cs="Arial"/>
              </w:rPr>
              <w:br/>
              <w:t>Oficio recibido 30 abr. 2021</w:t>
            </w:r>
            <w:r w:rsidRPr="003300B0">
              <w:rPr>
                <w:rFonts w:ascii="Arial" w:hAnsi="Arial" w:cs="Arial"/>
              </w:rPr>
              <w:br/>
            </w:r>
          </w:p>
          <w:p w14:paraId="2C4DBB5E" w14:textId="77777777" w:rsidR="00790285" w:rsidRPr="003300B0" w:rsidRDefault="00790285" w:rsidP="002D54AB">
            <w:pPr>
              <w:jc w:val="both"/>
              <w:rPr>
                <w:rFonts w:ascii="Arial" w:hAnsi="Arial" w:cs="Arial"/>
              </w:rPr>
            </w:pPr>
            <w:r w:rsidRPr="003300B0">
              <w:rPr>
                <w:rFonts w:ascii="Arial" w:hAnsi="Arial" w:cs="Arial"/>
              </w:rPr>
              <w:t>El Artículo 140 bis de la Ley Orgánica del Banco Central de Costa Rica, No. 7558, dispone lo siguiente:</w:t>
            </w:r>
          </w:p>
          <w:p w14:paraId="3D19E2BC" w14:textId="77777777" w:rsidR="00790285" w:rsidRPr="003300B0" w:rsidRDefault="00790285" w:rsidP="002D54AB">
            <w:pPr>
              <w:jc w:val="both"/>
              <w:rPr>
                <w:rFonts w:ascii="Arial" w:hAnsi="Arial" w:cs="Arial"/>
              </w:rPr>
            </w:pPr>
          </w:p>
          <w:p w14:paraId="5F00428C" w14:textId="4AE6B2A0" w:rsidR="00790285" w:rsidRPr="003300B0" w:rsidRDefault="00790285" w:rsidP="002D54AB">
            <w:pPr>
              <w:jc w:val="both"/>
              <w:rPr>
                <w:rFonts w:ascii="Arial" w:hAnsi="Arial" w:cs="Arial"/>
              </w:rPr>
            </w:pPr>
            <w:r w:rsidRPr="003300B0">
              <w:rPr>
                <w:rFonts w:ascii="Arial" w:hAnsi="Arial" w:cs="Arial"/>
              </w:rPr>
              <w:t>“Artículo 140 bis- […]</w:t>
            </w:r>
          </w:p>
          <w:p w14:paraId="27AF1277" w14:textId="77777777" w:rsidR="00790285" w:rsidRPr="003300B0" w:rsidRDefault="00790285" w:rsidP="002D54AB">
            <w:pPr>
              <w:jc w:val="both"/>
              <w:rPr>
                <w:rFonts w:ascii="Arial" w:hAnsi="Arial" w:cs="Arial"/>
              </w:rPr>
            </w:pPr>
            <w:r w:rsidRPr="003300B0">
              <w:rPr>
                <w:rFonts w:ascii="Arial" w:hAnsi="Arial" w:cs="Arial"/>
              </w:rPr>
              <w:t xml:space="preserve">Se entiende como empresa supervisada, aquellas empresas integrantes de un grupo o conglomerado financiero, incluida la empresa controladora, que por la naturaleza de sus actividades no estén sujetas a un régimen jurídico especial de supervisión. Por entidades supervisadas se entenderá aquellas que son fiscalizadas </w:t>
            </w:r>
            <w:r w:rsidRPr="003300B0">
              <w:rPr>
                <w:rFonts w:ascii="Arial" w:hAnsi="Arial" w:cs="Arial"/>
              </w:rPr>
              <w:lastRenderedPageBreak/>
              <w:t>por la Superintendencia General de Entidades Financieras (Sugef), la Superintendencia General de Valores (Sugeval), la Superintendencia de Pensiones (Supen) y la Superintendencia General de Seguros (Sugese), en razón de la naturaleza de sus operaciones, de conformidad con las leyes especiales que les son aplicables…”</w:t>
            </w:r>
          </w:p>
          <w:p w14:paraId="57227969" w14:textId="77777777" w:rsidR="00790285" w:rsidRPr="003300B0" w:rsidRDefault="00790285" w:rsidP="002D54AB">
            <w:pPr>
              <w:jc w:val="both"/>
              <w:rPr>
                <w:rFonts w:ascii="Arial" w:hAnsi="Arial" w:cs="Arial"/>
              </w:rPr>
            </w:pPr>
          </w:p>
          <w:p w14:paraId="5BC3F1AC" w14:textId="0264266B" w:rsidR="00790285" w:rsidRPr="003300B0" w:rsidRDefault="00790285" w:rsidP="002D54AB">
            <w:pPr>
              <w:jc w:val="both"/>
              <w:rPr>
                <w:rFonts w:ascii="Arial" w:hAnsi="Arial" w:cs="Arial"/>
              </w:rPr>
            </w:pPr>
            <w:r w:rsidRPr="003300B0">
              <w:rPr>
                <w:rFonts w:ascii="Arial" w:hAnsi="Arial" w:cs="Arial"/>
              </w:rPr>
              <w:t>[…]</w:t>
            </w:r>
          </w:p>
          <w:p w14:paraId="204B83FF" w14:textId="77777777" w:rsidR="00790285" w:rsidRPr="003300B0" w:rsidRDefault="00790285" w:rsidP="002D54AB">
            <w:pPr>
              <w:jc w:val="both"/>
              <w:rPr>
                <w:rFonts w:ascii="Arial" w:hAnsi="Arial" w:cs="Arial"/>
              </w:rPr>
            </w:pPr>
            <w:r w:rsidRPr="003300B0">
              <w:rPr>
                <w:rFonts w:ascii="Arial" w:hAnsi="Arial" w:cs="Arial"/>
              </w:rPr>
              <w:t>Debe notarse que de la lectura de este Artículo 140 bis, se hace una distinción conceptual entre “empresa supervisada” y “entidad supervisada”.</w:t>
            </w:r>
          </w:p>
          <w:p w14:paraId="0C139619" w14:textId="77777777" w:rsidR="00790285" w:rsidRPr="003300B0" w:rsidRDefault="00790285" w:rsidP="002D54AB">
            <w:pPr>
              <w:jc w:val="both"/>
              <w:rPr>
                <w:rFonts w:ascii="Arial" w:hAnsi="Arial" w:cs="Arial"/>
              </w:rPr>
            </w:pPr>
            <w:r w:rsidRPr="003300B0">
              <w:rPr>
                <w:rFonts w:ascii="Arial" w:hAnsi="Arial" w:cs="Arial"/>
              </w:rPr>
              <w:t xml:space="preserve">En el caso de la “entidad supervisada”, </w:t>
            </w:r>
            <w:r w:rsidRPr="003300B0">
              <w:rPr>
                <w:rFonts w:ascii="Arial" w:hAnsi="Arial" w:cs="Arial"/>
              </w:rPr>
              <w:lastRenderedPageBreak/>
              <w:t>se dispone que las entidades sujetas a la supervisión de otras superintendencias del país, la regulación y supervisión individual de esas entidades la llevará a cabo el supervisor de la entidad, de acuerdo con los respectivos marcos legales especiales.</w:t>
            </w:r>
          </w:p>
          <w:p w14:paraId="6671E2FE" w14:textId="77777777" w:rsidR="00790285" w:rsidRPr="003300B0" w:rsidRDefault="00790285" w:rsidP="002D54AB">
            <w:pPr>
              <w:jc w:val="both"/>
              <w:rPr>
                <w:rFonts w:ascii="Arial" w:hAnsi="Arial" w:cs="Arial"/>
              </w:rPr>
            </w:pPr>
            <w:r w:rsidRPr="003300B0">
              <w:rPr>
                <w:rFonts w:ascii="Arial" w:hAnsi="Arial" w:cs="Arial"/>
              </w:rPr>
              <w:t>Esto a diferencia de las “empresas supervisadas” aquellas empresas integrantes de un grupo o conglomerado financiero, incluida la empresa controladora, que por la naturaleza de sus actividades no estén sujetas a un régimen jurídico especial de supervisión.</w:t>
            </w:r>
          </w:p>
          <w:p w14:paraId="3A1E2708" w14:textId="77777777" w:rsidR="00790285" w:rsidRPr="003300B0" w:rsidRDefault="00790285" w:rsidP="002D54AB">
            <w:pPr>
              <w:jc w:val="both"/>
              <w:rPr>
                <w:rFonts w:ascii="Arial" w:hAnsi="Arial" w:cs="Arial"/>
              </w:rPr>
            </w:pPr>
          </w:p>
          <w:p w14:paraId="31CC21F1" w14:textId="77777777" w:rsidR="00790285" w:rsidRPr="003300B0" w:rsidRDefault="00790285" w:rsidP="002D54AB">
            <w:pPr>
              <w:jc w:val="both"/>
              <w:rPr>
                <w:rFonts w:ascii="Arial" w:hAnsi="Arial" w:cs="Arial"/>
              </w:rPr>
            </w:pPr>
            <w:r w:rsidRPr="003300B0">
              <w:rPr>
                <w:rFonts w:ascii="Arial" w:hAnsi="Arial" w:cs="Arial"/>
              </w:rPr>
              <w:t>Dentro de esta especial distinción, debemos ubicar a los “emisores de valores puros” y algunos “emisores públicos no financieros”, tal y como los hemos denominado, los cuales son ajenos a las reglas de los grupos o conglomerados financieros, regulados en el Artículo 141 de la Ley Orgánica del Banco Central de Costa Rica, y de lo cual hace eco el Artículo 140 bis antes analizado, para efectos de esa necesaria distinción. Señala el Artículo 141 citado:</w:t>
            </w:r>
          </w:p>
          <w:p w14:paraId="7F3EF1B0" w14:textId="77777777" w:rsidR="00790285" w:rsidRPr="003300B0" w:rsidRDefault="00790285" w:rsidP="002D54AB">
            <w:pPr>
              <w:jc w:val="both"/>
              <w:rPr>
                <w:rFonts w:ascii="Arial" w:hAnsi="Arial" w:cs="Arial"/>
              </w:rPr>
            </w:pPr>
          </w:p>
          <w:p w14:paraId="2CCAF6A8" w14:textId="77777777" w:rsidR="00790285" w:rsidRPr="003300B0" w:rsidRDefault="00790285" w:rsidP="002D54AB">
            <w:pPr>
              <w:jc w:val="both"/>
              <w:rPr>
                <w:rFonts w:ascii="Arial" w:hAnsi="Arial" w:cs="Arial"/>
              </w:rPr>
            </w:pPr>
            <w:r w:rsidRPr="003300B0">
              <w:rPr>
                <w:rFonts w:ascii="Arial" w:hAnsi="Arial" w:cs="Arial"/>
              </w:rPr>
              <w:t>“Artículo 141- Constitución de grupos y conglomerados financieros</w:t>
            </w:r>
          </w:p>
          <w:p w14:paraId="68CC92DB" w14:textId="0F3E9B46" w:rsidR="00790285" w:rsidRPr="003300B0" w:rsidRDefault="00790285" w:rsidP="002D54AB">
            <w:pPr>
              <w:jc w:val="both"/>
              <w:rPr>
                <w:rFonts w:ascii="Arial" w:hAnsi="Arial" w:cs="Arial"/>
              </w:rPr>
            </w:pPr>
            <w:r w:rsidRPr="003300B0">
              <w:rPr>
                <w:rFonts w:ascii="Arial" w:hAnsi="Arial" w:cs="Arial"/>
              </w:rPr>
              <w:lastRenderedPageBreak/>
              <w:t>Los grupos financieros deberán estar constituidos por una sociedad controladora y por entidades o empresas, locales o del exterior, dedicadas a realizar actividades financieras exclusivamente y organizadas como sociedades anónimas, tales como bancos, empresas financieras no bancarias,...”</w:t>
            </w:r>
          </w:p>
          <w:p w14:paraId="1E3F1CFD" w14:textId="58545867" w:rsidR="00790285" w:rsidRPr="003300B0" w:rsidRDefault="00790285" w:rsidP="002D54AB">
            <w:pPr>
              <w:jc w:val="both"/>
              <w:rPr>
                <w:rFonts w:ascii="Arial" w:hAnsi="Arial" w:cs="Arial"/>
              </w:rPr>
            </w:pPr>
            <w:r w:rsidRPr="003300B0">
              <w:rPr>
                <w:rFonts w:ascii="Arial" w:hAnsi="Arial" w:cs="Arial"/>
              </w:rPr>
              <w:t>[…]</w:t>
            </w:r>
          </w:p>
          <w:p w14:paraId="40EB3E73" w14:textId="7C546DD5" w:rsidR="00790285" w:rsidRPr="003300B0" w:rsidRDefault="00790285" w:rsidP="002D54AB">
            <w:pPr>
              <w:jc w:val="both"/>
              <w:rPr>
                <w:rFonts w:ascii="Arial" w:hAnsi="Arial" w:cs="Arial"/>
              </w:rPr>
            </w:pPr>
            <w:r w:rsidRPr="003300B0">
              <w:rPr>
                <w:rFonts w:ascii="Arial" w:hAnsi="Arial" w:cs="Arial"/>
              </w:rPr>
              <w:t xml:space="preserve">Además, el Consejo Nacional de Supervisión del Sistema Financiero (Conassif) definirá, mediante Circular, otras entidades o empresas nacionales o extranjeras, dedicadas a la actividad financiera, que podrían </w:t>
            </w:r>
            <w:r w:rsidRPr="003300B0">
              <w:rPr>
                <w:rFonts w:ascii="Arial" w:hAnsi="Arial" w:cs="Arial"/>
              </w:rPr>
              <w:lastRenderedPageBreak/>
              <w:t>formar parte del grupo, tales como aquellas que apoyan la actividad del grupo financiero o las que, resultado de la valoración de riesgos por parte del supervisor responsable, evidencie que es necesario que sean parte del grupo para una mejor representación de las características particulares del modelo de negocio del grupo financiero resultante.</w:t>
            </w:r>
          </w:p>
          <w:p w14:paraId="4E068973" w14:textId="77777777" w:rsidR="00790285" w:rsidRPr="003300B0" w:rsidRDefault="00790285" w:rsidP="002D54AB">
            <w:pPr>
              <w:jc w:val="both"/>
              <w:rPr>
                <w:rFonts w:ascii="Arial" w:hAnsi="Arial" w:cs="Arial"/>
              </w:rPr>
            </w:pPr>
          </w:p>
          <w:p w14:paraId="138BEFA6" w14:textId="77777777" w:rsidR="00790285" w:rsidRPr="003300B0" w:rsidRDefault="00790285" w:rsidP="002D54AB">
            <w:pPr>
              <w:jc w:val="both"/>
              <w:rPr>
                <w:rFonts w:ascii="Arial" w:hAnsi="Arial" w:cs="Arial"/>
              </w:rPr>
            </w:pPr>
            <w:r w:rsidRPr="003300B0">
              <w:rPr>
                <w:rFonts w:ascii="Arial" w:hAnsi="Arial" w:cs="Arial"/>
              </w:rPr>
              <w:t>Como bien puede apreciarse de la lectura de este Artículo 141, los emisores puros y los públicos no financieros, están fuera del espectro del alcance de dicho Artículo.</w:t>
            </w:r>
          </w:p>
          <w:p w14:paraId="556BA9CB" w14:textId="07227F3E" w:rsidR="00790285" w:rsidRPr="003300B0" w:rsidRDefault="00790285" w:rsidP="002D54AB">
            <w:pPr>
              <w:jc w:val="both"/>
              <w:rPr>
                <w:rFonts w:ascii="Arial" w:hAnsi="Arial" w:cs="Arial"/>
              </w:rPr>
            </w:pPr>
            <w:r w:rsidRPr="003300B0">
              <w:rPr>
                <w:rFonts w:ascii="Arial" w:hAnsi="Arial" w:cs="Arial"/>
              </w:rPr>
              <w:t xml:space="preserve">En razón de lo expuesto hasta aquí, </w:t>
            </w:r>
            <w:r w:rsidRPr="003300B0">
              <w:rPr>
                <w:rFonts w:ascii="Arial" w:hAnsi="Arial" w:cs="Arial"/>
              </w:rPr>
              <w:lastRenderedPageBreak/>
              <w:t>extrañamos esta distinción particular dentro de la normativa propuesta, en aras a la seguridad jurídica que ampara a nuestros asociados “emisores de valores puros y emisores públicos no financieros”, los cuales evidentemente tienen sus propias regulaciones como sociedades anónimas en el primer caso, y como entidades públicas de diferente naturaleza, pero no de carácter financiero, dentro del alcance del Artículo 141 de la Ley Orgánica del Banco Central de Costa Rica.</w:t>
            </w:r>
          </w:p>
          <w:p w14:paraId="43FDBF9D" w14:textId="77777777" w:rsidR="00790285" w:rsidRPr="003300B0" w:rsidRDefault="00790285" w:rsidP="002D54AB">
            <w:pPr>
              <w:jc w:val="both"/>
              <w:rPr>
                <w:rFonts w:ascii="Arial" w:hAnsi="Arial" w:cs="Arial"/>
              </w:rPr>
            </w:pPr>
            <w:r w:rsidRPr="003300B0">
              <w:rPr>
                <w:rFonts w:ascii="Arial" w:hAnsi="Arial" w:cs="Arial"/>
              </w:rPr>
              <w:t>[…]</w:t>
            </w:r>
          </w:p>
          <w:p w14:paraId="596AE590" w14:textId="06951B50" w:rsidR="00790285" w:rsidRPr="003300B0" w:rsidRDefault="00790285" w:rsidP="002D54AB">
            <w:pPr>
              <w:jc w:val="both"/>
              <w:rPr>
                <w:rFonts w:ascii="Arial" w:hAnsi="Arial" w:cs="Arial"/>
              </w:rPr>
            </w:pPr>
            <w:r w:rsidRPr="003300B0">
              <w:rPr>
                <w:rFonts w:ascii="Arial" w:hAnsi="Arial" w:cs="Arial"/>
              </w:rPr>
              <w:t xml:space="preserve">En razón de lo expuesto, solicitamos la exclusión de los </w:t>
            </w:r>
            <w:r w:rsidRPr="003300B0">
              <w:rPr>
                <w:rFonts w:ascii="Arial" w:hAnsi="Arial" w:cs="Arial"/>
              </w:rPr>
              <w:lastRenderedPageBreak/>
              <w:t>emisores no financieros sean estos públicos o privados, de la regulación propuesta</w:t>
            </w:r>
          </w:p>
          <w:p w14:paraId="26763239" w14:textId="1E5DADE2" w:rsidR="00790285" w:rsidRPr="003300B0" w:rsidRDefault="00790285" w:rsidP="002D54AB">
            <w:pPr>
              <w:jc w:val="both"/>
              <w:rPr>
                <w:rFonts w:ascii="Arial" w:hAnsi="Arial" w:cs="Arial"/>
              </w:rPr>
            </w:pPr>
          </w:p>
        </w:tc>
        <w:tc>
          <w:tcPr>
            <w:tcW w:w="2409" w:type="dxa"/>
          </w:tcPr>
          <w:p w14:paraId="77261190" w14:textId="77777777" w:rsidR="00D50279" w:rsidRPr="00924374" w:rsidRDefault="00D50279" w:rsidP="002D54AB">
            <w:pPr>
              <w:jc w:val="both"/>
              <w:rPr>
                <w:rFonts w:ascii="Arial" w:hAnsi="Arial" w:cs="Arial"/>
              </w:rPr>
            </w:pPr>
          </w:p>
          <w:p w14:paraId="709145D5" w14:textId="77777777" w:rsidR="00D50279" w:rsidRPr="00924374" w:rsidRDefault="00D50279" w:rsidP="002D54AB">
            <w:pPr>
              <w:jc w:val="both"/>
              <w:rPr>
                <w:rFonts w:ascii="Arial" w:hAnsi="Arial" w:cs="Arial"/>
              </w:rPr>
            </w:pPr>
          </w:p>
          <w:p w14:paraId="3E3201AC" w14:textId="77777777" w:rsidR="00D50279" w:rsidRPr="00924374" w:rsidRDefault="00D50279" w:rsidP="002D54AB">
            <w:pPr>
              <w:jc w:val="both"/>
              <w:rPr>
                <w:rFonts w:ascii="Arial" w:hAnsi="Arial" w:cs="Arial"/>
              </w:rPr>
            </w:pPr>
          </w:p>
          <w:p w14:paraId="1F7169AF" w14:textId="1D674C8E" w:rsidR="00E51C7D" w:rsidRPr="00924374" w:rsidRDefault="00E51C7D" w:rsidP="002D54AB">
            <w:pPr>
              <w:jc w:val="both"/>
              <w:rPr>
                <w:rFonts w:ascii="Arial" w:hAnsi="Arial" w:cs="Arial"/>
              </w:rPr>
            </w:pPr>
            <w:r w:rsidRPr="00924374">
              <w:rPr>
                <w:rFonts w:ascii="Arial" w:hAnsi="Arial" w:cs="Arial"/>
              </w:rPr>
              <w:t>No se puede excluir de la aplicación de la norma a las entidades, lo que se busca es que esta información sea suministrada directamente por las entidades y empresas reguladas para minimizar la intervención de tareas manuales y sus riesgos y que se conviertan en activida</w:t>
            </w:r>
            <w:r w:rsidR="00FB0693" w:rsidRPr="00924374">
              <w:rPr>
                <w:rFonts w:ascii="Arial" w:hAnsi="Arial" w:cs="Arial"/>
              </w:rPr>
              <w:t>des autogestionadas con la información de primera mano del regulado.</w:t>
            </w:r>
          </w:p>
        </w:tc>
        <w:tc>
          <w:tcPr>
            <w:tcW w:w="4683" w:type="dxa"/>
            <w:vMerge/>
          </w:tcPr>
          <w:p w14:paraId="5CF02228" w14:textId="77777777" w:rsidR="00790285" w:rsidRPr="003300B0" w:rsidRDefault="00790285" w:rsidP="00480DFE">
            <w:pPr>
              <w:jc w:val="center"/>
              <w:rPr>
                <w:rFonts w:ascii="Arial" w:hAnsi="Arial" w:cs="Arial"/>
                <w:b/>
                <w:bCs/>
              </w:rPr>
            </w:pPr>
          </w:p>
        </w:tc>
      </w:tr>
      <w:tr w:rsidR="00790285" w:rsidRPr="003300B0" w14:paraId="1AAD4F60" w14:textId="77777777" w:rsidTr="002C247F">
        <w:trPr>
          <w:gridAfter w:val="1"/>
          <w:wAfter w:w="9" w:type="dxa"/>
          <w:trHeight w:val="4820"/>
        </w:trPr>
        <w:tc>
          <w:tcPr>
            <w:tcW w:w="4390" w:type="dxa"/>
          </w:tcPr>
          <w:p w14:paraId="513788BC" w14:textId="77777777" w:rsidR="00790285" w:rsidRPr="003300B0" w:rsidRDefault="00790285" w:rsidP="00D30A6A">
            <w:pPr>
              <w:rPr>
                <w:rFonts w:ascii="Arial" w:hAnsi="Arial" w:cs="Arial"/>
                <w:b/>
                <w:bCs/>
              </w:rPr>
            </w:pPr>
          </w:p>
        </w:tc>
        <w:tc>
          <w:tcPr>
            <w:tcW w:w="2527" w:type="dxa"/>
          </w:tcPr>
          <w:p w14:paraId="0AFBEF24" w14:textId="77777777" w:rsidR="00790285" w:rsidRPr="003300B0" w:rsidRDefault="00790285" w:rsidP="002D54AB">
            <w:pPr>
              <w:jc w:val="both"/>
              <w:rPr>
                <w:rFonts w:ascii="Arial" w:hAnsi="Arial" w:cs="Arial"/>
                <w:b/>
                <w:bCs/>
              </w:rPr>
            </w:pPr>
            <w:r w:rsidRPr="003300B0">
              <w:rPr>
                <w:rFonts w:ascii="Arial" w:hAnsi="Arial" w:cs="Arial"/>
                <w:b/>
                <w:bCs/>
              </w:rPr>
              <w:t xml:space="preserve">Cámara de Fondos </w:t>
            </w:r>
          </w:p>
          <w:p w14:paraId="04AC6DC8" w14:textId="77777777" w:rsidR="00790285" w:rsidRPr="003300B0" w:rsidRDefault="00790285" w:rsidP="002D54AB">
            <w:pPr>
              <w:jc w:val="both"/>
              <w:rPr>
                <w:rFonts w:ascii="Arial" w:hAnsi="Arial" w:cs="Arial"/>
              </w:rPr>
            </w:pPr>
            <w:r w:rsidRPr="003300B0">
              <w:rPr>
                <w:rFonts w:ascii="Arial" w:hAnsi="Arial" w:cs="Arial"/>
              </w:rPr>
              <w:t>C10-21</w:t>
            </w:r>
          </w:p>
          <w:p w14:paraId="1C8CFD27" w14:textId="77777777" w:rsidR="007255EE" w:rsidRPr="003300B0" w:rsidRDefault="007255EE" w:rsidP="002D54AB">
            <w:pPr>
              <w:jc w:val="both"/>
              <w:rPr>
                <w:rFonts w:ascii="Arial" w:hAnsi="Arial" w:cs="Arial"/>
              </w:rPr>
            </w:pPr>
          </w:p>
          <w:p w14:paraId="3A2F1D70" w14:textId="0C90CF22" w:rsidR="007255EE" w:rsidRPr="003300B0" w:rsidRDefault="007255EE" w:rsidP="002D54AB">
            <w:pPr>
              <w:jc w:val="both"/>
              <w:rPr>
                <w:rFonts w:ascii="Arial" w:hAnsi="Arial" w:cs="Arial"/>
              </w:rPr>
            </w:pPr>
            <w:r w:rsidRPr="003300B0">
              <w:rPr>
                <w:rFonts w:ascii="Arial" w:hAnsi="Arial" w:cs="Arial"/>
              </w:rPr>
              <w:t>Consideramos que las entidades financieras que tienen como función principal la captación de recursos del público, y en virtud de ello, asumen pasivos, su regulación tiene como fundamento revelar su capacidad de pago. Es el caso típico de la banca, por ejemplo. Los fondos de inversión, y sus administradoras, no asumen pasivos, no hacen intermediación financiera, y la</w:t>
            </w:r>
          </w:p>
          <w:p w14:paraId="759F887B" w14:textId="665209A6" w:rsidR="007255EE" w:rsidRPr="003300B0" w:rsidRDefault="007255EE" w:rsidP="002D54AB">
            <w:pPr>
              <w:jc w:val="both"/>
              <w:rPr>
                <w:rFonts w:ascii="Arial" w:hAnsi="Arial" w:cs="Arial"/>
              </w:rPr>
            </w:pPr>
            <w:r w:rsidRPr="003300B0">
              <w:rPr>
                <w:rFonts w:ascii="Arial" w:hAnsi="Arial" w:cs="Arial"/>
              </w:rPr>
              <w:t xml:space="preserve">base de su regulación, es la transparencia informativa. Es por ello que, a diferencia de los bancos, para seguir con el ejemplo, los fondos y </w:t>
            </w:r>
            <w:r w:rsidRPr="003300B0">
              <w:rPr>
                <w:rFonts w:ascii="Arial" w:hAnsi="Arial" w:cs="Arial"/>
              </w:rPr>
              <w:lastRenderedPageBreak/>
              <w:t>sus administradoras revelan cuantiosa</w:t>
            </w:r>
          </w:p>
          <w:p w14:paraId="3EEEF0E1" w14:textId="0AB92CDB" w:rsidR="007255EE" w:rsidRPr="003300B0" w:rsidRDefault="007255EE" w:rsidP="002D54AB">
            <w:pPr>
              <w:jc w:val="both"/>
              <w:rPr>
                <w:rFonts w:ascii="Arial" w:hAnsi="Arial" w:cs="Arial"/>
              </w:rPr>
            </w:pPr>
            <w:r w:rsidRPr="003300B0">
              <w:rPr>
                <w:rFonts w:ascii="Arial" w:hAnsi="Arial" w:cs="Arial"/>
              </w:rPr>
              <w:t>información en el Registro Nacional de Valores e Intermediarios, en los Prospectos Informativos, en los Informes Trimestrales, en el Ingresador (diario, semanal y mensual), en las revelaciones emanadas por las normas de gobierno corporativo, estados financieros periódicos y en los</w:t>
            </w:r>
          </w:p>
          <w:p w14:paraId="29D70316" w14:textId="79198BFD" w:rsidR="007255EE" w:rsidRPr="003300B0" w:rsidRDefault="007255EE" w:rsidP="002D54AB">
            <w:pPr>
              <w:jc w:val="both"/>
              <w:rPr>
                <w:rFonts w:ascii="Arial" w:hAnsi="Arial" w:cs="Arial"/>
              </w:rPr>
            </w:pPr>
            <w:r w:rsidRPr="003300B0">
              <w:rPr>
                <w:rFonts w:ascii="Arial" w:hAnsi="Arial" w:cs="Arial"/>
              </w:rPr>
              <w:t xml:space="preserve">Hechos Relevantes diarios. Nos parece que toda la información relevante que el público inversionista requiere para formarse una opinión razonada y fundamentada; o bien la información necesaria para la labor </w:t>
            </w:r>
            <w:r w:rsidRPr="003300B0">
              <w:rPr>
                <w:rFonts w:ascii="Arial" w:hAnsi="Arial" w:cs="Arial"/>
              </w:rPr>
              <w:lastRenderedPageBreak/>
              <w:t>de supervisión del Regulador, ya se envía a SUGEVAL, al público inversionista o a ambos.</w:t>
            </w:r>
          </w:p>
          <w:p w14:paraId="2B0BAF64" w14:textId="66166839" w:rsidR="007255EE" w:rsidRPr="003300B0" w:rsidRDefault="007255EE" w:rsidP="002D54AB">
            <w:pPr>
              <w:jc w:val="both"/>
              <w:rPr>
                <w:rFonts w:ascii="Arial" w:hAnsi="Arial" w:cs="Arial"/>
              </w:rPr>
            </w:pPr>
            <w:r w:rsidRPr="003300B0">
              <w:rPr>
                <w:rFonts w:ascii="Arial" w:hAnsi="Arial" w:cs="Arial"/>
              </w:rPr>
              <w:t>Existen normas transversales de aplicación a los diferentes participantes del sistema financiero, como por ejemplo algunas normas contables dirigidas a conglomerados financieros, pero nos parece que se deben distinguir y tratar de manera diferenciada, aquellas áreas donde claramente no somos iguales. Es decir, los iguales deben ser tratados como iguales y los</w:t>
            </w:r>
          </w:p>
          <w:p w14:paraId="120E96E9" w14:textId="6E714B3A" w:rsidR="007255EE" w:rsidRPr="003300B0" w:rsidRDefault="007255EE" w:rsidP="002D54AB">
            <w:pPr>
              <w:jc w:val="both"/>
              <w:rPr>
                <w:rFonts w:ascii="Arial" w:hAnsi="Arial" w:cs="Arial"/>
              </w:rPr>
            </w:pPr>
            <w:r w:rsidRPr="003300B0">
              <w:rPr>
                <w:rFonts w:ascii="Arial" w:hAnsi="Arial" w:cs="Arial"/>
              </w:rPr>
              <w:t xml:space="preserve">diferentes como diferentes. Esta circular en consulta, deviene </w:t>
            </w:r>
            <w:r w:rsidRPr="003300B0">
              <w:rPr>
                <w:rFonts w:ascii="Arial" w:hAnsi="Arial" w:cs="Arial"/>
              </w:rPr>
              <w:lastRenderedPageBreak/>
              <w:t>apropiada para otras entidades que no tienen como base la transparencia informativa que ya las administradoras y sus fondos</w:t>
            </w:r>
          </w:p>
          <w:p w14:paraId="54C02111" w14:textId="77777777" w:rsidR="007255EE" w:rsidRPr="003300B0" w:rsidRDefault="007255EE" w:rsidP="002D54AB">
            <w:pPr>
              <w:jc w:val="both"/>
              <w:rPr>
                <w:rFonts w:ascii="Arial" w:hAnsi="Arial" w:cs="Arial"/>
              </w:rPr>
            </w:pPr>
            <w:r w:rsidRPr="003300B0">
              <w:rPr>
                <w:rFonts w:ascii="Arial" w:hAnsi="Arial" w:cs="Arial"/>
              </w:rPr>
              <w:t>cumplen cabalmente desde su origen.</w:t>
            </w:r>
          </w:p>
          <w:p w14:paraId="39B5D100" w14:textId="7AF8FA84" w:rsidR="007255EE" w:rsidRPr="003300B0" w:rsidRDefault="007255EE" w:rsidP="002D54AB">
            <w:pPr>
              <w:jc w:val="both"/>
              <w:rPr>
                <w:rFonts w:ascii="Arial" w:hAnsi="Arial" w:cs="Arial"/>
              </w:rPr>
            </w:pPr>
            <w:r w:rsidRPr="003300B0">
              <w:rPr>
                <w:rFonts w:ascii="Arial" w:hAnsi="Arial" w:cs="Arial"/>
              </w:rPr>
              <w:t>Conforme al artículo 8 inciso l) de la LRMV, nos parece que podemos hacer el ejercicio de analizar si existe información razonablemente necesaria para la toma de decisiones del</w:t>
            </w:r>
          </w:p>
          <w:p w14:paraId="0F1FAD97" w14:textId="77777777" w:rsidR="007255EE" w:rsidRPr="003300B0" w:rsidRDefault="007255EE" w:rsidP="002D54AB">
            <w:pPr>
              <w:jc w:val="both"/>
              <w:rPr>
                <w:rFonts w:ascii="Arial" w:hAnsi="Arial" w:cs="Arial"/>
              </w:rPr>
            </w:pPr>
            <w:r w:rsidRPr="003300B0">
              <w:rPr>
                <w:rFonts w:ascii="Arial" w:hAnsi="Arial" w:cs="Arial"/>
              </w:rPr>
              <w:t>inversionista, o para la adecuada gestión del Regulador, que no esté incluida en los mecanismos</w:t>
            </w:r>
          </w:p>
          <w:p w14:paraId="0E4C0188" w14:textId="39774E4F" w:rsidR="007255EE" w:rsidRPr="003300B0" w:rsidRDefault="007255EE" w:rsidP="002D54AB">
            <w:pPr>
              <w:jc w:val="both"/>
              <w:rPr>
                <w:rFonts w:ascii="Arial" w:hAnsi="Arial" w:cs="Arial"/>
              </w:rPr>
            </w:pPr>
            <w:r w:rsidRPr="003300B0">
              <w:rPr>
                <w:rFonts w:ascii="Arial" w:hAnsi="Arial" w:cs="Arial"/>
              </w:rPr>
              <w:t xml:space="preserve">de información antes citados, y en ese sentido buscar la forma de agregarlo. Este </w:t>
            </w:r>
            <w:r w:rsidRPr="003300B0">
              <w:rPr>
                <w:rFonts w:ascii="Arial" w:hAnsi="Arial" w:cs="Arial"/>
              </w:rPr>
              <w:lastRenderedPageBreak/>
              <w:t>ejercicio necesariamente debería partir de un sano balance de Costo-Beneficio, y apoyarse en los</w:t>
            </w:r>
          </w:p>
          <w:p w14:paraId="76EAA1DF" w14:textId="00C3E198" w:rsidR="007255EE" w:rsidRPr="003300B0" w:rsidRDefault="007255EE" w:rsidP="002D54AB">
            <w:pPr>
              <w:jc w:val="both"/>
              <w:rPr>
                <w:rFonts w:ascii="Arial" w:hAnsi="Arial" w:cs="Arial"/>
              </w:rPr>
            </w:pPr>
            <w:r w:rsidRPr="003300B0">
              <w:rPr>
                <w:rFonts w:ascii="Arial" w:hAnsi="Arial" w:cs="Arial"/>
              </w:rPr>
              <w:t>canales de información que hoy día ya utilizamos y que están consolidados entre Sugeval y las Administradoras de Fondos de Inversión.</w:t>
            </w:r>
          </w:p>
          <w:p w14:paraId="12DE2F45" w14:textId="537F3D46" w:rsidR="007255EE" w:rsidRPr="003300B0" w:rsidRDefault="007255EE" w:rsidP="002D54AB">
            <w:pPr>
              <w:jc w:val="both"/>
              <w:rPr>
                <w:rFonts w:ascii="Arial" w:hAnsi="Arial" w:cs="Arial"/>
              </w:rPr>
            </w:pPr>
            <w:r w:rsidRPr="003300B0">
              <w:rPr>
                <w:rFonts w:ascii="Arial" w:hAnsi="Arial" w:cs="Arial"/>
              </w:rPr>
              <w:t>En momentos en que el país enfrenta el reto de la reactivación económica, que vivimos la crisis económica más grande del último siglo y que estamos por iniciar un proceso conjunto de</w:t>
            </w:r>
          </w:p>
          <w:p w14:paraId="468721A9" w14:textId="6B4EEA07" w:rsidR="007255EE" w:rsidRPr="003300B0" w:rsidRDefault="007255EE" w:rsidP="002D54AB">
            <w:pPr>
              <w:jc w:val="both"/>
              <w:rPr>
                <w:rFonts w:ascii="Arial" w:hAnsi="Arial" w:cs="Arial"/>
              </w:rPr>
            </w:pPr>
            <w:r w:rsidRPr="003300B0">
              <w:rPr>
                <w:rFonts w:ascii="Arial" w:hAnsi="Arial" w:cs="Arial"/>
              </w:rPr>
              <w:t xml:space="preserve">identificación de inhibidores del desarrollo del mercado, aplicar esta norma a las Administradoras y sus </w:t>
            </w:r>
            <w:r w:rsidRPr="003300B0">
              <w:rPr>
                <w:rFonts w:ascii="Arial" w:hAnsi="Arial" w:cs="Arial"/>
              </w:rPr>
              <w:lastRenderedPageBreak/>
              <w:t>fondos de inversión, implica una duplicación informativa y una recarga</w:t>
            </w:r>
          </w:p>
          <w:p w14:paraId="492337B8" w14:textId="77777777" w:rsidR="007255EE" w:rsidRPr="003300B0" w:rsidRDefault="007255EE" w:rsidP="002D54AB">
            <w:pPr>
              <w:jc w:val="both"/>
              <w:rPr>
                <w:rFonts w:ascii="Arial" w:hAnsi="Arial" w:cs="Arial"/>
              </w:rPr>
            </w:pPr>
            <w:r w:rsidRPr="003300B0">
              <w:rPr>
                <w:rFonts w:ascii="Arial" w:hAnsi="Arial" w:cs="Arial"/>
              </w:rPr>
              <w:t>de costos innecesaria. Lo convertiría en un inhibidor más.</w:t>
            </w:r>
          </w:p>
          <w:p w14:paraId="671D7A30" w14:textId="77777777" w:rsidR="007255EE" w:rsidRPr="003300B0" w:rsidRDefault="007255EE" w:rsidP="002D54AB">
            <w:pPr>
              <w:jc w:val="both"/>
              <w:rPr>
                <w:rFonts w:ascii="Arial" w:hAnsi="Arial" w:cs="Arial"/>
              </w:rPr>
            </w:pPr>
            <w:r w:rsidRPr="003300B0">
              <w:rPr>
                <w:rFonts w:ascii="Arial" w:hAnsi="Arial" w:cs="Arial"/>
              </w:rPr>
              <w:t>En tal sentido, respetuosamente planteamos la exclusión de las administradoras y sus fondos</w:t>
            </w:r>
          </w:p>
          <w:p w14:paraId="70E5764D" w14:textId="77777777" w:rsidR="007255EE" w:rsidRPr="003300B0" w:rsidRDefault="007255EE" w:rsidP="002D54AB">
            <w:pPr>
              <w:jc w:val="both"/>
              <w:rPr>
                <w:rFonts w:ascii="Arial" w:hAnsi="Arial" w:cs="Arial"/>
              </w:rPr>
            </w:pPr>
            <w:r w:rsidRPr="003300B0">
              <w:rPr>
                <w:rFonts w:ascii="Arial" w:hAnsi="Arial" w:cs="Arial"/>
              </w:rPr>
              <w:t>de inversión gestionados, de las obligaciones informativas derivadas de la aplicación del</w:t>
            </w:r>
          </w:p>
          <w:p w14:paraId="2DF85345" w14:textId="77777777" w:rsidR="007255EE" w:rsidRPr="003300B0" w:rsidRDefault="007255EE" w:rsidP="002D54AB">
            <w:pPr>
              <w:jc w:val="both"/>
              <w:rPr>
                <w:rFonts w:ascii="Arial" w:hAnsi="Arial" w:cs="Arial"/>
              </w:rPr>
            </w:pPr>
            <w:r w:rsidRPr="003300B0">
              <w:rPr>
                <w:rFonts w:ascii="Arial" w:hAnsi="Arial" w:cs="Arial"/>
              </w:rPr>
              <w:t>sistema de ROLES. Esta solicitud es coincidente con los esfuerzos del Estado por la</w:t>
            </w:r>
          </w:p>
          <w:p w14:paraId="2A9F5C1A" w14:textId="77777777" w:rsidR="007255EE" w:rsidRPr="003300B0" w:rsidRDefault="007255EE" w:rsidP="002D54AB">
            <w:pPr>
              <w:jc w:val="both"/>
              <w:rPr>
                <w:rFonts w:ascii="Arial" w:hAnsi="Arial" w:cs="Arial"/>
              </w:rPr>
            </w:pPr>
            <w:r w:rsidRPr="003300B0">
              <w:rPr>
                <w:rFonts w:ascii="Arial" w:hAnsi="Arial" w:cs="Arial"/>
              </w:rPr>
              <w:t xml:space="preserve">simplificación y eliminación de trámites, cobijados en la Ley No. </w:t>
            </w:r>
            <w:r w:rsidRPr="003300B0">
              <w:rPr>
                <w:rFonts w:ascii="Arial" w:hAnsi="Arial" w:cs="Arial"/>
              </w:rPr>
              <w:lastRenderedPageBreak/>
              <w:t>8220, Ley de Protección al</w:t>
            </w:r>
          </w:p>
          <w:p w14:paraId="5A8575ED" w14:textId="3E9D29B6" w:rsidR="007255EE" w:rsidRPr="003300B0" w:rsidRDefault="007255EE" w:rsidP="002D54AB">
            <w:pPr>
              <w:jc w:val="both"/>
              <w:rPr>
                <w:rFonts w:ascii="Arial" w:hAnsi="Arial" w:cs="Arial"/>
              </w:rPr>
            </w:pPr>
            <w:r w:rsidRPr="003300B0">
              <w:rPr>
                <w:rFonts w:ascii="Arial" w:hAnsi="Arial" w:cs="Arial"/>
              </w:rPr>
              <w:t>Ciudadano del Exceso de Requisitos y Trámites Administrativos.</w:t>
            </w:r>
          </w:p>
        </w:tc>
        <w:tc>
          <w:tcPr>
            <w:tcW w:w="2409" w:type="dxa"/>
          </w:tcPr>
          <w:p w14:paraId="038D8B8C" w14:textId="77777777" w:rsidR="00D50279" w:rsidRPr="003300B0" w:rsidRDefault="00D50279" w:rsidP="002D54AB">
            <w:pPr>
              <w:jc w:val="both"/>
              <w:rPr>
                <w:rFonts w:ascii="Arial" w:hAnsi="Arial" w:cs="Arial"/>
                <w:highlight w:val="yellow"/>
              </w:rPr>
            </w:pPr>
          </w:p>
          <w:p w14:paraId="730263E6" w14:textId="77777777" w:rsidR="00D50279" w:rsidRPr="003300B0" w:rsidRDefault="00D50279" w:rsidP="002D54AB">
            <w:pPr>
              <w:jc w:val="both"/>
              <w:rPr>
                <w:rFonts w:ascii="Arial" w:hAnsi="Arial" w:cs="Arial"/>
                <w:highlight w:val="yellow"/>
              </w:rPr>
            </w:pPr>
          </w:p>
          <w:p w14:paraId="6FB90BE2" w14:textId="77777777" w:rsidR="00D50279" w:rsidRPr="003300B0" w:rsidRDefault="00D50279" w:rsidP="002D54AB">
            <w:pPr>
              <w:jc w:val="both"/>
              <w:rPr>
                <w:rFonts w:ascii="Arial" w:hAnsi="Arial" w:cs="Arial"/>
                <w:highlight w:val="yellow"/>
              </w:rPr>
            </w:pPr>
          </w:p>
          <w:p w14:paraId="20BDF63A" w14:textId="5318362F" w:rsidR="00FB0693" w:rsidRPr="003300B0" w:rsidRDefault="00FB0693" w:rsidP="002D54AB">
            <w:pPr>
              <w:jc w:val="both"/>
              <w:rPr>
                <w:rFonts w:ascii="Arial" w:hAnsi="Arial" w:cs="Arial"/>
              </w:rPr>
            </w:pPr>
            <w:r w:rsidRPr="00924374">
              <w:rPr>
                <w:rFonts w:ascii="Arial" w:hAnsi="Arial" w:cs="Arial"/>
              </w:rPr>
              <w:t>No se puede excluir de la aplicación de la norma a las entidades, lo que se busca es que esta información sea suministrada directamente por las entidades y empresas reguladas para minimizar la intervención de tareas manuales y sus riesgos y que se conviertan en actividades autogestionadas con la información de primera mano del regulado.</w:t>
            </w:r>
          </w:p>
          <w:p w14:paraId="4CEC6B28" w14:textId="77777777" w:rsidR="0029154E" w:rsidRPr="003300B0" w:rsidRDefault="0029154E" w:rsidP="002D54AB">
            <w:pPr>
              <w:jc w:val="both"/>
              <w:rPr>
                <w:rFonts w:ascii="Arial" w:hAnsi="Arial" w:cs="Arial"/>
              </w:rPr>
            </w:pPr>
          </w:p>
          <w:p w14:paraId="69DCAC7D" w14:textId="77777777" w:rsidR="0029154E" w:rsidRPr="003300B0" w:rsidRDefault="0029154E" w:rsidP="002D54AB">
            <w:pPr>
              <w:jc w:val="both"/>
              <w:rPr>
                <w:rFonts w:ascii="Arial" w:hAnsi="Arial" w:cs="Arial"/>
              </w:rPr>
            </w:pPr>
            <w:r w:rsidRPr="003300B0">
              <w:rPr>
                <w:rFonts w:ascii="Arial" w:hAnsi="Arial" w:cs="Arial"/>
              </w:rPr>
              <w:t xml:space="preserve"> </w:t>
            </w:r>
          </w:p>
          <w:p w14:paraId="06F7675E" w14:textId="77777777" w:rsidR="00B7696F" w:rsidRPr="003300B0" w:rsidRDefault="00B7696F" w:rsidP="002D54AB">
            <w:pPr>
              <w:jc w:val="both"/>
              <w:rPr>
                <w:rFonts w:ascii="Arial" w:hAnsi="Arial" w:cs="Arial"/>
              </w:rPr>
            </w:pPr>
          </w:p>
          <w:p w14:paraId="67D25AD8" w14:textId="77777777" w:rsidR="00B7696F" w:rsidRPr="003300B0" w:rsidRDefault="00B7696F" w:rsidP="002D54AB">
            <w:pPr>
              <w:jc w:val="both"/>
              <w:rPr>
                <w:rFonts w:ascii="Arial" w:hAnsi="Arial" w:cs="Arial"/>
              </w:rPr>
            </w:pPr>
          </w:p>
          <w:p w14:paraId="2ACF0393" w14:textId="77777777" w:rsidR="00B7696F" w:rsidRPr="003300B0" w:rsidRDefault="00B7696F" w:rsidP="002D54AB">
            <w:pPr>
              <w:jc w:val="both"/>
              <w:rPr>
                <w:rFonts w:ascii="Arial" w:hAnsi="Arial" w:cs="Arial"/>
              </w:rPr>
            </w:pPr>
          </w:p>
          <w:p w14:paraId="518983F9" w14:textId="77777777" w:rsidR="00B7696F" w:rsidRPr="003300B0" w:rsidRDefault="00B7696F" w:rsidP="002D54AB">
            <w:pPr>
              <w:jc w:val="both"/>
              <w:rPr>
                <w:rFonts w:ascii="Arial" w:hAnsi="Arial" w:cs="Arial"/>
              </w:rPr>
            </w:pPr>
          </w:p>
          <w:p w14:paraId="36C64C13" w14:textId="77777777" w:rsidR="00B7696F" w:rsidRPr="003300B0" w:rsidRDefault="00B7696F" w:rsidP="002D54AB">
            <w:pPr>
              <w:jc w:val="both"/>
              <w:rPr>
                <w:rFonts w:ascii="Arial" w:hAnsi="Arial" w:cs="Arial"/>
              </w:rPr>
            </w:pPr>
          </w:p>
          <w:p w14:paraId="5F1F6BD1" w14:textId="77777777" w:rsidR="00B7696F" w:rsidRPr="003300B0" w:rsidRDefault="00B7696F" w:rsidP="002D54AB">
            <w:pPr>
              <w:jc w:val="both"/>
              <w:rPr>
                <w:rFonts w:ascii="Arial" w:hAnsi="Arial" w:cs="Arial"/>
              </w:rPr>
            </w:pPr>
          </w:p>
          <w:p w14:paraId="408F43E0" w14:textId="77777777" w:rsidR="00B7696F" w:rsidRPr="003300B0" w:rsidRDefault="00B7696F" w:rsidP="002D54AB">
            <w:pPr>
              <w:jc w:val="both"/>
              <w:rPr>
                <w:rFonts w:ascii="Arial" w:hAnsi="Arial" w:cs="Arial"/>
              </w:rPr>
            </w:pPr>
          </w:p>
          <w:p w14:paraId="4E0EE8F3" w14:textId="77777777" w:rsidR="00B7696F" w:rsidRPr="003300B0" w:rsidRDefault="00B7696F" w:rsidP="002D54AB">
            <w:pPr>
              <w:jc w:val="both"/>
              <w:rPr>
                <w:rFonts w:ascii="Arial" w:hAnsi="Arial" w:cs="Arial"/>
              </w:rPr>
            </w:pPr>
          </w:p>
          <w:p w14:paraId="2EF42D9B" w14:textId="77777777" w:rsidR="00B7696F" w:rsidRPr="003300B0" w:rsidRDefault="00B7696F" w:rsidP="002D54AB">
            <w:pPr>
              <w:jc w:val="both"/>
              <w:rPr>
                <w:rFonts w:ascii="Arial" w:hAnsi="Arial" w:cs="Arial"/>
              </w:rPr>
            </w:pPr>
          </w:p>
          <w:p w14:paraId="0735E691" w14:textId="77777777" w:rsidR="00B7696F" w:rsidRPr="003300B0" w:rsidRDefault="00B7696F" w:rsidP="002D54AB">
            <w:pPr>
              <w:jc w:val="both"/>
              <w:rPr>
                <w:rFonts w:ascii="Arial" w:hAnsi="Arial" w:cs="Arial"/>
              </w:rPr>
            </w:pPr>
          </w:p>
          <w:p w14:paraId="23249D87" w14:textId="77777777" w:rsidR="00B7696F" w:rsidRPr="003300B0" w:rsidRDefault="00B7696F" w:rsidP="002D54AB">
            <w:pPr>
              <w:jc w:val="both"/>
              <w:rPr>
                <w:rFonts w:ascii="Arial" w:hAnsi="Arial" w:cs="Arial"/>
              </w:rPr>
            </w:pPr>
          </w:p>
          <w:p w14:paraId="20A2867C" w14:textId="77777777" w:rsidR="00B7696F" w:rsidRPr="003300B0" w:rsidRDefault="00B7696F" w:rsidP="002D54AB">
            <w:pPr>
              <w:jc w:val="both"/>
              <w:rPr>
                <w:rFonts w:ascii="Arial" w:hAnsi="Arial" w:cs="Arial"/>
              </w:rPr>
            </w:pPr>
          </w:p>
          <w:p w14:paraId="32DF2B86" w14:textId="77777777" w:rsidR="00B7696F" w:rsidRPr="003300B0" w:rsidRDefault="00B7696F" w:rsidP="002D54AB">
            <w:pPr>
              <w:jc w:val="both"/>
              <w:rPr>
                <w:rFonts w:ascii="Arial" w:hAnsi="Arial" w:cs="Arial"/>
              </w:rPr>
            </w:pPr>
          </w:p>
          <w:p w14:paraId="1EB9E327" w14:textId="77777777" w:rsidR="00B7696F" w:rsidRPr="003300B0" w:rsidRDefault="00B7696F" w:rsidP="002D54AB">
            <w:pPr>
              <w:jc w:val="both"/>
              <w:rPr>
                <w:rFonts w:ascii="Arial" w:hAnsi="Arial" w:cs="Arial"/>
              </w:rPr>
            </w:pPr>
          </w:p>
          <w:p w14:paraId="6B19C518" w14:textId="77777777" w:rsidR="00B7696F" w:rsidRPr="003300B0" w:rsidRDefault="00B7696F" w:rsidP="002D54AB">
            <w:pPr>
              <w:jc w:val="both"/>
              <w:rPr>
                <w:rFonts w:ascii="Arial" w:hAnsi="Arial" w:cs="Arial"/>
              </w:rPr>
            </w:pPr>
          </w:p>
          <w:p w14:paraId="7CEA71B5" w14:textId="77777777" w:rsidR="00B7696F" w:rsidRPr="003300B0" w:rsidRDefault="00B7696F" w:rsidP="002D54AB">
            <w:pPr>
              <w:jc w:val="both"/>
              <w:rPr>
                <w:rFonts w:ascii="Arial" w:hAnsi="Arial" w:cs="Arial"/>
              </w:rPr>
            </w:pPr>
          </w:p>
          <w:p w14:paraId="62B10946" w14:textId="77777777" w:rsidR="00B7696F" w:rsidRPr="003300B0" w:rsidRDefault="00B7696F" w:rsidP="002D54AB">
            <w:pPr>
              <w:jc w:val="both"/>
              <w:rPr>
                <w:rFonts w:ascii="Arial" w:hAnsi="Arial" w:cs="Arial"/>
              </w:rPr>
            </w:pPr>
          </w:p>
          <w:p w14:paraId="535CDB00" w14:textId="77777777" w:rsidR="00B7696F" w:rsidRPr="003300B0" w:rsidRDefault="00B7696F" w:rsidP="002D54AB">
            <w:pPr>
              <w:jc w:val="both"/>
              <w:rPr>
                <w:rFonts w:ascii="Arial" w:hAnsi="Arial" w:cs="Arial"/>
              </w:rPr>
            </w:pPr>
          </w:p>
          <w:p w14:paraId="4128894C" w14:textId="77777777" w:rsidR="00B7696F" w:rsidRPr="003300B0" w:rsidRDefault="00B7696F" w:rsidP="002D54AB">
            <w:pPr>
              <w:jc w:val="both"/>
              <w:rPr>
                <w:rFonts w:ascii="Arial" w:hAnsi="Arial" w:cs="Arial"/>
              </w:rPr>
            </w:pPr>
          </w:p>
          <w:p w14:paraId="5B0C4F44" w14:textId="77777777" w:rsidR="00B7696F" w:rsidRPr="003300B0" w:rsidRDefault="00B7696F" w:rsidP="002D54AB">
            <w:pPr>
              <w:jc w:val="both"/>
              <w:rPr>
                <w:rFonts w:ascii="Arial" w:hAnsi="Arial" w:cs="Arial"/>
              </w:rPr>
            </w:pPr>
          </w:p>
          <w:p w14:paraId="4D09F8F0" w14:textId="72E9C882" w:rsidR="00B7696F" w:rsidRPr="003300B0" w:rsidRDefault="00B7696F" w:rsidP="002D54AB">
            <w:pPr>
              <w:jc w:val="both"/>
              <w:rPr>
                <w:rFonts w:ascii="Arial" w:hAnsi="Arial" w:cs="Arial"/>
              </w:rPr>
            </w:pPr>
            <w:r w:rsidRPr="003300B0">
              <w:rPr>
                <w:rFonts w:ascii="Arial" w:hAnsi="Arial" w:cs="Arial"/>
              </w:rPr>
              <w:t xml:space="preserve"> </w:t>
            </w:r>
          </w:p>
        </w:tc>
        <w:tc>
          <w:tcPr>
            <w:tcW w:w="4683" w:type="dxa"/>
          </w:tcPr>
          <w:p w14:paraId="129FE1FD" w14:textId="77777777" w:rsidR="00790285" w:rsidRPr="003300B0" w:rsidRDefault="00790285" w:rsidP="0029154E">
            <w:pPr>
              <w:rPr>
                <w:rFonts w:ascii="Arial" w:hAnsi="Arial" w:cs="Arial"/>
                <w:b/>
                <w:bCs/>
              </w:rPr>
            </w:pPr>
          </w:p>
        </w:tc>
      </w:tr>
      <w:tr w:rsidR="005456A0" w:rsidRPr="003300B0" w14:paraId="42B8D521" w14:textId="77777777" w:rsidTr="002C247F">
        <w:trPr>
          <w:gridAfter w:val="1"/>
          <w:wAfter w:w="9" w:type="dxa"/>
          <w:trHeight w:val="2405"/>
        </w:trPr>
        <w:tc>
          <w:tcPr>
            <w:tcW w:w="4390" w:type="dxa"/>
          </w:tcPr>
          <w:p w14:paraId="5DCAEB69" w14:textId="77777777" w:rsidR="00790285" w:rsidRPr="003300B0" w:rsidRDefault="00790285" w:rsidP="00790285">
            <w:pPr>
              <w:rPr>
                <w:rFonts w:ascii="Arial" w:hAnsi="Arial" w:cs="Arial"/>
                <w:b/>
                <w:bCs/>
              </w:rPr>
            </w:pPr>
            <w:bookmarkStart w:id="1" w:name="_Hlk86055409"/>
          </w:p>
        </w:tc>
        <w:tc>
          <w:tcPr>
            <w:tcW w:w="2527" w:type="dxa"/>
          </w:tcPr>
          <w:p w14:paraId="7EC0AB5C" w14:textId="77777777" w:rsidR="00790285" w:rsidRPr="003300B0" w:rsidRDefault="00790285" w:rsidP="002D54AB">
            <w:pPr>
              <w:ind w:left="111" w:hanging="111"/>
              <w:jc w:val="both"/>
              <w:rPr>
                <w:rFonts w:ascii="Arial" w:hAnsi="Arial" w:cs="Arial"/>
              </w:rPr>
            </w:pPr>
            <w:r w:rsidRPr="003300B0">
              <w:rPr>
                <w:rFonts w:ascii="Arial" w:hAnsi="Arial" w:cs="Arial"/>
                <w:b/>
                <w:bCs/>
              </w:rPr>
              <w:t>FITCHCACR</w:t>
            </w:r>
            <w:r w:rsidRPr="003300B0">
              <w:rPr>
                <w:rFonts w:ascii="Arial" w:hAnsi="Arial" w:cs="Arial"/>
                <w:b/>
                <w:bCs/>
              </w:rPr>
              <w:br/>
            </w:r>
            <w:r w:rsidRPr="003300B0">
              <w:rPr>
                <w:rFonts w:ascii="Arial" w:hAnsi="Arial" w:cs="Arial"/>
              </w:rPr>
              <w:t>CO-023-21</w:t>
            </w:r>
          </w:p>
          <w:p w14:paraId="407AD272" w14:textId="77777777" w:rsidR="00790285" w:rsidRPr="003300B0" w:rsidRDefault="00790285" w:rsidP="002D54AB">
            <w:pPr>
              <w:ind w:left="111" w:hanging="111"/>
              <w:jc w:val="both"/>
              <w:rPr>
                <w:rFonts w:ascii="Arial" w:hAnsi="Arial" w:cs="Arial"/>
              </w:rPr>
            </w:pPr>
          </w:p>
          <w:p w14:paraId="4CB5F535" w14:textId="26A6F520" w:rsidR="00790285" w:rsidRPr="003300B0" w:rsidRDefault="00790285" w:rsidP="002D54AB">
            <w:pPr>
              <w:ind w:left="111" w:hanging="111"/>
              <w:jc w:val="both"/>
              <w:rPr>
                <w:rFonts w:ascii="Arial" w:hAnsi="Arial" w:cs="Arial"/>
                <w:b/>
                <w:bCs/>
              </w:rPr>
            </w:pPr>
            <w:r w:rsidRPr="003300B0">
              <w:rPr>
                <w:rFonts w:ascii="Arial" w:hAnsi="Arial" w:cs="Arial"/>
              </w:rPr>
              <w:t xml:space="preserve">Debería permitirse que el personal que tenga que rendir información a través de Roles pueda autenticarse a través de otro mecanismo diferente al de la firma digital avanzada. Proponemos esto, ya que podría ocurrir que </w:t>
            </w:r>
            <w:r w:rsidR="002D54AB" w:rsidRPr="003300B0">
              <w:rPr>
                <w:rFonts w:ascii="Arial" w:hAnsi="Arial" w:cs="Arial"/>
              </w:rPr>
              <w:t>haya</w:t>
            </w:r>
            <w:r w:rsidRPr="003300B0">
              <w:rPr>
                <w:rFonts w:ascii="Arial" w:hAnsi="Arial" w:cs="Arial"/>
              </w:rPr>
              <w:t xml:space="preserve"> funcionarios de compañías multinacionales, como es el caso de mi representada, que deban prestar la información mencionada en este Acuerdo y no sean nacionales ni residentes costarricenses, por lo cual no contarían con </w:t>
            </w:r>
            <w:r w:rsidRPr="003300B0">
              <w:rPr>
                <w:rFonts w:ascii="Arial" w:hAnsi="Arial" w:cs="Arial"/>
              </w:rPr>
              <w:lastRenderedPageBreak/>
              <w:t>una firma digital avanzada y no podrían cumplir con esta remisión. Por otra parte, en caso de que no sea posible lo anterior, les pediríamos que únicamente se requiera la rendición de información a través de Roles para aquellos funcionarios que sean nacionales y/o sean residentes costarricenses.</w:t>
            </w:r>
          </w:p>
        </w:tc>
        <w:tc>
          <w:tcPr>
            <w:tcW w:w="2409" w:type="dxa"/>
          </w:tcPr>
          <w:p w14:paraId="32D2CB79" w14:textId="77777777" w:rsidR="00D50279" w:rsidRPr="003300B0" w:rsidRDefault="00D50279" w:rsidP="002D54AB">
            <w:pPr>
              <w:jc w:val="both"/>
              <w:rPr>
                <w:rFonts w:ascii="Arial" w:hAnsi="Arial" w:cs="Arial"/>
              </w:rPr>
            </w:pPr>
          </w:p>
          <w:p w14:paraId="08547536" w14:textId="77777777" w:rsidR="00D50279" w:rsidRPr="003300B0" w:rsidRDefault="00D50279" w:rsidP="002D54AB">
            <w:pPr>
              <w:jc w:val="both"/>
              <w:rPr>
                <w:rFonts w:ascii="Arial" w:hAnsi="Arial" w:cs="Arial"/>
              </w:rPr>
            </w:pPr>
          </w:p>
          <w:p w14:paraId="37F82050" w14:textId="77777777" w:rsidR="00D50279" w:rsidRPr="003300B0" w:rsidRDefault="00D50279" w:rsidP="002D54AB">
            <w:pPr>
              <w:jc w:val="both"/>
              <w:rPr>
                <w:rFonts w:ascii="Arial" w:hAnsi="Arial" w:cs="Arial"/>
              </w:rPr>
            </w:pPr>
          </w:p>
          <w:p w14:paraId="7B8CD8D4" w14:textId="5A6193E0" w:rsidR="00790285" w:rsidRPr="003300B0" w:rsidRDefault="00790285" w:rsidP="002D54AB">
            <w:pPr>
              <w:jc w:val="both"/>
              <w:rPr>
                <w:rFonts w:ascii="Arial" w:hAnsi="Arial" w:cs="Arial"/>
              </w:rPr>
            </w:pPr>
            <w:r w:rsidRPr="003300B0">
              <w:rPr>
                <w:rFonts w:ascii="Arial" w:hAnsi="Arial" w:cs="Arial"/>
              </w:rPr>
              <w:t xml:space="preserve">El sistema contempla y permite que personas </w:t>
            </w:r>
            <w:r w:rsidR="00B33050" w:rsidRPr="003300B0">
              <w:rPr>
                <w:rFonts w:ascii="Arial" w:hAnsi="Arial" w:cs="Arial"/>
              </w:rPr>
              <w:t xml:space="preserve">sin una identificación emitida en Costa Rica </w:t>
            </w:r>
            <w:r w:rsidRPr="003300B0">
              <w:rPr>
                <w:rFonts w:ascii="Arial" w:hAnsi="Arial" w:cs="Arial"/>
              </w:rPr>
              <w:t>puedan</w:t>
            </w:r>
            <w:r w:rsidR="00B33050" w:rsidRPr="003300B0">
              <w:rPr>
                <w:rFonts w:ascii="Arial" w:hAnsi="Arial" w:cs="Arial"/>
              </w:rPr>
              <w:t xml:space="preserve"> aparecer </w:t>
            </w:r>
            <w:r w:rsidRPr="003300B0">
              <w:rPr>
                <w:rFonts w:ascii="Arial" w:hAnsi="Arial" w:cs="Arial"/>
              </w:rPr>
              <w:t xml:space="preserve">en el </w:t>
            </w:r>
            <w:r w:rsidR="00B33050" w:rsidRPr="003300B0">
              <w:rPr>
                <w:rFonts w:ascii="Arial" w:hAnsi="Arial" w:cs="Arial"/>
              </w:rPr>
              <w:t>S</w:t>
            </w:r>
            <w:r w:rsidRPr="003300B0">
              <w:rPr>
                <w:rFonts w:ascii="Arial" w:hAnsi="Arial" w:cs="Arial"/>
              </w:rPr>
              <w:t xml:space="preserve">istema </w:t>
            </w:r>
            <w:r w:rsidR="00B33050" w:rsidRPr="003300B0">
              <w:rPr>
                <w:rFonts w:ascii="Arial" w:hAnsi="Arial" w:cs="Arial"/>
              </w:rPr>
              <w:t>R</w:t>
            </w:r>
            <w:r w:rsidRPr="003300B0">
              <w:rPr>
                <w:rFonts w:ascii="Arial" w:hAnsi="Arial" w:cs="Arial"/>
              </w:rPr>
              <w:t xml:space="preserve">oles para ello, </w:t>
            </w:r>
            <w:r w:rsidR="00B33050" w:rsidRPr="003300B0">
              <w:rPr>
                <w:rFonts w:ascii="Arial" w:hAnsi="Arial" w:cs="Arial"/>
              </w:rPr>
              <w:t xml:space="preserve">la entidad regulada digita los datos en el sistema, la persona en el extranjero manda la información de respaldo de manera  apostillada y la entidad regulada debe remitirla a la Sugeval. Con base a la información recibida la </w:t>
            </w:r>
            <w:r w:rsidR="00FB0693" w:rsidRPr="003300B0">
              <w:rPr>
                <w:rFonts w:ascii="Arial" w:hAnsi="Arial" w:cs="Arial"/>
              </w:rPr>
              <w:t>S</w:t>
            </w:r>
            <w:r w:rsidR="00B33050" w:rsidRPr="003300B0">
              <w:rPr>
                <w:rFonts w:ascii="Arial" w:hAnsi="Arial" w:cs="Arial"/>
              </w:rPr>
              <w:t>uperintendencia “activa” el rol.</w:t>
            </w:r>
          </w:p>
        </w:tc>
        <w:tc>
          <w:tcPr>
            <w:tcW w:w="4683" w:type="dxa"/>
          </w:tcPr>
          <w:p w14:paraId="65673067" w14:textId="77777777" w:rsidR="00790285" w:rsidRPr="003300B0" w:rsidRDefault="00790285" w:rsidP="00790285">
            <w:pPr>
              <w:jc w:val="center"/>
              <w:rPr>
                <w:rFonts w:ascii="Arial" w:hAnsi="Arial" w:cs="Arial"/>
                <w:b/>
                <w:bCs/>
              </w:rPr>
            </w:pPr>
          </w:p>
        </w:tc>
      </w:tr>
      <w:bookmarkEnd w:id="1"/>
      <w:tr w:rsidR="000810E2" w:rsidRPr="003300B0" w14:paraId="1B88F7F5" w14:textId="77777777" w:rsidTr="002C247F">
        <w:trPr>
          <w:trHeight w:val="351"/>
        </w:trPr>
        <w:tc>
          <w:tcPr>
            <w:tcW w:w="4390" w:type="dxa"/>
          </w:tcPr>
          <w:p w14:paraId="21D29678" w14:textId="2553DA06" w:rsidR="00874D22" w:rsidRPr="003300B0" w:rsidRDefault="00874D22" w:rsidP="00874D22">
            <w:pPr>
              <w:rPr>
                <w:rFonts w:ascii="Arial" w:hAnsi="Arial" w:cs="Arial"/>
                <w:b/>
                <w:bCs/>
              </w:rPr>
            </w:pPr>
            <w:r w:rsidRPr="003300B0">
              <w:rPr>
                <w:rFonts w:ascii="Arial" w:hAnsi="Arial" w:cs="Arial"/>
                <w:b/>
                <w:bCs/>
              </w:rPr>
              <w:t>Artículo 2.</w:t>
            </w:r>
            <w:r w:rsidRPr="003300B0">
              <w:rPr>
                <w:rFonts w:ascii="Arial" w:hAnsi="Arial" w:cs="Arial"/>
                <w:b/>
                <w:bCs/>
              </w:rPr>
              <w:tab/>
              <w:t>Servicio de administración de esquemas de seguridad</w:t>
            </w:r>
          </w:p>
          <w:p w14:paraId="025BEE19" w14:textId="77777777" w:rsidR="00874D22" w:rsidRDefault="00874D22" w:rsidP="00874D22">
            <w:pPr>
              <w:pStyle w:val="Textoindependiente"/>
              <w:spacing w:before="120" w:after="120" w:line="252" w:lineRule="auto"/>
              <w:ind w:right="135"/>
              <w:jc w:val="both"/>
              <w:rPr>
                <w:rFonts w:ascii="Arial" w:hAnsi="Arial" w:cs="Arial"/>
                <w:sz w:val="22"/>
                <w:szCs w:val="22"/>
                <w:lang w:val="es-CR"/>
              </w:rPr>
            </w:pPr>
            <w:r>
              <w:rPr>
                <w:rFonts w:ascii="Arial" w:hAnsi="Arial" w:cs="Arial"/>
                <w:sz w:val="22"/>
                <w:szCs w:val="22"/>
                <w:lang w:val="es-CR"/>
              </w:rPr>
              <w:t xml:space="preserve">A través de la plataforma Sugeval Directo los participantes mediante Roles, efectuarán el registro de información requerida. </w:t>
            </w:r>
          </w:p>
          <w:p w14:paraId="1BC9E3C4" w14:textId="77777777" w:rsidR="00874D22" w:rsidRDefault="00874D22" w:rsidP="00874D22">
            <w:pPr>
              <w:pStyle w:val="Textoindependiente"/>
              <w:spacing w:before="120" w:after="120" w:line="252" w:lineRule="auto"/>
              <w:ind w:right="135"/>
              <w:jc w:val="both"/>
              <w:rPr>
                <w:rFonts w:ascii="Arial" w:hAnsi="Arial" w:cs="Arial"/>
                <w:sz w:val="22"/>
                <w:szCs w:val="22"/>
                <w:lang w:val="es-CR"/>
              </w:rPr>
            </w:pPr>
            <w:r>
              <w:rPr>
                <w:rFonts w:ascii="Arial" w:hAnsi="Arial" w:cs="Arial"/>
                <w:sz w:val="22"/>
                <w:szCs w:val="22"/>
                <w:lang w:val="es-CR"/>
              </w:rPr>
              <w:t xml:space="preserve">Cada entidad deben contar con personal certificado por la Autoridad Certificadora </w:t>
            </w:r>
            <w:r>
              <w:rPr>
                <w:rFonts w:ascii="Arial" w:hAnsi="Arial" w:cs="Arial"/>
                <w:sz w:val="22"/>
                <w:szCs w:val="22"/>
                <w:lang w:val="es-CR"/>
              </w:rPr>
              <w:lastRenderedPageBreak/>
              <w:t>del SINPE del Banco Central de Costa Rica en el uso del sistema Administración de Esquemas de Seguridad (en adelantes AES), como requisito indispensable para la administración de los perfiles de seguridad de Roles.</w:t>
            </w:r>
          </w:p>
          <w:p w14:paraId="2B338FE7" w14:textId="77777777" w:rsidR="00874D22" w:rsidRDefault="00874D22" w:rsidP="00874D22">
            <w:pPr>
              <w:pStyle w:val="Textoindependiente"/>
              <w:spacing w:before="120" w:after="120" w:line="252" w:lineRule="auto"/>
              <w:ind w:right="135"/>
              <w:jc w:val="both"/>
              <w:rPr>
                <w:rFonts w:ascii="Arial" w:hAnsi="Arial" w:cs="Arial"/>
                <w:sz w:val="22"/>
                <w:szCs w:val="22"/>
                <w:lang w:val="es-CR"/>
              </w:rPr>
            </w:pPr>
            <w:r>
              <w:rPr>
                <w:rFonts w:ascii="Arial" w:hAnsi="Arial" w:cs="Arial"/>
                <w:sz w:val="22"/>
                <w:szCs w:val="22"/>
                <w:lang w:val="es-CR"/>
              </w:rPr>
              <w:t xml:space="preserve">El sistema AES es el sistema que deberán utilizar cada entidad para la administración interna de los usuarios así como la administración de los perfiles de seguridad del sistema Roles.  </w:t>
            </w:r>
          </w:p>
          <w:p w14:paraId="74245626" w14:textId="77777777" w:rsidR="00874D22" w:rsidRDefault="00874D22" w:rsidP="00874D22">
            <w:pPr>
              <w:pStyle w:val="Textoindependiente"/>
              <w:spacing w:before="120" w:after="120" w:line="252" w:lineRule="auto"/>
              <w:ind w:right="135"/>
              <w:jc w:val="both"/>
              <w:rPr>
                <w:rFonts w:ascii="Arial" w:hAnsi="Arial" w:cs="Arial"/>
                <w:sz w:val="22"/>
                <w:szCs w:val="22"/>
                <w:lang w:val="es-CR"/>
              </w:rPr>
            </w:pPr>
            <w:r>
              <w:rPr>
                <w:rFonts w:ascii="Arial" w:hAnsi="Arial" w:cs="Arial"/>
                <w:sz w:val="22"/>
                <w:szCs w:val="22"/>
                <w:lang w:val="es-CR"/>
              </w:rPr>
              <w:t xml:space="preserve">Es requisito que cada entidad nombre al menos dos Responsables de Seguridad Total, los cuales actúan de manera mancomunada y son los encargados de la administración de los perfiles de seguridad de Roles. </w:t>
            </w:r>
          </w:p>
          <w:p w14:paraId="0B0E2069" w14:textId="6B56F758" w:rsidR="00874D22" w:rsidRPr="003300B0" w:rsidRDefault="00874D22" w:rsidP="00874D22">
            <w:pPr>
              <w:rPr>
                <w:rFonts w:ascii="Arial" w:hAnsi="Arial" w:cs="Arial"/>
              </w:rPr>
            </w:pPr>
          </w:p>
        </w:tc>
        <w:tc>
          <w:tcPr>
            <w:tcW w:w="2527" w:type="dxa"/>
          </w:tcPr>
          <w:p w14:paraId="177338CB" w14:textId="77777777" w:rsidR="00874D22" w:rsidRPr="003300B0" w:rsidRDefault="00874D22" w:rsidP="002D54AB">
            <w:pPr>
              <w:jc w:val="both"/>
              <w:rPr>
                <w:rFonts w:ascii="Arial" w:hAnsi="Arial" w:cs="Arial"/>
              </w:rPr>
            </w:pPr>
            <w:r w:rsidRPr="003300B0">
              <w:rPr>
                <w:rFonts w:ascii="Arial" w:hAnsi="Arial" w:cs="Arial"/>
                <w:b/>
                <w:bCs/>
              </w:rPr>
              <w:lastRenderedPageBreak/>
              <w:t>FITCHCACR</w:t>
            </w:r>
            <w:r w:rsidRPr="003300B0">
              <w:rPr>
                <w:rFonts w:ascii="Arial" w:hAnsi="Arial" w:cs="Arial"/>
                <w:b/>
                <w:bCs/>
              </w:rPr>
              <w:br/>
            </w:r>
            <w:r w:rsidRPr="003300B0">
              <w:rPr>
                <w:rFonts w:ascii="Arial" w:hAnsi="Arial" w:cs="Arial"/>
              </w:rPr>
              <w:t>CO-023-21</w:t>
            </w:r>
          </w:p>
          <w:p w14:paraId="214CB146" w14:textId="77777777" w:rsidR="00874D22" w:rsidRPr="003300B0" w:rsidRDefault="00874D22" w:rsidP="002D54AB">
            <w:pPr>
              <w:jc w:val="both"/>
              <w:rPr>
                <w:rFonts w:ascii="Arial" w:hAnsi="Arial" w:cs="Arial"/>
                <w:b/>
                <w:bCs/>
              </w:rPr>
            </w:pPr>
          </w:p>
          <w:p w14:paraId="37FE061B" w14:textId="4C0CD660" w:rsidR="00874D22" w:rsidRPr="003300B0" w:rsidRDefault="00874D22" w:rsidP="002D54AB">
            <w:pPr>
              <w:jc w:val="both"/>
              <w:rPr>
                <w:rFonts w:ascii="Arial" w:hAnsi="Arial" w:cs="Arial"/>
              </w:rPr>
            </w:pPr>
            <w:r w:rsidRPr="003300B0">
              <w:rPr>
                <w:rFonts w:ascii="Arial" w:hAnsi="Arial" w:cs="Arial"/>
              </w:rPr>
              <w:t xml:space="preserve">Sometemos a consideración de la Superintendencia, modificar el requisito de contar con al menos dos Responsables de Seguridad Total, encargados de la </w:t>
            </w:r>
            <w:r w:rsidRPr="003300B0">
              <w:rPr>
                <w:rFonts w:ascii="Arial" w:hAnsi="Arial" w:cs="Arial"/>
              </w:rPr>
              <w:lastRenderedPageBreak/>
              <w:t>administración de los perfiles de seguridad de Roles, debido a que esto podría no adecuarse al tamaño y la estructura corporativa de algunas entidades reguladas. Por esta razón, solicitamos que para aquellas entidades cuyo tamaño de sus oficinas sea pequeño en Costa Rica, se pueda designar a por lo menos un funcionario designado en lugar de dos.</w:t>
            </w:r>
          </w:p>
        </w:tc>
        <w:tc>
          <w:tcPr>
            <w:tcW w:w="2409" w:type="dxa"/>
          </w:tcPr>
          <w:p w14:paraId="2411319A" w14:textId="77777777" w:rsidR="00874D22" w:rsidRPr="00874D22" w:rsidRDefault="00874D22" w:rsidP="002D54AB">
            <w:pPr>
              <w:jc w:val="both"/>
              <w:rPr>
                <w:rFonts w:ascii="Arial" w:hAnsi="Arial" w:cs="Arial"/>
              </w:rPr>
            </w:pPr>
          </w:p>
          <w:p w14:paraId="5A274FD3" w14:textId="77777777" w:rsidR="00874D22" w:rsidRPr="00874D22" w:rsidRDefault="00874D22" w:rsidP="002D54AB">
            <w:pPr>
              <w:jc w:val="both"/>
              <w:rPr>
                <w:rFonts w:ascii="Arial" w:hAnsi="Arial" w:cs="Arial"/>
              </w:rPr>
            </w:pPr>
          </w:p>
          <w:p w14:paraId="560792C2" w14:textId="77777777" w:rsidR="00874D22" w:rsidRPr="00874D22" w:rsidRDefault="00874D22" w:rsidP="002D54AB">
            <w:pPr>
              <w:jc w:val="both"/>
              <w:rPr>
                <w:rFonts w:ascii="Arial" w:hAnsi="Arial" w:cs="Arial"/>
              </w:rPr>
            </w:pPr>
          </w:p>
          <w:p w14:paraId="273D08DC" w14:textId="312E3DDA" w:rsidR="00874D22" w:rsidRPr="00874D22" w:rsidRDefault="00874D22" w:rsidP="002D54AB">
            <w:pPr>
              <w:jc w:val="both"/>
              <w:rPr>
                <w:rFonts w:ascii="Arial" w:hAnsi="Arial" w:cs="Arial"/>
              </w:rPr>
            </w:pPr>
            <w:r w:rsidRPr="00874D22">
              <w:rPr>
                <w:rFonts w:ascii="Arial" w:hAnsi="Arial" w:cs="Arial"/>
              </w:rPr>
              <w:t xml:space="preserve">La razón por la cual se solicita “al menos dos” funcionarios es por motivos de seguridad y control cruzado ya que las aprobaciones de los “Responsables de Seguridad Total” se </w:t>
            </w:r>
            <w:r w:rsidRPr="00874D22">
              <w:rPr>
                <w:rFonts w:ascii="Arial" w:hAnsi="Arial" w:cs="Arial"/>
              </w:rPr>
              <w:lastRenderedPageBreak/>
              <w:t>realizan en conjunto y de manera coordinada.</w:t>
            </w:r>
          </w:p>
        </w:tc>
        <w:tc>
          <w:tcPr>
            <w:tcW w:w="4692" w:type="dxa"/>
            <w:gridSpan w:val="2"/>
          </w:tcPr>
          <w:p w14:paraId="506F299B" w14:textId="77777777" w:rsidR="00874D22" w:rsidRPr="00874D22" w:rsidRDefault="00874D22" w:rsidP="00874D22">
            <w:pPr>
              <w:widowControl w:val="0"/>
              <w:numPr>
                <w:ilvl w:val="0"/>
                <w:numId w:val="9"/>
              </w:numPr>
              <w:autoSpaceDE w:val="0"/>
              <w:autoSpaceDN w:val="0"/>
              <w:spacing w:line="252" w:lineRule="auto"/>
              <w:ind w:left="0" w:firstLine="0"/>
              <w:contextualSpacing/>
              <w:jc w:val="both"/>
              <w:outlineLvl w:val="1"/>
              <w:rPr>
                <w:rFonts w:ascii="Arial" w:eastAsia="Cambria" w:hAnsi="Arial" w:cs="Arial"/>
                <w:b/>
                <w:bCs/>
              </w:rPr>
            </w:pPr>
            <w:r w:rsidRPr="00874D22">
              <w:rPr>
                <w:rFonts w:ascii="Arial" w:eastAsia="Cambria" w:hAnsi="Arial" w:cs="Arial"/>
                <w:b/>
                <w:bCs/>
              </w:rPr>
              <w:lastRenderedPageBreak/>
              <w:t>Servicio de administración de esquemas de seguridad</w:t>
            </w:r>
          </w:p>
          <w:p w14:paraId="4FD09C5F" w14:textId="77777777" w:rsidR="00070899" w:rsidRPr="00AE0144" w:rsidRDefault="00070899" w:rsidP="00070899">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A través de la plataforma Sugeval Directo los participantes mediante Roles</w:t>
            </w:r>
            <w:r>
              <w:rPr>
                <w:rFonts w:ascii="Arial" w:hAnsi="Arial" w:cs="Arial"/>
                <w:sz w:val="22"/>
                <w:szCs w:val="22"/>
                <w:lang w:val="es-CR"/>
              </w:rPr>
              <w:t>,</w:t>
            </w:r>
            <w:r w:rsidRPr="00AE0144">
              <w:rPr>
                <w:rFonts w:ascii="Arial" w:hAnsi="Arial" w:cs="Arial"/>
                <w:sz w:val="22"/>
                <w:szCs w:val="22"/>
                <w:lang w:val="es-CR"/>
              </w:rPr>
              <w:t xml:space="preserve"> efectuarán el registro de</w:t>
            </w:r>
            <w:r>
              <w:rPr>
                <w:rFonts w:ascii="Arial" w:hAnsi="Arial" w:cs="Arial"/>
                <w:sz w:val="22"/>
                <w:szCs w:val="22"/>
                <w:lang w:val="es-CR"/>
              </w:rPr>
              <w:t xml:space="preserve"> la</w:t>
            </w:r>
            <w:r w:rsidRPr="00AE0144">
              <w:rPr>
                <w:rFonts w:ascii="Arial" w:hAnsi="Arial" w:cs="Arial"/>
                <w:sz w:val="22"/>
                <w:szCs w:val="22"/>
                <w:lang w:val="es-CR"/>
              </w:rPr>
              <w:t xml:space="preserve"> información requerida. </w:t>
            </w:r>
          </w:p>
          <w:p w14:paraId="110BBED5" w14:textId="77777777" w:rsidR="00070899" w:rsidRPr="00AE0144" w:rsidRDefault="00070899" w:rsidP="00070899">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 xml:space="preserve">Cada entidad deben contar con personal certificado por la Autoridad Certificadora del SINPE del Banco Central de Costa Rica en el uso del sistema Administración de </w:t>
            </w:r>
            <w:r w:rsidRPr="00AE0144">
              <w:rPr>
                <w:rFonts w:ascii="Arial" w:hAnsi="Arial" w:cs="Arial"/>
                <w:sz w:val="22"/>
                <w:szCs w:val="22"/>
                <w:lang w:val="es-CR"/>
              </w:rPr>
              <w:lastRenderedPageBreak/>
              <w:t>Esquemas de Seguridad (</w:t>
            </w:r>
            <w:r>
              <w:rPr>
                <w:rFonts w:ascii="Arial" w:hAnsi="Arial" w:cs="Arial"/>
                <w:sz w:val="22"/>
                <w:szCs w:val="22"/>
                <w:lang w:val="es-CR"/>
              </w:rPr>
              <w:t xml:space="preserve">en adelantes </w:t>
            </w:r>
            <w:r w:rsidRPr="00AE0144">
              <w:rPr>
                <w:rFonts w:ascii="Arial" w:hAnsi="Arial" w:cs="Arial"/>
                <w:sz w:val="22"/>
                <w:szCs w:val="22"/>
                <w:lang w:val="es-CR"/>
              </w:rPr>
              <w:t>AES), como requisito indispensable para la administración de los perfiles de seguridad de Roles.</w:t>
            </w:r>
          </w:p>
          <w:p w14:paraId="0AA4AE73" w14:textId="77777777" w:rsidR="00070899" w:rsidRPr="00AE0144" w:rsidRDefault="00070899" w:rsidP="00070899">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 xml:space="preserve">El sistema AES es el sistema que deberán utilizar cada entidad para la administración interna de los usuarios así como la administración de los perfiles de seguridad del sistema Roles.  </w:t>
            </w:r>
          </w:p>
          <w:p w14:paraId="6AC526AD" w14:textId="77777777" w:rsidR="00070899" w:rsidRPr="00AE0144" w:rsidRDefault="00070899" w:rsidP="00070899">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 xml:space="preserve">Es requisito que cada entidad nombre al menos dos Responsables de Seguridad Total, los cuales actúan de manera mancomunada y son los encargados de la administración de los perfiles de seguridad de Roles. </w:t>
            </w:r>
          </w:p>
          <w:p w14:paraId="6B89AB99" w14:textId="2C327C7D" w:rsidR="00874D22" w:rsidRPr="003300B0" w:rsidRDefault="00874D22" w:rsidP="00874D22">
            <w:pPr>
              <w:rPr>
                <w:rFonts w:ascii="Arial" w:hAnsi="Arial" w:cs="Arial"/>
                <w:b/>
                <w:bCs/>
              </w:rPr>
            </w:pPr>
          </w:p>
        </w:tc>
      </w:tr>
      <w:tr w:rsidR="000810E2" w:rsidRPr="003300B0" w14:paraId="6FDC3721" w14:textId="77777777" w:rsidTr="002C247F">
        <w:trPr>
          <w:trHeight w:val="351"/>
        </w:trPr>
        <w:tc>
          <w:tcPr>
            <w:tcW w:w="4390" w:type="dxa"/>
          </w:tcPr>
          <w:p w14:paraId="6E6C31EF" w14:textId="77777777" w:rsidR="00874D22" w:rsidRDefault="00874D22" w:rsidP="00874D22">
            <w:pPr>
              <w:pStyle w:val="Ttulo2"/>
              <w:numPr>
                <w:ilvl w:val="0"/>
                <w:numId w:val="11"/>
              </w:numPr>
              <w:spacing w:before="0" w:line="252" w:lineRule="auto"/>
              <w:ind w:left="32" w:firstLine="0"/>
              <w:contextualSpacing/>
              <w:outlineLvl w:val="1"/>
              <w:rPr>
                <w:rFonts w:ascii="Arial" w:hAnsi="Arial" w:cs="Arial"/>
                <w:sz w:val="22"/>
                <w:szCs w:val="22"/>
                <w:lang w:val="es-CR"/>
              </w:rPr>
            </w:pPr>
            <w:r>
              <w:rPr>
                <w:rFonts w:ascii="Arial" w:hAnsi="Arial" w:cs="Arial"/>
                <w:sz w:val="22"/>
                <w:szCs w:val="22"/>
                <w:lang w:val="es-CR"/>
              </w:rPr>
              <w:lastRenderedPageBreak/>
              <w:t xml:space="preserve">Responsable de Seguridad Total </w:t>
            </w:r>
          </w:p>
          <w:p w14:paraId="47C488E6" w14:textId="77777777" w:rsidR="00874D22" w:rsidRDefault="00874D22" w:rsidP="00874D22">
            <w:pPr>
              <w:pStyle w:val="Textoindependiente"/>
              <w:spacing w:before="120" w:after="120" w:line="252" w:lineRule="auto"/>
              <w:ind w:right="135"/>
              <w:jc w:val="both"/>
              <w:rPr>
                <w:rFonts w:ascii="Arial" w:hAnsi="Arial" w:cs="Arial"/>
                <w:sz w:val="22"/>
                <w:szCs w:val="22"/>
                <w:lang w:val="es-CR"/>
              </w:rPr>
            </w:pPr>
            <w:r>
              <w:rPr>
                <w:rFonts w:ascii="Arial" w:hAnsi="Arial" w:cs="Arial"/>
                <w:sz w:val="22"/>
                <w:szCs w:val="22"/>
                <w:lang w:val="es-CR"/>
              </w:rPr>
              <w:t xml:space="preserve">Corresponde al Responsable de Seguridad Total, como perfil asignado en el AES, la asignación de los perfiles y permisos a los usuarios que participan en </w:t>
            </w:r>
            <w:r>
              <w:rPr>
                <w:rFonts w:ascii="Arial" w:hAnsi="Arial" w:cs="Arial"/>
                <w:sz w:val="22"/>
                <w:szCs w:val="22"/>
                <w:lang w:val="es-CR"/>
              </w:rPr>
              <w:lastRenderedPageBreak/>
              <w:t>la carga de información en Roles y definir los Responsables de la Seguridad Parcial (RSP) que velan por la administración de Roles.</w:t>
            </w:r>
          </w:p>
          <w:p w14:paraId="56236424" w14:textId="77777777" w:rsidR="00874D22" w:rsidRPr="003300B0" w:rsidRDefault="00874D22" w:rsidP="00874D22">
            <w:pPr>
              <w:rPr>
                <w:rFonts w:ascii="Arial" w:hAnsi="Arial" w:cs="Arial"/>
                <w:b/>
                <w:bCs/>
              </w:rPr>
            </w:pPr>
          </w:p>
        </w:tc>
        <w:tc>
          <w:tcPr>
            <w:tcW w:w="2527" w:type="dxa"/>
          </w:tcPr>
          <w:p w14:paraId="26C5AC65" w14:textId="77777777" w:rsidR="00874D22" w:rsidRPr="003300B0" w:rsidRDefault="00874D22" w:rsidP="00874D22">
            <w:pPr>
              <w:rPr>
                <w:rFonts w:ascii="Arial" w:hAnsi="Arial" w:cs="Arial"/>
                <w:b/>
                <w:bCs/>
              </w:rPr>
            </w:pPr>
          </w:p>
        </w:tc>
        <w:tc>
          <w:tcPr>
            <w:tcW w:w="2409" w:type="dxa"/>
          </w:tcPr>
          <w:p w14:paraId="08736713" w14:textId="77777777" w:rsidR="00874D22" w:rsidRPr="003300B0" w:rsidRDefault="00874D22" w:rsidP="00874D22">
            <w:pPr>
              <w:rPr>
                <w:rFonts w:ascii="Arial" w:hAnsi="Arial" w:cs="Arial"/>
              </w:rPr>
            </w:pPr>
          </w:p>
        </w:tc>
        <w:tc>
          <w:tcPr>
            <w:tcW w:w="4692" w:type="dxa"/>
            <w:gridSpan w:val="2"/>
          </w:tcPr>
          <w:p w14:paraId="30DDE947" w14:textId="77777777" w:rsidR="00874D22" w:rsidRPr="00874D22" w:rsidRDefault="00874D22" w:rsidP="00874D22">
            <w:pPr>
              <w:widowControl w:val="0"/>
              <w:numPr>
                <w:ilvl w:val="0"/>
                <w:numId w:val="9"/>
              </w:numPr>
              <w:autoSpaceDE w:val="0"/>
              <w:autoSpaceDN w:val="0"/>
              <w:spacing w:line="252" w:lineRule="auto"/>
              <w:ind w:left="0" w:firstLine="0"/>
              <w:contextualSpacing/>
              <w:jc w:val="both"/>
              <w:outlineLvl w:val="1"/>
              <w:rPr>
                <w:rFonts w:ascii="Arial" w:eastAsia="Cambria" w:hAnsi="Arial" w:cs="Arial"/>
                <w:b/>
                <w:bCs/>
              </w:rPr>
            </w:pPr>
            <w:r w:rsidRPr="00874D22">
              <w:rPr>
                <w:rFonts w:ascii="Arial" w:eastAsia="Cambria" w:hAnsi="Arial" w:cs="Arial"/>
                <w:b/>
                <w:bCs/>
              </w:rPr>
              <w:t xml:space="preserve">Responsable de Seguridad Total </w:t>
            </w:r>
          </w:p>
          <w:p w14:paraId="59998A84" w14:textId="77777777" w:rsidR="00B76A81" w:rsidRPr="00AE0144" w:rsidRDefault="00B76A81" w:rsidP="00B76A81">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 xml:space="preserve">Corresponde al Responsable de Seguridad Total, como perfil asignado en el AES, la asignación de los perfiles y permisos a los usuarios que participan en la carga de </w:t>
            </w:r>
            <w:r w:rsidRPr="00AE0144">
              <w:rPr>
                <w:rFonts w:ascii="Arial" w:hAnsi="Arial" w:cs="Arial"/>
                <w:sz w:val="22"/>
                <w:szCs w:val="22"/>
                <w:lang w:val="es-CR"/>
              </w:rPr>
              <w:lastRenderedPageBreak/>
              <w:t>información en Roles y definir los Responsables de la Seguridad Parcial (RSP) que velan por la administración de Roles.</w:t>
            </w:r>
          </w:p>
          <w:p w14:paraId="75D63C8D" w14:textId="77777777" w:rsidR="00874D22" w:rsidRPr="00874D22" w:rsidRDefault="00874D22" w:rsidP="00874D22">
            <w:pPr>
              <w:widowControl w:val="0"/>
              <w:autoSpaceDE w:val="0"/>
              <w:autoSpaceDN w:val="0"/>
              <w:spacing w:before="120" w:after="120" w:line="252" w:lineRule="auto"/>
              <w:ind w:right="135"/>
              <w:jc w:val="both"/>
              <w:rPr>
                <w:rFonts w:ascii="Arial" w:eastAsia="Cambria" w:hAnsi="Arial" w:cs="Arial"/>
              </w:rPr>
            </w:pPr>
          </w:p>
          <w:p w14:paraId="4E460936" w14:textId="37000B91" w:rsidR="00874D22" w:rsidRPr="003300B0" w:rsidRDefault="00874D22" w:rsidP="00874D22">
            <w:pPr>
              <w:rPr>
                <w:rFonts w:ascii="Arial" w:hAnsi="Arial" w:cs="Arial"/>
                <w:b/>
                <w:bCs/>
              </w:rPr>
            </w:pPr>
          </w:p>
        </w:tc>
      </w:tr>
      <w:tr w:rsidR="000810E2" w:rsidRPr="003300B0" w14:paraId="438C62D1" w14:textId="77777777" w:rsidTr="002C247F">
        <w:trPr>
          <w:trHeight w:val="351"/>
        </w:trPr>
        <w:tc>
          <w:tcPr>
            <w:tcW w:w="4390" w:type="dxa"/>
          </w:tcPr>
          <w:p w14:paraId="041A6B3B" w14:textId="77777777" w:rsidR="00874D22" w:rsidRPr="003300B0" w:rsidRDefault="00874D22" w:rsidP="00874D22">
            <w:pPr>
              <w:rPr>
                <w:rFonts w:ascii="Arial" w:hAnsi="Arial" w:cs="Arial"/>
                <w:b/>
                <w:bCs/>
              </w:rPr>
            </w:pPr>
            <w:r w:rsidRPr="003300B0">
              <w:rPr>
                <w:rFonts w:ascii="Arial" w:hAnsi="Arial" w:cs="Arial"/>
                <w:b/>
                <w:bCs/>
              </w:rPr>
              <w:lastRenderedPageBreak/>
              <w:t>Artículo 4.</w:t>
            </w:r>
            <w:r w:rsidRPr="003300B0">
              <w:rPr>
                <w:rFonts w:ascii="Arial" w:hAnsi="Arial" w:cs="Arial"/>
                <w:b/>
                <w:bCs/>
              </w:rPr>
              <w:tab/>
              <w:t xml:space="preserve"> Servicio de registro y actualización de Roles </w:t>
            </w:r>
          </w:p>
          <w:p w14:paraId="0490760D" w14:textId="77777777" w:rsidR="00874D22" w:rsidRPr="003300B0" w:rsidRDefault="00874D22" w:rsidP="00874D22">
            <w:pPr>
              <w:rPr>
                <w:rFonts w:ascii="Arial" w:hAnsi="Arial" w:cs="Arial"/>
              </w:rPr>
            </w:pPr>
            <w:r w:rsidRPr="003300B0">
              <w:rPr>
                <w:rFonts w:ascii="Arial" w:hAnsi="Arial" w:cs="Arial"/>
              </w:rPr>
              <w:t xml:space="preserve">Las entidades deben ingresar la información que se requiera, según el tipo de entidad y rol. Son responsables de la veracidad y exactitud de la información consignada en dicha aplicación. </w:t>
            </w:r>
          </w:p>
          <w:p w14:paraId="350D8C5E" w14:textId="77777777" w:rsidR="00874D22" w:rsidRPr="003300B0" w:rsidRDefault="00874D22" w:rsidP="00874D22">
            <w:pPr>
              <w:rPr>
                <w:rFonts w:ascii="Arial" w:hAnsi="Arial" w:cs="Arial"/>
              </w:rPr>
            </w:pPr>
            <w:r w:rsidRPr="003300B0">
              <w:rPr>
                <w:rFonts w:ascii="Arial" w:hAnsi="Arial" w:cs="Arial"/>
              </w:rPr>
              <w:t>Los representantes legales de las entidades deben cumplir con las funciones de aprobación establecidas en este Acuerdo para lo cual deben ser asignados como usuarios de Roles.</w:t>
            </w:r>
          </w:p>
          <w:p w14:paraId="013D0F27" w14:textId="63CEBC1A" w:rsidR="00874D22" w:rsidRPr="003300B0" w:rsidRDefault="00874D22" w:rsidP="00874D22">
            <w:pPr>
              <w:rPr>
                <w:rFonts w:ascii="Arial" w:hAnsi="Arial" w:cs="Arial"/>
                <w:b/>
                <w:bCs/>
              </w:rPr>
            </w:pPr>
            <w:r w:rsidRPr="003300B0">
              <w:rPr>
                <w:rFonts w:ascii="Arial" w:hAnsi="Arial" w:cs="Arial"/>
              </w:rPr>
              <w:t>Los empleados o funcionarios que sean asignados como usuarios por la propia entidad, así como el representante legal, deberán previamente haber participado en el proceso de capacitación correspondiente.</w:t>
            </w:r>
          </w:p>
        </w:tc>
        <w:tc>
          <w:tcPr>
            <w:tcW w:w="2527" w:type="dxa"/>
            <w:shd w:val="clear" w:color="auto" w:fill="auto"/>
          </w:tcPr>
          <w:p w14:paraId="1AE9748F" w14:textId="77777777" w:rsidR="00874D22" w:rsidRPr="009251B0" w:rsidRDefault="00874D22" w:rsidP="002D54AB">
            <w:pPr>
              <w:jc w:val="both"/>
              <w:rPr>
                <w:rFonts w:ascii="Arial" w:hAnsi="Arial" w:cs="Arial"/>
              </w:rPr>
            </w:pPr>
            <w:r w:rsidRPr="009251B0">
              <w:rPr>
                <w:rFonts w:ascii="Arial" w:hAnsi="Arial" w:cs="Arial"/>
                <w:b/>
                <w:bCs/>
              </w:rPr>
              <w:t>Cámara de Emisores</w:t>
            </w:r>
            <w:r w:rsidRPr="009251B0">
              <w:rPr>
                <w:rFonts w:ascii="Arial" w:hAnsi="Arial" w:cs="Arial"/>
              </w:rPr>
              <w:br/>
              <w:t>Oficio recibido 30 abr. 2021</w:t>
            </w:r>
          </w:p>
          <w:p w14:paraId="0FE33211" w14:textId="77777777" w:rsidR="00874D22" w:rsidRPr="009251B0" w:rsidRDefault="00874D22" w:rsidP="002D54AB">
            <w:pPr>
              <w:jc w:val="both"/>
              <w:rPr>
                <w:rFonts w:ascii="Arial" w:hAnsi="Arial" w:cs="Arial"/>
              </w:rPr>
            </w:pPr>
          </w:p>
          <w:p w14:paraId="1AC8674E" w14:textId="6B9D2213" w:rsidR="00874D22" w:rsidRPr="009251B0" w:rsidRDefault="00874D22" w:rsidP="002D54AB">
            <w:pPr>
              <w:numPr>
                <w:ilvl w:val="1"/>
                <w:numId w:val="4"/>
              </w:numPr>
              <w:autoSpaceDE w:val="0"/>
              <w:autoSpaceDN w:val="0"/>
              <w:adjustRightInd w:val="0"/>
              <w:jc w:val="both"/>
              <w:rPr>
                <w:rFonts w:ascii="Arial" w:hAnsi="Arial" w:cs="Arial"/>
              </w:rPr>
            </w:pPr>
            <w:r w:rsidRPr="009251B0">
              <w:rPr>
                <w:rFonts w:ascii="Arial" w:hAnsi="Arial" w:cs="Arial"/>
              </w:rPr>
              <w:t xml:space="preserve">No queda claro de la lectura del artículo 4 si el proceso de capacitación en el sistema para los Representantes Legales se convierte en una obligación o puede delegarse exclusivamente a los usuarios asignados, pues evidentemente el Representante Legal tiene otras funciones a nivel de las sociedades y no debería requerirles </w:t>
            </w:r>
            <w:r w:rsidRPr="009251B0">
              <w:rPr>
                <w:rFonts w:ascii="Arial" w:hAnsi="Arial" w:cs="Arial"/>
              </w:rPr>
              <w:lastRenderedPageBreak/>
              <w:t>por parte de la Sugeval asumir una tarea operativa. La necesidad de esa capacitación queda evidente en el artículo 10 de la propuesta, pero igualmente no se justifica ese papel operativo siendo que el representante puede designar usuarios que realicen la función en el sistema.</w:t>
            </w:r>
          </w:p>
          <w:p w14:paraId="152FEEA9" w14:textId="77777777" w:rsidR="00874D22" w:rsidRPr="009251B0" w:rsidRDefault="00874D22" w:rsidP="002D54AB">
            <w:pPr>
              <w:numPr>
                <w:ilvl w:val="1"/>
                <w:numId w:val="4"/>
              </w:numPr>
              <w:autoSpaceDE w:val="0"/>
              <w:autoSpaceDN w:val="0"/>
              <w:adjustRightInd w:val="0"/>
              <w:jc w:val="both"/>
              <w:rPr>
                <w:rFonts w:ascii="Arial" w:hAnsi="Arial" w:cs="Arial"/>
              </w:rPr>
            </w:pPr>
          </w:p>
          <w:p w14:paraId="1E7B023E" w14:textId="09294906" w:rsidR="00874D22" w:rsidRPr="009251B0" w:rsidRDefault="00874D22" w:rsidP="002D54AB">
            <w:pPr>
              <w:jc w:val="both"/>
              <w:rPr>
                <w:rFonts w:ascii="Arial" w:hAnsi="Arial" w:cs="Arial"/>
              </w:rPr>
            </w:pPr>
          </w:p>
        </w:tc>
        <w:tc>
          <w:tcPr>
            <w:tcW w:w="2409" w:type="dxa"/>
          </w:tcPr>
          <w:p w14:paraId="46F146BD" w14:textId="77777777" w:rsidR="00874D22" w:rsidRPr="009251B0" w:rsidRDefault="00874D22" w:rsidP="002D54AB">
            <w:pPr>
              <w:jc w:val="both"/>
              <w:rPr>
                <w:rFonts w:ascii="Arial" w:hAnsi="Arial" w:cs="Arial"/>
              </w:rPr>
            </w:pPr>
          </w:p>
          <w:p w14:paraId="248FA89B" w14:textId="1C46CE6F" w:rsidR="00874D22" w:rsidRDefault="00874D22" w:rsidP="002D54AB">
            <w:pPr>
              <w:jc w:val="both"/>
              <w:rPr>
                <w:rFonts w:ascii="Arial" w:hAnsi="Arial" w:cs="Arial"/>
              </w:rPr>
            </w:pPr>
          </w:p>
          <w:p w14:paraId="636A2E4F" w14:textId="77777777" w:rsidR="00B76A81" w:rsidRPr="009251B0" w:rsidRDefault="00B76A81" w:rsidP="002D54AB">
            <w:pPr>
              <w:jc w:val="both"/>
              <w:rPr>
                <w:rFonts w:ascii="Arial" w:hAnsi="Arial" w:cs="Arial"/>
              </w:rPr>
            </w:pPr>
          </w:p>
          <w:p w14:paraId="68726F1A" w14:textId="77777777" w:rsidR="00874D22" w:rsidRPr="009251B0" w:rsidRDefault="00874D22" w:rsidP="002D54AB">
            <w:pPr>
              <w:jc w:val="both"/>
              <w:rPr>
                <w:rFonts w:ascii="Arial" w:hAnsi="Arial" w:cs="Arial"/>
              </w:rPr>
            </w:pPr>
          </w:p>
          <w:p w14:paraId="7011CB67" w14:textId="6751C6BB" w:rsidR="00874D22" w:rsidRPr="009251B0" w:rsidRDefault="00874D22" w:rsidP="002D54AB">
            <w:pPr>
              <w:jc w:val="both"/>
              <w:rPr>
                <w:rFonts w:ascii="Arial" w:hAnsi="Arial" w:cs="Arial"/>
              </w:rPr>
            </w:pPr>
            <w:r w:rsidRPr="009251B0">
              <w:rPr>
                <w:rFonts w:ascii="Arial" w:hAnsi="Arial" w:cs="Arial"/>
              </w:rPr>
              <w:t xml:space="preserve">Se </w:t>
            </w:r>
            <w:r w:rsidR="00F22AC4" w:rsidRPr="009251B0">
              <w:rPr>
                <w:rFonts w:ascii="Arial" w:hAnsi="Arial" w:cs="Arial"/>
              </w:rPr>
              <w:t>recomienda</w:t>
            </w:r>
            <w:r w:rsidRPr="009251B0">
              <w:rPr>
                <w:rFonts w:ascii="Arial" w:hAnsi="Arial" w:cs="Arial"/>
              </w:rPr>
              <w:t xml:space="preserve"> que los representantes legales participen en las certificaciones del sistema para conozcan a detalle la información sobre la cual ellos declararán y estamparán sus firmas. </w:t>
            </w:r>
          </w:p>
        </w:tc>
        <w:tc>
          <w:tcPr>
            <w:tcW w:w="4692" w:type="dxa"/>
            <w:gridSpan w:val="2"/>
          </w:tcPr>
          <w:p w14:paraId="6AB4D4D4" w14:textId="77777777" w:rsidR="00C24FF7" w:rsidRPr="00C24FF7" w:rsidRDefault="00C24FF7" w:rsidP="00C24FF7">
            <w:pPr>
              <w:widowControl w:val="0"/>
              <w:numPr>
                <w:ilvl w:val="0"/>
                <w:numId w:val="9"/>
              </w:numPr>
              <w:autoSpaceDE w:val="0"/>
              <w:autoSpaceDN w:val="0"/>
              <w:spacing w:line="252" w:lineRule="auto"/>
              <w:ind w:left="0" w:firstLine="0"/>
              <w:contextualSpacing/>
              <w:jc w:val="both"/>
              <w:outlineLvl w:val="1"/>
              <w:rPr>
                <w:rFonts w:ascii="Arial" w:eastAsia="Cambria" w:hAnsi="Arial" w:cs="Arial"/>
                <w:b/>
                <w:bCs/>
              </w:rPr>
            </w:pPr>
            <w:r w:rsidRPr="00C24FF7">
              <w:rPr>
                <w:rFonts w:ascii="Arial" w:eastAsia="Cambria" w:hAnsi="Arial" w:cs="Arial"/>
                <w:b/>
                <w:bCs/>
                <w:lang w:val="es-MX"/>
              </w:rPr>
              <w:t xml:space="preserve"> Servicio de registro y </w:t>
            </w:r>
            <w:r w:rsidRPr="00C24FF7">
              <w:rPr>
                <w:rFonts w:ascii="Arial" w:eastAsia="Cambria" w:hAnsi="Arial" w:cs="Arial"/>
                <w:b/>
                <w:bCs/>
              </w:rPr>
              <w:t>actualización</w:t>
            </w:r>
            <w:r w:rsidRPr="00C24FF7">
              <w:rPr>
                <w:rFonts w:ascii="Arial" w:eastAsia="Cambria" w:hAnsi="Arial" w:cs="Arial"/>
                <w:b/>
                <w:bCs/>
                <w:lang w:val="es-MX"/>
              </w:rPr>
              <w:t xml:space="preserve"> de Roles</w:t>
            </w:r>
            <w:r w:rsidRPr="00C24FF7">
              <w:rPr>
                <w:rFonts w:ascii="Cambria" w:eastAsia="Cambria" w:hAnsi="Cambria" w:cs="Cambria"/>
                <w:b/>
                <w:bCs/>
                <w:sz w:val="16"/>
                <w:szCs w:val="16"/>
                <w:lang w:val="es-MX"/>
              </w:rPr>
              <w:t xml:space="preserve"> </w:t>
            </w:r>
          </w:p>
          <w:p w14:paraId="29C16C8B" w14:textId="77777777" w:rsidR="00B76A81" w:rsidRPr="00B76A81" w:rsidRDefault="00B76A81" w:rsidP="00B76A81">
            <w:pPr>
              <w:pStyle w:val="Textoindependiente"/>
              <w:spacing w:before="120" w:after="120" w:line="252" w:lineRule="auto"/>
              <w:ind w:right="135"/>
              <w:jc w:val="both"/>
              <w:rPr>
                <w:rFonts w:ascii="Arial" w:hAnsi="Arial" w:cs="Arial"/>
                <w:color w:val="4472C4" w:themeColor="accent1"/>
                <w:sz w:val="22"/>
                <w:szCs w:val="22"/>
                <w:lang w:val="es-CR"/>
              </w:rPr>
            </w:pPr>
            <w:r w:rsidRPr="00A14836">
              <w:rPr>
                <w:rFonts w:ascii="Arial" w:hAnsi="Arial" w:cs="Arial"/>
                <w:sz w:val="22"/>
                <w:szCs w:val="22"/>
                <w:lang w:val="es-CR"/>
              </w:rPr>
              <w:t xml:space="preserve">Las entidades deben ingresar la información que se requiera, según el tipo de entidad y rol. Son responsables de la veracidad y exactitud de la información consignada </w:t>
            </w:r>
            <w:r w:rsidRPr="00B76A81">
              <w:rPr>
                <w:rFonts w:ascii="Arial" w:hAnsi="Arial" w:cs="Arial"/>
                <w:color w:val="4472C4" w:themeColor="accent1"/>
                <w:sz w:val="22"/>
                <w:szCs w:val="22"/>
                <w:lang w:val="es-CR"/>
              </w:rPr>
              <w:t xml:space="preserve">en dicho sistema. </w:t>
            </w:r>
          </w:p>
          <w:p w14:paraId="7C6DDF64" w14:textId="77777777" w:rsidR="00B76A81" w:rsidRPr="00AE0144" w:rsidRDefault="00B76A81" w:rsidP="00B76A81">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Los representantes legales de las entidades deben cumplir con las funciones de aprobación establecidas en este Acuerdo para lo cual deben ser asignados como usuarios de Roles.</w:t>
            </w:r>
          </w:p>
          <w:p w14:paraId="1E2009CC" w14:textId="77777777" w:rsidR="00B76A81" w:rsidRPr="00AE0144" w:rsidRDefault="00B76A81" w:rsidP="00B76A81">
            <w:pPr>
              <w:pStyle w:val="Textoindependiente"/>
              <w:spacing w:before="120" w:after="120" w:line="252" w:lineRule="auto"/>
              <w:ind w:right="135"/>
              <w:jc w:val="both"/>
              <w:rPr>
                <w:rFonts w:ascii="Arial" w:hAnsi="Arial" w:cs="Arial"/>
                <w:sz w:val="22"/>
                <w:szCs w:val="22"/>
                <w:lang w:val="es-CR"/>
              </w:rPr>
            </w:pPr>
            <w:r w:rsidRPr="00AE0144">
              <w:rPr>
                <w:rFonts w:ascii="Arial" w:hAnsi="Arial" w:cs="Arial"/>
                <w:sz w:val="22"/>
                <w:szCs w:val="22"/>
                <w:lang w:val="es-CR"/>
              </w:rPr>
              <w:t xml:space="preserve">Los empleados o funcionarios que sean asignados como usuarios por la propia entidad, así como el representante legal, deberán previamente haber participado en el proceso de capacitación correspondiente. </w:t>
            </w:r>
          </w:p>
          <w:p w14:paraId="65CCCAD6" w14:textId="77777777" w:rsidR="00C24FF7" w:rsidRPr="00C24FF7" w:rsidRDefault="00C24FF7" w:rsidP="00C24FF7">
            <w:pPr>
              <w:widowControl w:val="0"/>
              <w:autoSpaceDE w:val="0"/>
              <w:autoSpaceDN w:val="0"/>
              <w:spacing w:before="120" w:after="120" w:line="252" w:lineRule="auto"/>
              <w:ind w:right="135"/>
              <w:jc w:val="both"/>
              <w:rPr>
                <w:rFonts w:ascii="Arial" w:eastAsia="Cambria" w:hAnsi="Arial" w:cs="Arial"/>
              </w:rPr>
            </w:pPr>
          </w:p>
          <w:p w14:paraId="75B533AD" w14:textId="058FAAC1" w:rsidR="00874D22" w:rsidRPr="003300B0" w:rsidRDefault="00874D22" w:rsidP="00874D22">
            <w:pPr>
              <w:jc w:val="center"/>
              <w:rPr>
                <w:rFonts w:ascii="Arial" w:hAnsi="Arial" w:cs="Arial"/>
                <w:b/>
                <w:bCs/>
              </w:rPr>
            </w:pPr>
          </w:p>
        </w:tc>
      </w:tr>
      <w:tr w:rsidR="000810E2" w:rsidRPr="003300B0" w14:paraId="344942BE" w14:textId="77777777" w:rsidTr="002C247F">
        <w:trPr>
          <w:trHeight w:val="2285"/>
        </w:trPr>
        <w:tc>
          <w:tcPr>
            <w:tcW w:w="4390" w:type="dxa"/>
            <w:vMerge w:val="restart"/>
          </w:tcPr>
          <w:p w14:paraId="0B71348B" w14:textId="53C86F63" w:rsidR="00874D22" w:rsidRPr="003300B0" w:rsidRDefault="00874D22" w:rsidP="009D7BE2">
            <w:pPr>
              <w:ind w:right="-81"/>
              <w:rPr>
                <w:rFonts w:ascii="Arial" w:hAnsi="Arial" w:cs="Arial"/>
                <w:b/>
                <w:bCs/>
              </w:rPr>
            </w:pPr>
            <w:r w:rsidRPr="003300B0">
              <w:rPr>
                <w:rFonts w:ascii="Arial" w:hAnsi="Arial" w:cs="Arial"/>
                <w:b/>
                <w:bCs/>
              </w:rPr>
              <w:lastRenderedPageBreak/>
              <w:t>Artículo 5.</w:t>
            </w:r>
            <w:r w:rsidRPr="003300B0">
              <w:rPr>
                <w:rFonts w:ascii="Arial" w:hAnsi="Arial" w:cs="Arial"/>
                <w:b/>
                <w:bCs/>
              </w:rPr>
              <w:tab/>
              <w:t xml:space="preserve">Puestos e instancias de control que deben ser revelados </w:t>
            </w:r>
            <w:r w:rsidR="009D7BE2">
              <w:rPr>
                <w:rFonts w:ascii="Arial" w:hAnsi="Arial" w:cs="Arial"/>
                <w:b/>
                <w:bCs/>
              </w:rPr>
              <w:br/>
            </w:r>
          </w:p>
          <w:p w14:paraId="10F97FAE" w14:textId="4B661A08" w:rsidR="00874D22" w:rsidRDefault="00874D22" w:rsidP="009D7BE2">
            <w:pPr>
              <w:ind w:right="-81"/>
              <w:jc w:val="both"/>
              <w:rPr>
                <w:rFonts w:ascii="Arial" w:hAnsi="Arial" w:cs="Arial"/>
              </w:rPr>
            </w:pPr>
            <w:r w:rsidRPr="003300B0">
              <w:rPr>
                <w:rFonts w:ascii="Arial" w:hAnsi="Arial" w:cs="Arial"/>
              </w:rPr>
              <w:t xml:space="preserve">Las entidades reguladas y supervisadas por la Superintendencia deben informar en los casos que corresponda, los requisitos que establezca la normativa acerca del nombramiento (permanente o temporal) así como cuando se deje de ocupar el cargo en la entidad o cese su designación, de los </w:t>
            </w:r>
            <w:r w:rsidRPr="003300B0">
              <w:rPr>
                <w:rFonts w:ascii="Arial" w:hAnsi="Arial" w:cs="Arial"/>
              </w:rPr>
              <w:lastRenderedPageBreak/>
              <w:t>puestos o instancias de control indicados a continuación:</w:t>
            </w:r>
          </w:p>
          <w:p w14:paraId="0445A6D8" w14:textId="3480C83B"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Órgano de dirección. (Cuando corresponda incluir “Otro miembro” se debe digitar el nombre del rol por ejemplo: vocal, directivo, etc.).</w:t>
            </w:r>
          </w:p>
          <w:p w14:paraId="7F1E6E1A" w14:textId="5F72BA70"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Alta gerencia . (En el caso de los Gerentes a.i. estos deberán ingresarse al sistema en caso de renuncia o destitución del gerente general o sustitución temporal).</w:t>
            </w:r>
          </w:p>
          <w:p w14:paraId="4D72E025" w14:textId="44F7EEDF"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Oficial de cumplimiento y oficial de cumplimiento adjunto (de la empresa y corporativo), Ley 8204.</w:t>
            </w:r>
          </w:p>
          <w:p w14:paraId="4B0DB94B" w14:textId="03B6EB0E" w:rsidR="00874D22" w:rsidRDefault="00874D22" w:rsidP="009D7BE2">
            <w:pPr>
              <w:pStyle w:val="Prrafodelista"/>
              <w:numPr>
                <w:ilvl w:val="0"/>
                <w:numId w:val="34"/>
              </w:numPr>
              <w:ind w:left="457"/>
              <w:jc w:val="both"/>
              <w:rPr>
                <w:rFonts w:ascii="Arial" w:hAnsi="Arial" w:cs="Arial"/>
              </w:rPr>
            </w:pPr>
            <w:r w:rsidRPr="009D7BE2">
              <w:rPr>
                <w:rFonts w:ascii="Arial" w:hAnsi="Arial" w:cs="Arial"/>
              </w:rPr>
              <w:t>Auditoria interna.  Aplica al Auditor interno de la empresa y corporativo.</w:t>
            </w:r>
          </w:p>
          <w:p w14:paraId="1B6438D4" w14:textId="6EE4CE17" w:rsidR="009D7BE2" w:rsidRDefault="009D7BE2" w:rsidP="009D7BE2">
            <w:pPr>
              <w:pStyle w:val="Prrafodelista"/>
              <w:ind w:left="457"/>
              <w:jc w:val="both"/>
              <w:rPr>
                <w:rFonts w:ascii="Arial" w:hAnsi="Arial" w:cs="Arial"/>
              </w:rPr>
            </w:pPr>
          </w:p>
          <w:p w14:paraId="5AC34795" w14:textId="109E0975" w:rsidR="009D7BE2" w:rsidRDefault="009D7BE2" w:rsidP="009D7BE2">
            <w:pPr>
              <w:pStyle w:val="Prrafodelista"/>
              <w:ind w:left="457"/>
              <w:jc w:val="both"/>
              <w:rPr>
                <w:rFonts w:ascii="Arial" w:hAnsi="Arial" w:cs="Arial"/>
              </w:rPr>
            </w:pPr>
          </w:p>
          <w:p w14:paraId="19DD7751" w14:textId="60371F89" w:rsidR="009D7BE2" w:rsidRDefault="009D7BE2" w:rsidP="009D7BE2">
            <w:pPr>
              <w:pStyle w:val="Prrafodelista"/>
              <w:ind w:left="457"/>
              <w:jc w:val="both"/>
              <w:rPr>
                <w:rFonts w:ascii="Arial" w:hAnsi="Arial" w:cs="Arial"/>
              </w:rPr>
            </w:pPr>
          </w:p>
          <w:p w14:paraId="3DC1C50E" w14:textId="77777777" w:rsidR="009D7BE2" w:rsidRPr="009D7BE2" w:rsidRDefault="009D7BE2" w:rsidP="009D7BE2">
            <w:pPr>
              <w:pStyle w:val="Prrafodelista"/>
              <w:ind w:left="457"/>
              <w:jc w:val="both"/>
              <w:rPr>
                <w:rFonts w:ascii="Arial" w:hAnsi="Arial" w:cs="Arial"/>
              </w:rPr>
            </w:pPr>
          </w:p>
          <w:p w14:paraId="688A4185" w14:textId="3F011A38"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Gestor de portafolio (titulares y suplentes).</w:t>
            </w:r>
          </w:p>
          <w:p w14:paraId="1B006BE7" w14:textId="2D82A65F"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Consejo de calificación.</w:t>
            </w:r>
            <w:r w:rsidR="009D7BE2">
              <w:rPr>
                <w:rFonts w:ascii="Arial" w:hAnsi="Arial" w:cs="Arial"/>
              </w:rPr>
              <w:t xml:space="preserve">  </w:t>
            </w:r>
          </w:p>
          <w:p w14:paraId="7A38358F" w14:textId="4B4B8CC2"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Estructura de capital. Aplica a la</w:t>
            </w:r>
            <w:r w:rsidR="009D7BE2" w:rsidRPr="009D7BE2">
              <w:rPr>
                <w:rFonts w:ascii="Arial" w:hAnsi="Arial" w:cs="Arial"/>
              </w:rPr>
              <w:t xml:space="preserve"> </w:t>
            </w:r>
            <w:r w:rsidRPr="009D7BE2">
              <w:rPr>
                <w:rFonts w:ascii="Arial" w:hAnsi="Arial" w:cs="Arial"/>
              </w:rPr>
              <w:t xml:space="preserve">persona física accionista indicada en el artículo 35 de la Ley Reguladora del Mercado de Valores. </w:t>
            </w:r>
          </w:p>
          <w:p w14:paraId="596BBB70" w14:textId="058AFA2C"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lastRenderedPageBreak/>
              <w:t>Órgano fiscalizador (fiscal).</w:t>
            </w:r>
          </w:p>
          <w:p w14:paraId="1502A7B5" w14:textId="32515A70"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Comité de cumplimiento.</w:t>
            </w:r>
          </w:p>
          <w:p w14:paraId="21E89370" w14:textId="523AAE6C"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Comité de auditoría.</w:t>
            </w:r>
          </w:p>
          <w:p w14:paraId="726CEA81" w14:textId="76C47EFF" w:rsidR="00874D22" w:rsidRPr="009D7BE2" w:rsidRDefault="00874D22" w:rsidP="009D7BE2">
            <w:pPr>
              <w:pStyle w:val="Prrafodelista"/>
              <w:numPr>
                <w:ilvl w:val="0"/>
                <w:numId w:val="34"/>
              </w:numPr>
              <w:ind w:left="457"/>
              <w:jc w:val="both"/>
              <w:rPr>
                <w:rFonts w:ascii="Arial" w:hAnsi="Arial" w:cs="Arial"/>
              </w:rPr>
            </w:pPr>
            <w:r w:rsidRPr="009D7BE2">
              <w:rPr>
                <w:rFonts w:ascii="Arial" w:hAnsi="Arial" w:cs="Arial"/>
              </w:rPr>
              <w:t>Comité de riesgos. (si una persona posee varios cargos dentro de la estructura de manejo de riesgos de la entidad, sus datos deben ingresarse en cada rol).</w:t>
            </w:r>
          </w:p>
          <w:p w14:paraId="576D4741" w14:textId="56389560"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Comité de nominaciones.</w:t>
            </w:r>
          </w:p>
          <w:p w14:paraId="16537423" w14:textId="24B62B1B"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lastRenderedPageBreak/>
              <w:t>Comité de remuneraciones.</w:t>
            </w:r>
          </w:p>
          <w:p w14:paraId="1A9B2F4B" w14:textId="1522CD0B"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Unidad de riesgos.</w:t>
            </w:r>
          </w:p>
          <w:p w14:paraId="4E721C26" w14:textId="2DC47DBA"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Comité de TI.</w:t>
            </w:r>
          </w:p>
          <w:p w14:paraId="0AAEB7B9" w14:textId="1FE64002"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Contable y financiero (Responsable, Contador, Contador suplente).</w:t>
            </w:r>
          </w:p>
          <w:p w14:paraId="6BCAE67B" w14:textId="15AA1D58"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Director de riesgos.</w:t>
            </w:r>
          </w:p>
          <w:p w14:paraId="61F8F850" w14:textId="71D5727D"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Tecnologías de información (Responsable corporativo, del perfil tecnológico, suplente del perfil tecnológico ).</w:t>
            </w:r>
          </w:p>
          <w:p w14:paraId="275B0A2D" w14:textId="1EA0AF83"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Puestos externos (Auditor externo, Auditor externo de TI).</w:t>
            </w:r>
          </w:p>
          <w:p w14:paraId="6AA23683" w14:textId="346919B1"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 xml:space="preserve">Cumplimiento legal y regulatorio (Responsable). </w:t>
            </w:r>
          </w:p>
          <w:p w14:paraId="6C123B72" w14:textId="49832D9E"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Sub-auditor interno.</w:t>
            </w:r>
          </w:p>
          <w:p w14:paraId="127F67EC" w14:textId="1898EB88"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Otro puesto gerencial (Director).</w:t>
            </w:r>
          </w:p>
          <w:p w14:paraId="3CC2849A" w14:textId="3D321306"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Comité de inversiones.</w:t>
            </w:r>
          </w:p>
          <w:p w14:paraId="0D65E6CF" w14:textId="0730B245" w:rsidR="00874D22" w:rsidRPr="009D7BE2" w:rsidRDefault="00874D22" w:rsidP="009D7BE2">
            <w:pPr>
              <w:pStyle w:val="Prrafodelista"/>
              <w:numPr>
                <w:ilvl w:val="0"/>
                <w:numId w:val="34"/>
              </w:numPr>
              <w:ind w:left="457"/>
              <w:rPr>
                <w:rFonts w:ascii="Arial" w:hAnsi="Arial" w:cs="Arial"/>
              </w:rPr>
            </w:pPr>
            <w:r w:rsidRPr="009D7BE2">
              <w:rPr>
                <w:rFonts w:ascii="Arial" w:hAnsi="Arial" w:cs="Arial"/>
              </w:rPr>
              <w:t xml:space="preserve">Punto de contacto. </w:t>
            </w:r>
          </w:p>
          <w:p w14:paraId="19544507" w14:textId="59DFEF7B" w:rsidR="00874D22" w:rsidRDefault="00874D22" w:rsidP="00874D22">
            <w:pPr>
              <w:rPr>
                <w:rFonts w:ascii="Arial" w:hAnsi="Arial" w:cs="Arial"/>
              </w:rPr>
            </w:pPr>
          </w:p>
          <w:p w14:paraId="7EF32A6E" w14:textId="51AFBB9D" w:rsidR="009D7BE2" w:rsidRDefault="009D7BE2" w:rsidP="00874D22">
            <w:pPr>
              <w:rPr>
                <w:rFonts w:ascii="Arial" w:hAnsi="Arial" w:cs="Arial"/>
              </w:rPr>
            </w:pPr>
          </w:p>
          <w:p w14:paraId="5DBD6766" w14:textId="4634AD70" w:rsidR="009D7BE2" w:rsidRDefault="009D7BE2" w:rsidP="00874D22">
            <w:pPr>
              <w:rPr>
                <w:rFonts w:ascii="Arial" w:hAnsi="Arial" w:cs="Arial"/>
              </w:rPr>
            </w:pPr>
          </w:p>
          <w:p w14:paraId="6DEE856A" w14:textId="72812AA4" w:rsidR="009D7BE2" w:rsidRDefault="009D7BE2" w:rsidP="00874D22">
            <w:pPr>
              <w:rPr>
                <w:rFonts w:ascii="Arial" w:hAnsi="Arial" w:cs="Arial"/>
              </w:rPr>
            </w:pPr>
          </w:p>
          <w:p w14:paraId="604DCE96" w14:textId="23FB37D2" w:rsidR="009D7BE2" w:rsidRDefault="009D7BE2" w:rsidP="00874D22">
            <w:pPr>
              <w:rPr>
                <w:rFonts w:ascii="Arial" w:hAnsi="Arial" w:cs="Arial"/>
              </w:rPr>
            </w:pPr>
          </w:p>
          <w:p w14:paraId="77993945" w14:textId="4C36FEEE" w:rsidR="009D7BE2" w:rsidRDefault="009D7BE2" w:rsidP="00874D22">
            <w:pPr>
              <w:rPr>
                <w:rFonts w:ascii="Arial" w:hAnsi="Arial" w:cs="Arial"/>
              </w:rPr>
            </w:pPr>
          </w:p>
          <w:p w14:paraId="74DEDBD5" w14:textId="24A45F62" w:rsidR="009D7BE2" w:rsidRDefault="009D7BE2" w:rsidP="00874D22">
            <w:pPr>
              <w:rPr>
                <w:rFonts w:ascii="Arial" w:hAnsi="Arial" w:cs="Arial"/>
              </w:rPr>
            </w:pPr>
          </w:p>
          <w:p w14:paraId="50EC06BF" w14:textId="09CBA68E" w:rsidR="009D7BE2" w:rsidRDefault="009D7BE2" w:rsidP="00874D22">
            <w:pPr>
              <w:rPr>
                <w:rFonts w:ascii="Arial" w:hAnsi="Arial" w:cs="Arial"/>
              </w:rPr>
            </w:pPr>
          </w:p>
          <w:p w14:paraId="64C14EE7" w14:textId="66FCF265" w:rsidR="009D7BE2" w:rsidRDefault="009D7BE2" w:rsidP="00874D22">
            <w:pPr>
              <w:rPr>
                <w:rFonts w:ascii="Arial" w:hAnsi="Arial" w:cs="Arial"/>
              </w:rPr>
            </w:pPr>
          </w:p>
          <w:p w14:paraId="10EBFDE9" w14:textId="487898BA" w:rsidR="009D7BE2" w:rsidRDefault="009D7BE2" w:rsidP="00874D22">
            <w:pPr>
              <w:rPr>
                <w:rFonts w:ascii="Arial" w:hAnsi="Arial" w:cs="Arial"/>
              </w:rPr>
            </w:pPr>
          </w:p>
          <w:p w14:paraId="5588038A" w14:textId="77777777" w:rsidR="009D7BE2" w:rsidRPr="003300B0" w:rsidRDefault="009D7BE2" w:rsidP="00874D22">
            <w:pPr>
              <w:rPr>
                <w:rFonts w:ascii="Arial" w:hAnsi="Arial" w:cs="Arial"/>
              </w:rPr>
            </w:pPr>
          </w:p>
          <w:p w14:paraId="047EF1A0" w14:textId="50E8EF5D" w:rsidR="00874D22" w:rsidRPr="003300B0" w:rsidRDefault="00874D22" w:rsidP="00874D22">
            <w:pPr>
              <w:rPr>
                <w:rFonts w:ascii="Arial" w:hAnsi="Arial" w:cs="Arial"/>
              </w:rPr>
            </w:pPr>
            <w:r w:rsidRPr="003300B0">
              <w:rPr>
                <w:rFonts w:ascii="Arial" w:hAnsi="Arial" w:cs="Arial"/>
              </w:rPr>
              <w:t>Para evitar duplicidades, en el caso de las entidades supervisadas por la Superintendencia de Entidades Financieras (SUGEF)  que ya ingresan información de Roles en Sugef Directo, solo deben ingresar información adicional al rol aplicable, de acuerdo a la actividad regulada por Sugeval.</w:t>
            </w:r>
          </w:p>
        </w:tc>
        <w:tc>
          <w:tcPr>
            <w:tcW w:w="2527" w:type="dxa"/>
          </w:tcPr>
          <w:p w14:paraId="199EA384" w14:textId="77777777" w:rsidR="00874D22" w:rsidRPr="003300B0" w:rsidRDefault="00874D22" w:rsidP="002D54AB">
            <w:pPr>
              <w:jc w:val="both"/>
              <w:rPr>
                <w:rFonts w:ascii="Arial" w:hAnsi="Arial" w:cs="Arial"/>
                <w:b/>
                <w:bCs/>
              </w:rPr>
            </w:pPr>
            <w:r w:rsidRPr="003300B0">
              <w:rPr>
                <w:rFonts w:ascii="Arial" w:hAnsi="Arial" w:cs="Arial"/>
                <w:b/>
                <w:bCs/>
              </w:rPr>
              <w:lastRenderedPageBreak/>
              <w:t>Banco Nacional de Costa Rica</w:t>
            </w:r>
          </w:p>
          <w:p w14:paraId="75F3C7C8" w14:textId="77777777" w:rsidR="00874D22" w:rsidRPr="003300B0" w:rsidRDefault="00874D22" w:rsidP="002D54AB">
            <w:pPr>
              <w:jc w:val="both"/>
              <w:rPr>
                <w:rFonts w:ascii="Arial" w:hAnsi="Arial" w:cs="Arial"/>
              </w:rPr>
            </w:pPr>
            <w:r w:rsidRPr="003300B0">
              <w:rPr>
                <w:rFonts w:ascii="Arial" w:hAnsi="Arial" w:cs="Arial"/>
              </w:rPr>
              <w:t>GER-054-2021</w:t>
            </w:r>
          </w:p>
          <w:p w14:paraId="244432C7" w14:textId="77777777" w:rsidR="00874D22" w:rsidRPr="003300B0" w:rsidRDefault="00874D22" w:rsidP="002D54AB">
            <w:pPr>
              <w:jc w:val="both"/>
              <w:rPr>
                <w:rFonts w:ascii="Arial" w:hAnsi="Arial" w:cs="Arial"/>
              </w:rPr>
            </w:pPr>
          </w:p>
          <w:p w14:paraId="11AC9466" w14:textId="675CBE27" w:rsidR="00874D22" w:rsidRPr="003300B0" w:rsidRDefault="00874D22" w:rsidP="002D54AB">
            <w:pPr>
              <w:jc w:val="both"/>
              <w:rPr>
                <w:rFonts w:ascii="Arial" w:hAnsi="Arial" w:cs="Arial"/>
              </w:rPr>
            </w:pPr>
            <w:r w:rsidRPr="003300B0">
              <w:rPr>
                <w:rFonts w:ascii="Arial" w:hAnsi="Arial" w:cs="Arial"/>
              </w:rPr>
              <w:t>Se recomienda aclarar en qué plazo se debe informar los casos.</w:t>
            </w:r>
          </w:p>
          <w:p w14:paraId="540A3576" w14:textId="77777777" w:rsidR="00874D22" w:rsidRPr="003300B0" w:rsidRDefault="00874D22" w:rsidP="002D54AB">
            <w:pPr>
              <w:jc w:val="both"/>
              <w:rPr>
                <w:rFonts w:ascii="Arial" w:hAnsi="Arial" w:cs="Arial"/>
              </w:rPr>
            </w:pPr>
          </w:p>
          <w:p w14:paraId="45608CDD" w14:textId="77777777" w:rsidR="00874D22" w:rsidRPr="003300B0" w:rsidRDefault="00874D22" w:rsidP="002D54AB">
            <w:pPr>
              <w:jc w:val="both"/>
              <w:rPr>
                <w:rFonts w:ascii="Arial" w:hAnsi="Arial" w:cs="Arial"/>
              </w:rPr>
            </w:pPr>
          </w:p>
          <w:p w14:paraId="7943E607" w14:textId="2F7562EB" w:rsidR="00874D22" w:rsidRPr="003300B0" w:rsidRDefault="00874D22" w:rsidP="002D54AB">
            <w:pPr>
              <w:jc w:val="both"/>
              <w:rPr>
                <w:rFonts w:ascii="Arial" w:hAnsi="Arial" w:cs="Arial"/>
              </w:rPr>
            </w:pPr>
          </w:p>
        </w:tc>
        <w:tc>
          <w:tcPr>
            <w:tcW w:w="2409" w:type="dxa"/>
          </w:tcPr>
          <w:p w14:paraId="42615637" w14:textId="77777777" w:rsidR="00874D22" w:rsidRPr="003300B0" w:rsidRDefault="00874D22" w:rsidP="002D54AB">
            <w:pPr>
              <w:jc w:val="both"/>
              <w:rPr>
                <w:rFonts w:ascii="Arial" w:hAnsi="Arial" w:cs="Arial"/>
              </w:rPr>
            </w:pPr>
          </w:p>
          <w:p w14:paraId="3915E05B" w14:textId="7B7F74CF" w:rsidR="00874D22" w:rsidRDefault="00874D22" w:rsidP="002D54AB">
            <w:pPr>
              <w:jc w:val="both"/>
              <w:rPr>
                <w:rFonts w:ascii="Arial" w:hAnsi="Arial" w:cs="Arial"/>
              </w:rPr>
            </w:pPr>
          </w:p>
          <w:p w14:paraId="63B12521" w14:textId="77777777" w:rsidR="00B76A81" w:rsidRPr="003300B0" w:rsidRDefault="00B76A81" w:rsidP="002D54AB">
            <w:pPr>
              <w:jc w:val="both"/>
              <w:rPr>
                <w:rFonts w:ascii="Arial" w:hAnsi="Arial" w:cs="Arial"/>
              </w:rPr>
            </w:pPr>
          </w:p>
          <w:p w14:paraId="7BCBA953" w14:textId="77777777" w:rsidR="00874D22" w:rsidRPr="003300B0" w:rsidRDefault="00874D22" w:rsidP="002D54AB">
            <w:pPr>
              <w:jc w:val="both"/>
              <w:rPr>
                <w:rFonts w:ascii="Arial" w:hAnsi="Arial" w:cs="Arial"/>
              </w:rPr>
            </w:pPr>
          </w:p>
          <w:p w14:paraId="0E13E17E" w14:textId="174CE3CB" w:rsidR="00874D22" w:rsidRPr="003300B0" w:rsidRDefault="00874D22" w:rsidP="002D54AB">
            <w:pPr>
              <w:jc w:val="both"/>
              <w:rPr>
                <w:rFonts w:ascii="Arial" w:hAnsi="Arial" w:cs="Arial"/>
              </w:rPr>
            </w:pPr>
            <w:r w:rsidRPr="003300B0">
              <w:rPr>
                <w:rFonts w:ascii="Arial" w:hAnsi="Arial" w:cs="Arial"/>
              </w:rPr>
              <w:t>Priva la normativa original del requerimiento y en caso de no existir, se aplica el plazo de 5 días indicado en el art. 8 de este acuerdo.</w:t>
            </w:r>
          </w:p>
          <w:p w14:paraId="72974C42" w14:textId="01C8D490" w:rsidR="00874D22" w:rsidRPr="003300B0" w:rsidRDefault="00874D22" w:rsidP="002D54AB">
            <w:pPr>
              <w:jc w:val="both"/>
              <w:rPr>
                <w:rFonts w:ascii="Arial" w:hAnsi="Arial" w:cs="Arial"/>
              </w:rPr>
            </w:pPr>
          </w:p>
        </w:tc>
        <w:tc>
          <w:tcPr>
            <w:tcW w:w="4692" w:type="dxa"/>
            <w:gridSpan w:val="2"/>
            <w:vMerge w:val="restart"/>
          </w:tcPr>
          <w:p w14:paraId="686362E7" w14:textId="64DF1112" w:rsidR="00BD51DB" w:rsidRPr="00BD51DB" w:rsidRDefault="00874D22" w:rsidP="002D54AB">
            <w:pPr>
              <w:jc w:val="both"/>
              <w:rPr>
                <w:rFonts w:ascii="Arial" w:eastAsia="Cambria" w:hAnsi="Arial" w:cs="Arial"/>
                <w:b/>
                <w:bCs/>
              </w:rPr>
            </w:pPr>
            <w:r w:rsidRPr="00DD0D05">
              <w:rPr>
                <w:rFonts w:ascii="Arial" w:hAnsi="Arial" w:cs="Arial"/>
              </w:rPr>
              <w:lastRenderedPageBreak/>
              <w:t xml:space="preserve"> </w:t>
            </w:r>
            <w:r w:rsidR="00BD51DB" w:rsidRPr="00BD51DB">
              <w:rPr>
                <w:rFonts w:ascii="Arial" w:hAnsi="Arial" w:cs="Arial"/>
                <w:b/>
                <w:bCs/>
              </w:rPr>
              <w:t>Artículo 5. Puestos e instancias de control que deben ser revelados</w:t>
            </w:r>
            <w:r w:rsidR="00BD51DB" w:rsidRPr="00BD51DB">
              <w:rPr>
                <w:rFonts w:ascii="Arial" w:eastAsia="Cambria" w:hAnsi="Arial" w:cs="Arial"/>
                <w:b/>
                <w:bCs/>
              </w:rPr>
              <w:t xml:space="preserve"> </w:t>
            </w:r>
          </w:p>
          <w:p w14:paraId="1DE4D518" w14:textId="7010D721" w:rsidR="00B76A81" w:rsidRDefault="00B76A81" w:rsidP="005C6470">
            <w:pPr>
              <w:pStyle w:val="Textoindependiente"/>
              <w:tabs>
                <w:tab w:val="left" w:pos="483"/>
                <w:tab w:val="left" w:pos="1050"/>
              </w:tabs>
              <w:spacing w:before="120" w:after="120" w:line="252" w:lineRule="auto"/>
              <w:ind w:left="483" w:right="312"/>
              <w:jc w:val="both"/>
              <w:rPr>
                <w:rFonts w:ascii="Arial" w:hAnsi="Arial" w:cs="Arial"/>
                <w:color w:val="000000" w:themeColor="text1"/>
                <w:sz w:val="22"/>
                <w:szCs w:val="22"/>
                <w:lang w:val="es-CR"/>
              </w:rPr>
            </w:pPr>
            <w:r w:rsidRPr="00AE0144">
              <w:rPr>
                <w:rFonts w:ascii="Arial" w:hAnsi="Arial" w:cs="Arial"/>
                <w:sz w:val="22"/>
                <w:szCs w:val="22"/>
                <w:lang w:val="es-CR"/>
              </w:rPr>
              <w:t xml:space="preserve">Las entidades reguladas y supervisadas por la Superintendencia deben informar en los casos que corresponda, los requisitos que establezca la normativa acerca del nombramiento (permanente o temporal) así como cuando se deje de ocupar el cargo en la entidad o cese </w:t>
            </w:r>
            <w:r w:rsidRPr="00AE0144">
              <w:rPr>
                <w:rFonts w:ascii="Arial" w:hAnsi="Arial" w:cs="Arial"/>
                <w:sz w:val="22"/>
                <w:szCs w:val="22"/>
                <w:lang w:val="es-CR"/>
              </w:rPr>
              <w:lastRenderedPageBreak/>
              <w:t xml:space="preserve">su designación, de los </w:t>
            </w:r>
            <w:r w:rsidRPr="00DC04C7">
              <w:rPr>
                <w:rFonts w:ascii="Arial" w:hAnsi="Arial" w:cs="Arial"/>
                <w:color w:val="000000" w:themeColor="text1"/>
                <w:sz w:val="22"/>
                <w:szCs w:val="22"/>
                <w:lang w:val="es-CR"/>
              </w:rPr>
              <w:t>puestos o instancias de control indicados a continuación:</w:t>
            </w:r>
          </w:p>
          <w:p w14:paraId="2D9A7DF4"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Órgano de dirección. (Cuando corresponda incluir “Otro miembro” se debe digitar el nombre del rol por ejemplo: vocal, directivo, etc.).</w:t>
            </w:r>
          </w:p>
          <w:p w14:paraId="1ADED834"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Alta gerencia. (En el caso de los Gerentes a.i. estos deberán ingresarse al sistema en caso de renuncia o destitución del gerente general o sustitución temporal).</w:t>
            </w:r>
          </w:p>
          <w:p w14:paraId="7218FF35"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Cumplimiento de la Ley 8204 Oficial de cumplimiento titular y oficial de cumplimiento adjunto (</w:t>
            </w:r>
            <w:r w:rsidRPr="00F31BC5">
              <w:rPr>
                <w:rFonts w:ascii="Arial" w:hAnsi="Arial" w:cs="Arial"/>
                <w:color w:val="000000" w:themeColor="text1"/>
                <w:spacing w:val="-5"/>
              </w:rPr>
              <w:t xml:space="preserve">de la empresa y corporativo), </w:t>
            </w:r>
            <w:r w:rsidRPr="00F31BC5">
              <w:rPr>
                <w:rFonts w:ascii="Arial" w:hAnsi="Arial" w:cs="Arial"/>
                <w:color w:val="000000" w:themeColor="text1"/>
              </w:rPr>
              <w:t>Ley 8204.</w:t>
            </w:r>
          </w:p>
          <w:p w14:paraId="4403768F"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spacing w:val="-5"/>
              </w:rPr>
            </w:pPr>
            <w:r w:rsidRPr="00F31BC5">
              <w:rPr>
                <w:rFonts w:ascii="Arial" w:hAnsi="Arial" w:cs="Arial"/>
                <w:color w:val="000000" w:themeColor="text1"/>
              </w:rPr>
              <w:t>Auditoria interna</w:t>
            </w:r>
            <w:r w:rsidRPr="00F31BC5">
              <w:rPr>
                <w:rFonts w:ascii="Arial" w:hAnsi="Arial" w:cs="Arial"/>
                <w:color w:val="000000" w:themeColor="text1"/>
                <w:spacing w:val="-5"/>
              </w:rPr>
              <w:t xml:space="preserve">.  Aplica al Auditor interno de la empresa y corporativo, Sub auditor interno, </w:t>
            </w:r>
            <w:r w:rsidRPr="005C6470">
              <w:rPr>
                <w:rFonts w:ascii="Arial" w:hAnsi="Arial" w:cs="Arial"/>
                <w:color w:val="4472C4" w:themeColor="accent1"/>
                <w:spacing w:val="-5"/>
              </w:rPr>
              <w:t>Auditor Interno outsourcing y el Socio de Auditoria</w:t>
            </w:r>
          </w:p>
          <w:p w14:paraId="53E831C7" w14:textId="3A392A8D"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Gestor de portafolio (titulares y suplentes).</w:t>
            </w:r>
            <w:r>
              <w:rPr>
                <w:rFonts w:ascii="Arial" w:hAnsi="Arial" w:cs="Arial"/>
                <w:color w:val="000000" w:themeColor="text1"/>
              </w:rPr>
              <w:t xml:space="preserve"> </w:t>
            </w:r>
            <w:r w:rsidRPr="009D7BE2">
              <w:rPr>
                <w:rFonts w:ascii="Arial" w:hAnsi="Arial" w:cs="Arial"/>
                <w:strike/>
                <w:color w:val="4472C4" w:themeColor="accent1"/>
              </w:rPr>
              <w:t>f. Consejo de calificación</w:t>
            </w:r>
          </w:p>
          <w:p w14:paraId="0DCA735E"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Estructura de capital. Aplica a la persona física a</w:t>
            </w:r>
            <w:r w:rsidRPr="00F31BC5" w:rsidDel="000B6253">
              <w:rPr>
                <w:rFonts w:ascii="Arial" w:hAnsi="Arial" w:cs="Arial"/>
                <w:color w:val="000000" w:themeColor="text1"/>
              </w:rPr>
              <w:t>ccionista</w:t>
            </w:r>
            <w:r w:rsidRPr="00F31BC5">
              <w:rPr>
                <w:rFonts w:ascii="Arial" w:hAnsi="Arial" w:cs="Arial"/>
                <w:color w:val="000000" w:themeColor="text1"/>
              </w:rPr>
              <w:t xml:space="preserve"> indicada en </w:t>
            </w:r>
            <w:r w:rsidRPr="00F31BC5">
              <w:rPr>
                <w:rFonts w:ascii="Arial" w:hAnsi="Arial" w:cs="Arial"/>
                <w:color w:val="000000" w:themeColor="text1"/>
              </w:rPr>
              <w:lastRenderedPageBreak/>
              <w:t>el artículo 35 de la Ley Reguladora del Mercado de Valores.</w:t>
            </w:r>
            <w:r w:rsidRPr="00F31BC5" w:rsidDel="000B6253">
              <w:rPr>
                <w:rFonts w:ascii="Arial" w:hAnsi="Arial" w:cs="Arial"/>
                <w:color w:val="000000" w:themeColor="text1"/>
              </w:rPr>
              <w:t xml:space="preserve"> </w:t>
            </w:r>
          </w:p>
          <w:p w14:paraId="2AB888FC"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Órgano fiscalizador (fiscal).</w:t>
            </w:r>
          </w:p>
          <w:p w14:paraId="046BE8FE"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Comité de cumplimiento.</w:t>
            </w:r>
          </w:p>
          <w:p w14:paraId="3AD609A7"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Comité de auditoría.</w:t>
            </w:r>
          </w:p>
          <w:p w14:paraId="403D1A0B"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 xml:space="preserve">Comité de riesgos. (si una persona posee varios cargos dentro de la </w:t>
            </w:r>
            <w:r w:rsidRPr="00F31BC5">
              <w:rPr>
                <w:rFonts w:ascii="Arial" w:hAnsi="Arial" w:cs="Arial"/>
                <w:color w:val="000000" w:themeColor="text1"/>
              </w:rPr>
              <w:lastRenderedPageBreak/>
              <w:t>estructura de manejo de riesgos de la entidad, sus datos deben ingresarse en cada rol).</w:t>
            </w:r>
          </w:p>
          <w:p w14:paraId="031CF1B0"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Comité de nominaciones.</w:t>
            </w:r>
          </w:p>
          <w:p w14:paraId="0870B0AD"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Comité de remuneraciones.</w:t>
            </w:r>
          </w:p>
          <w:p w14:paraId="6636981E"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Unidad de riesgos.</w:t>
            </w:r>
          </w:p>
          <w:p w14:paraId="57769B5E"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Comité de TI.</w:t>
            </w:r>
          </w:p>
          <w:p w14:paraId="7C3345F4" w14:textId="77777777" w:rsidR="005C6470" w:rsidRPr="005C6470"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4472C4" w:themeColor="accent1"/>
              </w:rPr>
            </w:pPr>
            <w:r w:rsidRPr="005C6470">
              <w:rPr>
                <w:rFonts w:ascii="Arial" w:hAnsi="Arial" w:cs="Arial"/>
                <w:color w:val="4472C4" w:themeColor="accent1"/>
              </w:rPr>
              <w:t>Contable y financiero (Responsable, Contador, Contador suplente, Contador Responsable outsourcing).</w:t>
            </w:r>
          </w:p>
          <w:p w14:paraId="560F958E"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Dirección de riesgos.</w:t>
            </w:r>
          </w:p>
          <w:p w14:paraId="2EE9426D"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Tecnologías de información (Responsable corporativo, del perfil tecnológico, suplente del perfil tecnológico</w:t>
            </w:r>
            <w:r w:rsidRPr="00F31BC5">
              <w:rPr>
                <w:color w:val="000000" w:themeColor="text1"/>
              </w:rPr>
              <w:t xml:space="preserve"> </w:t>
            </w:r>
            <w:r w:rsidRPr="00F31BC5">
              <w:rPr>
                <w:rFonts w:ascii="Arial" w:hAnsi="Arial" w:cs="Arial"/>
                <w:color w:val="000000" w:themeColor="text1"/>
              </w:rPr>
              <w:t>).</w:t>
            </w:r>
          </w:p>
          <w:p w14:paraId="45A62145"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Puestos externos (Auditor externo, Auditor externo de TI).</w:t>
            </w:r>
          </w:p>
          <w:p w14:paraId="11572D76"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 xml:space="preserve">Cumplimiento legal y regulatorio (Responsable). </w:t>
            </w:r>
          </w:p>
          <w:p w14:paraId="5877AFBA" w14:textId="77777777" w:rsidR="005C6470" w:rsidRPr="005C6470"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4472C4" w:themeColor="accent1"/>
              </w:rPr>
            </w:pPr>
            <w:r w:rsidRPr="00F31BC5">
              <w:rPr>
                <w:rFonts w:ascii="Arial" w:hAnsi="Arial" w:cs="Arial"/>
                <w:color w:val="000000" w:themeColor="text1"/>
              </w:rPr>
              <w:t xml:space="preserve">Comité de inversiones </w:t>
            </w:r>
            <w:r w:rsidRPr="005C6470">
              <w:rPr>
                <w:rFonts w:ascii="Arial" w:hAnsi="Arial" w:cs="Arial"/>
                <w:color w:val="4472C4" w:themeColor="accent1"/>
              </w:rPr>
              <w:t>(no aplica para Puestos de Bolsa).</w:t>
            </w:r>
          </w:p>
          <w:p w14:paraId="029D64B1" w14:textId="77777777" w:rsidR="005C6470" w:rsidRPr="00F31BC5"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000000" w:themeColor="text1"/>
              </w:rPr>
            </w:pPr>
            <w:r w:rsidRPr="00F31BC5">
              <w:rPr>
                <w:rFonts w:ascii="Arial" w:hAnsi="Arial" w:cs="Arial"/>
                <w:color w:val="000000" w:themeColor="text1"/>
              </w:rPr>
              <w:t xml:space="preserve">Punto central de contacto. </w:t>
            </w:r>
          </w:p>
          <w:p w14:paraId="6B2C7FEA" w14:textId="77777777" w:rsidR="005C6470" w:rsidRPr="005C6470"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4472C4" w:themeColor="accent1"/>
              </w:rPr>
            </w:pPr>
            <w:r w:rsidRPr="005C6470">
              <w:rPr>
                <w:rFonts w:ascii="Arial" w:hAnsi="Arial" w:cs="Arial"/>
                <w:color w:val="4472C4" w:themeColor="accent1"/>
              </w:rPr>
              <w:lastRenderedPageBreak/>
              <w:t>Firmador de hechos relevantes.</w:t>
            </w:r>
          </w:p>
          <w:p w14:paraId="253414E5" w14:textId="77777777" w:rsidR="005C6470" w:rsidRPr="005C6470" w:rsidRDefault="005C6470" w:rsidP="005C6470">
            <w:pPr>
              <w:pStyle w:val="Prrafodelista"/>
              <w:widowControl w:val="0"/>
              <w:numPr>
                <w:ilvl w:val="0"/>
                <w:numId w:val="19"/>
              </w:numPr>
              <w:tabs>
                <w:tab w:val="left" w:pos="483"/>
                <w:tab w:val="left" w:pos="1050"/>
              </w:tabs>
              <w:autoSpaceDE w:val="0"/>
              <w:autoSpaceDN w:val="0"/>
              <w:spacing w:before="60" w:after="60" w:line="252" w:lineRule="auto"/>
              <w:ind w:left="483" w:right="312" w:hanging="281"/>
              <w:contextualSpacing w:val="0"/>
              <w:jc w:val="both"/>
              <w:rPr>
                <w:rFonts w:ascii="Arial" w:hAnsi="Arial" w:cs="Arial"/>
                <w:color w:val="4472C4" w:themeColor="accent1"/>
              </w:rPr>
            </w:pPr>
            <w:r w:rsidRPr="005C6470">
              <w:rPr>
                <w:rFonts w:ascii="Arial" w:hAnsi="Arial" w:cs="Arial"/>
                <w:color w:val="4472C4" w:themeColor="accent1"/>
              </w:rPr>
              <w:t>Otros roles.</w:t>
            </w:r>
          </w:p>
          <w:p w14:paraId="511A0207" w14:textId="6DCC95E4" w:rsidR="005C6470" w:rsidRDefault="005C6470" w:rsidP="002D54AB">
            <w:pPr>
              <w:pStyle w:val="Textoindependiente"/>
              <w:spacing w:before="120" w:after="120" w:line="252" w:lineRule="auto"/>
              <w:ind w:right="130"/>
              <w:jc w:val="both"/>
              <w:rPr>
                <w:rFonts w:ascii="Arial" w:hAnsi="Arial" w:cs="Arial"/>
                <w:color w:val="000000" w:themeColor="text1"/>
                <w:sz w:val="22"/>
                <w:szCs w:val="22"/>
                <w:lang w:val="es-CR"/>
              </w:rPr>
            </w:pPr>
          </w:p>
          <w:p w14:paraId="3155667B" w14:textId="3E7766B2" w:rsidR="00874D22" w:rsidRPr="00457187" w:rsidRDefault="00430F0A" w:rsidP="002D54AB">
            <w:pPr>
              <w:pStyle w:val="Textoindependiente"/>
              <w:spacing w:before="120" w:after="120" w:line="252" w:lineRule="auto"/>
              <w:ind w:right="130"/>
              <w:jc w:val="both"/>
              <w:rPr>
                <w:rFonts w:ascii="Arial" w:hAnsi="Arial" w:cs="Arial"/>
                <w:sz w:val="22"/>
                <w:szCs w:val="22"/>
                <w:lang w:val="es-CR"/>
              </w:rPr>
            </w:pPr>
            <w:r w:rsidRPr="00AE0144">
              <w:rPr>
                <w:rFonts w:ascii="Arial" w:hAnsi="Arial" w:cs="Arial"/>
                <w:sz w:val="22"/>
                <w:szCs w:val="22"/>
                <w:lang w:val="es-CR"/>
              </w:rPr>
              <w:t>Para evitar duplicidades, en el caso de las entidades supervisadas por la Superintendencia de Entidades Financieras (SUGEF)  que ya ingresan información de Roles en Sugef Directo,</w:t>
            </w:r>
            <w:r>
              <w:rPr>
                <w:rFonts w:ascii="Arial" w:hAnsi="Arial" w:cs="Arial"/>
                <w:sz w:val="22"/>
                <w:szCs w:val="22"/>
                <w:lang w:val="es-CR"/>
              </w:rPr>
              <w:t xml:space="preserve"> </w:t>
            </w:r>
            <w:r w:rsidRPr="00AE0144">
              <w:rPr>
                <w:rFonts w:ascii="Arial" w:hAnsi="Arial" w:cs="Arial"/>
                <w:sz w:val="22"/>
                <w:szCs w:val="22"/>
                <w:lang w:val="es-CR"/>
              </w:rPr>
              <w:t xml:space="preserve">solo deben ingresar </w:t>
            </w:r>
            <w:r>
              <w:rPr>
                <w:rFonts w:ascii="Arial" w:hAnsi="Arial" w:cs="Arial"/>
                <w:sz w:val="22"/>
                <w:szCs w:val="22"/>
                <w:lang w:val="es-CR"/>
              </w:rPr>
              <w:t xml:space="preserve">en Roles de Sugeval directo </w:t>
            </w:r>
            <w:r w:rsidRPr="00AE0144">
              <w:rPr>
                <w:rFonts w:ascii="Arial" w:hAnsi="Arial" w:cs="Arial"/>
                <w:sz w:val="22"/>
                <w:szCs w:val="22"/>
                <w:lang w:val="es-CR"/>
              </w:rPr>
              <w:t>información adicional al rol aplicable, de acuerdo a la actividad regulada por Sugeval.</w:t>
            </w:r>
          </w:p>
        </w:tc>
      </w:tr>
      <w:tr w:rsidR="000810E2" w:rsidRPr="003300B0" w14:paraId="2DABF961" w14:textId="77777777" w:rsidTr="002C247F">
        <w:trPr>
          <w:trHeight w:val="2285"/>
        </w:trPr>
        <w:tc>
          <w:tcPr>
            <w:tcW w:w="4390" w:type="dxa"/>
            <w:vMerge/>
          </w:tcPr>
          <w:p w14:paraId="047D4613" w14:textId="77777777" w:rsidR="00874D22" w:rsidRPr="003300B0" w:rsidRDefault="00874D22" w:rsidP="00874D22">
            <w:pPr>
              <w:rPr>
                <w:rFonts w:ascii="Arial" w:hAnsi="Arial" w:cs="Arial"/>
                <w:b/>
                <w:bCs/>
              </w:rPr>
            </w:pPr>
          </w:p>
        </w:tc>
        <w:tc>
          <w:tcPr>
            <w:tcW w:w="2527" w:type="dxa"/>
          </w:tcPr>
          <w:p w14:paraId="45641758" w14:textId="4F2BD966" w:rsidR="00874D22" w:rsidRPr="003300B0" w:rsidRDefault="00874D22" w:rsidP="002D54AB">
            <w:pPr>
              <w:jc w:val="both"/>
              <w:rPr>
                <w:rFonts w:ascii="Arial" w:hAnsi="Arial" w:cs="Arial"/>
              </w:rPr>
            </w:pPr>
            <w:r w:rsidRPr="003300B0">
              <w:rPr>
                <w:rFonts w:ascii="Arial" w:hAnsi="Arial" w:cs="Arial"/>
                <w:b/>
                <w:bCs/>
              </w:rPr>
              <w:t>Bolsa Nacional de Valores</w:t>
            </w:r>
            <w:r w:rsidRPr="003300B0">
              <w:rPr>
                <w:rFonts w:ascii="Arial" w:hAnsi="Arial" w:cs="Arial"/>
              </w:rPr>
              <w:t xml:space="preserve"> DG/089/2021</w:t>
            </w:r>
          </w:p>
          <w:p w14:paraId="60400ED2" w14:textId="77777777" w:rsidR="00874D22" w:rsidRPr="003300B0" w:rsidRDefault="00874D22" w:rsidP="002D54AB">
            <w:pPr>
              <w:jc w:val="both"/>
              <w:rPr>
                <w:rFonts w:ascii="Arial" w:hAnsi="Arial" w:cs="Arial"/>
              </w:rPr>
            </w:pPr>
          </w:p>
          <w:p w14:paraId="2BE05B38" w14:textId="77777777" w:rsidR="00874D22" w:rsidRPr="003300B0" w:rsidRDefault="00874D22" w:rsidP="002D54AB">
            <w:pPr>
              <w:jc w:val="both"/>
              <w:rPr>
                <w:rFonts w:ascii="Arial" w:hAnsi="Arial" w:cs="Arial"/>
              </w:rPr>
            </w:pPr>
            <w:r w:rsidRPr="003300B0">
              <w:rPr>
                <w:rFonts w:ascii="Arial" w:hAnsi="Arial" w:cs="Arial"/>
              </w:rPr>
              <w:t xml:space="preserve">Establece los requisitos que señale la normativa acerca del nombramiento y cese del cargo de las personas indicadas en el artículo. Sin embargo, no se especifica de qué forma ni por cuál mecanismo se presentará dicha información, es decir, no queda claro si la plataforma Sugeval Directo tendrá los </w:t>
            </w:r>
            <w:r w:rsidRPr="003300B0">
              <w:rPr>
                <w:rFonts w:ascii="Arial" w:hAnsi="Arial" w:cs="Arial"/>
              </w:rPr>
              <w:lastRenderedPageBreak/>
              <w:t>formularios o apartados correspondientes para incorporar dicha información, ni tampoco se hace remisión a las instrucciones que a futuro pudiera emitir la Superintendencia.</w:t>
            </w:r>
          </w:p>
          <w:p w14:paraId="54F5F522" w14:textId="4AB00632" w:rsidR="00874D22" w:rsidRPr="003300B0" w:rsidRDefault="00874D22" w:rsidP="002D54AB">
            <w:pPr>
              <w:jc w:val="both"/>
              <w:rPr>
                <w:rFonts w:ascii="Arial" w:hAnsi="Arial" w:cs="Arial"/>
              </w:rPr>
            </w:pPr>
          </w:p>
        </w:tc>
        <w:tc>
          <w:tcPr>
            <w:tcW w:w="2409" w:type="dxa"/>
          </w:tcPr>
          <w:p w14:paraId="5F17D337" w14:textId="77777777" w:rsidR="00874D22" w:rsidRPr="003300B0" w:rsidRDefault="00874D22" w:rsidP="002D54AB">
            <w:pPr>
              <w:jc w:val="both"/>
              <w:rPr>
                <w:rFonts w:ascii="Arial" w:hAnsi="Arial" w:cs="Arial"/>
              </w:rPr>
            </w:pPr>
          </w:p>
          <w:p w14:paraId="44AC4291" w14:textId="77777777" w:rsidR="00874D22" w:rsidRPr="003300B0" w:rsidRDefault="00874D22" w:rsidP="002D54AB">
            <w:pPr>
              <w:jc w:val="both"/>
              <w:rPr>
                <w:rFonts w:ascii="Arial" w:hAnsi="Arial" w:cs="Arial"/>
              </w:rPr>
            </w:pPr>
          </w:p>
          <w:p w14:paraId="7042FCDF" w14:textId="77777777" w:rsidR="00874D22" w:rsidRPr="003300B0" w:rsidRDefault="00874D22" w:rsidP="002D54AB">
            <w:pPr>
              <w:jc w:val="both"/>
              <w:rPr>
                <w:rFonts w:ascii="Arial" w:hAnsi="Arial" w:cs="Arial"/>
              </w:rPr>
            </w:pPr>
          </w:p>
          <w:p w14:paraId="2499E189" w14:textId="5C9EC36B" w:rsidR="00874D22" w:rsidRPr="003300B0" w:rsidRDefault="00874D22" w:rsidP="002D54AB">
            <w:pPr>
              <w:jc w:val="both"/>
              <w:rPr>
                <w:rFonts w:ascii="Arial" w:hAnsi="Arial" w:cs="Arial"/>
              </w:rPr>
            </w:pPr>
            <w:r w:rsidRPr="003300B0">
              <w:rPr>
                <w:rFonts w:ascii="Arial" w:hAnsi="Arial" w:cs="Arial"/>
              </w:rPr>
              <w:t xml:space="preserve">El sistema Roles disponible a través de Sugeval Directo presenta los campos y formularios para ingresar la información correspondiente. </w:t>
            </w:r>
          </w:p>
          <w:p w14:paraId="7AC9F5F6" w14:textId="464BF6CE" w:rsidR="00874D22" w:rsidRPr="003300B0" w:rsidRDefault="00874D22" w:rsidP="002D54AB">
            <w:pPr>
              <w:jc w:val="both"/>
              <w:rPr>
                <w:rFonts w:ascii="Arial" w:hAnsi="Arial" w:cs="Arial"/>
              </w:rPr>
            </w:pPr>
          </w:p>
        </w:tc>
        <w:tc>
          <w:tcPr>
            <w:tcW w:w="4692" w:type="dxa"/>
            <w:gridSpan w:val="2"/>
            <w:vMerge/>
          </w:tcPr>
          <w:p w14:paraId="30EDCBB0" w14:textId="77777777" w:rsidR="00874D22" w:rsidRPr="003300B0" w:rsidRDefault="00874D22" w:rsidP="002D54AB">
            <w:pPr>
              <w:jc w:val="both"/>
              <w:rPr>
                <w:rFonts w:ascii="Arial" w:hAnsi="Arial" w:cs="Arial"/>
              </w:rPr>
            </w:pPr>
          </w:p>
        </w:tc>
      </w:tr>
      <w:tr w:rsidR="000810E2" w:rsidRPr="003300B0" w14:paraId="4055A5BD" w14:textId="77777777" w:rsidTr="002C247F">
        <w:trPr>
          <w:trHeight w:val="6455"/>
        </w:trPr>
        <w:tc>
          <w:tcPr>
            <w:tcW w:w="4390" w:type="dxa"/>
            <w:vMerge/>
          </w:tcPr>
          <w:p w14:paraId="38ED2BCD" w14:textId="77777777" w:rsidR="00874D22" w:rsidRPr="003300B0" w:rsidRDefault="00874D22" w:rsidP="00874D22">
            <w:pPr>
              <w:rPr>
                <w:rFonts w:ascii="Arial" w:hAnsi="Arial" w:cs="Arial"/>
                <w:b/>
                <w:bCs/>
              </w:rPr>
            </w:pPr>
          </w:p>
        </w:tc>
        <w:tc>
          <w:tcPr>
            <w:tcW w:w="2527" w:type="dxa"/>
          </w:tcPr>
          <w:p w14:paraId="58D0029F" w14:textId="77777777" w:rsidR="00874D22" w:rsidRPr="003300B0" w:rsidRDefault="00874D22" w:rsidP="002D54AB">
            <w:pPr>
              <w:jc w:val="both"/>
              <w:rPr>
                <w:rFonts w:ascii="Arial" w:hAnsi="Arial" w:cs="Arial"/>
              </w:rPr>
            </w:pPr>
            <w:r w:rsidRPr="003300B0">
              <w:rPr>
                <w:rFonts w:ascii="Arial" w:hAnsi="Arial" w:cs="Arial"/>
              </w:rPr>
              <w:t>[...]</w:t>
            </w:r>
          </w:p>
          <w:p w14:paraId="5EE380C6" w14:textId="77777777" w:rsidR="00874D22" w:rsidRPr="003300B0" w:rsidRDefault="00874D22" w:rsidP="002D54AB">
            <w:pPr>
              <w:jc w:val="both"/>
              <w:rPr>
                <w:rFonts w:ascii="Arial" w:hAnsi="Arial" w:cs="Arial"/>
              </w:rPr>
            </w:pPr>
          </w:p>
          <w:p w14:paraId="7DB62CD0" w14:textId="6A4CFE50" w:rsidR="00874D22" w:rsidRPr="003300B0" w:rsidRDefault="00874D22" w:rsidP="002D54AB">
            <w:pPr>
              <w:jc w:val="both"/>
              <w:rPr>
                <w:rFonts w:ascii="Arial" w:hAnsi="Arial" w:cs="Arial"/>
              </w:rPr>
            </w:pPr>
            <w:r w:rsidRPr="003300B0">
              <w:rPr>
                <w:rFonts w:ascii="Arial" w:hAnsi="Arial" w:cs="Arial"/>
              </w:rPr>
              <w:t xml:space="preserve">Nos preocupa que, en el caso de la Bolsa Nacional de Valores, como es de su conocimiento, hace algunas semanas por acuerdo de la Asamblea General de Accionistas, se modificó la integración de la Junta Directiva y Fiscalía y precisamente nos encontramos tramitando ante la Superintendencia el cumplimiento de los requisitos de información que dispone el Reglamento de Bolsas de Valores. Siendo que la fecha en que según el Acuerdo en consulta nos corresponderá hacer la carga de la información </w:t>
            </w:r>
            <w:r w:rsidRPr="003300B0">
              <w:rPr>
                <w:rFonts w:ascii="Arial" w:hAnsi="Arial" w:cs="Arial"/>
              </w:rPr>
              <w:lastRenderedPageBreak/>
              <w:t>a Sugeval Directo, es julio del presente año, y que la información que se incluya en la plataforma no debe tener más de tres meses de expedida, surge nuestra preocupación por tener que volver a solicitar a todos los Directores de la Junta Directiva y Fiscales la misma información que ya se ha presentado, para cumplir así con el Acuerdo. Por este motivo, agradecemos interponer sus buenos oficios para que la citada información sea validada al momento en que se realice la carga correspondiente por parte de la Bolsa y no sea necesario requerirla nuevamente.</w:t>
            </w:r>
          </w:p>
        </w:tc>
        <w:tc>
          <w:tcPr>
            <w:tcW w:w="2409" w:type="dxa"/>
          </w:tcPr>
          <w:p w14:paraId="34D92625" w14:textId="77777777" w:rsidR="00874D22" w:rsidRPr="003300B0" w:rsidRDefault="00874D22" w:rsidP="002D54AB">
            <w:pPr>
              <w:jc w:val="both"/>
              <w:rPr>
                <w:rFonts w:ascii="Arial" w:hAnsi="Arial" w:cs="Arial"/>
                <w:highlight w:val="yellow"/>
              </w:rPr>
            </w:pPr>
          </w:p>
          <w:p w14:paraId="114FCDC9" w14:textId="3D964354" w:rsidR="00874D22" w:rsidRPr="003300B0" w:rsidRDefault="00874D22" w:rsidP="002D54AB">
            <w:pPr>
              <w:jc w:val="both"/>
              <w:rPr>
                <w:rFonts w:ascii="Arial" w:hAnsi="Arial" w:cs="Arial"/>
              </w:rPr>
            </w:pPr>
          </w:p>
          <w:p w14:paraId="48A1C6E8" w14:textId="70CC683E" w:rsidR="00874D22" w:rsidRPr="003300B0" w:rsidRDefault="00874D22" w:rsidP="002D54AB">
            <w:pPr>
              <w:jc w:val="both"/>
              <w:rPr>
                <w:rFonts w:ascii="Arial" w:hAnsi="Arial" w:cs="Arial"/>
              </w:rPr>
            </w:pPr>
            <w:r w:rsidRPr="00F22AC4">
              <w:rPr>
                <w:rFonts w:ascii="Arial" w:hAnsi="Arial" w:cs="Arial"/>
              </w:rPr>
              <w:t>Debido al cambio de plazo de la entrada en vigencia de Roles esta observación no aplica.</w:t>
            </w:r>
          </w:p>
          <w:p w14:paraId="50E2237E" w14:textId="20430C4A" w:rsidR="00874D22" w:rsidRPr="003300B0" w:rsidRDefault="00874D22" w:rsidP="002D54AB">
            <w:pPr>
              <w:jc w:val="both"/>
              <w:rPr>
                <w:rFonts w:ascii="Arial" w:hAnsi="Arial" w:cs="Arial"/>
              </w:rPr>
            </w:pPr>
          </w:p>
        </w:tc>
        <w:tc>
          <w:tcPr>
            <w:tcW w:w="4692" w:type="dxa"/>
            <w:gridSpan w:val="2"/>
            <w:vMerge/>
          </w:tcPr>
          <w:p w14:paraId="0E788366" w14:textId="77777777" w:rsidR="00874D22" w:rsidRPr="003300B0" w:rsidRDefault="00874D22" w:rsidP="00874D22">
            <w:pPr>
              <w:rPr>
                <w:rFonts w:ascii="Arial" w:hAnsi="Arial" w:cs="Arial"/>
              </w:rPr>
            </w:pPr>
          </w:p>
        </w:tc>
      </w:tr>
      <w:tr w:rsidR="000810E2" w:rsidRPr="003300B0" w14:paraId="0544FB9E" w14:textId="77777777" w:rsidTr="002C247F">
        <w:trPr>
          <w:trHeight w:val="3230"/>
        </w:trPr>
        <w:tc>
          <w:tcPr>
            <w:tcW w:w="4390" w:type="dxa"/>
            <w:vMerge w:val="restart"/>
          </w:tcPr>
          <w:p w14:paraId="79F91887" w14:textId="77777777" w:rsidR="00874D22" w:rsidRPr="003300B0" w:rsidRDefault="00874D22" w:rsidP="00874D22">
            <w:pPr>
              <w:rPr>
                <w:rFonts w:ascii="Arial" w:hAnsi="Arial" w:cs="Arial"/>
                <w:b/>
                <w:bCs/>
              </w:rPr>
            </w:pPr>
          </w:p>
        </w:tc>
        <w:tc>
          <w:tcPr>
            <w:tcW w:w="2527" w:type="dxa"/>
          </w:tcPr>
          <w:p w14:paraId="5DEA9B22" w14:textId="77777777" w:rsidR="00874D22" w:rsidRPr="003300B0" w:rsidRDefault="00874D22" w:rsidP="00874D22">
            <w:pPr>
              <w:rPr>
                <w:rFonts w:ascii="Arial" w:hAnsi="Arial" w:cs="Arial"/>
                <w:b/>
                <w:bCs/>
              </w:rPr>
            </w:pPr>
            <w:r w:rsidRPr="003300B0">
              <w:rPr>
                <w:rFonts w:ascii="Arial" w:hAnsi="Arial" w:cs="Arial"/>
                <w:b/>
                <w:bCs/>
              </w:rPr>
              <w:t>FITCHCACR-CO-023-21</w:t>
            </w:r>
          </w:p>
          <w:p w14:paraId="0C4E4192" w14:textId="77777777" w:rsidR="00874D22" w:rsidRPr="003300B0" w:rsidRDefault="00874D22" w:rsidP="00874D22">
            <w:pPr>
              <w:rPr>
                <w:rFonts w:ascii="Arial" w:hAnsi="Arial" w:cs="Arial"/>
                <w:b/>
                <w:bCs/>
              </w:rPr>
            </w:pPr>
          </w:p>
          <w:p w14:paraId="7424966D" w14:textId="77777777" w:rsidR="00874D22" w:rsidRPr="003300B0" w:rsidRDefault="00874D22" w:rsidP="00F22AC4">
            <w:pPr>
              <w:jc w:val="both"/>
              <w:rPr>
                <w:rFonts w:ascii="Arial" w:hAnsi="Arial" w:cs="Arial"/>
              </w:rPr>
            </w:pPr>
            <w:r w:rsidRPr="003300B0">
              <w:rPr>
                <w:rFonts w:ascii="Arial" w:hAnsi="Arial" w:cs="Arial"/>
              </w:rPr>
              <w:t>Se solicita que el deber de informar los puestos e instancias de control pueda hacerse a través del Sistema de Registro y Actualización de Roles o MENDOCEL mientras están vigentes ambas plataformas. Proponemos lo anterior, para evitar un doble trámite actualizar dicha información en dicha plataforma y en el sistema mencionado una vez entre en vigencia el presente Acuerdo.</w:t>
            </w:r>
          </w:p>
          <w:p w14:paraId="6A20514A" w14:textId="77777777" w:rsidR="00874D22" w:rsidRPr="003300B0" w:rsidRDefault="00874D22" w:rsidP="00874D22">
            <w:pPr>
              <w:rPr>
                <w:rFonts w:ascii="Arial" w:hAnsi="Arial" w:cs="Arial"/>
              </w:rPr>
            </w:pPr>
          </w:p>
          <w:p w14:paraId="642EF4AB" w14:textId="3AABC138" w:rsidR="00874D22" w:rsidRPr="003300B0" w:rsidRDefault="00874D22" w:rsidP="00874D22">
            <w:pPr>
              <w:rPr>
                <w:rFonts w:ascii="Arial" w:hAnsi="Arial" w:cs="Arial"/>
              </w:rPr>
            </w:pPr>
          </w:p>
        </w:tc>
        <w:tc>
          <w:tcPr>
            <w:tcW w:w="2409" w:type="dxa"/>
          </w:tcPr>
          <w:p w14:paraId="6DD74596" w14:textId="05ABA00C" w:rsidR="00874D22" w:rsidRDefault="00874D22" w:rsidP="00874D22">
            <w:pPr>
              <w:rPr>
                <w:rFonts w:ascii="Arial" w:hAnsi="Arial" w:cs="Arial"/>
              </w:rPr>
            </w:pPr>
          </w:p>
          <w:p w14:paraId="2427969F" w14:textId="77777777" w:rsidR="009131B3" w:rsidRPr="003300B0" w:rsidRDefault="009131B3" w:rsidP="00874D22">
            <w:pPr>
              <w:rPr>
                <w:rFonts w:ascii="Arial" w:hAnsi="Arial" w:cs="Arial"/>
              </w:rPr>
            </w:pPr>
          </w:p>
          <w:p w14:paraId="5E686816" w14:textId="77777777" w:rsidR="00874D22" w:rsidRPr="003300B0" w:rsidRDefault="00874D22" w:rsidP="00874D22">
            <w:pPr>
              <w:rPr>
                <w:rFonts w:ascii="Arial" w:hAnsi="Arial" w:cs="Arial"/>
              </w:rPr>
            </w:pPr>
          </w:p>
          <w:p w14:paraId="4F314A86" w14:textId="769572F7" w:rsidR="00874D22" w:rsidRPr="003300B0" w:rsidRDefault="00874D22" w:rsidP="00F22AC4">
            <w:pPr>
              <w:jc w:val="both"/>
              <w:rPr>
                <w:rFonts w:ascii="Arial" w:hAnsi="Arial" w:cs="Arial"/>
              </w:rPr>
            </w:pPr>
            <w:r w:rsidRPr="003300B0">
              <w:rPr>
                <w:rFonts w:ascii="Arial" w:hAnsi="Arial" w:cs="Arial"/>
              </w:rPr>
              <w:t xml:space="preserve">El sistema Roles es una herramienta que permite la autogestión por parte de la entidad regulada de la información de su personal directivo y operativo principal. Este sistema ya está implementado por parte de las demás entidades reguladas y superintendencias del sistema financiero. </w:t>
            </w:r>
          </w:p>
          <w:p w14:paraId="2383702D" w14:textId="77777777" w:rsidR="00874D22" w:rsidRPr="003300B0" w:rsidRDefault="00874D22" w:rsidP="00F22AC4">
            <w:pPr>
              <w:jc w:val="both"/>
              <w:rPr>
                <w:rFonts w:ascii="Arial" w:hAnsi="Arial" w:cs="Arial"/>
                <w:highlight w:val="yellow"/>
              </w:rPr>
            </w:pPr>
          </w:p>
          <w:p w14:paraId="397E49A1" w14:textId="77777777" w:rsidR="00874D22" w:rsidRPr="003300B0" w:rsidRDefault="00874D22" w:rsidP="00F22AC4">
            <w:pPr>
              <w:jc w:val="both"/>
              <w:rPr>
                <w:rFonts w:ascii="Arial" w:hAnsi="Arial" w:cs="Arial"/>
              </w:rPr>
            </w:pPr>
            <w:r w:rsidRPr="003300B0">
              <w:rPr>
                <w:rFonts w:ascii="Arial" w:hAnsi="Arial" w:cs="Arial"/>
              </w:rPr>
              <w:t>Mendocel es un sistema de mensajería de documentos electrónicos exclusivo entre la Sugeval y sus entidades reguladas.</w:t>
            </w:r>
          </w:p>
          <w:p w14:paraId="4D31B9DB" w14:textId="77777777" w:rsidR="00874D22" w:rsidRPr="008A16A9" w:rsidRDefault="00874D22" w:rsidP="00F22AC4">
            <w:pPr>
              <w:jc w:val="both"/>
              <w:rPr>
                <w:rFonts w:ascii="Arial" w:hAnsi="Arial" w:cs="Arial"/>
              </w:rPr>
            </w:pPr>
          </w:p>
          <w:p w14:paraId="786D2740" w14:textId="6E8CB8F6" w:rsidR="00874D22" w:rsidRPr="003300B0" w:rsidRDefault="00874D22" w:rsidP="00F22AC4">
            <w:pPr>
              <w:jc w:val="both"/>
              <w:rPr>
                <w:rFonts w:ascii="Arial" w:hAnsi="Arial" w:cs="Arial"/>
                <w:highlight w:val="yellow"/>
              </w:rPr>
            </w:pPr>
            <w:r w:rsidRPr="008A16A9">
              <w:rPr>
                <w:rFonts w:ascii="Arial" w:hAnsi="Arial" w:cs="Arial"/>
              </w:rPr>
              <w:t xml:space="preserve">Se prevé que en el 2022 </w:t>
            </w:r>
            <w:r w:rsidR="00A57EFA">
              <w:rPr>
                <w:rFonts w:ascii="Arial" w:hAnsi="Arial" w:cs="Arial"/>
              </w:rPr>
              <w:t xml:space="preserve">la disponibilidad </w:t>
            </w:r>
            <w:r w:rsidRPr="008A16A9">
              <w:rPr>
                <w:rFonts w:ascii="Arial" w:hAnsi="Arial" w:cs="Arial"/>
              </w:rPr>
              <w:lastRenderedPageBreak/>
              <w:t xml:space="preserve">a través de Sugeval Directo </w:t>
            </w:r>
            <w:r w:rsidR="00A57EFA">
              <w:rPr>
                <w:rFonts w:ascii="Arial" w:hAnsi="Arial" w:cs="Arial"/>
              </w:rPr>
              <w:t xml:space="preserve">de </w:t>
            </w:r>
            <w:r w:rsidRPr="008A16A9">
              <w:rPr>
                <w:rFonts w:ascii="Arial" w:hAnsi="Arial" w:cs="Arial"/>
              </w:rPr>
              <w:t xml:space="preserve">un mecanismo para la generación  automática de </w:t>
            </w:r>
            <w:r w:rsidR="00A57EFA">
              <w:rPr>
                <w:rFonts w:ascii="Arial" w:hAnsi="Arial" w:cs="Arial"/>
              </w:rPr>
              <w:t>c</w:t>
            </w:r>
            <w:r w:rsidRPr="008A16A9">
              <w:rPr>
                <w:rFonts w:ascii="Arial" w:hAnsi="Arial" w:cs="Arial"/>
              </w:rPr>
              <w:t xml:space="preserve">omunicados  de </w:t>
            </w:r>
            <w:r w:rsidR="002868D8">
              <w:rPr>
                <w:rFonts w:ascii="Arial" w:hAnsi="Arial" w:cs="Arial"/>
              </w:rPr>
              <w:t>hechos relevantes</w:t>
            </w:r>
            <w:r w:rsidRPr="008A16A9">
              <w:rPr>
                <w:rFonts w:ascii="Arial" w:hAnsi="Arial" w:cs="Arial"/>
              </w:rPr>
              <w:t xml:space="preserve"> para órganos e instancias de control que deban ser informados</w:t>
            </w:r>
            <w:r w:rsidR="0051521E">
              <w:rPr>
                <w:rFonts w:ascii="Arial" w:hAnsi="Arial" w:cs="Arial"/>
              </w:rPr>
              <w:t xml:space="preserve"> mediante el sistema de Roles</w:t>
            </w:r>
            <w:r w:rsidRPr="008A16A9">
              <w:rPr>
                <w:rFonts w:ascii="Arial" w:hAnsi="Arial" w:cs="Arial"/>
              </w:rPr>
              <w:t xml:space="preserve">. </w:t>
            </w:r>
          </w:p>
        </w:tc>
        <w:tc>
          <w:tcPr>
            <w:tcW w:w="4692" w:type="dxa"/>
            <w:gridSpan w:val="2"/>
            <w:vMerge w:val="restart"/>
          </w:tcPr>
          <w:p w14:paraId="270AE617" w14:textId="3D4587F8" w:rsidR="00874D22" w:rsidRDefault="00874D22" w:rsidP="00874D22">
            <w:pPr>
              <w:rPr>
                <w:rFonts w:ascii="Arial" w:hAnsi="Arial" w:cs="Arial"/>
              </w:rPr>
            </w:pPr>
          </w:p>
          <w:p w14:paraId="0E87A802" w14:textId="32E5D545" w:rsidR="00874D22" w:rsidRPr="003300B0" w:rsidRDefault="00874D22" w:rsidP="00874D22">
            <w:pPr>
              <w:rPr>
                <w:rFonts w:ascii="Arial" w:hAnsi="Arial" w:cs="Arial"/>
              </w:rPr>
            </w:pPr>
          </w:p>
        </w:tc>
      </w:tr>
      <w:tr w:rsidR="000810E2" w:rsidRPr="003300B0" w14:paraId="79131406" w14:textId="77777777" w:rsidTr="002C247F">
        <w:trPr>
          <w:trHeight w:val="23814"/>
        </w:trPr>
        <w:tc>
          <w:tcPr>
            <w:tcW w:w="4390" w:type="dxa"/>
            <w:vMerge/>
          </w:tcPr>
          <w:p w14:paraId="62C4CDC1" w14:textId="77777777" w:rsidR="00874D22" w:rsidRPr="003300B0" w:rsidRDefault="00874D22" w:rsidP="00874D22">
            <w:pPr>
              <w:rPr>
                <w:rFonts w:ascii="Arial" w:hAnsi="Arial" w:cs="Arial"/>
                <w:b/>
                <w:bCs/>
              </w:rPr>
            </w:pPr>
          </w:p>
        </w:tc>
        <w:tc>
          <w:tcPr>
            <w:tcW w:w="2527" w:type="dxa"/>
          </w:tcPr>
          <w:p w14:paraId="4B50CE19" w14:textId="77777777" w:rsidR="00874D22" w:rsidRPr="003300B0" w:rsidRDefault="00874D22" w:rsidP="002D54AB">
            <w:pPr>
              <w:jc w:val="both"/>
              <w:rPr>
                <w:rFonts w:ascii="Arial" w:hAnsi="Arial" w:cs="Arial"/>
                <w:b/>
                <w:bCs/>
              </w:rPr>
            </w:pPr>
            <w:r w:rsidRPr="003300B0">
              <w:rPr>
                <w:rFonts w:ascii="Arial" w:hAnsi="Arial" w:cs="Arial"/>
                <w:b/>
                <w:bCs/>
              </w:rPr>
              <w:t>Popular Valores P.B.</w:t>
            </w:r>
          </w:p>
          <w:p w14:paraId="75FF7968" w14:textId="77777777" w:rsidR="00874D22" w:rsidRPr="003300B0" w:rsidRDefault="00874D22" w:rsidP="002D54AB">
            <w:pPr>
              <w:jc w:val="both"/>
              <w:rPr>
                <w:rFonts w:ascii="Arial" w:hAnsi="Arial" w:cs="Arial"/>
              </w:rPr>
            </w:pPr>
            <w:r w:rsidRPr="003300B0">
              <w:rPr>
                <w:rFonts w:ascii="Arial" w:hAnsi="Arial" w:cs="Arial"/>
              </w:rPr>
              <w:t>PVSA-224-2021</w:t>
            </w:r>
          </w:p>
          <w:p w14:paraId="64E1934C" w14:textId="77777777" w:rsidR="00874D22" w:rsidRPr="003300B0" w:rsidRDefault="00874D22" w:rsidP="002D54AB">
            <w:pPr>
              <w:jc w:val="both"/>
              <w:rPr>
                <w:rFonts w:ascii="Arial" w:hAnsi="Arial" w:cs="Arial"/>
              </w:rPr>
            </w:pPr>
          </w:p>
          <w:p w14:paraId="3CDCC904" w14:textId="77777777" w:rsidR="00874D22" w:rsidRPr="003300B0" w:rsidRDefault="00874D22" w:rsidP="002D54AB">
            <w:pPr>
              <w:jc w:val="both"/>
              <w:rPr>
                <w:rFonts w:ascii="Arial" w:hAnsi="Arial" w:cs="Arial"/>
              </w:rPr>
            </w:pPr>
            <w:r w:rsidRPr="003300B0">
              <w:rPr>
                <w:rFonts w:ascii="Arial" w:hAnsi="Arial" w:cs="Arial"/>
              </w:rPr>
              <w:t>Para este artículo, se mantienen las siguientes observaciones que se señalaron para la consulta realizada el año anterior mediante el oficio referencia 1148</w:t>
            </w:r>
          </w:p>
          <w:p w14:paraId="21753EED" w14:textId="77777777" w:rsidR="00874D22" w:rsidRPr="003300B0" w:rsidRDefault="00874D22" w:rsidP="002D54AB">
            <w:pPr>
              <w:jc w:val="both"/>
              <w:rPr>
                <w:rFonts w:ascii="Arial" w:hAnsi="Arial" w:cs="Arial"/>
              </w:rPr>
            </w:pPr>
          </w:p>
          <w:p w14:paraId="7D186256" w14:textId="3DD791B5" w:rsidR="00874D22" w:rsidRPr="003300B0" w:rsidRDefault="00874D22" w:rsidP="002D54AB">
            <w:pPr>
              <w:jc w:val="both"/>
              <w:rPr>
                <w:rFonts w:ascii="Arial" w:hAnsi="Arial" w:cs="Arial"/>
              </w:rPr>
            </w:pPr>
            <w:r w:rsidRPr="003300B0">
              <w:rPr>
                <w:rFonts w:ascii="Arial" w:hAnsi="Arial" w:cs="Arial"/>
              </w:rPr>
              <w:t xml:space="preserve">- inciso b), queda la duda sobre lo mencionado para los nombramientos de los Gerentes a.i. donde se indica “o sustitución temporal”, a cuanto plazo se refiere la sustitución temporal; considerando que hay sustituciones temporales por vacaciones o incapacidades, que en el caso particular de Popular Valores, se generan para </w:t>
            </w:r>
            <w:r w:rsidRPr="003300B0">
              <w:rPr>
                <w:rFonts w:ascii="Arial" w:hAnsi="Arial" w:cs="Arial"/>
              </w:rPr>
              <w:lastRenderedPageBreak/>
              <w:t>ausencias de más de tres días.</w:t>
            </w:r>
          </w:p>
          <w:p w14:paraId="11FD9F67" w14:textId="77777777" w:rsidR="00874D22" w:rsidRPr="003300B0" w:rsidRDefault="00874D22" w:rsidP="002D54AB">
            <w:pPr>
              <w:jc w:val="both"/>
              <w:rPr>
                <w:rFonts w:ascii="Arial" w:hAnsi="Arial" w:cs="Arial"/>
              </w:rPr>
            </w:pPr>
          </w:p>
          <w:p w14:paraId="2B816CD0" w14:textId="0CF2291B" w:rsidR="00874D22" w:rsidRPr="003300B0" w:rsidRDefault="00874D22" w:rsidP="002D54AB">
            <w:pPr>
              <w:jc w:val="both"/>
              <w:rPr>
                <w:rFonts w:ascii="Arial" w:hAnsi="Arial" w:cs="Arial"/>
              </w:rPr>
            </w:pPr>
            <w:r w:rsidRPr="003300B0">
              <w:rPr>
                <w:rFonts w:ascii="Arial" w:hAnsi="Arial" w:cs="Arial"/>
              </w:rPr>
              <w:t>- Inciso l) y m); en caso de que se tenga un único comité de remuneraciones y nominaciones, se repetiría la información en ambos o se tiene la opción de unificarlos; o cual de los dos debería reportarse?</w:t>
            </w:r>
          </w:p>
          <w:p w14:paraId="411FB55E" w14:textId="77777777" w:rsidR="00874D22" w:rsidRPr="003300B0" w:rsidRDefault="00874D22" w:rsidP="002D54AB">
            <w:pPr>
              <w:jc w:val="both"/>
              <w:rPr>
                <w:rFonts w:ascii="Arial" w:hAnsi="Arial" w:cs="Arial"/>
              </w:rPr>
            </w:pPr>
          </w:p>
          <w:p w14:paraId="1F382CE0" w14:textId="1846E756" w:rsidR="00874D22" w:rsidRPr="003300B0" w:rsidRDefault="00874D22" w:rsidP="002D54AB">
            <w:pPr>
              <w:jc w:val="both"/>
              <w:rPr>
                <w:rFonts w:ascii="Arial" w:hAnsi="Arial" w:cs="Arial"/>
              </w:rPr>
            </w:pPr>
            <w:r w:rsidRPr="003300B0">
              <w:rPr>
                <w:rFonts w:ascii="Arial" w:hAnsi="Arial" w:cs="Arial"/>
              </w:rPr>
              <w:t>- Inciso o) para el comité de TI se incluye la información del comité que considera miembros de Junta Directiva y no los comités administrativos de TI.</w:t>
            </w:r>
          </w:p>
          <w:p w14:paraId="73257D4B" w14:textId="77777777" w:rsidR="00874D22" w:rsidRPr="003300B0" w:rsidRDefault="00874D22" w:rsidP="002D54AB">
            <w:pPr>
              <w:jc w:val="both"/>
              <w:rPr>
                <w:rFonts w:ascii="Arial" w:hAnsi="Arial" w:cs="Arial"/>
              </w:rPr>
            </w:pPr>
          </w:p>
          <w:p w14:paraId="491E4186" w14:textId="6519D6DE" w:rsidR="00874D22" w:rsidRPr="003300B0" w:rsidRDefault="00874D22" w:rsidP="002D54AB">
            <w:pPr>
              <w:jc w:val="both"/>
              <w:rPr>
                <w:rFonts w:ascii="Arial" w:hAnsi="Arial" w:cs="Arial"/>
              </w:rPr>
            </w:pPr>
            <w:r w:rsidRPr="003300B0">
              <w:rPr>
                <w:rFonts w:ascii="Arial" w:hAnsi="Arial" w:cs="Arial"/>
              </w:rPr>
              <w:t xml:space="preserve">- Inciso w); en el caso de los Puestos de Bolsa aplica esta información?, considerando que no son requeridos comités </w:t>
            </w:r>
            <w:r w:rsidRPr="003300B0">
              <w:rPr>
                <w:rFonts w:ascii="Arial" w:hAnsi="Arial" w:cs="Arial"/>
              </w:rPr>
              <w:lastRenderedPageBreak/>
              <w:t>de Inversiones con Directores a nivel normativo, pero se tiene a nivel administrativo.</w:t>
            </w:r>
          </w:p>
          <w:p w14:paraId="28C49BB4" w14:textId="77777777" w:rsidR="00874D22" w:rsidRPr="003300B0" w:rsidRDefault="00874D22" w:rsidP="002D54AB">
            <w:pPr>
              <w:jc w:val="both"/>
              <w:rPr>
                <w:rFonts w:ascii="Arial" w:hAnsi="Arial" w:cs="Arial"/>
              </w:rPr>
            </w:pPr>
          </w:p>
          <w:p w14:paraId="1996230E" w14:textId="2B54E81B" w:rsidR="00874D22" w:rsidRPr="003300B0" w:rsidRDefault="00874D22" w:rsidP="002D54AB">
            <w:pPr>
              <w:jc w:val="both"/>
              <w:rPr>
                <w:rFonts w:ascii="Arial" w:hAnsi="Arial" w:cs="Arial"/>
              </w:rPr>
            </w:pPr>
            <w:r w:rsidRPr="003300B0">
              <w:rPr>
                <w:rFonts w:ascii="Arial" w:hAnsi="Arial" w:cs="Arial"/>
              </w:rPr>
              <w:t>Por favor valorar para este artículo, por las dudas que se generan, la posibilidad que se genere desde el reglamento una especie de detalle en que se indique que sería obligatorio para cada tipo de entidad (Puestos, Sociedades administradoras de fondos, emisores de valores, calificadores, etc…); o considerara desde la plataforma la habilitación o no de los espacios, dado que cuando se llevó la capacitación del tema esto no era claro.</w:t>
            </w:r>
          </w:p>
          <w:p w14:paraId="7359136B" w14:textId="77777777" w:rsidR="00874D22" w:rsidRPr="003300B0" w:rsidRDefault="00874D22" w:rsidP="002D54AB">
            <w:pPr>
              <w:jc w:val="both"/>
              <w:rPr>
                <w:rFonts w:ascii="Arial" w:hAnsi="Arial" w:cs="Arial"/>
              </w:rPr>
            </w:pPr>
          </w:p>
          <w:p w14:paraId="33165BA7" w14:textId="2FCBA1AF" w:rsidR="00874D22" w:rsidRPr="003300B0" w:rsidRDefault="00874D22" w:rsidP="002D54AB">
            <w:pPr>
              <w:jc w:val="both"/>
              <w:rPr>
                <w:rFonts w:ascii="Arial" w:hAnsi="Arial" w:cs="Arial"/>
              </w:rPr>
            </w:pPr>
            <w:r w:rsidRPr="003300B0">
              <w:rPr>
                <w:rFonts w:ascii="Arial" w:hAnsi="Arial" w:cs="Arial"/>
              </w:rPr>
              <w:lastRenderedPageBreak/>
              <w:t xml:space="preserve">En al último párrafo de este artículo se indica: “Para evitar duplicidades, en el caso de las entidades supervisadas por la Superintendencia de Entidades Financieras (SUGEF) que ya ingresan información de Roles en Sugef Directo, solo deben ingresar información adicional al rol aplicable, de acuerdo a la actividad regulada por Sugeval”, la consulta es, que sucede en el caso de las Sociedades de entidades supervisadas por entidades bancarias supervisadas por la SUGEF en cuanto a los comités corporativos, aplica este párrafo o se atiende con el </w:t>
            </w:r>
            <w:r w:rsidRPr="003300B0">
              <w:rPr>
                <w:rFonts w:ascii="Arial" w:hAnsi="Arial" w:cs="Arial"/>
              </w:rPr>
              <w:lastRenderedPageBreak/>
              <w:t>transitorio II de la propuesta de acuerdo.</w:t>
            </w:r>
          </w:p>
        </w:tc>
        <w:tc>
          <w:tcPr>
            <w:tcW w:w="2409" w:type="dxa"/>
          </w:tcPr>
          <w:p w14:paraId="33C546BD" w14:textId="77777777" w:rsidR="00874D22" w:rsidRPr="003300B0" w:rsidRDefault="00874D22" w:rsidP="002D54AB">
            <w:pPr>
              <w:jc w:val="both"/>
              <w:rPr>
                <w:rFonts w:ascii="Arial" w:hAnsi="Arial" w:cs="Arial"/>
              </w:rPr>
            </w:pPr>
          </w:p>
          <w:p w14:paraId="6E222E38" w14:textId="77777777" w:rsidR="00874D22" w:rsidRPr="003300B0" w:rsidRDefault="00874D22" w:rsidP="002D54AB">
            <w:pPr>
              <w:jc w:val="both"/>
              <w:rPr>
                <w:rFonts w:ascii="Arial" w:hAnsi="Arial" w:cs="Arial"/>
              </w:rPr>
            </w:pPr>
          </w:p>
          <w:p w14:paraId="3DE66CDD" w14:textId="1D29D12B" w:rsidR="00874D22" w:rsidRPr="003300B0" w:rsidRDefault="00874D22" w:rsidP="002D54AB">
            <w:pPr>
              <w:jc w:val="both"/>
              <w:rPr>
                <w:rFonts w:ascii="Arial" w:hAnsi="Arial" w:cs="Arial"/>
              </w:rPr>
            </w:pPr>
          </w:p>
          <w:p w14:paraId="684A1757" w14:textId="77777777" w:rsidR="00874D22" w:rsidRPr="003300B0" w:rsidRDefault="00874D22" w:rsidP="002D54AB">
            <w:pPr>
              <w:jc w:val="both"/>
              <w:rPr>
                <w:rFonts w:ascii="Arial" w:hAnsi="Arial" w:cs="Arial"/>
              </w:rPr>
            </w:pPr>
          </w:p>
          <w:p w14:paraId="1627E4BC" w14:textId="77777777" w:rsidR="00874D22" w:rsidRPr="003300B0" w:rsidRDefault="00874D22" w:rsidP="002D54AB">
            <w:pPr>
              <w:jc w:val="both"/>
              <w:rPr>
                <w:rFonts w:ascii="Arial" w:hAnsi="Arial" w:cs="Arial"/>
              </w:rPr>
            </w:pPr>
          </w:p>
          <w:p w14:paraId="013068AC" w14:textId="4C42E371" w:rsidR="00874D22" w:rsidRDefault="00874D22" w:rsidP="002D54AB">
            <w:pPr>
              <w:jc w:val="both"/>
              <w:rPr>
                <w:rFonts w:ascii="Arial" w:hAnsi="Arial" w:cs="Arial"/>
              </w:rPr>
            </w:pPr>
          </w:p>
          <w:p w14:paraId="3D1C486F" w14:textId="77777777" w:rsidR="008A16A9" w:rsidRDefault="008A16A9" w:rsidP="002D54AB">
            <w:pPr>
              <w:jc w:val="both"/>
              <w:rPr>
                <w:rFonts w:ascii="Arial" w:hAnsi="Arial" w:cs="Arial"/>
              </w:rPr>
            </w:pPr>
          </w:p>
          <w:p w14:paraId="0126FC4D" w14:textId="1DCA1653" w:rsidR="00341F89" w:rsidRDefault="00341F89" w:rsidP="002D54AB">
            <w:pPr>
              <w:jc w:val="both"/>
              <w:rPr>
                <w:rFonts w:ascii="Arial" w:hAnsi="Arial" w:cs="Arial"/>
              </w:rPr>
            </w:pPr>
          </w:p>
          <w:p w14:paraId="6CC72958" w14:textId="77777777" w:rsidR="009131B3" w:rsidRPr="003300B0" w:rsidRDefault="009131B3" w:rsidP="002D54AB">
            <w:pPr>
              <w:jc w:val="both"/>
              <w:rPr>
                <w:rFonts w:ascii="Arial" w:hAnsi="Arial" w:cs="Arial"/>
              </w:rPr>
            </w:pPr>
          </w:p>
          <w:p w14:paraId="70AF1A43" w14:textId="0BB1D0D6" w:rsidR="00874D22" w:rsidRPr="003300B0" w:rsidRDefault="00874D22" w:rsidP="002D54AB">
            <w:pPr>
              <w:jc w:val="both"/>
              <w:rPr>
                <w:rFonts w:ascii="Arial" w:hAnsi="Arial" w:cs="Arial"/>
              </w:rPr>
            </w:pPr>
          </w:p>
          <w:p w14:paraId="3FA557FE" w14:textId="2F8A01D7" w:rsidR="00874D22" w:rsidRDefault="00874D22" w:rsidP="002D54AB">
            <w:pPr>
              <w:jc w:val="both"/>
              <w:rPr>
                <w:rFonts w:ascii="Arial" w:hAnsi="Arial" w:cs="Arial"/>
              </w:rPr>
            </w:pPr>
          </w:p>
          <w:p w14:paraId="70A503B2" w14:textId="77777777" w:rsidR="00874D22" w:rsidRPr="003300B0" w:rsidRDefault="00874D22" w:rsidP="002D54AB">
            <w:pPr>
              <w:widowControl w:val="0"/>
              <w:autoSpaceDE w:val="0"/>
              <w:autoSpaceDN w:val="0"/>
              <w:jc w:val="both"/>
              <w:rPr>
                <w:rFonts w:ascii="Arial" w:hAnsi="Arial" w:cs="Arial"/>
                <w:b/>
                <w:lang w:val="es-419"/>
              </w:rPr>
            </w:pPr>
          </w:p>
          <w:p w14:paraId="593B2650" w14:textId="24FBE103" w:rsidR="00874D22" w:rsidRPr="003300B0" w:rsidRDefault="00874D22" w:rsidP="002D54AB">
            <w:pPr>
              <w:jc w:val="both"/>
              <w:rPr>
                <w:rFonts w:ascii="Arial" w:hAnsi="Arial" w:cs="Arial"/>
              </w:rPr>
            </w:pPr>
            <w:r w:rsidRPr="003300B0">
              <w:rPr>
                <w:rFonts w:ascii="Arial" w:hAnsi="Arial" w:cs="Arial"/>
              </w:rPr>
              <w:t xml:space="preserve">Se refiere a sustitución temporal por periodos prolongados en los casos en los cuales se remueve del cargo al titular. </w:t>
            </w:r>
            <w:r w:rsidR="0097498C">
              <w:rPr>
                <w:rFonts w:ascii="Arial" w:hAnsi="Arial" w:cs="Arial"/>
              </w:rPr>
              <w:t>P</w:t>
            </w:r>
            <w:r w:rsidRPr="003300B0">
              <w:rPr>
                <w:rFonts w:ascii="Arial" w:hAnsi="Arial" w:cs="Arial"/>
              </w:rPr>
              <w:t>ara el uso de derechos laborales</w:t>
            </w:r>
            <w:r w:rsidR="0097498C">
              <w:rPr>
                <w:rFonts w:ascii="Arial" w:hAnsi="Arial" w:cs="Arial"/>
              </w:rPr>
              <w:t xml:space="preserve">, queda a criterio de la entidad. </w:t>
            </w:r>
          </w:p>
          <w:p w14:paraId="0CDA106D" w14:textId="24B4CFEF" w:rsidR="00874D22" w:rsidRPr="003300B0" w:rsidRDefault="00874D22" w:rsidP="002D54AB">
            <w:pPr>
              <w:jc w:val="both"/>
              <w:rPr>
                <w:rFonts w:ascii="Arial" w:hAnsi="Arial" w:cs="Arial"/>
              </w:rPr>
            </w:pPr>
          </w:p>
          <w:p w14:paraId="4799CF5A" w14:textId="77777777" w:rsidR="00874D22" w:rsidRPr="003300B0" w:rsidRDefault="00874D22" w:rsidP="002D54AB">
            <w:pPr>
              <w:jc w:val="both"/>
              <w:rPr>
                <w:rFonts w:ascii="Arial" w:hAnsi="Arial" w:cs="Arial"/>
              </w:rPr>
            </w:pPr>
          </w:p>
          <w:p w14:paraId="38F93243" w14:textId="011390C3" w:rsidR="00874D22" w:rsidRDefault="00874D22" w:rsidP="002D54AB">
            <w:pPr>
              <w:jc w:val="both"/>
              <w:rPr>
                <w:rFonts w:ascii="Arial" w:hAnsi="Arial" w:cs="Arial"/>
              </w:rPr>
            </w:pPr>
          </w:p>
          <w:p w14:paraId="66A5326C" w14:textId="6A8C522B" w:rsidR="008A16A9" w:rsidRDefault="008A16A9" w:rsidP="002D54AB">
            <w:pPr>
              <w:jc w:val="both"/>
              <w:rPr>
                <w:rFonts w:ascii="Arial" w:hAnsi="Arial" w:cs="Arial"/>
              </w:rPr>
            </w:pPr>
          </w:p>
          <w:p w14:paraId="2439275F" w14:textId="3FA822A1" w:rsidR="008A16A9" w:rsidRDefault="008A16A9" w:rsidP="002D54AB">
            <w:pPr>
              <w:jc w:val="both"/>
              <w:rPr>
                <w:rFonts w:ascii="Arial" w:hAnsi="Arial" w:cs="Arial"/>
              </w:rPr>
            </w:pPr>
          </w:p>
          <w:p w14:paraId="30456064" w14:textId="708FB75D" w:rsidR="008A16A9" w:rsidRDefault="008A16A9" w:rsidP="002D54AB">
            <w:pPr>
              <w:jc w:val="both"/>
              <w:rPr>
                <w:rFonts w:ascii="Arial" w:hAnsi="Arial" w:cs="Arial"/>
              </w:rPr>
            </w:pPr>
          </w:p>
          <w:p w14:paraId="547A5F39" w14:textId="75A3F208" w:rsidR="008A16A9" w:rsidRDefault="008A16A9" w:rsidP="002D54AB">
            <w:pPr>
              <w:jc w:val="both"/>
              <w:rPr>
                <w:rFonts w:ascii="Arial" w:hAnsi="Arial" w:cs="Arial"/>
              </w:rPr>
            </w:pPr>
          </w:p>
          <w:p w14:paraId="2D89256D" w14:textId="77777777" w:rsidR="008A16A9" w:rsidRPr="003300B0" w:rsidRDefault="008A16A9" w:rsidP="002D54AB">
            <w:pPr>
              <w:jc w:val="both"/>
              <w:rPr>
                <w:rFonts w:ascii="Arial" w:hAnsi="Arial" w:cs="Arial"/>
              </w:rPr>
            </w:pPr>
          </w:p>
          <w:p w14:paraId="5978E748" w14:textId="7F521DC1" w:rsidR="00874D22" w:rsidRDefault="00874D22" w:rsidP="002D54AB">
            <w:pPr>
              <w:jc w:val="both"/>
              <w:rPr>
                <w:rFonts w:ascii="Arial" w:hAnsi="Arial" w:cs="Arial"/>
              </w:rPr>
            </w:pPr>
          </w:p>
          <w:p w14:paraId="0C4C6F06" w14:textId="77777777" w:rsidR="002D54AB" w:rsidRPr="003300B0" w:rsidRDefault="002D54AB" w:rsidP="002D54AB">
            <w:pPr>
              <w:jc w:val="both"/>
              <w:rPr>
                <w:rFonts w:ascii="Arial" w:hAnsi="Arial" w:cs="Arial"/>
              </w:rPr>
            </w:pPr>
          </w:p>
          <w:p w14:paraId="00A76265" w14:textId="77777777" w:rsidR="0097498C" w:rsidRDefault="0097498C" w:rsidP="002D54AB">
            <w:pPr>
              <w:jc w:val="both"/>
              <w:rPr>
                <w:rFonts w:ascii="Arial" w:hAnsi="Arial" w:cs="Arial"/>
              </w:rPr>
            </w:pPr>
          </w:p>
          <w:p w14:paraId="1D29B79F" w14:textId="77588FF2" w:rsidR="00874D22" w:rsidRPr="003300B0" w:rsidRDefault="00874D22" w:rsidP="002D54AB">
            <w:pPr>
              <w:jc w:val="both"/>
              <w:rPr>
                <w:rFonts w:ascii="Arial" w:hAnsi="Arial" w:cs="Arial"/>
              </w:rPr>
            </w:pPr>
            <w:r w:rsidRPr="003300B0">
              <w:rPr>
                <w:rFonts w:ascii="Arial" w:hAnsi="Arial" w:cs="Arial"/>
              </w:rPr>
              <w:t>Si una persona posee</w:t>
            </w:r>
            <w:r w:rsidR="00A57EFA">
              <w:rPr>
                <w:rFonts w:ascii="Arial" w:hAnsi="Arial" w:cs="Arial"/>
              </w:rPr>
              <w:t xml:space="preserve"> distintos </w:t>
            </w:r>
            <w:r w:rsidRPr="003300B0">
              <w:rPr>
                <w:rFonts w:ascii="Arial" w:hAnsi="Arial" w:cs="Arial"/>
              </w:rPr>
              <w:t>roles dentro de varios comités, sus datos deben ingresarse en cada rol.</w:t>
            </w:r>
          </w:p>
          <w:p w14:paraId="2284FEB1" w14:textId="7E5F940A" w:rsidR="00874D22" w:rsidRPr="003300B0" w:rsidRDefault="00874D22" w:rsidP="002D54AB">
            <w:pPr>
              <w:jc w:val="both"/>
              <w:rPr>
                <w:rFonts w:ascii="Arial" w:hAnsi="Arial" w:cs="Arial"/>
              </w:rPr>
            </w:pPr>
          </w:p>
          <w:p w14:paraId="33BF40B0" w14:textId="77777777" w:rsidR="00874D22" w:rsidRPr="003300B0" w:rsidRDefault="00874D22" w:rsidP="002D54AB">
            <w:pPr>
              <w:jc w:val="both"/>
              <w:rPr>
                <w:rFonts w:ascii="Arial" w:hAnsi="Arial" w:cs="Arial"/>
              </w:rPr>
            </w:pPr>
          </w:p>
          <w:p w14:paraId="656BBD76" w14:textId="77777777" w:rsidR="008A16A9" w:rsidRPr="003300B0" w:rsidRDefault="008A16A9" w:rsidP="002D54AB">
            <w:pPr>
              <w:jc w:val="both"/>
              <w:rPr>
                <w:rFonts w:ascii="Arial" w:hAnsi="Arial" w:cs="Arial"/>
              </w:rPr>
            </w:pPr>
          </w:p>
          <w:p w14:paraId="4FE1E108" w14:textId="77777777" w:rsidR="0097498C" w:rsidRDefault="0097498C" w:rsidP="002D54AB">
            <w:pPr>
              <w:jc w:val="both"/>
              <w:rPr>
                <w:rFonts w:ascii="Arial" w:hAnsi="Arial" w:cs="Arial"/>
              </w:rPr>
            </w:pPr>
          </w:p>
          <w:p w14:paraId="5FCD32B2" w14:textId="6B4C0109" w:rsidR="0097498C" w:rsidRDefault="0097498C" w:rsidP="002D54AB">
            <w:pPr>
              <w:jc w:val="both"/>
              <w:rPr>
                <w:rFonts w:ascii="Arial" w:hAnsi="Arial" w:cs="Arial"/>
              </w:rPr>
            </w:pPr>
          </w:p>
          <w:p w14:paraId="5DD09786" w14:textId="77777777" w:rsidR="002D54AB" w:rsidRDefault="002D54AB" w:rsidP="002D54AB">
            <w:pPr>
              <w:jc w:val="both"/>
              <w:rPr>
                <w:rFonts w:ascii="Arial" w:hAnsi="Arial" w:cs="Arial"/>
              </w:rPr>
            </w:pPr>
          </w:p>
          <w:p w14:paraId="1786BB2A" w14:textId="2782CBB2" w:rsidR="00874D22" w:rsidRPr="003300B0" w:rsidRDefault="00874D22" w:rsidP="002D54AB">
            <w:pPr>
              <w:jc w:val="both"/>
              <w:rPr>
                <w:rFonts w:ascii="Arial" w:hAnsi="Arial" w:cs="Arial"/>
              </w:rPr>
            </w:pPr>
            <w:r w:rsidRPr="003300B0">
              <w:rPr>
                <w:rFonts w:ascii="Arial" w:hAnsi="Arial" w:cs="Arial"/>
              </w:rPr>
              <w:t>Solo el que considera miembros de Junta Directiva.</w:t>
            </w:r>
          </w:p>
          <w:p w14:paraId="3C8C0993" w14:textId="77777777" w:rsidR="00874D22" w:rsidRPr="003300B0" w:rsidRDefault="00874D22" w:rsidP="002D54AB">
            <w:pPr>
              <w:jc w:val="both"/>
              <w:rPr>
                <w:rFonts w:ascii="Arial" w:hAnsi="Arial" w:cs="Arial"/>
              </w:rPr>
            </w:pPr>
          </w:p>
          <w:p w14:paraId="7019D836" w14:textId="7150476F" w:rsidR="00874D22" w:rsidRDefault="00874D22" w:rsidP="002D54AB">
            <w:pPr>
              <w:jc w:val="both"/>
              <w:rPr>
                <w:rFonts w:ascii="Arial" w:hAnsi="Arial" w:cs="Arial"/>
              </w:rPr>
            </w:pPr>
          </w:p>
          <w:p w14:paraId="2FD16463" w14:textId="4BE7D969" w:rsidR="008A16A9" w:rsidRDefault="008A16A9" w:rsidP="002D54AB">
            <w:pPr>
              <w:jc w:val="both"/>
              <w:rPr>
                <w:rFonts w:ascii="Arial" w:hAnsi="Arial" w:cs="Arial"/>
              </w:rPr>
            </w:pPr>
          </w:p>
          <w:p w14:paraId="188C6AB0" w14:textId="77777777" w:rsidR="009D7BE2" w:rsidRPr="003300B0" w:rsidRDefault="009D7BE2" w:rsidP="002D54AB">
            <w:pPr>
              <w:jc w:val="both"/>
              <w:rPr>
                <w:rFonts w:ascii="Arial" w:hAnsi="Arial" w:cs="Arial"/>
              </w:rPr>
            </w:pPr>
          </w:p>
          <w:p w14:paraId="5B85899A" w14:textId="77777777" w:rsidR="0097498C" w:rsidRDefault="0097498C" w:rsidP="002D54AB">
            <w:pPr>
              <w:jc w:val="both"/>
              <w:rPr>
                <w:rFonts w:ascii="Arial" w:hAnsi="Arial" w:cs="Arial"/>
              </w:rPr>
            </w:pPr>
          </w:p>
          <w:p w14:paraId="76CDCA65" w14:textId="77777777" w:rsidR="0097498C" w:rsidRDefault="0097498C" w:rsidP="002D54AB">
            <w:pPr>
              <w:jc w:val="both"/>
              <w:rPr>
                <w:rFonts w:ascii="Arial" w:hAnsi="Arial" w:cs="Arial"/>
              </w:rPr>
            </w:pPr>
          </w:p>
          <w:p w14:paraId="4B92B398" w14:textId="2CFCBC3A" w:rsidR="00874D22" w:rsidRPr="003300B0" w:rsidRDefault="00874D22" w:rsidP="002D54AB">
            <w:pPr>
              <w:jc w:val="both"/>
              <w:rPr>
                <w:rFonts w:ascii="Arial" w:hAnsi="Arial" w:cs="Arial"/>
              </w:rPr>
            </w:pPr>
            <w:r w:rsidRPr="003300B0">
              <w:rPr>
                <w:rFonts w:ascii="Arial" w:hAnsi="Arial" w:cs="Arial"/>
              </w:rPr>
              <w:t xml:space="preserve">Este rol no </w:t>
            </w:r>
            <w:r w:rsidR="0051521E" w:rsidRPr="003300B0">
              <w:rPr>
                <w:rFonts w:ascii="Arial" w:hAnsi="Arial" w:cs="Arial"/>
              </w:rPr>
              <w:t>les</w:t>
            </w:r>
            <w:r w:rsidRPr="003300B0">
              <w:rPr>
                <w:rFonts w:ascii="Arial" w:hAnsi="Arial" w:cs="Arial"/>
              </w:rPr>
              <w:t xml:space="preserve"> aplica a los puestos de bolsa en el Servicio de Roles.</w:t>
            </w:r>
          </w:p>
          <w:p w14:paraId="7178A1EA" w14:textId="77777777" w:rsidR="00874D22" w:rsidRPr="003300B0" w:rsidRDefault="00874D22" w:rsidP="002D54AB">
            <w:pPr>
              <w:jc w:val="both"/>
              <w:rPr>
                <w:rFonts w:ascii="Arial" w:hAnsi="Arial" w:cs="Arial"/>
              </w:rPr>
            </w:pPr>
          </w:p>
          <w:p w14:paraId="5F93EE2E" w14:textId="0F04F592" w:rsidR="00874D22" w:rsidRDefault="00874D22" w:rsidP="002D54AB">
            <w:pPr>
              <w:jc w:val="both"/>
              <w:rPr>
                <w:rFonts w:ascii="Arial" w:hAnsi="Arial" w:cs="Arial"/>
              </w:rPr>
            </w:pPr>
          </w:p>
          <w:p w14:paraId="4C4DA014" w14:textId="59030864" w:rsidR="008A16A9" w:rsidRDefault="008A16A9" w:rsidP="002D54AB">
            <w:pPr>
              <w:jc w:val="both"/>
              <w:rPr>
                <w:rFonts w:ascii="Arial" w:hAnsi="Arial" w:cs="Arial"/>
              </w:rPr>
            </w:pPr>
          </w:p>
          <w:p w14:paraId="6465B819" w14:textId="2F478E9F" w:rsidR="008A16A9" w:rsidRDefault="008A16A9" w:rsidP="002D54AB">
            <w:pPr>
              <w:jc w:val="both"/>
              <w:rPr>
                <w:rFonts w:ascii="Arial" w:hAnsi="Arial" w:cs="Arial"/>
              </w:rPr>
            </w:pPr>
          </w:p>
          <w:p w14:paraId="6737483F" w14:textId="4EDB7499" w:rsidR="009131B3" w:rsidRDefault="009131B3" w:rsidP="002D54AB">
            <w:pPr>
              <w:jc w:val="both"/>
              <w:rPr>
                <w:rFonts w:ascii="Arial" w:hAnsi="Arial" w:cs="Arial"/>
              </w:rPr>
            </w:pPr>
          </w:p>
          <w:p w14:paraId="6BD99E4D" w14:textId="77777777" w:rsidR="009131B3" w:rsidRDefault="009131B3" w:rsidP="002D54AB">
            <w:pPr>
              <w:jc w:val="both"/>
              <w:rPr>
                <w:rFonts w:ascii="Arial" w:hAnsi="Arial" w:cs="Arial"/>
              </w:rPr>
            </w:pPr>
          </w:p>
          <w:p w14:paraId="1BEA1A7F" w14:textId="77777777" w:rsidR="008A16A9" w:rsidRPr="003300B0" w:rsidRDefault="008A16A9" w:rsidP="002D54AB">
            <w:pPr>
              <w:jc w:val="both"/>
              <w:rPr>
                <w:rFonts w:ascii="Arial" w:hAnsi="Arial" w:cs="Arial"/>
              </w:rPr>
            </w:pPr>
          </w:p>
          <w:p w14:paraId="33B13325" w14:textId="452D723B" w:rsidR="00874D22" w:rsidRPr="003300B0" w:rsidRDefault="00874D22" w:rsidP="002D54AB">
            <w:pPr>
              <w:jc w:val="both"/>
              <w:rPr>
                <w:rFonts w:ascii="Arial" w:hAnsi="Arial" w:cs="Arial"/>
              </w:rPr>
            </w:pPr>
          </w:p>
          <w:p w14:paraId="64EB3C56" w14:textId="4D2E4BDC" w:rsidR="00874D22" w:rsidRPr="003300B0" w:rsidRDefault="00874D22" w:rsidP="002D54AB">
            <w:pPr>
              <w:jc w:val="both"/>
              <w:rPr>
                <w:rFonts w:ascii="Arial" w:hAnsi="Arial" w:cs="Arial"/>
              </w:rPr>
            </w:pPr>
            <w:r w:rsidRPr="003300B0">
              <w:rPr>
                <w:rFonts w:ascii="Arial" w:hAnsi="Arial" w:cs="Arial"/>
              </w:rPr>
              <w:t xml:space="preserve">A la entrada de vigencia del sistema </w:t>
            </w:r>
            <w:r w:rsidR="009131B3" w:rsidRPr="003300B0">
              <w:rPr>
                <w:rFonts w:ascii="Arial" w:hAnsi="Arial" w:cs="Arial"/>
              </w:rPr>
              <w:t>se encontrará</w:t>
            </w:r>
            <w:r w:rsidRPr="003300B0">
              <w:rPr>
                <w:rFonts w:ascii="Arial" w:hAnsi="Arial" w:cs="Arial"/>
              </w:rPr>
              <w:t xml:space="preserve"> en Sugeval Directo una guía operativa que detallará los roles que </w:t>
            </w:r>
            <w:r w:rsidR="00E43A95">
              <w:rPr>
                <w:rFonts w:ascii="Arial" w:hAnsi="Arial" w:cs="Arial"/>
              </w:rPr>
              <w:t>debe incluir</w:t>
            </w:r>
            <w:r w:rsidRPr="003300B0">
              <w:rPr>
                <w:rFonts w:ascii="Arial" w:hAnsi="Arial" w:cs="Arial"/>
              </w:rPr>
              <w:t xml:space="preserve"> cada tipo de entidad</w:t>
            </w:r>
            <w:r w:rsidR="008A16A9">
              <w:rPr>
                <w:rFonts w:ascii="Arial" w:hAnsi="Arial" w:cs="Arial"/>
              </w:rPr>
              <w:t>.</w:t>
            </w:r>
          </w:p>
          <w:p w14:paraId="7364260E" w14:textId="77777777" w:rsidR="00874D22" w:rsidRPr="003300B0" w:rsidRDefault="00874D22" w:rsidP="002D54AB">
            <w:pPr>
              <w:jc w:val="both"/>
              <w:rPr>
                <w:rFonts w:ascii="Arial" w:hAnsi="Arial" w:cs="Arial"/>
              </w:rPr>
            </w:pPr>
          </w:p>
          <w:p w14:paraId="0E2B33F7" w14:textId="77777777" w:rsidR="00874D22" w:rsidRPr="003300B0" w:rsidRDefault="00874D22" w:rsidP="002D54AB">
            <w:pPr>
              <w:jc w:val="both"/>
              <w:rPr>
                <w:rFonts w:ascii="Arial" w:hAnsi="Arial" w:cs="Arial"/>
              </w:rPr>
            </w:pPr>
          </w:p>
          <w:p w14:paraId="6F05A73E" w14:textId="77777777" w:rsidR="00874D22" w:rsidRPr="003300B0" w:rsidRDefault="00874D22" w:rsidP="002D54AB">
            <w:pPr>
              <w:jc w:val="both"/>
              <w:rPr>
                <w:rFonts w:ascii="Arial" w:hAnsi="Arial" w:cs="Arial"/>
              </w:rPr>
            </w:pPr>
          </w:p>
          <w:p w14:paraId="2F9FED6C" w14:textId="4B136B8B" w:rsidR="00874D22" w:rsidRDefault="00874D22" w:rsidP="002D54AB">
            <w:pPr>
              <w:jc w:val="both"/>
              <w:rPr>
                <w:rFonts w:ascii="Arial" w:hAnsi="Arial" w:cs="Arial"/>
              </w:rPr>
            </w:pPr>
          </w:p>
          <w:p w14:paraId="43117DAD" w14:textId="110F28F2" w:rsidR="008A16A9" w:rsidRDefault="008A16A9" w:rsidP="002D54AB">
            <w:pPr>
              <w:jc w:val="both"/>
              <w:rPr>
                <w:rFonts w:ascii="Arial" w:hAnsi="Arial" w:cs="Arial"/>
              </w:rPr>
            </w:pPr>
          </w:p>
          <w:p w14:paraId="0DA29041" w14:textId="3084B3E7" w:rsidR="008A16A9" w:rsidRDefault="008A16A9" w:rsidP="002D54AB">
            <w:pPr>
              <w:jc w:val="both"/>
              <w:rPr>
                <w:rFonts w:ascii="Arial" w:hAnsi="Arial" w:cs="Arial"/>
              </w:rPr>
            </w:pPr>
          </w:p>
          <w:p w14:paraId="6DF677C9" w14:textId="77777777" w:rsidR="008A16A9" w:rsidRPr="003300B0" w:rsidRDefault="008A16A9" w:rsidP="002D54AB">
            <w:pPr>
              <w:jc w:val="both"/>
              <w:rPr>
                <w:rFonts w:ascii="Arial" w:hAnsi="Arial" w:cs="Arial"/>
              </w:rPr>
            </w:pPr>
          </w:p>
          <w:p w14:paraId="0C59B1A4" w14:textId="77777777" w:rsidR="00874D22" w:rsidRPr="003300B0" w:rsidRDefault="00874D22" w:rsidP="002D54AB">
            <w:pPr>
              <w:jc w:val="both"/>
              <w:rPr>
                <w:rFonts w:ascii="Arial" w:hAnsi="Arial" w:cs="Arial"/>
              </w:rPr>
            </w:pPr>
          </w:p>
          <w:p w14:paraId="784E197D" w14:textId="77777777" w:rsidR="00874D22" w:rsidRPr="003300B0" w:rsidRDefault="00874D22" w:rsidP="002D54AB">
            <w:pPr>
              <w:jc w:val="both"/>
              <w:rPr>
                <w:rFonts w:ascii="Arial" w:hAnsi="Arial" w:cs="Arial"/>
              </w:rPr>
            </w:pPr>
          </w:p>
          <w:p w14:paraId="0A043B27" w14:textId="77777777" w:rsidR="0097498C" w:rsidRDefault="0097498C" w:rsidP="002D54AB">
            <w:pPr>
              <w:jc w:val="both"/>
              <w:rPr>
                <w:rFonts w:ascii="Arial" w:hAnsi="Arial" w:cs="Arial"/>
              </w:rPr>
            </w:pPr>
          </w:p>
          <w:p w14:paraId="34D26D31" w14:textId="77777777" w:rsidR="0097498C" w:rsidRDefault="0097498C" w:rsidP="002D54AB">
            <w:pPr>
              <w:jc w:val="both"/>
              <w:rPr>
                <w:rFonts w:ascii="Arial" w:hAnsi="Arial" w:cs="Arial"/>
              </w:rPr>
            </w:pPr>
          </w:p>
          <w:p w14:paraId="13AED294" w14:textId="77777777" w:rsidR="0097498C" w:rsidRDefault="0097498C" w:rsidP="002D54AB">
            <w:pPr>
              <w:jc w:val="both"/>
              <w:rPr>
                <w:rFonts w:ascii="Arial" w:hAnsi="Arial" w:cs="Arial"/>
              </w:rPr>
            </w:pPr>
          </w:p>
          <w:p w14:paraId="574F5CE0" w14:textId="77777777" w:rsidR="0097498C" w:rsidRDefault="0097498C" w:rsidP="002D54AB">
            <w:pPr>
              <w:jc w:val="both"/>
              <w:rPr>
                <w:rFonts w:ascii="Arial" w:hAnsi="Arial" w:cs="Arial"/>
              </w:rPr>
            </w:pPr>
          </w:p>
          <w:p w14:paraId="2945712D" w14:textId="668ADF4A" w:rsidR="0097498C" w:rsidRDefault="0097498C" w:rsidP="002D54AB">
            <w:pPr>
              <w:jc w:val="both"/>
              <w:rPr>
                <w:rFonts w:ascii="Arial" w:hAnsi="Arial" w:cs="Arial"/>
              </w:rPr>
            </w:pPr>
          </w:p>
          <w:p w14:paraId="53B51F9E" w14:textId="77777777" w:rsidR="0097498C" w:rsidRDefault="0097498C" w:rsidP="002D54AB">
            <w:pPr>
              <w:jc w:val="both"/>
              <w:rPr>
                <w:rFonts w:ascii="Arial" w:hAnsi="Arial" w:cs="Arial"/>
              </w:rPr>
            </w:pPr>
          </w:p>
          <w:p w14:paraId="2971F114" w14:textId="4055DE97" w:rsidR="00874D22" w:rsidRDefault="00874D22" w:rsidP="002D54AB">
            <w:pPr>
              <w:jc w:val="both"/>
              <w:rPr>
                <w:rFonts w:ascii="Arial" w:hAnsi="Arial" w:cs="Arial"/>
              </w:rPr>
            </w:pPr>
            <w:r w:rsidRPr="008A16A9">
              <w:rPr>
                <w:rFonts w:ascii="Arial" w:hAnsi="Arial" w:cs="Arial"/>
              </w:rPr>
              <w:lastRenderedPageBreak/>
              <w:t xml:space="preserve">En cuanto a los comités corporativos debe volver a ingresar los datos del o los encargado(s) principales tanto </w:t>
            </w:r>
            <w:r w:rsidR="009131B3">
              <w:rPr>
                <w:rFonts w:ascii="Arial" w:hAnsi="Arial" w:cs="Arial"/>
              </w:rPr>
              <w:t>en la información del</w:t>
            </w:r>
            <w:r w:rsidRPr="008A16A9">
              <w:rPr>
                <w:rFonts w:ascii="Arial" w:hAnsi="Arial" w:cs="Arial"/>
              </w:rPr>
              <w:t xml:space="preserve"> conglomerado como </w:t>
            </w:r>
            <w:r w:rsidR="009131B3">
              <w:rPr>
                <w:rFonts w:ascii="Arial" w:hAnsi="Arial" w:cs="Arial"/>
              </w:rPr>
              <w:t xml:space="preserve">en </w:t>
            </w:r>
            <w:r w:rsidRPr="008A16A9">
              <w:rPr>
                <w:rFonts w:ascii="Arial" w:hAnsi="Arial" w:cs="Arial"/>
              </w:rPr>
              <w:t>la S</w:t>
            </w:r>
            <w:r w:rsidR="009131B3">
              <w:rPr>
                <w:rFonts w:ascii="Arial" w:hAnsi="Arial" w:cs="Arial"/>
              </w:rPr>
              <w:t>oc. Administradora de Fondos</w:t>
            </w:r>
            <w:r w:rsidRPr="008A16A9">
              <w:rPr>
                <w:rFonts w:ascii="Arial" w:hAnsi="Arial" w:cs="Arial"/>
              </w:rPr>
              <w:t xml:space="preserve"> </w:t>
            </w:r>
            <w:r w:rsidR="009131B3">
              <w:rPr>
                <w:rFonts w:ascii="Arial" w:hAnsi="Arial" w:cs="Arial"/>
              </w:rPr>
              <w:t xml:space="preserve">y el Puesto de Bolsa. </w:t>
            </w:r>
          </w:p>
          <w:p w14:paraId="0F6374EB" w14:textId="6228AB72" w:rsidR="00E535E1" w:rsidRDefault="00E535E1" w:rsidP="002D54AB">
            <w:pPr>
              <w:jc w:val="both"/>
              <w:rPr>
                <w:rFonts w:ascii="Arial" w:hAnsi="Arial" w:cs="Arial"/>
              </w:rPr>
            </w:pPr>
          </w:p>
          <w:p w14:paraId="7BC6D6C7" w14:textId="36995528" w:rsidR="00E535E1" w:rsidRPr="003300B0" w:rsidRDefault="009131B3" w:rsidP="002D54AB">
            <w:pPr>
              <w:jc w:val="both"/>
              <w:rPr>
                <w:rFonts w:ascii="Arial" w:hAnsi="Arial" w:cs="Arial"/>
              </w:rPr>
            </w:pPr>
            <w:r w:rsidRPr="002D54AB">
              <w:rPr>
                <w:rFonts w:ascii="Arial" w:hAnsi="Arial" w:cs="Arial"/>
              </w:rPr>
              <w:t xml:space="preserve">El sistema prevé evitar duplicidades porque en el caso de las entidades financieras, la Sugeval podrá acceder a través del sistema Roles la información que esta haya ingresado en </w:t>
            </w:r>
            <w:r w:rsidRPr="002D54AB">
              <w:rPr>
                <w:rFonts w:ascii="Arial" w:hAnsi="Arial" w:cs="Arial"/>
                <w:b/>
                <w:bCs/>
              </w:rPr>
              <w:t xml:space="preserve">Sugef </w:t>
            </w:r>
            <w:r w:rsidRPr="002D54AB">
              <w:rPr>
                <w:rFonts w:ascii="Arial" w:hAnsi="Arial" w:cs="Arial"/>
              </w:rPr>
              <w:t xml:space="preserve">Directo y </w:t>
            </w:r>
            <w:r w:rsidR="002728B2" w:rsidRPr="002D54AB">
              <w:rPr>
                <w:rFonts w:ascii="Arial" w:hAnsi="Arial" w:cs="Arial"/>
              </w:rPr>
              <w:t xml:space="preserve">la </w:t>
            </w:r>
            <w:r w:rsidRPr="002D54AB">
              <w:rPr>
                <w:rFonts w:ascii="Arial" w:hAnsi="Arial" w:cs="Arial"/>
              </w:rPr>
              <w:t xml:space="preserve"> entidad</w:t>
            </w:r>
            <w:r w:rsidR="002728B2" w:rsidRPr="002D54AB">
              <w:rPr>
                <w:rFonts w:ascii="Arial" w:hAnsi="Arial" w:cs="Arial"/>
              </w:rPr>
              <w:t xml:space="preserve"> regulada </w:t>
            </w:r>
            <w:r w:rsidRPr="002D54AB">
              <w:rPr>
                <w:rFonts w:ascii="Arial" w:hAnsi="Arial" w:cs="Arial"/>
              </w:rPr>
              <w:t xml:space="preserve"> tendrá que ingresar </w:t>
            </w:r>
            <w:r w:rsidRPr="002D54AB">
              <w:rPr>
                <w:rFonts w:ascii="Arial" w:hAnsi="Arial" w:cs="Arial"/>
                <w:u w:val="single"/>
              </w:rPr>
              <w:t>solo</w:t>
            </w:r>
            <w:r w:rsidRPr="002D54AB">
              <w:rPr>
                <w:rFonts w:ascii="Arial" w:hAnsi="Arial" w:cs="Arial"/>
              </w:rPr>
              <w:t xml:space="preserve"> la información de los roles </w:t>
            </w:r>
            <w:r w:rsidR="002728B2" w:rsidRPr="002D54AB">
              <w:rPr>
                <w:rFonts w:ascii="Arial" w:hAnsi="Arial" w:cs="Arial"/>
              </w:rPr>
              <w:t xml:space="preserve">particulares </w:t>
            </w:r>
            <w:r w:rsidRPr="002D54AB">
              <w:rPr>
                <w:rFonts w:ascii="Arial" w:hAnsi="Arial" w:cs="Arial"/>
              </w:rPr>
              <w:t xml:space="preserve">que le exija </w:t>
            </w:r>
            <w:r w:rsidR="002728B2" w:rsidRPr="002D54AB">
              <w:rPr>
                <w:rFonts w:ascii="Arial" w:hAnsi="Arial" w:cs="Arial"/>
              </w:rPr>
              <w:t>Sugeval.</w:t>
            </w:r>
          </w:p>
        </w:tc>
        <w:tc>
          <w:tcPr>
            <w:tcW w:w="4692" w:type="dxa"/>
            <w:gridSpan w:val="2"/>
            <w:vMerge/>
          </w:tcPr>
          <w:p w14:paraId="162A8A94" w14:textId="77777777" w:rsidR="00874D22" w:rsidRPr="003300B0" w:rsidRDefault="00874D22" w:rsidP="00874D22">
            <w:pPr>
              <w:rPr>
                <w:rFonts w:ascii="Arial" w:hAnsi="Arial" w:cs="Arial"/>
              </w:rPr>
            </w:pPr>
          </w:p>
        </w:tc>
      </w:tr>
      <w:tr w:rsidR="000810E2" w:rsidRPr="003300B0" w14:paraId="2BFAE32C" w14:textId="77777777" w:rsidTr="002C247F">
        <w:trPr>
          <w:trHeight w:val="3230"/>
        </w:trPr>
        <w:tc>
          <w:tcPr>
            <w:tcW w:w="4390" w:type="dxa"/>
          </w:tcPr>
          <w:p w14:paraId="0EA3BE67" w14:textId="77777777" w:rsidR="00874D22" w:rsidRPr="003300B0" w:rsidRDefault="00874D22" w:rsidP="00874D22">
            <w:pPr>
              <w:rPr>
                <w:rFonts w:ascii="Arial" w:hAnsi="Arial" w:cs="Arial"/>
                <w:b/>
                <w:bCs/>
              </w:rPr>
            </w:pPr>
          </w:p>
        </w:tc>
        <w:tc>
          <w:tcPr>
            <w:tcW w:w="2527" w:type="dxa"/>
          </w:tcPr>
          <w:p w14:paraId="6BCAD9C6" w14:textId="77777777" w:rsidR="00874D22" w:rsidRPr="003300B0" w:rsidRDefault="00874D22" w:rsidP="00874D22">
            <w:pPr>
              <w:rPr>
                <w:rFonts w:ascii="Arial" w:hAnsi="Arial" w:cs="Arial"/>
                <w:b/>
                <w:bCs/>
                <w:lang w:val="en-US"/>
              </w:rPr>
            </w:pPr>
            <w:r w:rsidRPr="003300B0">
              <w:rPr>
                <w:rFonts w:ascii="Arial" w:hAnsi="Arial" w:cs="Arial"/>
                <w:b/>
                <w:bCs/>
                <w:lang w:val="en-US"/>
              </w:rPr>
              <w:t>Popular S.F.I.</w:t>
            </w:r>
          </w:p>
          <w:p w14:paraId="654677BE" w14:textId="77777777" w:rsidR="00874D22" w:rsidRPr="003300B0" w:rsidRDefault="00874D22" w:rsidP="00874D22">
            <w:pPr>
              <w:rPr>
                <w:rFonts w:ascii="Arial" w:hAnsi="Arial" w:cs="Arial"/>
                <w:lang w:val="en-US"/>
              </w:rPr>
            </w:pPr>
            <w:r w:rsidRPr="003300B0">
              <w:rPr>
                <w:rFonts w:ascii="Arial" w:hAnsi="Arial" w:cs="Arial"/>
                <w:lang w:val="en-US"/>
              </w:rPr>
              <w:t>SAFI-GG-188-2021</w:t>
            </w:r>
          </w:p>
          <w:p w14:paraId="6F0103A7" w14:textId="77777777" w:rsidR="00874D22" w:rsidRPr="003300B0" w:rsidRDefault="00874D22" w:rsidP="00874D22">
            <w:pPr>
              <w:rPr>
                <w:rFonts w:ascii="Arial" w:hAnsi="Arial" w:cs="Arial"/>
                <w:lang w:val="en-US"/>
              </w:rPr>
            </w:pPr>
          </w:p>
          <w:p w14:paraId="372D218C" w14:textId="77777777" w:rsidR="00874D22" w:rsidRPr="003300B0" w:rsidRDefault="00874D22" w:rsidP="009D7BE2">
            <w:pPr>
              <w:jc w:val="both"/>
              <w:rPr>
                <w:rFonts w:ascii="Arial" w:hAnsi="Arial" w:cs="Arial"/>
              </w:rPr>
            </w:pPr>
            <w:r w:rsidRPr="003300B0">
              <w:rPr>
                <w:rFonts w:ascii="Arial" w:hAnsi="Arial" w:cs="Arial"/>
              </w:rPr>
              <w:t>Artículo 5, ítem t Puestos e instancias de control que deben ser revelados: por favor aclarar si corresponde a Cumplimiento Normativo.</w:t>
            </w:r>
          </w:p>
          <w:p w14:paraId="3ACC3BC7" w14:textId="22A6B016" w:rsidR="00874D22" w:rsidRPr="003300B0" w:rsidRDefault="00874D22" w:rsidP="009D7BE2">
            <w:pPr>
              <w:jc w:val="both"/>
              <w:rPr>
                <w:rFonts w:ascii="Arial" w:hAnsi="Arial" w:cs="Arial"/>
              </w:rPr>
            </w:pPr>
            <w:r w:rsidRPr="003300B0">
              <w:rPr>
                <w:rFonts w:ascii="Arial" w:hAnsi="Arial" w:cs="Arial"/>
              </w:rPr>
              <w:t>El área de cumplimiento normativo es un área conglomera</w:t>
            </w:r>
            <w:r w:rsidR="002D54AB">
              <w:rPr>
                <w:rFonts w:ascii="Arial" w:hAnsi="Arial" w:cs="Arial"/>
              </w:rPr>
              <w:t>do</w:t>
            </w:r>
            <w:r w:rsidRPr="003300B0">
              <w:rPr>
                <w:rFonts w:ascii="Arial" w:hAnsi="Arial" w:cs="Arial"/>
              </w:rPr>
              <w:t>, por lo que se solicita aclarar adicionalmente si se debe indicar el responsable en la SAFI o solamente el responsable conglomera</w:t>
            </w:r>
            <w:r w:rsidR="002D54AB">
              <w:rPr>
                <w:rFonts w:ascii="Arial" w:hAnsi="Arial" w:cs="Arial"/>
              </w:rPr>
              <w:t>do</w:t>
            </w:r>
            <w:r w:rsidRPr="003300B0">
              <w:rPr>
                <w:rFonts w:ascii="Arial" w:hAnsi="Arial" w:cs="Arial"/>
              </w:rPr>
              <w:t>, el cual ya ha sido reportado en Roles en Sugef directamente.</w:t>
            </w:r>
          </w:p>
        </w:tc>
        <w:tc>
          <w:tcPr>
            <w:tcW w:w="2409" w:type="dxa"/>
            <w:shd w:val="clear" w:color="auto" w:fill="auto"/>
          </w:tcPr>
          <w:p w14:paraId="7435508D" w14:textId="77777777" w:rsidR="008A16A9" w:rsidRDefault="008A16A9" w:rsidP="002728B2">
            <w:pPr>
              <w:jc w:val="both"/>
              <w:rPr>
                <w:rFonts w:ascii="Arial" w:hAnsi="Arial" w:cs="Arial"/>
                <w:highlight w:val="magenta"/>
              </w:rPr>
            </w:pPr>
          </w:p>
          <w:p w14:paraId="4FCE05EF" w14:textId="77777777" w:rsidR="008A16A9" w:rsidRDefault="008A16A9" w:rsidP="002728B2">
            <w:pPr>
              <w:jc w:val="both"/>
              <w:rPr>
                <w:rFonts w:ascii="Arial" w:hAnsi="Arial" w:cs="Arial"/>
                <w:highlight w:val="magenta"/>
              </w:rPr>
            </w:pPr>
          </w:p>
          <w:p w14:paraId="313E290B" w14:textId="77777777" w:rsidR="008A16A9" w:rsidRPr="0097498C" w:rsidRDefault="008A16A9" w:rsidP="002728B2">
            <w:pPr>
              <w:jc w:val="both"/>
              <w:rPr>
                <w:rFonts w:ascii="Arial" w:hAnsi="Arial" w:cs="Arial"/>
              </w:rPr>
            </w:pPr>
          </w:p>
          <w:p w14:paraId="62DA1637" w14:textId="77777777" w:rsidR="002728B2" w:rsidRDefault="002728B2" w:rsidP="002728B2">
            <w:pPr>
              <w:jc w:val="both"/>
              <w:rPr>
                <w:rFonts w:ascii="Arial" w:hAnsi="Arial" w:cs="Arial"/>
              </w:rPr>
            </w:pPr>
            <w:r w:rsidRPr="008A16A9">
              <w:rPr>
                <w:rFonts w:ascii="Arial" w:hAnsi="Arial" w:cs="Arial"/>
              </w:rPr>
              <w:t xml:space="preserve">En cuanto a los comités corporativos debe volver a ingresar los datos del o los encargado(s) principales tanto </w:t>
            </w:r>
            <w:r>
              <w:rPr>
                <w:rFonts w:ascii="Arial" w:hAnsi="Arial" w:cs="Arial"/>
              </w:rPr>
              <w:t>en la información del</w:t>
            </w:r>
            <w:r w:rsidRPr="008A16A9">
              <w:rPr>
                <w:rFonts w:ascii="Arial" w:hAnsi="Arial" w:cs="Arial"/>
              </w:rPr>
              <w:t xml:space="preserve"> conglomerado como </w:t>
            </w:r>
            <w:r>
              <w:rPr>
                <w:rFonts w:ascii="Arial" w:hAnsi="Arial" w:cs="Arial"/>
              </w:rPr>
              <w:t xml:space="preserve">en </w:t>
            </w:r>
            <w:r w:rsidRPr="008A16A9">
              <w:rPr>
                <w:rFonts w:ascii="Arial" w:hAnsi="Arial" w:cs="Arial"/>
              </w:rPr>
              <w:t>la S</w:t>
            </w:r>
            <w:r>
              <w:rPr>
                <w:rFonts w:ascii="Arial" w:hAnsi="Arial" w:cs="Arial"/>
              </w:rPr>
              <w:t>oc. Administradora de Fondos</w:t>
            </w:r>
            <w:r w:rsidRPr="008A16A9">
              <w:rPr>
                <w:rFonts w:ascii="Arial" w:hAnsi="Arial" w:cs="Arial"/>
              </w:rPr>
              <w:t xml:space="preserve"> </w:t>
            </w:r>
            <w:r>
              <w:rPr>
                <w:rFonts w:ascii="Arial" w:hAnsi="Arial" w:cs="Arial"/>
              </w:rPr>
              <w:t xml:space="preserve">y el Puesto de Bolsa. </w:t>
            </w:r>
          </w:p>
          <w:p w14:paraId="481E0A46" w14:textId="3AB23CFA" w:rsidR="00874D22" w:rsidRPr="008A16A9" w:rsidRDefault="00874D22" w:rsidP="002728B2">
            <w:pPr>
              <w:jc w:val="both"/>
              <w:rPr>
                <w:rFonts w:ascii="Arial" w:hAnsi="Arial" w:cs="Arial"/>
                <w:highlight w:val="magenta"/>
              </w:rPr>
            </w:pPr>
          </w:p>
        </w:tc>
        <w:tc>
          <w:tcPr>
            <w:tcW w:w="4692" w:type="dxa"/>
            <w:gridSpan w:val="2"/>
          </w:tcPr>
          <w:p w14:paraId="437CF61F" w14:textId="7502F1B5" w:rsidR="00874D22" w:rsidRPr="003300B0" w:rsidRDefault="00874D22" w:rsidP="00874D22">
            <w:pPr>
              <w:rPr>
                <w:rFonts w:ascii="Arial" w:hAnsi="Arial" w:cs="Arial"/>
              </w:rPr>
            </w:pPr>
          </w:p>
        </w:tc>
      </w:tr>
      <w:tr w:rsidR="000810E2" w:rsidRPr="003300B0" w14:paraId="067B91FF" w14:textId="77777777" w:rsidTr="002C247F">
        <w:trPr>
          <w:trHeight w:val="5995"/>
        </w:trPr>
        <w:tc>
          <w:tcPr>
            <w:tcW w:w="4390" w:type="dxa"/>
            <w:vMerge w:val="restart"/>
          </w:tcPr>
          <w:p w14:paraId="7992467E" w14:textId="77777777" w:rsidR="00874D22" w:rsidRPr="003300B0" w:rsidRDefault="00874D22" w:rsidP="002D54AB">
            <w:pPr>
              <w:jc w:val="both"/>
              <w:rPr>
                <w:rFonts w:ascii="Arial" w:hAnsi="Arial" w:cs="Arial"/>
                <w:b/>
                <w:bCs/>
              </w:rPr>
            </w:pPr>
          </w:p>
          <w:p w14:paraId="7BA736F2" w14:textId="103BBE95" w:rsidR="00874D22" w:rsidRPr="003300B0" w:rsidRDefault="00874D22" w:rsidP="002D54AB">
            <w:pPr>
              <w:jc w:val="both"/>
              <w:rPr>
                <w:rFonts w:ascii="Arial" w:hAnsi="Arial" w:cs="Arial"/>
                <w:b/>
                <w:bCs/>
              </w:rPr>
            </w:pPr>
            <w:r w:rsidRPr="003300B0">
              <w:rPr>
                <w:rFonts w:ascii="Arial" w:hAnsi="Arial" w:cs="Arial"/>
                <w:b/>
                <w:bCs/>
              </w:rPr>
              <w:t>Artículo 6.</w:t>
            </w:r>
            <w:r>
              <w:rPr>
                <w:rFonts w:ascii="Arial" w:hAnsi="Arial" w:cs="Arial"/>
                <w:b/>
                <w:bCs/>
              </w:rPr>
              <w:t xml:space="preserve"> </w:t>
            </w:r>
            <w:r w:rsidRPr="003300B0">
              <w:rPr>
                <w:rFonts w:ascii="Arial" w:hAnsi="Arial" w:cs="Arial"/>
                <w:b/>
                <w:bCs/>
              </w:rPr>
              <w:t xml:space="preserve">Declaraciones </w:t>
            </w:r>
          </w:p>
          <w:p w14:paraId="58F3E6C3" w14:textId="77777777" w:rsidR="00874D22" w:rsidRPr="003300B0" w:rsidRDefault="00874D22" w:rsidP="002D54AB">
            <w:pPr>
              <w:jc w:val="both"/>
              <w:rPr>
                <w:rFonts w:ascii="Arial" w:hAnsi="Arial" w:cs="Arial"/>
              </w:rPr>
            </w:pPr>
            <w:r w:rsidRPr="003300B0">
              <w:rPr>
                <w:rFonts w:ascii="Arial" w:hAnsi="Arial" w:cs="Arial"/>
              </w:rPr>
              <w:t xml:space="preserve">Algunos de los roles ingresados al sistema deberán completar información de los aspectos, que se detallan a continuación: </w:t>
            </w:r>
          </w:p>
          <w:p w14:paraId="1FE8A2A1" w14:textId="2A80A760" w:rsidR="00874D22" w:rsidRPr="00CB37F1" w:rsidRDefault="00874D22" w:rsidP="002D54AB">
            <w:pPr>
              <w:keepLines/>
              <w:widowControl w:val="0"/>
              <w:numPr>
                <w:ilvl w:val="0"/>
                <w:numId w:val="20"/>
              </w:numPr>
              <w:autoSpaceDE w:val="0"/>
              <w:autoSpaceDN w:val="0"/>
              <w:spacing w:before="120" w:after="120" w:line="252" w:lineRule="auto"/>
              <w:ind w:right="144"/>
              <w:jc w:val="both"/>
              <w:rPr>
                <w:rFonts w:ascii="Arial" w:eastAsia="Cambria" w:hAnsi="Arial" w:cs="Arial"/>
              </w:rPr>
            </w:pPr>
            <w:r w:rsidRPr="00CB37F1">
              <w:rPr>
                <w:rFonts w:ascii="Arial" w:eastAsia="Cambria" w:hAnsi="Arial" w:cs="Arial"/>
                <w:b/>
                <w:bCs/>
              </w:rPr>
              <w:t>Formación académica:</w:t>
            </w:r>
            <w:r w:rsidRPr="00CB37F1">
              <w:rPr>
                <w:rFonts w:ascii="Arial" w:eastAsia="Cambria" w:hAnsi="Arial" w:cs="Arial"/>
              </w:rPr>
              <w:t xml:space="preserve"> Se relaciona con aspectos generales de los títulos académicos obtenidos por el Rol respectivo.</w:t>
            </w:r>
          </w:p>
          <w:p w14:paraId="3AB3C185" w14:textId="39DB8E86" w:rsidR="00874D22" w:rsidRPr="00CB37F1" w:rsidRDefault="00874D22" w:rsidP="002D54AB">
            <w:pPr>
              <w:keepLines/>
              <w:widowControl w:val="0"/>
              <w:numPr>
                <w:ilvl w:val="0"/>
                <w:numId w:val="20"/>
              </w:numPr>
              <w:autoSpaceDE w:val="0"/>
              <w:autoSpaceDN w:val="0"/>
              <w:spacing w:before="120" w:after="120" w:line="252" w:lineRule="auto"/>
              <w:ind w:right="144"/>
              <w:jc w:val="both"/>
              <w:rPr>
                <w:rFonts w:ascii="Arial" w:eastAsia="Cambria" w:hAnsi="Arial" w:cs="Arial"/>
              </w:rPr>
            </w:pPr>
            <w:r w:rsidRPr="00CB37F1">
              <w:rPr>
                <w:rFonts w:ascii="Arial" w:eastAsia="Cambria" w:hAnsi="Arial" w:cs="Arial"/>
                <w:b/>
                <w:bCs/>
              </w:rPr>
              <w:t>Formación especializada:</w:t>
            </w:r>
            <w:r w:rsidRPr="00CB37F1">
              <w:rPr>
                <w:rFonts w:ascii="Arial" w:eastAsia="Cambria" w:hAnsi="Arial" w:cs="Arial"/>
              </w:rPr>
              <w:t xml:space="preserve"> Corresponde a la formación especializada que tiene el Rol respectivo y que se relaciona con las funciones desarrolladas.</w:t>
            </w:r>
          </w:p>
          <w:p w14:paraId="1D13ECA7" w14:textId="643E6D2D" w:rsidR="00874D22" w:rsidRPr="00CB37F1" w:rsidRDefault="00874D22" w:rsidP="002D54AB">
            <w:pPr>
              <w:keepLines/>
              <w:widowControl w:val="0"/>
              <w:numPr>
                <w:ilvl w:val="0"/>
                <w:numId w:val="20"/>
              </w:numPr>
              <w:autoSpaceDE w:val="0"/>
              <w:autoSpaceDN w:val="0"/>
              <w:spacing w:before="120" w:after="120" w:line="252" w:lineRule="auto"/>
              <w:ind w:right="144"/>
              <w:jc w:val="both"/>
              <w:rPr>
                <w:rFonts w:ascii="Arial" w:eastAsia="Cambria" w:hAnsi="Arial" w:cs="Arial"/>
              </w:rPr>
            </w:pPr>
            <w:r w:rsidRPr="00CB37F1">
              <w:rPr>
                <w:rFonts w:ascii="Arial" w:eastAsia="Cambria" w:hAnsi="Arial" w:cs="Arial"/>
                <w:b/>
                <w:bCs/>
              </w:rPr>
              <w:t>Historial laboral:</w:t>
            </w:r>
            <w:r w:rsidRPr="00CB37F1">
              <w:rPr>
                <w:rFonts w:ascii="Arial" w:eastAsia="Cambria" w:hAnsi="Arial" w:cs="Arial"/>
              </w:rPr>
              <w:t xml:space="preserve"> Se refiere al detalle de las últimas experiencias laborales del Rol donde se incluye información general del puesto y el periodo durante el cual se </w:t>
            </w:r>
            <w:r w:rsidR="0051521E" w:rsidRPr="00CB37F1">
              <w:rPr>
                <w:rFonts w:ascii="Arial" w:eastAsia="Cambria" w:hAnsi="Arial" w:cs="Arial"/>
              </w:rPr>
              <w:t>desarrolló</w:t>
            </w:r>
            <w:r w:rsidRPr="00CB37F1">
              <w:rPr>
                <w:rFonts w:ascii="Arial" w:eastAsia="Cambria" w:hAnsi="Arial" w:cs="Arial"/>
              </w:rPr>
              <w:t>.</w:t>
            </w:r>
          </w:p>
          <w:p w14:paraId="206A7446" w14:textId="7D01E5D4" w:rsidR="00874D22" w:rsidRPr="00CB37F1" w:rsidRDefault="00874D22" w:rsidP="002D54AB">
            <w:pPr>
              <w:keepLines/>
              <w:widowControl w:val="0"/>
              <w:numPr>
                <w:ilvl w:val="0"/>
                <w:numId w:val="20"/>
              </w:numPr>
              <w:autoSpaceDE w:val="0"/>
              <w:autoSpaceDN w:val="0"/>
              <w:spacing w:before="120" w:after="120" w:line="252" w:lineRule="auto"/>
              <w:ind w:right="144"/>
              <w:jc w:val="both"/>
              <w:rPr>
                <w:rFonts w:ascii="Arial" w:eastAsia="Cambria" w:hAnsi="Arial" w:cs="Arial"/>
                <w:b/>
                <w:bCs/>
              </w:rPr>
            </w:pPr>
            <w:r w:rsidRPr="00CB37F1">
              <w:rPr>
                <w:rFonts w:ascii="Arial" w:eastAsia="Cambria" w:hAnsi="Arial" w:cs="Arial"/>
                <w:b/>
                <w:bCs/>
              </w:rPr>
              <w:lastRenderedPageBreak/>
              <w:t>Antecedentes disciplinarios y judiciales:</w:t>
            </w:r>
            <w:r w:rsidRPr="00CB37F1">
              <w:rPr>
                <w:rFonts w:ascii="Arial" w:eastAsia="Cambria" w:hAnsi="Arial" w:cs="Arial"/>
              </w:rPr>
              <w:t xml:space="preserve"> Corresponde a una serie de preguntas de respuesta cerrada, sobre algunos antecedentes penales del Rol respectivo. Para los casos afirmativos se debe incluir las observaciones respectivas.</w:t>
            </w:r>
          </w:p>
          <w:p w14:paraId="2EFB5E59" w14:textId="77777777" w:rsidR="00874D22" w:rsidRPr="003300B0" w:rsidRDefault="00874D22" w:rsidP="002D54AB">
            <w:pPr>
              <w:jc w:val="both"/>
              <w:rPr>
                <w:rFonts w:ascii="Arial" w:hAnsi="Arial" w:cs="Arial"/>
              </w:rPr>
            </w:pPr>
          </w:p>
          <w:p w14:paraId="32D0DA39" w14:textId="67AAD317" w:rsidR="00874D22" w:rsidRDefault="00874D22" w:rsidP="002D54AB">
            <w:pPr>
              <w:pStyle w:val="Textoindependiente"/>
              <w:spacing w:before="120" w:after="120" w:line="252" w:lineRule="auto"/>
              <w:ind w:right="130"/>
              <w:jc w:val="both"/>
              <w:rPr>
                <w:rFonts w:ascii="Arial" w:hAnsi="Arial" w:cs="Arial"/>
                <w:sz w:val="22"/>
                <w:szCs w:val="22"/>
                <w:lang w:val="es-CR"/>
              </w:rPr>
            </w:pPr>
            <w:r>
              <w:rPr>
                <w:rFonts w:ascii="Arial" w:hAnsi="Arial" w:cs="Arial"/>
                <w:sz w:val="22"/>
                <w:szCs w:val="22"/>
                <w:lang w:val="es-CR"/>
              </w:rPr>
              <w:t>A continuación se detallan los Roles que deben llenar la declaración jurada, así como las secciones que se deben completar para los roles que conforman los puestos o instancias de control siguientes:</w:t>
            </w:r>
          </w:p>
          <w:p w14:paraId="1574B442" w14:textId="2395F6E3" w:rsidR="00874D22" w:rsidRDefault="00874D22" w:rsidP="002D54AB">
            <w:pPr>
              <w:jc w:val="both"/>
              <w:rPr>
                <w:rFonts w:ascii="Arial" w:hAnsi="Arial" w:cs="Arial"/>
                <w:b/>
                <w:bCs/>
              </w:rPr>
            </w:pPr>
          </w:p>
          <w:p w14:paraId="5B5FD2C3" w14:textId="0322395D" w:rsidR="00874D22" w:rsidRPr="00853D19" w:rsidRDefault="00874D22" w:rsidP="002D54AB">
            <w:pPr>
              <w:jc w:val="both"/>
              <w:rPr>
                <w:rFonts w:ascii="Arial" w:hAnsi="Arial" w:cs="Arial"/>
              </w:rPr>
            </w:pPr>
            <w:r>
              <w:rPr>
                <w:rFonts w:ascii="Arial" w:hAnsi="Arial" w:cs="Arial"/>
              </w:rPr>
              <w:t>Ó</w:t>
            </w:r>
            <w:r w:rsidRPr="00853D19">
              <w:rPr>
                <w:rFonts w:ascii="Arial" w:hAnsi="Arial" w:cs="Arial"/>
              </w:rPr>
              <w:t>rgano director</w:t>
            </w:r>
            <w:r>
              <w:rPr>
                <w:rFonts w:ascii="Arial" w:hAnsi="Arial" w:cs="Arial"/>
              </w:rPr>
              <w:t xml:space="preserve">, </w:t>
            </w:r>
            <w:r w:rsidRPr="00853D19">
              <w:rPr>
                <w:rFonts w:ascii="Arial" w:hAnsi="Arial" w:cs="Arial"/>
              </w:rPr>
              <w:t>Alta Gerencia</w:t>
            </w:r>
            <w:r>
              <w:rPr>
                <w:rFonts w:ascii="Arial" w:hAnsi="Arial" w:cs="Arial"/>
              </w:rPr>
              <w:t xml:space="preserve">, </w:t>
            </w:r>
            <w:r w:rsidRPr="00853D19">
              <w:rPr>
                <w:rFonts w:ascii="Arial" w:hAnsi="Arial" w:cs="Arial"/>
              </w:rPr>
              <w:t>Oficial de Cumplimiento</w:t>
            </w:r>
            <w:r>
              <w:rPr>
                <w:rFonts w:ascii="Arial" w:hAnsi="Arial" w:cs="Arial"/>
              </w:rPr>
              <w:t xml:space="preserve">, </w:t>
            </w:r>
            <w:r w:rsidRPr="00853D19">
              <w:rPr>
                <w:rFonts w:ascii="Arial" w:hAnsi="Arial" w:cs="Arial"/>
              </w:rPr>
              <w:t>Oficial de Cumplimiento adjunto</w:t>
            </w:r>
            <w:r>
              <w:rPr>
                <w:rFonts w:ascii="Arial" w:hAnsi="Arial" w:cs="Arial"/>
              </w:rPr>
              <w:t xml:space="preserve">, </w:t>
            </w:r>
            <w:r w:rsidRPr="00853D19">
              <w:rPr>
                <w:rFonts w:ascii="Arial" w:hAnsi="Arial" w:cs="Arial"/>
              </w:rPr>
              <w:t xml:space="preserve"> </w:t>
            </w:r>
          </w:p>
          <w:p w14:paraId="61A9DDDD" w14:textId="16288CD3" w:rsidR="00874D22" w:rsidRDefault="00874D22" w:rsidP="002D54AB">
            <w:pPr>
              <w:jc w:val="both"/>
              <w:rPr>
                <w:rFonts w:ascii="Arial" w:hAnsi="Arial" w:cs="Arial"/>
              </w:rPr>
            </w:pPr>
            <w:r w:rsidRPr="00853D19">
              <w:rPr>
                <w:rFonts w:ascii="Arial" w:hAnsi="Arial" w:cs="Arial"/>
              </w:rPr>
              <w:lastRenderedPageBreak/>
              <w:t>Auditor Interno</w:t>
            </w:r>
            <w:r>
              <w:rPr>
                <w:rFonts w:ascii="Arial" w:hAnsi="Arial" w:cs="Arial"/>
              </w:rPr>
              <w:t xml:space="preserve"> y </w:t>
            </w:r>
            <w:r w:rsidRPr="00853D19">
              <w:rPr>
                <w:rFonts w:ascii="Arial" w:hAnsi="Arial" w:cs="Arial"/>
              </w:rPr>
              <w:t>Gestor de Portafolio</w:t>
            </w:r>
            <w:r>
              <w:rPr>
                <w:rFonts w:ascii="Arial" w:hAnsi="Arial" w:cs="Arial"/>
              </w:rPr>
              <w:t>s deben presentar lo indicado en los incisos del a) al d) inclusive.</w:t>
            </w:r>
          </w:p>
          <w:p w14:paraId="2CAF2B22" w14:textId="57167ED5" w:rsidR="00874D22" w:rsidRDefault="00874D22" w:rsidP="002D54AB">
            <w:pPr>
              <w:jc w:val="both"/>
              <w:rPr>
                <w:rFonts w:ascii="Arial" w:hAnsi="Arial" w:cs="Arial"/>
              </w:rPr>
            </w:pPr>
          </w:p>
          <w:p w14:paraId="66505370" w14:textId="77777777" w:rsidR="00874D22" w:rsidRPr="00853D19" w:rsidRDefault="00874D22" w:rsidP="002D54AB">
            <w:pPr>
              <w:jc w:val="both"/>
              <w:rPr>
                <w:rFonts w:ascii="Arial" w:hAnsi="Arial" w:cs="Arial"/>
              </w:rPr>
            </w:pPr>
          </w:p>
          <w:p w14:paraId="150C9629" w14:textId="480B4213" w:rsidR="00874D22" w:rsidRDefault="00CB37F1" w:rsidP="002D54AB">
            <w:pPr>
              <w:jc w:val="both"/>
              <w:rPr>
                <w:rFonts w:ascii="Arial" w:hAnsi="Arial" w:cs="Arial"/>
              </w:rPr>
            </w:pPr>
            <w:r>
              <w:rPr>
                <w:rFonts w:ascii="Arial" w:hAnsi="Arial" w:cs="Arial"/>
              </w:rPr>
              <w:t xml:space="preserve">Consejo de calificación, </w:t>
            </w:r>
            <w:r w:rsidR="00874D22" w:rsidRPr="00853D19">
              <w:rPr>
                <w:rFonts w:ascii="Arial" w:hAnsi="Arial" w:cs="Arial"/>
              </w:rPr>
              <w:t>Estructura de Capital y Fiscal</w:t>
            </w:r>
            <w:r w:rsidR="00874D22">
              <w:rPr>
                <w:rFonts w:ascii="Arial" w:hAnsi="Arial" w:cs="Arial"/>
              </w:rPr>
              <w:t xml:space="preserve"> solo deben presentar </w:t>
            </w:r>
            <w:r w:rsidR="002728B2">
              <w:rPr>
                <w:rFonts w:ascii="Arial" w:hAnsi="Arial" w:cs="Arial"/>
              </w:rPr>
              <w:t>el inciso d).</w:t>
            </w:r>
          </w:p>
          <w:p w14:paraId="72EB84FF" w14:textId="505A2272" w:rsidR="00874D22" w:rsidRDefault="00874D22" w:rsidP="002D54AB">
            <w:pPr>
              <w:jc w:val="both"/>
              <w:rPr>
                <w:rFonts w:ascii="Arial" w:hAnsi="Arial" w:cs="Arial"/>
              </w:rPr>
            </w:pPr>
          </w:p>
          <w:p w14:paraId="2CE85A57" w14:textId="77777777" w:rsidR="00874D22" w:rsidRPr="00853D19" w:rsidRDefault="00874D22" w:rsidP="002D54AB">
            <w:pPr>
              <w:jc w:val="both"/>
              <w:rPr>
                <w:rFonts w:ascii="Arial" w:hAnsi="Arial" w:cs="Arial"/>
              </w:rPr>
            </w:pPr>
          </w:p>
          <w:p w14:paraId="7C5F49A8" w14:textId="2EA9C99A" w:rsidR="00874D22" w:rsidRPr="003300B0" w:rsidRDefault="00874D22" w:rsidP="002D54AB">
            <w:pPr>
              <w:jc w:val="both"/>
              <w:rPr>
                <w:rFonts w:ascii="Arial" w:hAnsi="Arial" w:cs="Arial"/>
                <w:b/>
                <w:bCs/>
              </w:rPr>
            </w:pPr>
            <w:r w:rsidRPr="003300B0">
              <w:rPr>
                <w:rFonts w:ascii="Arial" w:hAnsi="Arial" w:cs="Arial"/>
              </w:rPr>
              <w:t>Para los roles que sean desempeñados por no residentes que no posean firma digital emitida en Costa Rica y que se requieran la firma de la declaración jurada, el formulario original debe ser presentado ante la Superintendencia mediante documentación certificada notarialmente, para poder concluir con el proceso de registro del Rol.</w:t>
            </w:r>
          </w:p>
        </w:tc>
        <w:tc>
          <w:tcPr>
            <w:tcW w:w="2527" w:type="dxa"/>
          </w:tcPr>
          <w:p w14:paraId="72CC7313" w14:textId="77777777" w:rsidR="00874D22" w:rsidRPr="003300B0" w:rsidRDefault="00874D22" w:rsidP="002D54AB">
            <w:pPr>
              <w:jc w:val="both"/>
              <w:rPr>
                <w:rFonts w:ascii="Arial" w:hAnsi="Arial" w:cs="Arial"/>
                <w:b/>
                <w:bCs/>
              </w:rPr>
            </w:pPr>
          </w:p>
          <w:p w14:paraId="15CC52F6" w14:textId="77777777" w:rsidR="00874D22" w:rsidRPr="003300B0" w:rsidRDefault="00874D22" w:rsidP="002D54AB">
            <w:pPr>
              <w:jc w:val="both"/>
              <w:rPr>
                <w:rFonts w:ascii="Arial" w:hAnsi="Arial" w:cs="Arial"/>
                <w:b/>
                <w:bCs/>
              </w:rPr>
            </w:pPr>
            <w:r w:rsidRPr="003300B0">
              <w:rPr>
                <w:rFonts w:ascii="Arial" w:hAnsi="Arial" w:cs="Arial"/>
                <w:b/>
                <w:bCs/>
              </w:rPr>
              <w:t>Banco Nacional de Costa Rica</w:t>
            </w:r>
          </w:p>
          <w:p w14:paraId="5A9761E3" w14:textId="77777777" w:rsidR="00874D22" w:rsidRPr="003300B0" w:rsidRDefault="00874D22" w:rsidP="002D54AB">
            <w:pPr>
              <w:jc w:val="both"/>
              <w:rPr>
                <w:rFonts w:ascii="Arial" w:hAnsi="Arial" w:cs="Arial"/>
              </w:rPr>
            </w:pPr>
            <w:r w:rsidRPr="003300B0">
              <w:rPr>
                <w:rFonts w:ascii="Arial" w:hAnsi="Arial" w:cs="Arial"/>
              </w:rPr>
              <w:t>GER-054-2021</w:t>
            </w:r>
          </w:p>
          <w:p w14:paraId="7C9315FB" w14:textId="77777777" w:rsidR="00874D22" w:rsidRPr="003300B0" w:rsidRDefault="00874D22" w:rsidP="002D54AB">
            <w:pPr>
              <w:jc w:val="both"/>
              <w:rPr>
                <w:rFonts w:ascii="Arial" w:hAnsi="Arial" w:cs="Arial"/>
              </w:rPr>
            </w:pPr>
          </w:p>
          <w:p w14:paraId="31BF3A31" w14:textId="6C3BC644" w:rsidR="00874D22" w:rsidRPr="003300B0" w:rsidRDefault="00874D22" w:rsidP="002D54AB">
            <w:pPr>
              <w:jc w:val="both"/>
              <w:rPr>
                <w:rFonts w:ascii="Arial" w:hAnsi="Arial" w:cs="Arial"/>
              </w:rPr>
            </w:pPr>
            <w:r w:rsidRPr="003300B0">
              <w:rPr>
                <w:rFonts w:ascii="Arial" w:hAnsi="Arial" w:cs="Arial"/>
              </w:rPr>
              <w:t>Se hace referencia a la declaración de antecedentes disciplinarios y judiciales de la persona física que declara. Al respecto, se sugiere aclarar o especificar que dicha declaración se refiere a los aspectos normados en el artículo 12 del acuerdo o bien la del transitorio III, pues en la forma en que está planteada la norma es sumamente amplia.</w:t>
            </w:r>
          </w:p>
          <w:p w14:paraId="102834F5" w14:textId="77777777" w:rsidR="00874D22" w:rsidRPr="003300B0" w:rsidRDefault="00874D22" w:rsidP="002D54AB">
            <w:pPr>
              <w:jc w:val="both"/>
              <w:rPr>
                <w:rFonts w:ascii="Arial" w:hAnsi="Arial" w:cs="Arial"/>
              </w:rPr>
            </w:pPr>
          </w:p>
          <w:p w14:paraId="273A22CE" w14:textId="4C321D8E" w:rsidR="00874D22" w:rsidRPr="003300B0" w:rsidRDefault="00874D22" w:rsidP="002D54AB">
            <w:pPr>
              <w:jc w:val="both"/>
              <w:rPr>
                <w:rFonts w:ascii="Arial" w:hAnsi="Arial" w:cs="Arial"/>
              </w:rPr>
            </w:pPr>
            <w:r w:rsidRPr="003300B0">
              <w:rPr>
                <w:rFonts w:ascii="Arial" w:hAnsi="Arial" w:cs="Arial"/>
              </w:rPr>
              <w:t xml:space="preserve">En cuanto al "Historial laboral" aclarar si es que corresponden a los últimos 5 años como </w:t>
            </w:r>
            <w:r w:rsidRPr="003300B0">
              <w:rPr>
                <w:rFonts w:ascii="Arial" w:hAnsi="Arial" w:cs="Arial"/>
              </w:rPr>
              <w:lastRenderedPageBreak/>
              <w:t>mínimo, por ejemplo los últimos 3 o 5 cargos desempeñados, entre otras.</w:t>
            </w:r>
          </w:p>
          <w:p w14:paraId="07F5A3A0" w14:textId="77777777" w:rsidR="00874D22" w:rsidRPr="003300B0" w:rsidRDefault="00874D22" w:rsidP="002D54AB">
            <w:pPr>
              <w:jc w:val="both"/>
              <w:rPr>
                <w:rFonts w:ascii="Arial" w:hAnsi="Arial" w:cs="Arial"/>
                <w:b/>
                <w:bCs/>
              </w:rPr>
            </w:pPr>
          </w:p>
          <w:p w14:paraId="1FD17430" w14:textId="77777777" w:rsidR="00874D22" w:rsidRPr="003300B0" w:rsidRDefault="00874D22" w:rsidP="002D54AB">
            <w:pPr>
              <w:jc w:val="both"/>
              <w:rPr>
                <w:rFonts w:ascii="Arial" w:hAnsi="Arial" w:cs="Arial"/>
                <w:b/>
                <w:bCs/>
              </w:rPr>
            </w:pPr>
          </w:p>
          <w:p w14:paraId="12172B21" w14:textId="77777777" w:rsidR="00874D22" w:rsidRPr="003300B0" w:rsidRDefault="00874D22" w:rsidP="002D54AB">
            <w:pPr>
              <w:jc w:val="both"/>
              <w:rPr>
                <w:rFonts w:ascii="Arial" w:hAnsi="Arial" w:cs="Arial"/>
                <w:b/>
                <w:bCs/>
              </w:rPr>
            </w:pPr>
          </w:p>
          <w:p w14:paraId="71ADA9A5" w14:textId="77777777" w:rsidR="00874D22" w:rsidRPr="003300B0" w:rsidRDefault="00874D22" w:rsidP="002D54AB">
            <w:pPr>
              <w:jc w:val="both"/>
              <w:rPr>
                <w:rFonts w:ascii="Arial" w:hAnsi="Arial" w:cs="Arial"/>
                <w:b/>
                <w:bCs/>
              </w:rPr>
            </w:pPr>
          </w:p>
          <w:p w14:paraId="1B1AD2E3" w14:textId="77777777" w:rsidR="00874D22" w:rsidRPr="003300B0" w:rsidRDefault="00874D22" w:rsidP="002D54AB">
            <w:pPr>
              <w:jc w:val="both"/>
              <w:rPr>
                <w:rFonts w:ascii="Arial" w:hAnsi="Arial" w:cs="Arial"/>
                <w:b/>
                <w:bCs/>
              </w:rPr>
            </w:pPr>
          </w:p>
          <w:p w14:paraId="2F0759BB" w14:textId="77777777" w:rsidR="00874D22" w:rsidRPr="003300B0" w:rsidRDefault="00874D22" w:rsidP="002D54AB">
            <w:pPr>
              <w:jc w:val="both"/>
              <w:rPr>
                <w:rFonts w:ascii="Arial" w:hAnsi="Arial" w:cs="Arial"/>
                <w:b/>
                <w:bCs/>
              </w:rPr>
            </w:pPr>
          </w:p>
          <w:p w14:paraId="48753A2C" w14:textId="77777777" w:rsidR="00874D22" w:rsidRPr="003300B0" w:rsidRDefault="00874D22" w:rsidP="002D54AB">
            <w:pPr>
              <w:jc w:val="both"/>
              <w:rPr>
                <w:rFonts w:ascii="Arial" w:hAnsi="Arial" w:cs="Arial"/>
                <w:b/>
                <w:bCs/>
              </w:rPr>
            </w:pPr>
          </w:p>
          <w:p w14:paraId="2EDAD88B" w14:textId="4B33D437" w:rsidR="00874D22" w:rsidRPr="003300B0" w:rsidRDefault="00874D22" w:rsidP="002D54AB">
            <w:pPr>
              <w:jc w:val="both"/>
              <w:rPr>
                <w:rFonts w:ascii="Arial" w:hAnsi="Arial" w:cs="Arial"/>
                <w:b/>
                <w:bCs/>
              </w:rPr>
            </w:pPr>
          </w:p>
        </w:tc>
        <w:tc>
          <w:tcPr>
            <w:tcW w:w="2409" w:type="dxa"/>
          </w:tcPr>
          <w:p w14:paraId="188709E0" w14:textId="77777777" w:rsidR="00874D22" w:rsidRPr="003300B0" w:rsidRDefault="00874D22" w:rsidP="002D54AB">
            <w:pPr>
              <w:jc w:val="both"/>
              <w:rPr>
                <w:rFonts w:ascii="Arial" w:hAnsi="Arial" w:cs="Arial"/>
                <w:highlight w:val="yellow"/>
              </w:rPr>
            </w:pPr>
          </w:p>
          <w:p w14:paraId="091BFEC0" w14:textId="77777777" w:rsidR="00874D22" w:rsidRPr="003300B0" w:rsidRDefault="00874D22" w:rsidP="002D54AB">
            <w:pPr>
              <w:jc w:val="both"/>
              <w:rPr>
                <w:rFonts w:ascii="Arial" w:hAnsi="Arial" w:cs="Arial"/>
              </w:rPr>
            </w:pPr>
          </w:p>
          <w:p w14:paraId="7440E9E1" w14:textId="38B969B5" w:rsidR="00874D22" w:rsidRDefault="00874D22" w:rsidP="002D54AB">
            <w:pPr>
              <w:jc w:val="both"/>
              <w:rPr>
                <w:rFonts w:ascii="Arial" w:hAnsi="Arial" w:cs="Arial"/>
              </w:rPr>
            </w:pPr>
          </w:p>
          <w:p w14:paraId="3C190F02" w14:textId="77777777" w:rsidR="008A16A9" w:rsidRPr="003300B0" w:rsidRDefault="008A16A9" w:rsidP="002D54AB">
            <w:pPr>
              <w:jc w:val="both"/>
              <w:rPr>
                <w:rFonts w:ascii="Arial" w:hAnsi="Arial" w:cs="Arial"/>
              </w:rPr>
            </w:pPr>
          </w:p>
          <w:p w14:paraId="71024151" w14:textId="77777777" w:rsidR="00874D22" w:rsidRPr="003300B0" w:rsidRDefault="00874D22" w:rsidP="002D54AB">
            <w:pPr>
              <w:jc w:val="both"/>
              <w:rPr>
                <w:rFonts w:ascii="Arial" w:hAnsi="Arial" w:cs="Arial"/>
              </w:rPr>
            </w:pPr>
          </w:p>
          <w:p w14:paraId="6814A30A" w14:textId="75C97FE3" w:rsidR="008A16A9" w:rsidRDefault="008A16A9" w:rsidP="002D54AB">
            <w:pPr>
              <w:jc w:val="both"/>
              <w:rPr>
                <w:rFonts w:ascii="Arial" w:hAnsi="Arial" w:cs="Arial"/>
              </w:rPr>
            </w:pPr>
          </w:p>
          <w:p w14:paraId="4E3C250B" w14:textId="77777777" w:rsidR="00DD2686" w:rsidRDefault="00DD2686" w:rsidP="002D54AB">
            <w:pPr>
              <w:jc w:val="both"/>
              <w:rPr>
                <w:rFonts w:ascii="Arial" w:hAnsi="Arial" w:cs="Arial"/>
              </w:rPr>
            </w:pPr>
          </w:p>
          <w:p w14:paraId="24B9C53D" w14:textId="05D08543" w:rsidR="008A16A9" w:rsidRDefault="008A16A9" w:rsidP="002D54AB">
            <w:pPr>
              <w:jc w:val="both"/>
              <w:rPr>
                <w:rFonts w:ascii="Arial" w:hAnsi="Arial" w:cs="Arial"/>
              </w:rPr>
            </w:pPr>
          </w:p>
          <w:p w14:paraId="2B95157C" w14:textId="11660E17" w:rsidR="008A16A9" w:rsidRDefault="008A16A9" w:rsidP="002D54AB">
            <w:pPr>
              <w:jc w:val="both"/>
              <w:rPr>
                <w:rFonts w:ascii="Arial" w:hAnsi="Arial" w:cs="Arial"/>
              </w:rPr>
            </w:pPr>
          </w:p>
          <w:p w14:paraId="13374C3E" w14:textId="4B74AFBA" w:rsidR="008A16A9" w:rsidRDefault="008A16A9" w:rsidP="002D54AB">
            <w:pPr>
              <w:jc w:val="both"/>
              <w:rPr>
                <w:rFonts w:ascii="Arial" w:hAnsi="Arial" w:cs="Arial"/>
              </w:rPr>
            </w:pPr>
          </w:p>
          <w:p w14:paraId="56865E2B" w14:textId="7BD76B2A" w:rsidR="008A16A9" w:rsidRDefault="008A16A9" w:rsidP="002D54AB">
            <w:pPr>
              <w:jc w:val="both"/>
              <w:rPr>
                <w:rFonts w:ascii="Arial" w:hAnsi="Arial" w:cs="Arial"/>
              </w:rPr>
            </w:pPr>
          </w:p>
          <w:p w14:paraId="12371868" w14:textId="66B001DB" w:rsidR="008A16A9" w:rsidRDefault="008A16A9" w:rsidP="002D54AB">
            <w:pPr>
              <w:jc w:val="both"/>
              <w:rPr>
                <w:rFonts w:ascii="Arial" w:hAnsi="Arial" w:cs="Arial"/>
              </w:rPr>
            </w:pPr>
          </w:p>
          <w:p w14:paraId="0944119E" w14:textId="77777777" w:rsidR="008A16A9" w:rsidRPr="003300B0" w:rsidRDefault="008A16A9" w:rsidP="002D54AB">
            <w:pPr>
              <w:jc w:val="both"/>
              <w:rPr>
                <w:rFonts w:ascii="Arial" w:hAnsi="Arial" w:cs="Arial"/>
              </w:rPr>
            </w:pPr>
          </w:p>
          <w:p w14:paraId="5285905D" w14:textId="77777777" w:rsidR="00874D22" w:rsidRPr="003300B0" w:rsidRDefault="00874D22" w:rsidP="002D54AB">
            <w:pPr>
              <w:jc w:val="both"/>
              <w:rPr>
                <w:rFonts w:ascii="Arial" w:hAnsi="Arial" w:cs="Arial"/>
              </w:rPr>
            </w:pPr>
          </w:p>
          <w:p w14:paraId="324B723D" w14:textId="77777777" w:rsidR="0097498C" w:rsidRDefault="0097498C" w:rsidP="002D54AB">
            <w:pPr>
              <w:jc w:val="both"/>
              <w:rPr>
                <w:rFonts w:ascii="Arial" w:hAnsi="Arial" w:cs="Arial"/>
              </w:rPr>
            </w:pPr>
          </w:p>
          <w:p w14:paraId="7383A0E9" w14:textId="77777777" w:rsidR="0097498C" w:rsidRDefault="0097498C" w:rsidP="002D54AB">
            <w:pPr>
              <w:jc w:val="both"/>
              <w:rPr>
                <w:rFonts w:ascii="Arial" w:hAnsi="Arial" w:cs="Arial"/>
              </w:rPr>
            </w:pPr>
          </w:p>
          <w:p w14:paraId="57CFB852" w14:textId="77777777" w:rsidR="0097498C" w:rsidRDefault="0097498C" w:rsidP="002D54AB">
            <w:pPr>
              <w:jc w:val="both"/>
              <w:rPr>
                <w:rFonts w:ascii="Arial" w:hAnsi="Arial" w:cs="Arial"/>
              </w:rPr>
            </w:pPr>
          </w:p>
          <w:p w14:paraId="43260422" w14:textId="77777777" w:rsidR="0097498C" w:rsidRDefault="0097498C" w:rsidP="002D54AB">
            <w:pPr>
              <w:jc w:val="both"/>
              <w:rPr>
                <w:rFonts w:ascii="Arial" w:hAnsi="Arial" w:cs="Arial"/>
              </w:rPr>
            </w:pPr>
          </w:p>
          <w:p w14:paraId="71D32234" w14:textId="77777777" w:rsidR="0097498C" w:rsidRDefault="0097498C" w:rsidP="002D54AB">
            <w:pPr>
              <w:jc w:val="both"/>
              <w:rPr>
                <w:rFonts w:ascii="Arial" w:hAnsi="Arial" w:cs="Arial"/>
              </w:rPr>
            </w:pPr>
          </w:p>
          <w:p w14:paraId="24F8F789" w14:textId="77777777" w:rsidR="0097498C" w:rsidRDefault="0097498C" w:rsidP="002D54AB">
            <w:pPr>
              <w:jc w:val="both"/>
              <w:rPr>
                <w:rFonts w:ascii="Arial" w:hAnsi="Arial" w:cs="Arial"/>
              </w:rPr>
            </w:pPr>
          </w:p>
          <w:p w14:paraId="03DF3F24" w14:textId="77777777" w:rsidR="0097498C" w:rsidRDefault="0097498C" w:rsidP="002D54AB">
            <w:pPr>
              <w:jc w:val="both"/>
              <w:rPr>
                <w:rFonts w:ascii="Arial" w:hAnsi="Arial" w:cs="Arial"/>
              </w:rPr>
            </w:pPr>
          </w:p>
          <w:p w14:paraId="7BF694EE" w14:textId="77777777" w:rsidR="0097498C" w:rsidRDefault="0097498C" w:rsidP="002D54AB">
            <w:pPr>
              <w:jc w:val="both"/>
              <w:rPr>
                <w:rFonts w:ascii="Arial" w:hAnsi="Arial" w:cs="Arial"/>
              </w:rPr>
            </w:pPr>
          </w:p>
          <w:p w14:paraId="07BEFA9D" w14:textId="77777777" w:rsidR="0097498C" w:rsidRDefault="0097498C" w:rsidP="002D54AB">
            <w:pPr>
              <w:jc w:val="both"/>
              <w:rPr>
                <w:rFonts w:ascii="Arial" w:hAnsi="Arial" w:cs="Arial"/>
              </w:rPr>
            </w:pPr>
          </w:p>
          <w:p w14:paraId="73271F21" w14:textId="69DBAFD2" w:rsidR="00874D22" w:rsidRPr="003300B0" w:rsidRDefault="00874D22" w:rsidP="002D54AB">
            <w:pPr>
              <w:jc w:val="both"/>
              <w:rPr>
                <w:rFonts w:ascii="Arial" w:hAnsi="Arial" w:cs="Arial"/>
              </w:rPr>
            </w:pPr>
            <w:r w:rsidRPr="003300B0">
              <w:rPr>
                <w:rFonts w:ascii="Arial" w:hAnsi="Arial" w:cs="Arial"/>
              </w:rPr>
              <w:t>Lo que corresponde</w:t>
            </w:r>
            <w:r w:rsidR="002728B2">
              <w:rPr>
                <w:rFonts w:ascii="Arial" w:hAnsi="Arial" w:cs="Arial"/>
              </w:rPr>
              <w:t xml:space="preserve"> no es tanto la cantidad de datos en años sino</w:t>
            </w:r>
            <w:r w:rsidRPr="003300B0">
              <w:rPr>
                <w:rFonts w:ascii="Arial" w:hAnsi="Arial" w:cs="Arial"/>
              </w:rPr>
              <w:t xml:space="preserve"> mencionar los cargos </w:t>
            </w:r>
            <w:r w:rsidRPr="003300B0">
              <w:rPr>
                <w:rFonts w:ascii="Arial" w:hAnsi="Arial" w:cs="Arial"/>
              </w:rPr>
              <w:lastRenderedPageBreak/>
              <w:t>desempeñados que demuestren</w:t>
            </w:r>
            <w:r w:rsidR="008A16A9">
              <w:rPr>
                <w:rFonts w:ascii="Arial" w:hAnsi="Arial" w:cs="Arial"/>
              </w:rPr>
              <w:t xml:space="preserve"> </w:t>
            </w:r>
            <w:r w:rsidRPr="003300B0">
              <w:rPr>
                <w:rFonts w:ascii="Arial" w:hAnsi="Arial" w:cs="Arial"/>
              </w:rPr>
              <w:t>la idoneidad de la persona para ejercer el puesto</w:t>
            </w:r>
            <w:r w:rsidR="002728B2">
              <w:rPr>
                <w:rFonts w:ascii="Arial" w:hAnsi="Arial" w:cs="Arial"/>
              </w:rPr>
              <w:t>.</w:t>
            </w:r>
          </w:p>
        </w:tc>
        <w:tc>
          <w:tcPr>
            <w:tcW w:w="4692" w:type="dxa"/>
            <w:gridSpan w:val="2"/>
            <w:vMerge w:val="restart"/>
          </w:tcPr>
          <w:p w14:paraId="6DF743B8" w14:textId="77777777" w:rsidR="00330709" w:rsidRPr="00330709" w:rsidRDefault="00330709" w:rsidP="00E83CA9">
            <w:pPr>
              <w:keepNext/>
              <w:widowControl w:val="0"/>
              <w:numPr>
                <w:ilvl w:val="0"/>
                <w:numId w:val="35"/>
              </w:numPr>
              <w:autoSpaceDE w:val="0"/>
              <w:autoSpaceDN w:val="0"/>
              <w:spacing w:before="120" w:after="120" w:line="252" w:lineRule="auto"/>
              <w:jc w:val="both"/>
              <w:outlineLvl w:val="1"/>
              <w:rPr>
                <w:rFonts w:ascii="Arial" w:eastAsia="Cambria" w:hAnsi="Arial" w:cs="Arial"/>
                <w:b/>
                <w:bCs/>
              </w:rPr>
            </w:pPr>
            <w:r w:rsidRPr="00330709">
              <w:rPr>
                <w:rFonts w:ascii="Arial" w:eastAsia="Cambria" w:hAnsi="Arial" w:cs="Arial"/>
                <w:b/>
                <w:bCs/>
              </w:rPr>
              <w:lastRenderedPageBreak/>
              <w:t xml:space="preserve">Declaraciones </w:t>
            </w:r>
          </w:p>
          <w:p w14:paraId="41EDDEE2" w14:textId="77777777" w:rsidR="00330709" w:rsidRPr="00330709" w:rsidRDefault="00330709" w:rsidP="00330709">
            <w:pPr>
              <w:keepLines/>
              <w:widowControl w:val="0"/>
              <w:autoSpaceDE w:val="0"/>
              <w:autoSpaceDN w:val="0"/>
              <w:spacing w:before="120" w:after="120" w:line="252" w:lineRule="auto"/>
              <w:ind w:right="144"/>
              <w:jc w:val="both"/>
              <w:rPr>
                <w:rFonts w:ascii="Arial" w:eastAsia="Cambria" w:hAnsi="Arial" w:cs="Arial"/>
              </w:rPr>
            </w:pPr>
            <w:r w:rsidRPr="00330709">
              <w:rPr>
                <w:rFonts w:ascii="Arial" w:eastAsia="Cambria" w:hAnsi="Arial" w:cs="Arial"/>
              </w:rPr>
              <w:t xml:space="preserve">Algunos de los roles ingresados al sistema deberán completar información de los aspectos, que se detallan a continuación: </w:t>
            </w:r>
          </w:p>
          <w:p w14:paraId="5D8C5373" w14:textId="77777777" w:rsidR="00330709" w:rsidRPr="00330709" w:rsidRDefault="00330709" w:rsidP="00CB37F1">
            <w:pPr>
              <w:keepLines/>
              <w:widowControl w:val="0"/>
              <w:numPr>
                <w:ilvl w:val="0"/>
                <w:numId w:val="33"/>
              </w:numPr>
              <w:autoSpaceDE w:val="0"/>
              <w:autoSpaceDN w:val="0"/>
              <w:spacing w:before="120" w:after="120" w:line="252" w:lineRule="auto"/>
              <w:ind w:right="144"/>
              <w:jc w:val="both"/>
              <w:rPr>
                <w:rFonts w:ascii="Arial" w:eastAsia="Cambria" w:hAnsi="Arial" w:cs="Arial"/>
              </w:rPr>
            </w:pPr>
            <w:r w:rsidRPr="00330709">
              <w:rPr>
                <w:rFonts w:ascii="Arial" w:eastAsia="Cambria" w:hAnsi="Arial" w:cs="Arial"/>
                <w:b/>
                <w:bCs/>
              </w:rPr>
              <w:t>Formación académica</w:t>
            </w:r>
            <w:r w:rsidRPr="00330709">
              <w:rPr>
                <w:rFonts w:ascii="Arial" w:eastAsia="Cambria" w:hAnsi="Arial" w:cs="Arial"/>
              </w:rPr>
              <w:t>: Se relaciona con aspectos generales de los títulos académicos obtenidos por el Rol respectivo.</w:t>
            </w:r>
          </w:p>
          <w:p w14:paraId="6B6A4A53" w14:textId="77777777" w:rsidR="00330709" w:rsidRPr="00330709" w:rsidRDefault="00330709" w:rsidP="00CB37F1">
            <w:pPr>
              <w:keepLines/>
              <w:widowControl w:val="0"/>
              <w:numPr>
                <w:ilvl w:val="0"/>
                <w:numId w:val="33"/>
              </w:numPr>
              <w:autoSpaceDE w:val="0"/>
              <w:autoSpaceDN w:val="0"/>
              <w:spacing w:before="120" w:after="120" w:line="252" w:lineRule="auto"/>
              <w:ind w:right="144"/>
              <w:jc w:val="both"/>
              <w:rPr>
                <w:rFonts w:ascii="Arial" w:eastAsia="Cambria" w:hAnsi="Arial" w:cs="Arial"/>
              </w:rPr>
            </w:pPr>
            <w:r w:rsidRPr="00330709">
              <w:rPr>
                <w:rFonts w:ascii="Arial" w:eastAsia="Cambria" w:hAnsi="Arial" w:cs="Arial"/>
                <w:b/>
                <w:bCs/>
              </w:rPr>
              <w:t>Formación especializada</w:t>
            </w:r>
            <w:r w:rsidRPr="00330709">
              <w:rPr>
                <w:rFonts w:ascii="Arial" w:eastAsia="Cambria" w:hAnsi="Arial" w:cs="Arial"/>
              </w:rPr>
              <w:t>: Corresponde a la formación especializada que tiene el Rol respectivo y que se relaciona con las funciones desarrolladas.</w:t>
            </w:r>
          </w:p>
          <w:p w14:paraId="67B25367" w14:textId="2FD4EA3C" w:rsidR="00330709" w:rsidRPr="00330709" w:rsidRDefault="00330709" w:rsidP="00CB37F1">
            <w:pPr>
              <w:keepLines/>
              <w:widowControl w:val="0"/>
              <w:numPr>
                <w:ilvl w:val="0"/>
                <w:numId w:val="33"/>
              </w:numPr>
              <w:autoSpaceDE w:val="0"/>
              <w:autoSpaceDN w:val="0"/>
              <w:spacing w:before="120" w:after="120" w:line="252" w:lineRule="auto"/>
              <w:ind w:right="144"/>
              <w:jc w:val="both"/>
              <w:rPr>
                <w:rFonts w:ascii="Arial" w:eastAsia="Cambria" w:hAnsi="Arial" w:cs="Arial"/>
              </w:rPr>
            </w:pPr>
            <w:r w:rsidRPr="00330709">
              <w:rPr>
                <w:rFonts w:ascii="Arial" w:eastAsia="Cambria" w:hAnsi="Arial" w:cs="Arial"/>
                <w:b/>
                <w:bCs/>
              </w:rPr>
              <w:t>Historial laboral</w:t>
            </w:r>
            <w:r w:rsidRPr="00330709">
              <w:rPr>
                <w:rFonts w:ascii="Arial" w:eastAsia="Cambria" w:hAnsi="Arial" w:cs="Arial"/>
              </w:rPr>
              <w:t>: Se refiere al detalle de las últimas experiencias laborales del Rol donde se incluye información general del puesto y el periodo durante el cual se desarroll</w:t>
            </w:r>
            <w:r w:rsidR="002728B2">
              <w:rPr>
                <w:rFonts w:ascii="Arial" w:eastAsia="Cambria" w:hAnsi="Arial" w:cs="Arial"/>
              </w:rPr>
              <w:t>ó</w:t>
            </w:r>
            <w:r w:rsidRPr="00330709">
              <w:rPr>
                <w:rFonts w:ascii="Arial" w:eastAsia="Cambria" w:hAnsi="Arial" w:cs="Arial"/>
              </w:rPr>
              <w:t>.</w:t>
            </w:r>
          </w:p>
          <w:p w14:paraId="3F367CFF" w14:textId="4CDADF97" w:rsidR="00330709" w:rsidRDefault="00330709" w:rsidP="00CB37F1">
            <w:pPr>
              <w:keepLines/>
              <w:widowControl w:val="0"/>
              <w:numPr>
                <w:ilvl w:val="0"/>
                <w:numId w:val="33"/>
              </w:numPr>
              <w:autoSpaceDE w:val="0"/>
              <w:autoSpaceDN w:val="0"/>
              <w:spacing w:before="120" w:after="120" w:line="252" w:lineRule="auto"/>
              <w:ind w:right="144"/>
              <w:jc w:val="both"/>
              <w:rPr>
                <w:rFonts w:ascii="Arial" w:eastAsia="Cambria" w:hAnsi="Arial" w:cs="Arial"/>
              </w:rPr>
            </w:pPr>
            <w:r w:rsidRPr="00330709">
              <w:rPr>
                <w:rFonts w:ascii="Arial" w:eastAsia="Cambria" w:hAnsi="Arial" w:cs="Arial"/>
                <w:b/>
                <w:bCs/>
              </w:rPr>
              <w:lastRenderedPageBreak/>
              <w:t>Antecedentes disciplinarios y judiciales</w:t>
            </w:r>
            <w:r w:rsidRPr="00330709">
              <w:rPr>
                <w:rFonts w:ascii="Arial" w:eastAsia="Cambria" w:hAnsi="Arial" w:cs="Arial"/>
              </w:rPr>
              <w:t>: Corresponde a una serie de preguntas de respuesta cerrada, sobre algunos antecedentes penales del Rol respectivo. Para los casos afirmativos se debe incluir las observaciones respectivas.</w:t>
            </w:r>
          </w:p>
          <w:p w14:paraId="03C07B27" w14:textId="77777777" w:rsidR="00CB37F1" w:rsidRPr="00330709" w:rsidRDefault="00CB37F1" w:rsidP="00CB37F1">
            <w:pPr>
              <w:keepLines/>
              <w:widowControl w:val="0"/>
              <w:autoSpaceDE w:val="0"/>
              <w:autoSpaceDN w:val="0"/>
              <w:spacing w:before="120" w:after="120" w:line="252" w:lineRule="auto"/>
              <w:ind w:left="720" w:right="144"/>
              <w:jc w:val="both"/>
              <w:rPr>
                <w:rFonts w:ascii="Arial" w:eastAsia="Cambria" w:hAnsi="Arial" w:cs="Arial"/>
              </w:rPr>
            </w:pPr>
          </w:p>
          <w:p w14:paraId="28660FAA" w14:textId="6D7D33CD" w:rsidR="00330709" w:rsidRPr="00330709" w:rsidRDefault="00330709" w:rsidP="00330709">
            <w:pPr>
              <w:widowControl w:val="0"/>
              <w:autoSpaceDE w:val="0"/>
              <w:autoSpaceDN w:val="0"/>
              <w:spacing w:before="120" w:after="120" w:line="252" w:lineRule="auto"/>
              <w:ind w:right="130"/>
              <w:jc w:val="both"/>
              <w:rPr>
                <w:rFonts w:ascii="Arial" w:eastAsia="Cambria" w:hAnsi="Arial" w:cs="Arial"/>
              </w:rPr>
            </w:pPr>
            <w:r w:rsidRPr="00330709">
              <w:rPr>
                <w:rFonts w:ascii="Arial" w:eastAsia="Cambria" w:hAnsi="Arial" w:cs="Arial"/>
              </w:rPr>
              <w:t xml:space="preserve">A </w:t>
            </w:r>
            <w:r w:rsidR="00E92B33" w:rsidRPr="00330709">
              <w:rPr>
                <w:rFonts w:ascii="Arial" w:eastAsia="Cambria" w:hAnsi="Arial" w:cs="Arial"/>
              </w:rPr>
              <w:t>continuación,</w:t>
            </w:r>
            <w:r w:rsidRPr="00330709">
              <w:rPr>
                <w:rFonts w:ascii="Arial" w:eastAsia="Cambria" w:hAnsi="Arial" w:cs="Arial"/>
              </w:rPr>
              <w:t xml:space="preserve"> se detallan los Roles que deben llenar la declaración jurada, así como las secciones que se deben completar para los roles que conforman los puestos o in</w:t>
            </w:r>
            <w:r w:rsidR="008A16A9" w:rsidRPr="002728B2">
              <w:rPr>
                <w:rFonts w:ascii="Arial" w:eastAsia="Cambria" w:hAnsi="Arial" w:cs="Arial"/>
              </w:rPr>
              <w:t>s</w:t>
            </w:r>
            <w:r w:rsidRPr="00330709">
              <w:rPr>
                <w:rFonts w:ascii="Arial" w:eastAsia="Cambria" w:hAnsi="Arial" w:cs="Arial"/>
              </w:rPr>
              <w:t>tancias de control siguientes:</w:t>
            </w:r>
          </w:p>
          <w:p w14:paraId="7C9A7B1B" w14:textId="740C6D3F" w:rsidR="002728B2" w:rsidRDefault="002728B2" w:rsidP="002728B2">
            <w:pPr>
              <w:rPr>
                <w:rFonts w:ascii="Arial" w:hAnsi="Arial" w:cs="Arial"/>
                <w:b/>
                <w:bCs/>
              </w:rPr>
            </w:pPr>
          </w:p>
          <w:p w14:paraId="1BC7EDD8" w14:textId="77777777" w:rsidR="0082193A" w:rsidRDefault="0082193A" w:rsidP="002728B2">
            <w:pPr>
              <w:rPr>
                <w:rFonts w:ascii="Arial" w:hAnsi="Arial" w:cs="Arial"/>
                <w:b/>
                <w:bCs/>
              </w:rPr>
            </w:pPr>
          </w:p>
          <w:p w14:paraId="4D71AA4D" w14:textId="77777777" w:rsidR="002728B2" w:rsidRPr="00853D19" w:rsidRDefault="002728B2" w:rsidP="002728B2">
            <w:pPr>
              <w:rPr>
                <w:rFonts w:ascii="Arial" w:hAnsi="Arial" w:cs="Arial"/>
              </w:rPr>
            </w:pPr>
            <w:r>
              <w:rPr>
                <w:rFonts w:ascii="Arial" w:hAnsi="Arial" w:cs="Arial"/>
              </w:rPr>
              <w:t>Ó</w:t>
            </w:r>
            <w:r w:rsidRPr="00853D19">
              <w:rPr>
                <w:rFonts w:ascii="Arial" w:hAnsi="Arial" w:cs="Arial"/>
              </w:rPr>
              <w:t>rgano director</w:t>
            </w:r>
            <w:r>
              <w:rPr>
                <w:rFonts w:ascii="Arial" w:hAnsi="Arial" w:cs="Arial"/>
              </w:rPr>
              <w:t xml:space="preserve">, </w:t>
            </w:r>
            <w:r w:rsidRPr="00853D19">
              <w:rPr>
                <w:rFonts w:ascii="Arial" w:hAnsi="Arial" w:cs="Arial"/>
              </w:rPr>
              <w:t>Alta Gerencia</w:t>
            </w:r>
            <w:r>
              <w:rPr>
                <w:rFonts w:ascii="Arial" w:hAnsi="Arial" w:cs="Arial"/>
              </w:rPr>
              <w:t xml:space="preserve">, </w:t>
            </w:r>
            <w:r w:rsidRPr="00853D19">
              <w:rPr>
                <w:rFonts w:ascii="Arial" w:hAnsi="Arial" w:cs="Arial"/>
              </w:rPr>
              <w:t>Oficial de Cumplimiento</w:t>
            </w:r>
            <w:r>
              <w:rPr>
                <w:rFonts w:ascii="Arial" w:hAnsi="Arial" w:cs="Arial"/>
              </w:rPr>
              <w:t xml:space="preserve">, </w:t>
            </w:r>
            <w:r w:rsidRPr="00853D19">
              <w:rPr>
                <w:rFonts w:ascii="Arial" w:hAnsi="Arial" w:cs="Arial"/>
              </w:rPr>
              <w:t>Oficial de Cumplimiento adjunto</w:t>
            </w:r>
            <w:r>
              <w:rPr>
                <w:rFonts w:ascii="Arial" w:hAnsi="Arial" w:cs="Arial"/>
              </w:rPr>
              <w:t xml:space="preserve">, </w:t>
            </w:r>
            <w:r w:rsidRPr="00853D19">
              <w:rPr>
                <w:rFonts w:ascii="Arial" w:hAnsi="Arial" w:cs="Arial"/>
              </w:rPr>
              <w:t xml:space="preserve"> </w:t>
            </w:r>
          </w:p>
          <w:p w14:paraId="1C9F309B" w14:textId="77777777" w:rsidR="002728B2" w:rsidRDefault="002728B2" w:rsidP="002728B2">
            <w:pPr>
              <w:rPr>
                <w:rFonts w:ascii="Arial" w:hAnsi="Arial" w:cs="Arial"/>
              </w:rPr>
            </w:pPr>
            <w:r w:rsidRPr="00853D19">
              <w:rPr>
                <w:rFonts w:ascii="Arial" w:hAnsi="Arial" w:cs="Arial"/>
              </w:rPr>
              <w:t>Auditor Interno</w:t>
            </w:r>
            <w:r>
              <w:rPr>
                <w:rFonts w:ascii="Arial" w:hAnsi="Arial" w:cs="Arial"/>
              </w:rPr>
              <w:t xml:space="preserve"> y </w:t>
            </w:r>
            <w:r w:rsidRPr="00853D19">
              <w:rPr>
                <w:rFonts w:ascii="Arial" w:hAnsi="Arial" w:cs="Arial"/>
              </w:rPr>
              <w:t>Gestor de Portafolio</w:t>
            </w:r>
            <w:r>
              <w:rPr>
                <w:rFonts w:ascii="Arial" w:hAnsi="Arial" w:cs="Arial"/>
              </w:rPr>
              <w:t>s deben presentar lo indicado en los incisos del a) al d) inclusive.</w:t>
            </w:r>
          </w:p>
          <w:p w14:paraId="22185B9D" w14:textId="77777777" w:rsidR="002728B2" w:rsidRDefault="002728B2" w:rsidP="002728B2">
            <w:pPr>
              <w:rPr>
                <w:rFonts w:ascii="Arial" w:hAnsi="Arial" w:cs="Arial"/>
              </w:rPr>
            </w:pPr>
          </w:p>
          <w:p w14:paraId="1B7F5D72" w14:textId="77777777" w:rsidR="002728B2" w:rsidRPr="00853D19" w:rsidRDefault="002728B2" w:rsidP="002728B2">
            <w:pPr>
              <w:rPr>
                <w:rFonts w:ascii="Arial" w:hAnsi="Arial" w:cs="Arial"/>
              </w:rPr>
            </w:pPr>
          </w:p>
          <w:p w14:paraId="5DD7D923" w14:textId="77777777" w:rsidR="00CB37F1" w:rsidRDefault="00CB37F1" w:rsidP="00CB37F1">
            <w:pPr>
              <w:rPr>
                <w:rFonts w:ascii="Arial" w:hAnsi="Arial" w:cs="Arial"/>
              </w:rPr>
            </w:pPr>
            <w:r w:rsidRPr="00CB37F1">
              <w:rPr>
                <w:rFonts w:ascii="Arial" w:hAnsi="Arial" w:cs="Arial"/>
                <w:strike/>
                <w:color w:val="4472C4" w:themeColor="accent1"/>
              </w:rPr>
              <w:t>Consejo de calificación,</w:t>
            </w:r>
            <w:r w:rsidRPr="00CB37F1">
              <w:rPr>
                <w:rFonts w:ascii="Arial" w:hAnsi="Arial" w:cs="Arial"/>
                <w:color w:val="4472C4" w:themeColor="accent1"/>
              </w:rPr>
              <w:t xml:space="preserve"> </w:t>
            </w:r>
            <w:r w:rsidRPr="00853D19">
              <w:rPr>
                <w:rFonts w:ascii="Arial" w:hAnsi="Arial" w:cs="Arial"/>
              </w:rPr>
              <w:t>Estructura de Capital y Fiscal</w:t>
            </w:r>
            <w:r>
              <w:rPr>
                <w:rFonts w:ascii="Arial" w:hAnsi="Arial" w:cs="Arial"/>
              </w:rPr>
              <w:t xml:space="preserve"> solo deben presentar el inciso d).</w:t>
            </w:r>
          </w:p>
          <w:p w14:paraId="49C9FC8D" w14:textId="77777777" w:rsidR="00874D22" w:rsidRDefault="00874D22" w:rsidP="00330709">
            <w:pPr>
              <w:rPr>
                <w:rFonts w:ascii="Arial" w:hAnsi="Arial" w:cs="Arial"/>
              </w:rPr>
            </w:pPr>
          </w:p>
          <w:p w14:paraId="64EA8EA1" w14:textId="77777777" w:rsidR="00CB37F1" w:rsidRPr="00196036" w:rsidRDefault="00CB37F1" w:rsidP="00CB37F1">
            <w:pPr>
              <w:pStyle w:val="Textoindependiente"/>
              <w:spacing w:before="120" w:after="120" w:line="252" w:lineRule="auto"/>
              <w:ind w:right="130"/>
              <w:jc w:val="both"/>
              <w:rPr>
                <w:rFonts w:ascii="Arial" w:hAnsi="Arial" w:cs="Arial"/>
                <w:color w:val="000000" w:themeColor="text1"/>
                <w:sz w:val="22"/>
                <w:szCs w:val="22"/>
                <w:lang w:val="es-CR"/>
              </w:rPr>
            </w:pPr>
            <w:r w:rsidRPr="00196036">
              <w:rPr>
                <w:rFonts w:ascii="Arial" w:hAnsi="Arial" w:cs="Arial"/>
                <w:color w:val="000000" w:themeColor="text1"/>
                <w:sz w:val="22"/>
                <w:szCs w:val="22"/>
                <w:lang w:val="es-CR"/>
              </w:rPr>
              <w:t>Para los roles que sean desempeñados por no residentes que no posean firma digital emitida en Costa Rica y que se requieran la firma de la declaración jurada, el formulario original debe ser presentado ante la Superintendencia mediante documentación certificada notarialmente</w:t>
            </w:r>
            <w:r>
              <w:rPr>
                <w:rFonts w:ascii="Arial" w:hAnsi="Arial" w:cs="Arial"/>
                <w:color w:val="000000" w:themeColor="text1"/>
                <w:sz w:val="22"/>
                <w:szCs w:val="22"/>
                <w:lang w:val="es-CR"/>
              </w:rPr>
              <w:t xml:space="preserve"> </w:t>
            </w:r>
            <w:r w:rsidRPr="00CB37F1">
              <w:rPr>
                <w:rFonts w:ascii="Arial" w:hAnsi="Arial" w:cs="Arial"/>
                <w:color w:val="4472C4" w:themeColor="accent1"/>
                <w:sz w:val="22"/>
                <w:szCs w:val="22"/>
                <w:lang w:val="es-CR"/>
              </w:rPr>
              <w:t>o apostillados</w:t>
            </w:r>
            <w:r w:rsidRPr="00196036">
              <w:rPr>
                <w:rFonts w:ascii="Arial" w:hAnsi="Arial" w:cs="Arial"/>
                <w:color w:val="000000" w:themeColor="text1"/>
                <w:sz w:val="22"/>
                <w:szCs w:val="22"/>
                <w:lang w:val="es-CR"/>
              </w:rPr>
              <w:t>, para poder concluir con el proceso de registro del Rol.</w:t>
            </w:r>
          </w:p>
          <w:p w14:paraId="3EE230EC" w14:textId="5E56FA37" w:rsidR="00CB37F1" w:rsidRPr="003300B0" w:rsidRDefault="00CB37F1" w:rsidP="00330709">
            <w:pPr>
              <w:rPr>
                <w:rFonts w:ascii="Arial" w:hAnsi="Arial" w:cs="Arial"/>
              </w:rPr>
            </w:pPr>
          </w:p>
        </w:tc>
      </w:tr>
      <w:tr w:rsidR="000810E2" w:rsidRPr="003300B0" w14:paraId="411E4A13" w14:textId="77777777" w:rsidTr="002C247F">
        <w:trPr>
          <w:trHeight w:val="5995"/>
        </w:trPr>
        <w:tc>
          <w:tcPr>
            <w:tcW w:w="4390" w:type="dxa"/>
            <w:vMerge/>
          </w:tcPr>
          <w:p w14:paraId="26B39834" w14:textId="77777777" w:rsidR="00874D22" w:rsidRPr="003300B0" w:rsidRDefault="00874D22" w:rsidP="002D54AB">
            <w:pPr>
              <w:jc w:val="both"/>
              <w:rPr>
                <w:rFonts w:ascii="Arial" w:hAnsi="Arial" w:cs="Arial"/>
                <w:b/>
                <w:bCs/>
              </w:rPr>
            </w:pPr>
          </w:p>
        </w:tc>
        <w:tc>
          <w:tcPr>
            <w:tcW w:w="2527" w:type="dxa"/>
          </w:tcPr>
          <w:p w14:paraId="1E611035" w14:textId="77777777" w:rsidR="00874D22" w:rsidRPr="003300B0" w:rsidRDefault="00874D22" w:rsidP="002D54AB">
            <w:pPr>
              <w:jc w:val="both"/>
              <w:rPr>
                <w:rFonts w:ascii="Arial" w:hAnsi="Arial" w:cs="Arial"/>
              </w:rPr>
            </w:pPr>
            <w:r w:rsidRPr="003300B0">
              <w:rPr>
                <w:rFonts w:ascii="Arial" w:hAnsi="Arial" w:cs="Arial"/>
                <w:b/>
                <w:bCs/>
              </w:rPr>
              <w:t>Bolsa Nacional de Valores</w:t>
            </w:r>
            <w:r w:rsidRPr="003300B0">
              <w:rPr>
                <w:rFonts w:ascii="Arial" w:hAnsi="Arial" w:cs="Arial"/>
              </w:rPr>
              <w:t xml:space="preserve"> DG/089/2021</w:t>
            </w:r>
          </w:p>
          <w:p w14:paraId="0CB78D03" w14:textId="77777777" w:rsidR="00874D22" w:rsidRPr="003300B0" w:rsidRDefault="00874D22" w:rsidP="002D54AB">
            <w:pPr>
              <w:jc w:val="both"/>
              <w:rPr>
                <w:rFonts w:ascii="Arial" w:hAnsi="Arial" w:cs="Arial"/>
                <w:b/>
                <w:bCs/>
              </w:rPr>
            </w:pPr>
          </w:p>
          <w:p w14:paraId="52E2C799" w14:textId="78A951B3" w:rsidR="00874D22" w:rsidRPr="003300B0" w:rsidRDefault="00874D22" w:rsidP="002D54AB">
            <w:pPr>
              <w:jc w:val="both"/>
              <w:rPr>
                <w:rFonts w:ascii="Arial" w:hAnsi="Arial" w:cs="Arial"/>
                <w:b/>
                <w:bCs/>
              </w:rPr>
            </w:pPr>
            <w:r w:rsidRPr="003300B0">
              <w:rPr>
                <w:rFonts w:ascii="Arial" w:hAnsi="Arial" w:cs="Arial"/>
              </w:rPr>
              <w:t xml:space="preserve">… no se aclara cómo se ingresará dicha información y cuál es el tipo de información que se requiere, ya que debe tomarse en cuenta que de las personas que se requiere la información (por ejemplo, Directores de Junta Directiva, Alta Gerencia, entre otros), éstas no tendrán roles asignados en el sistema para incluir la información, de modo que serán los usuarios de la entidad quienes deban hacerlo en su nombre, y por ello es necesario que se indique cuál </w:t>
            </w:r>
            <w:r w:rsidRPr="003300B0">
              <w:rPr>
                <w:rFonts w:ascii="Arial" w:hAnsi="Arial" w:cs="Arial"/>
              </w:rPr>
              <w:lastRenderedPageBreak/>
              <w:t>información es la que se va a requerir.</w:t>
            </w:r>
          </w:p>
        </w:tc>
        <w:tc>
          <w:tcPr>
            <w:tcW w:w="2409" w:type="dxa"/>
          </w:tcPr>
          <w:p w14:paraId="57291DCF" w14:textId="77777777" w:rsidR="00874D22" w:rsidRPr="003300B0" w:rsidRDefault="00874D22" w:rsidP="002D54AB">
            <w:pPr>
              <w:jc w:val="both"/>
              <w:rPr>
                <w:rFonts w:ascii="Arial" w:hAnsi="Arial" w:cs="Arial"/>
              </w:rPr>
            </w:pPr>
          </w:p>
          <w:p w14:paraId="6C4A1C76" w14:textId="77777777" w:rsidR="00874D22" w:rsidRPr="003300B0" w:rsidRDefault="00874D22" w:rsidP="002D54AB">
            <w:pPr>
              <w:jc w:val="both"/>
              <w:rPr>
                <w:rFonts w:ascii="Arial" w:hAnsi="Arial" w:cs="Arial"/>
              </w:rPr>
            </w:pPr>
          </w:p>
          <w:p w14:paraId="243BF104" w14:textId="77777777" w:rsidR="00874D22" w:rsidRPr="003300B0" w:rsidRDefault="00874D22" w:rsidP="002D54AB">
            <w:pPr>
              <w:jc w:val="both"/>
              <w:rPr>
                <w:rFonts w:ascii="Arial" w:hAnsi="Arial" w:cs="Arial"/>
              </w:rPr>
            </w:pPr>
          </w:p>
          <w:p w14:paraId="61102813" w14:textId="276E5018" w:rsidR="00874D22" w:rsidRPr="003300B0" w:rsidRDefault="00874D22" w:rsidP="002D54AB">
            <w:pPr>
              <w:jc w:val="both"/>
              <w:rPr>
                <w:rFonts w:ascii="Arial" w:hAnsi="Arial" w:cs="Arial"/>
              </w:rPr>
            </w:pPr>
            <w:r w:rsidRPr="003300B0">
              <w:rPr>
                <w:rFonts w:ascii="Arial" w:hAnsi="Arial" w:cs="Arial"/>
              </w:rPr>
              <w:t>La información se digita directamente en los formularios disponible</w:t>
            </w:r>
            <w:r w:rsidR="008A16A9">
              <w:rPr>
                <w:rFonts w:ascii="Arial" w:hAnsi="Arial" w:cs="Arial"/>
              </w:rPr>
              <w:t>s a través del</w:t>
            </w:r>
            <w:r w:rsidRPr="003300B0">
              <w:rPr>
                <w:rFonts w:ascii="Arial" w:hAnsi="Arial" w:cs="Arial"/>
              </w:rPr>
              <w:t xml:space="preserve"> sistema</w:t>
            </w:r>
            <w:r w:rsidR="00A57EFA">
              <w:rPr>
                <w:rFonts w:ascii="Arial" w:hAnsi="Arial" w:cs="Arial"/>
              </w:rPr>
              <w:t xml:space="preserve"> roles.</w:t>
            </w:r>
          </w:p>
        </w:tc>
        <w:tc>
          <w:tcPr>
            <w:tcW w:w="4692" w:type="dxa"/>
            <w:gridSpan w:val="2"/>
            <w:vMerge/>
          </w:tcPr>
          <w:p w14:paraId="43DE4588" w14:textId="77777777" w:rsidR="00874D22" w:rsidRPr="003300B0" w:rsidRDefault="00874D22" w:rsidP="00874D22">
            <w:pPr>
              <w:rPr>
                <w:rFonts w:ascii="Arial" w:hAnsi="Arial" w:cs="Arial"/>
              </w:rPr>
            </w:pPr>
          </w:p>
        </w:tc>
      </w:tr>
      <w:tr w:rsidR="000810E2" w:rsidRPr="003300B0" w14:paraId="72C4C709" w14:textId="77777777" w:rsidTr="002C247F">
        <w:trPr>
          <w:trHeight w:val="2538"/>
        </w:trPr>
        <w:tc>
          <w:tcPr>
            <w:tcW w:w="4390" w:type="dxa"/>
            <w:vMerge/>
          </w:tcPr>
          <w:p w14:paraId="4D9CA952" w14:textId="77777777" w:rsidR="00874D22" w:rsidRPr="003300B0" w:rsidRDefault="00874D22" w:rsidP="00874D22">
            <w:pPr>
              <w:rPr>
                <w:rFonts w:ascii="Arial" w:hAnsi="Arial" w:cs="Arial"/>
                <w:b/>
                <w:bCs/>
              </w:rPr>
            </w:pPr>
          </w:p>
        </w:tc>
        <w:tc>
          <w:tcPr>
            <w:tcW w:w="2527" w:type="dxa"/>
          </w:tcPr>
          <w:p w14:paraId="3CBE615C" w14:textId="77777777" w:rsidR="00874D22" w:rsidRPr="003300B0" w:rsidRDefault="00874D22" w:rsidP="00054718">
            <w:pPr>
              <w:jc w:val="both"/>
              <w:rPr>
                <w:rFonts w:ascii="Arial" w:hAnsi="Arial" w:cs="Arial"/>
              </w:rPr>
            </w:pPr>
            <w:r w:rsidRPr="003300B0">
              <w:rPr>
                <w:rFonts w:ascii="Arial" w:hAnsi="Arial" w:cs="Arial"/>
              </w:rPr>
              <w:t xml:space="preserve">Nos preocupa que las declaraciones sobre antecedentes laborales, así como antecedentes disciplinarios y judiciales vayan más allá de lo que realmente deben tener como objetivo, cual es demostrar la idoneidad de los miembros de Junta Directiva, Alta Gerencia y órganos de control de las entidades reguladas y supervisadas. Solicitamos la reconsideración de algunos de esos requerimientos por lo apuntado anteriormente, con el fin de que más bien se limiten a considerar causales que realmente sean graves y que </w:t>
            </w:r>
            <w:r w:rsidRPr="003300B0">
              <w:rPr>
                <w:rFonts w:ascii="Arial" w:hAnsi="Arial" w:cs="Arial"/>
              </w:rPr>
              <w:lastRenderedPageBreak/>
              <w:t>puedan incidir en la idoneidad de la persona para el cargo que ocupa o para el que se le va a nombrar, según sea el caso.</w:t>
            </w:r>
          </w:p>
          <w:p w14:paraId="06AB54E7" w14:textId="77777777" w:rsidR="00874D22" w:rsidRPr="003300B0" w:rsidRDefault="00874D22" w:rsidP="00874D22">
            <w:pPr>
              <w:rPr>
                <w:rFonts w:ascii="Arial" w:hAnsi="Arial" w:cs="Arial"/>
              </w:rPr>
            </w:pPr>
          </w:p>
          <w:p w14:paraId="0E1885C9" w14:textId="6EA9E461" w:rsidR="00874D22" w:rsidRPr="003300B0" w:rsidRDefault="00874D22" w:rsidP="00874D22">
            <w:pPr>
              <w:rPr>
                <w:rFonts w:ascii="Arial" w:hAnsi="Arial" w:cs="Arial"/>
              </w:rPr>
            </w:pPr>
          </w:p>
        </w:tc>
        <w:tc>
          <w:tcPr>
            <w:tcW w:w="2409" w:type="dxa"/>
          </w:tcPr>
          <w:p w14:paraId="24E6CAE2" w14:textId="211BAAFC" w:rsidR="00874D22" w:rsidRPr="003300B0" w:rsidRDefault="00874D22" w:rsidP="0097498C">
            <w:pPr>
              <w:jc w:val="both"/>
              <w:rPr>
                <w:rFonts w:ascii="Arial" w:hAnsi="Arial" w:cs="Arial"/>
              </w:rPr>
            </w:pPr>
            <w:r w:rsidRPr="003300B0">
              <w:rPr>
                <w:rFonts w:ascii="Arial" w:hAnsi="Arial" w:cs="Arial"/>
              </w:rPr>
              <w:lastRenderedPageBreak/>
              <w:t>La revelación de la información de los roles va acorde con las normas originales del requerimiento.</w:t>
            </w:r>
          </w:p>
          <w:p w14:paraId="3D7B43BD" w14:textId="77777777" w:rsidR="00874D22" w:rsidRPr="003300B0" w:rsidRDefault="00874D22" w:rsidP="0097498C">
            <w:pPr>
              <w:jc w:val="both"/>
              <w:rPr>
                <w:rFonts w:ascii="Arial" w:hAnsi="Arial" w:cs="Arial"/>
              </w:rPr>
            </w:pPr>
          </w:p>
          <w:p w14:paraId="40B52073" w14:textId="204CBF89" w:rsidR="00874D22" w:rsidRPr="003300B0" w:rsidRDefault="00874D22" w:rsidP="0097498C">
            <w:pPr>
              <w:jc w:val="both"/>
              <w:rPr>
                <w:rFonts w:ascii="Arial" w:hAnsi="Arial" w:cs="Arial"/>
              </w:rPr>
            </w:pPr>
            <w:r w:rsidRPr="003300B0">
              <w:rPr>
                <w:rFonts w:ascii="Arial" w:hAnsi="Arial" w:cs="Arial"/>
              </w:rPr>
              <w:t xml:space="preserve">Las declaraciones responden a lo normado en el art. 7 bis del Reglamento de Suministro de Información Financiera y la declaración se describe en el artículo 12 del acuerdo. </w:t>
            </w:r>
          </w:p>
          <w:p w14:paraId="5DD11F13" w14:textId="5FD9C706" w:rsidR="00874D22" w:rsidRPr="003300B0" w:rsidRDefault="00874D22" w:rsidP="00874D22">
            <w:pPr>
              <w:rPr>
                <w:rFonts w:ascii="Arial" w:hAnsi="Arial" w:cs="Arial"/>
              </w:rPr>
            </w:pPr>
          </w:p>
        </w:tc>
        <w:tc>
          <w:tcPr>
            <w:tcW w:w="4692" w:type="dxa"/>
            <w:gridSpan w:val="2"/>
            <w:vMerge/>
          </w:tcPr>
          <w:p w14:paraId="3AA1F870" w14:textId="77777777" w:rsidR="00874D22" w:rsidRPr="003300B0" w:rsidRDefault="00874D22" w:rsidP="00874D22">
            <w:pPr>
              <w:rPr>
                <w:rFonts w:ascii="Arial" w:hAnsi="Arial" w:cs="Arial"/>
              </w:rPr>
            </w:pPr>
          </w:p>
        </w:tc>
      </w:tr>
      <w:tr w:rsidR="000810E2" w:rsidRPr="003300B0" w14:paraId="115CE475" w14:textId="77777777" w:rsidTr="002C247F">
        <w:trPr>
          <w:trHeight w:val="2538"/>
        </w:trPr>
        <w:tc>
          <w:tcPr>
            <w:tcW w:w="4390" w:type="dxa"/>
            <w:vMerge/>
          </w:tcPr>
          <w:p w14:paraId="5F857EA7" w14:textId="77777777" w:rsidR="00874D22" w:rsidRPr="003300B0" w:rsidRDefault="00874D22" w:rsidP="00874D22">
            <w:pPr>
              <w:rPr>
                <w:rFonts w:ascii="Arial" w:hAnsi="Arial" w:cs="Arial"/>
                <w:b/>
                <w:bCs/>
              </w:rPr>
            </w:pPr>
          </w:p>
        </w:tc>
        <w:tc>
          <w:tcPr>
            <w:tcW w:w="2527" w:type="dxa"/>
          </w:tcPr>
          <w:p w14:paraId="10B66555" w14:textId="77777777" w:rsidR="00874D22" w:rsidRPr="003300B0" w:rsidRDefault="00874D22" w:rsidP="00874D22">
            <w:pPr>
              <w:rPr>
                <w:rFonts w:ascii="Arial" w:hAnsi="Arial" w:cs="Arial"/>
              </w:rPr>
            </w:pPr>
            <w:r w:rsidRPr="003300B0">
              <w:rPr>
                <w:rFonts w:ascii="Arial" w:hAnsi="Arial" w:cs="Arial"/>
                <w:b/>
                <w:bCs/>
              </w:rPr>
              <w:t>Cámara de Emisores</w:t>
            </w:r>
            <w:r w:rsidRPr="003300B0">
              <w:rPr>
                <w:rFonts w:ascii="Arial" w:hAnsi="Arial" w:cs="Arial"/>
              </w:rPr>
              <w:br/>
              <w:t>Oficio recibido 30 abr. 2021</w:t>
            </w:r>
          </w:p>
          <w:p w14:paraId="3B83A292" w14:textId="77777777" w:rsidR="00874D22" w:rsidRPr="003300B0" w:rsidRDefault="00874D22" w:rsidP="00874D22">
            <w:pPr>
              <w:rPr>
                <w:rFonts w:ascii="Arial" w:hAnsi="Arial" w:cs="Arial"/>
              </w:rPr>
            </w:pPr>
          </w:p>
          <w:p w14:paraId="1F58A995" w14:textId="598600A1" w:rsidR="00874D22" w:rsidRPr="003300B0" w:rsidRDefault="00874D22" w:rsidP="00054718">
            <w:pPr>
              <w:jc w:val="both"/>
              <w:rPr>
                <w:rFonts w:ascii="Arial" w:hAnsi="Arial" w:cs="Arial"/>
              </w:rPr>
            </w:pPr>
            <w:r w:rsidRPr="003300B0">
              <w:rPr>
                <w:rFonts w:ascii="Arial" w:hAnsi="Arial" w:cs="Arial"/>
              </w:rPr>
              <w:t xml:space="preserve">Se desprende del último párrafo que se trata de una autenticación de firma, no de una declaración jurada notarial. No obstante, lo anterior, lleva la complicación para los no residentes de llevar a un notario local para certificar la declaración o bien acudir a un cónsul </w:t>
            </w:r>
            <w:r w:rsidRPr="003300B0">
              <w:rPr>
                <w:rFonts w:ascii="Arial" w:hAnsi="Arial" w:cs="Arial"/>
              </w:rPr>
              <w:lastRenderedPageBreak/>
              <w:t xml:space="preserve">costarricense que actúe como notario o uno del país donde resida, con el trámite de apostilla y otros, que en algunos países son complicados, en especial en la situación actual de pandemia, en la que muchas de estas dependencias se encuentran cerradas. En momentos donde el país requiere estimular la inscripción de más emisores, este tipo de propuesta constituye un </w:t>
            </w:r>
            <w:r w:rsidR="004C69C3" w:rsidRPr="003300B0">
              <w:rPr>
                <w:rFonts w:ascii="Arial" w:hAnsi="Arial" w:cs="Arial"/>
              </w:rPr>
              <w:t>desestimulo</w:t>
            </w:r>
            <w:r w:rsidRPr="003300B0">
              <w:rPr>
                <w:rFonts w:ascii="Arial" w:hAnsi="Arial" w:cs="Arial"/>
              </w:rPr>
              <w:t>.</w:t>
            </w:r>
          </w:p>
        </w:tc>
        <w:tc>
          <w:tcPr>
            <w:tcW w:w="2409" w:type="dxa"/>
          </w:tcPr>
          <w:p w14:paraId="511EE7A7" w14:textId="77777777" w:rsidR="00874D22" w:rsidRPr="003300B0" w:rsidRDefault="00874D22" w:rsidP="00874D22">
            <w:pPr>
              <w:rPr>
                <w:rFonts w:ascii="Arial" w:hAnsi="Arial" w:cs="Arial"/>
              </w:rPr>
            </w:pPr>
          </w:p>
          <w:p w14:paraId="74BFAB90" w14:textId="77777777" w:rsidR="00874D22" w:rsidRPr="003300B0" w:rsidRDefault="00874D22" w:rsidP="00874D22">
            <w:pPr>
              <w:rPr>
                <w:rFonts w:ascii="Arial" w:hAnsi="Arial" w:cs="Arial"/>
              </w:rPr>
            </w:pPr>
          </w:p>
          <w:p w14:paraId="7F3F8CBB" w14:textId="42B257F6" w:rsidR="00874D22" w:rsidRDefault="00874D22" w:rsidP="00874D22">
            <w:pPr>
              <w:rPr>
                <w:rFonts w:ascii="Arial" w:hAnsi="Arial" w:cs="Arial"/>
              </w:rPr>
            </w:pPr>
          </w:p>
          <w:p w14:paraId="4EE54D56" w14:textId="77777777" w:rsidR="00F440B6" w:rsidRPr="003300B0" w:rsidRDefault="00F440B6" w:rsidP="00874D22">
            <w:pPr>
              <w:rPr>
                <w:rFonts w:ascii="Arial" w:hAnsi="Arial" w:cs="Arial"/>
              </w:rPr>
            </w:pPr>
          </w:p>
          <w:p w14:paraId="38873F1A" w14:textId="77777777" w:rsidR="00874D22" w:rsidRPr="00924374" w:rsidRDefault="00874D22" w:rsidP="0097498C">
            <w:pPr>
              <w:jc w:val="both"/>
              <w:rPr>
                <w:rFonts w:ascii="Arial" w:hAnsi="Arial" w:cs="Arial"/>
              </w:rPr>
            </w:pPr>
            <w:r w:rsidRPr="00924374">
              <w:rPr>
                <w:rFonts w:ascii="Arial" w:hAnsi="Arial" w:cs="Arial"/>
              </w:rPr>
              <w:t>El procedimiento de autentificación se apega a los principios legales de la normativa costarricense.</w:t>
            </w:r>
          </w:p>
          <w:p w14:paraId="27B3ADC8" w14:textId="77777777" w:rsidR="00874D22" w:rsidRPr="003300B0" w:rsidRDefault="00874D22" w:rsidP="00874D22">
            <w:pPr>
              <w:rPr>
                <w:rFonts w:ascii="Arial" w:hAnsi="Arial" w:cs="Arial"/>
                <w:highlight w:val="yellow"/>
              </w:rPr>
            </w:pPr>
          </w:p>
          <w:p w14:paraId="276E7599" w14:textId="3D2A683E" w:rsidR="00874D22" w:rsidRPr="003300B0" w:rsidRDefault="00874D22" w:rsidP="008A16A9">
            <w:pPr>
              <w:rPr>
                <w:rFonts w:ascii="Arial" w:hAnsi="Arial" w:cs="Arial"/>
              </w:rPr>
            </w:pPr>
          </w:p>
        </w:tc>
        <w:tc>
          <w:tcPr>
            <w:tcW w:w="4692" w:type="dxa"/>
            <w:gridSpan w:val="2"/>
            <w:vMerge/>
          </w:tcPr>
          <w:p w14:paraId="53A23876" w14:textId="77777777" w:rsidR="00874D22" w:rsidRPr="003300B0" w:rsidRDefault="00874D22" w:rsidP="00874D22">
            <w:pPr>
              <w:rPr>
                <w:rFonts w:ascii="Arial" w:hAnsi="Arial" w:cs="Arial"/>
              </w:rPr>
            </w:pPr>
          </w:p>
        </w:tc>
      </w:tr>
      <w:tr w:rsidR="000810E2" w:rsidRPr="003300B0" w14:paraId="38E6AAB6" w14:textId="77777777" w:rsidTr="002D54AB">
        <w:trPr>
          <w:trHeight w:val="1731"/>
        </w:trPr>
        <w:tc>
          <w:tcPr>
            <w:tcW w:w="4390" w:type="dxa"/>
            <w:vMerge/>
          </w:tcPr>
          <w:p w14:paraId="5F440970" w14:textId="77777777" w:rsidR="00874D22" w:rsidRPr="003300B0" w:rsidRDefault="00874D22" w:rsidP="00874D22">
            <w:pPr>
              <w:rPr>
                <w:rFonts w:ascii="Arial" w:hAnsi="Arial" w:cs="Arial"/>
                <w:b/>
                <w:bCs/>
              </w:rPr>
            </w:pPr>
          </w:p>
        </w:tc>
        <w:tc>
          <w:tcPr>
            <w:tcW w:w="2527" w:type="dxa"/>
          </w:tcPr>
          <w:p w14:paraId="1B874F40" w14:textId="77777777" w:rsidR="00874D22" w:rsidRPr="003300B0" w:rsidRDefault="00874D22" w:rsidP="00604225">
            <w:pPr>
              <w:jc w:val="both"/>
              <w:rPr>
                <w:rFonts w:ascii="Arial" w:hAnsi="Arial" w:cs="Arial"/>
                <w:b/>
                <w:bCs/>
              </w:rPr>
            </w:pPr>
            <w:r w:rsidRPr="003300B0">
              <w:rPr>
                <w:rFonts w:ascii="Arial" w:hAnsi="Arial" w:cs="Arial"/>
                <w:b/>
                <w:bCs/>
              </w:rPr>
              <w:t>FITCHCACR-CO-023-21</w:t>
            </w:r>
          </w:p>
          <w:p w14:paraId="344C4010" w14:textId="77777777" w:rsidR="00874D22" w:rsidRPr="003300B0" w:rsidRDefault="00874D22" w:rsidP="00604225">
            <w:pPr>
              <w:jc w:val="both"/>
              <w:rPr>
                <w:rFonts w:ascii="Arial" w:hAnsi="Arial" w:cs="Arial"/>
              </w:rPr>
            </w:pPr>
          </w:p>
          <w:p w14:paraId="0BB00528" w14:textId="77777777" w:rsidR="00874D22" w:rsidRPr="00F440B6" w:rsidRDefault="00874D22" w:rsidP="00604225">
            <w:pPr>
              <w:jc w:val="both"/>
              <w:rPr>
                <w:rFonts w:ascii="Arial" w:hAnsi="Arial" w:cs="Arial"/>
              </w:rPr>
            </w:pPr>
            <w:r w:rsidRPr="00F440B6">
              <w:rPr>
                <w:rFonts w:ascii="Arial" w:hAnsi="Arial" w:cs="Arial"/>
              </w:rPr>
              <w:t xml:space="preserve">Se somete a consideración de la Superintendencia agregar un texto en el Acuerdo que establezca que para las </w:t>
            </w:r>
            <w:r w:rsidRPr="00F440B6">
              <w:rPr>
                <w:rFonts w:ascii="Arial" w:hAnsi="Arial" w:cs="Arial"/>
              </w:rPr>
              <w:lastRenderedPageBreak/>
              <w:t>Calificadoras de Riesgos se aplicarían los siguientes ajustes teniendo en cuenta estos motivos :</w:t>
            </w:r>
          </w:p>
          <w:p w14:paraId="7AC28EB1" w14:textId="77777777" w:rsidR="00874D22" w:rsidRPr="00F440B6" w:rsidRDefault="00874D22" w:rsidP="00604225">
            <w:pPr>
              <w:jc w:val="both"/>
              <w:rPr>
                <w:rFonts w:ascii="Arial" w:hAnsi="Arial" w:cs="Arial"/>
              </w:rPr>
            </w:pPr>
          </w:p>
          <w:p w14:paraId="14E9213A" w14:textId="260F8E33" w:rsidR="00874D22" w:rsidRPr="00F440B6" w:rsidRDefault="00874D22" w:rsidP="00604225">
            <w:pPr>
              <w:jc w:val="both"/>
              <w:rPr>
                <w:rFonts w:ascii="Arial" w:hAnsi="Arial" w:cs="Arial"/>
              </w:rPr>
            </w:pPr>
            <w:r w:rsidRPr="00F440B6">
              <w:rPr>
                <w:rFonts w:ascii="Arial" w:hAnsi="Arial" w:cs="Arial"/>
              </w:rPr>
              <w:t xml:space="preserve">(i) Consejo de Calificación: Teniendo en cuenta la frecuencia y la incorporación de funcionarios no residentes y/o nacionales en los procesos de calificación se solicita prescindir de las </w:t>
            </w:r>
            <w:bookmarkStart w:id="2" w:name="_Hlk89806840"/>
            <w:r w:rsidRPr="00F440B6">
              <w:rPr>
                <w:rFonts w:ascii="Arial" w:hAnsi="Arial" w:cs="Arial"/>
              </w:rPr>
              <w:t xml:space="preserve">declaraciones juradas y la información de antecedentes disciplinarios y judiciales, ya que esto implicaría un trámite dispendioso y largo que </w:t>
            </w:r>
            <w:r w:rsidR="00054718" w:rsidRPr="00F440B6">
              <w:rPr>
                <w:rFonts w:ascii="Arial" w:hAnsi="Arial" w:cs="Arial"/>
              </w:rPr>
              <w:t>dificultaría</w:t>
            </w:r>
            <w:r w:rsidRPr="00F440B6">
              <w:rPr>
                <w:rFonts w:ascii="Arial" w:hAnsi="Arial" w:cs="Arial"/>
              </w:rPr>
              <w:t xml:space="preserve"> las operaciones.</w:t>
            </w:r>
          </w:p>
          <w:bookmarkEnd w:id="2"/>
          <w:p w14:paraId="4EAC6A89" w14:textId="77777777" w:rsidR="00874D22" w:rsidRPr="00F440B6" w:rsidRDefault="00874D22" w:rsidP="00604225">
            <w:pPr>
              <w:jc w:val="both"/>
              <w:rPr>
                <w:rFonts w:ascii="Arial" w:hAnsi="Arial" w:cs="Arial"/>
              </w:rPr>
            </w:pPr>
          </w:p>
          <w:p w14:paraId="37249BE9" w14:textId="77777777" w:rsidR="00874D22" w:rsidRPr="003300B0" w:rsidRDefault="00874D22" w:rsidP="00604225">
            <w:pPr>
              <w:jc w:val="both"/>
              <w:rPr>
                <w:rFonts w:ascii="Arial" w:hAnsi="Arial" w:cs="Arial"/>
              </w:rPr>
            </w:pPr>
            <w:r w:rsidRPr="00F440B6">
              <w:rPr>
                <w:rFonts w:ascii="Arial" w:hAnsi="Arial" w:cs="Arial"/>
              </w:rPr>
              <w:t xml:space="preserve">(ii) Órgano Director: El Reglamento sobre </w:t>
            </w:r>
            <w:r w:rsidRPr="00F440B6">
              <w:rPr>
                <w:rFonts w:ascii="Arial" w:hAnsi="Arial" w:cs="Arial"/>
              </w:rPr>
              <w:lastRenderedPageBreak/>
              <w:t>Calificación de Valores y Sociedades Calificadoras de Riesgo establece la obligación para los representantes legales y los miembros de la Junta Directiva de realizar una declaración jurada acorde con la naturaleza del servicio de calificación. Por esta razón, se solicita que se precise que para efectos de los directores de las sociedades calificadoras de riesgos aplicaría dicha declaración en lugar de las mencionadas en el Acuerdo sobre los antecedentes disciplinarios y judiciales de estos funcionarios.</w:t>
            </w:r>
          </w:p>
          <w:p w14:paraId="502AF9CF" w14:textId="127E07CC" w:rsidR="00874D22" w:rsidRPr="003300B0" w:rsidRDefault="00874D22" w:rsidP="00604225">
            <w:pPr>
              <w:jc w:val="both"/>
              <w:rPr>
                <w:rFonts w:ascii="Arial" w:hAnsi="Arial" w:cs="Arial"/>
              </w:rPr>
            </w:pPr>
          </w:p>
        </w:tc>
        <w:tc>
          <w:tcPr>
            <w:tcW w:w="2409" w:type="dxa"/>
          </w:tcPr>
          <w:p w14:paraId="42CE8459" w14:textId="77777777" w:rsidR="00874D22" w:rsidRPr="0082193A" w:rsidRDefault="00874D22" w:rsidP="00604225">
            <w:pPr>
              <w:jc w:val="both"/>
              <w:rPr>
                <w:rFonts w:ascii="Arial" w:hAnsi="Arial" w:cs="Arial"/>
              </w:rPr>
            </w:pPr>
          </w:p>
          <w:p w14:paraId="4A6A1962" w14:textId="77777777" w:rsidR="00874D22" w:rsidRPr="0082193A" w:rsidRDefault="00874D22" w:rsidP="00604225">
            <w:pPr>
              <w:jc w:val="both"/>
              <w:rPr>
                <w:rFonts w:ascii="Arial" w:hAnsi="Arial" w:cs="Arial"/>
              </w:rPr>
            </w:pPr>
          </w:p>
          <w:p w14:paraId="2AE2B36D" w14:textId="77777777" w:rsidR="00AF3682" w:rsidRPr="0082193A" w:rsidRDefault="00AF3682" w:rsidP="00604225">
            <w:pPr>
              <w:jc w:val="both"/>
              <w:rPr>
                <w:rFonts w:ascii="Arial" w:hAnsi="Arial" w:cs="Arial"/>
              </w:rPr>
            </w:pPr>
          </w:p>
          <w:p w14:paraId="5CCF46C9" w14:textId="77777777" w:rsidR="00AF3682" w:rsidRPr="0082193A" w:rsidRDefault="00AF3682" w:rsidP="00604225">
            <w:pPr>
              <w:jc w:val="both"/>
              <w:rPr>
                <w:rFonts w:ascii="Arial" w:hAnsi="Arial" w:cs="Arial"/>
              </w:rPr>
            </w:pPr>
          </w:p>
          <w:p w14:paraId="7D3352FE" w14:textId="77777777" w:rsidR="00AF3682" w:rsidRPr="0082193A" w:rsidRDefault="00AF3682" w:rsidP="00604225">
            <w:pPr>
              <w:jc w:val="both"/>
              <w:rPr>
                <w:rFonts w:ascii="Arial" w:hAnsi="Arial" w:cs="Arial"/>
              </w:rPr>
            </w:pPr>
          </w:p>
          <w:p w14:paraId="6D82C747" w14:textId="77777777" w:rsidR="00AF3682" w:rsidRPr="0082193A" w:rsidRDefault="00AF3682" w:rsidP="00604225">
            <w:pPr>
              <w:jc w:val="both"/>
              <w:rPr>
                <w:rFonts w:ascii="Arial" w:hAnsi="Arial" w:cs="Arial"/>
              </w:rPr>
            </w:pPr>
          </w:p>
          <w:p w14:paraId="7497B559" w14:textId="77777777" w:rsidR="00AF3682" w:rsidRPr="0082193A" w:rsidRDefault="00AF3682" w:rsidP="00604225">
            <w:pPr>
              <w:jc w:val="both"/>
              <w:rPr>
                <w:rFonts w:ascii="Arial" w:hAnsi="Arial" w:cs="Arial"/>
              </w:rPr>
            </w:pPr>
          </w:p>
          <w:p w14:paraId="6F8E7E9F" w14:textId="77777777" w:rsidR="00AF3682" w:rsidRPr="0082193A" w:rsidRDefault="00AF3682" w:rsidP="00604225">
            <w:pPr>
              <w:jc w:val="both"/>
              <w:rPr>
                <w:rFonts w:ascii="Arial" w:hAnsi="Arial" w:cs="Arial"/>
              </w:rPr>
            </w:pPr>
          </w:p>
          <w:p w14:paraId="36929B1B" w14:textId="77777777" w:rsidR="00AF3682" w:rsidRPr="0082193A" w:rsidRDefault="00AF3682" w:rsidP="00604225">
            <w:pPr>
              <w:jc w:val="both"/>
              <w:rPr>
                <w:rFonts w:ascii="Arial" w:hAnsi="Arial" w:cs="Arial"/>
              </w:rPr>
            </w:pPr>
          </w:p>
          <w:p w14:paraId="2A4AD314" w14:textId="77777777" w:rsidR="00AF3682" w:rsidRPr="0082193A" w:rsidRDefault="00AF3682" w:rsidP="00604225">
            <w:pPr>
              <w:jc w:val="both"/>
              <w:rPr>
                <w:rFonts w:ascii="Arial" w:hAnsi="Arial" w:cs="Arial"/>
              </w:rPr>
            </w:pPr>
          </w:p>
          <w:p w14:paraId="24B87539" w14:textId="77777777" w:rsidR="00AF3682" w:rsidRPr="0082193A" w:rsidRDefault="00AF3682" w:rsidP="00604225">
            <w:pPr>
              <w:jc w:val="both"/>
              <w:rPr>
                <w:rFonts w:ascii="Arial" w:hAnsi="Arial" w:cs="Arial"/>
              </w:rPr>
            </w:pPr>
          </w:p>
          <w:p w14:paraId="68DACCBC" w14:textId="77777777" w:rsidR="00AF3682" w:rsidRPr="0082193A" w:rsidRDefault="00AF3682" w:rsidP="00604225">
            <w:pPr>
              <w:jc w:val="both"/>
              <w:rPr>
                <w:rFonts w:ascii="Arial" w:hAnsi="Arial" w:cs="Arial"/>
              </w:rPr>
            </w:pPr>
          </w:p>
          <w:p w14:paraId="2165BD54" w14:textId="77777777" w:rsidR="00AF3682" w:rsidRPr="0082193A" w:rsidRDefault="00AF3682" w:rsidP="00604225">
            <w:pPr>
              <w:jc w:val="both"/>
              <w:rPr>
                <w:rFonts w:ascii="Arial" w:hAnsi="Arial" w:cs="Arial"/>
              </w:rPr>
            </w:pPr>
          </w:p>
          <w:p w14:paraId="0D6EE2C4" w14:textId="77777777" w:rsidR="00AF3682" w:rsidRPr="0082193A" w:rsidRDefault="00AF3682" w:rsidP="00604225">
            <w:pPr>
              <w:jc w:val="both"/>
              <w:rPr>
                <w:rFonts w:ascii="Arial" w:hAnsi="Arial" w:cs="Arial"/>
              </w:rPr>
            </w:pPr>
          </w:p>
          <w:p w14:paraId="4118A8F5" w14:textId="77777777" w:rsidR="00AF3682" w:rsidRPr="0082193A" w:rsidRDefault="00AF3682" w:rsidP="00604225">
            <w:pPr>
              <w:jc w:val="both"/>
              <w:rPr>
                <w:rFonts w:ascii="Arial" w:hAnsi="Arial" w:cs="Arial"/>
              </w:rPr>
            </w:pPr>
          </w:p>
          <w:p w14:paraId="009EE063" w14:textId="6EE03C73" w:rsidR="00AF3682" w:rsidRPr="0082193A" w:rsidRDefault="0082193A" w:rsidP="00604225">
            <w:pPr>
              <w:jc w:val="both"/>
              <w:rPr>
                <w:rFonts w:ascii="Arial" w:hAnsi="Arial" w:cs="Arial"/>
              </w:rPr>
            </w:pPr>
            <w:r w:rsidRPr="002C247F">
              <w:rPr>
                <w:rFonts w:ascii="Arial" w:hAnsi="Arial" w:cs="Arial"/>
              </w:rPr>
              <w:t xml:space="preserve">Se  elimina </w:t>
            </w:r>
            <w:r w:rsidR="002C247F" w:rsidRPr="002C247F">
              <w:rPr>
                <w:rFonts w:ascii="Arial" w:hAnsi="Arial" w:cs="Arial"/>
              </w:rPr>
              <w:t>e</w:t>
            </w:r>
            <w:r w:rsidRPr="002C247F">
              <w:rPr>
                <w:rFonts w:ascii="Arial" w:hAnsi="Arial" w:cs="Arial"/>
              </w:rPr>
              <w:t xml:space="preserve">l Consejo de Calificación como </w:t>
            </w:r>
            <w:r w:rsidR="006F7E64" w:rsidRPr="002C247F">
              <w:rPr>
                <w:rFonts w:ascii="Arial" w:hAnsi="Arial" w:cs="Arial"/>
              </w:rPr>
              <w:t xml:space="preserve">un </w:t>
            </w:r>
            <w:r w:rsidRPr="002C247F">
              <w:rPr>
                <w:rFonts w:ascii="Arial" w:hAnsi="Arial" w:cs="Arial"/>
              </w:rPr>
              <w:t>rol que deba declarar (nuevo art. 5 del</w:t>
            </w:r>
            <w:r w:rsidR="00E83CA9" w:rsidRPr="002C247F">
              <w:rPr>
                <w:rFonts w:ascii="Arial" w:hAnsi="Arial" w:cs="Arial"/>
              </w:rPr>
              <w:t xml:space="preserve"> </w:t>
            </w:r>
            <w:r w:rsidRPr="002C247F">
              <w:rPr>
                <w:rFonts w:ascii="Arial" w:hAnsi="Arial" w:cs="Arial"/>
              </w:rPr>
              <w:t xml:space="preserve"> acuerdo).</w:t>
            </w:r>
          </w:p>
          <w:p w14:paraId="6FF1C3FC" w14:textId="77777777" w:rsidR="00AF3682" w:rsidRPr="0082193A" w:rsidRDefault="00AF3682" w:rsidP="00604225">
            <w:pPr>
              <w:jc w:val="both"/>
              <w:rPr>
                <w:rFonts w:ascii="Arial" w:hAnsi="Arial" w:cs="Arial"/>
              </w:rPr>
            </w:pPr>
          </w:p>
          <w:p w14:paraId="61058F92" w14:textId="77777777" w:rsidR="00AF3682" w:rsidRPr="0082193A" w:rsidRDefault="00AF3682" w:rsidP="00604225">
            <w:pPr>
              <w:jc w:val="both"/>
              <w:rPr>
                <w:rFonts w:ascii="Arial" w:hAnsi="Arial" w:cs="Arial"/>
              </w:rPr>
            </w:pPr>
          </w:p>
          <w:p w14:paraId="1B3DD589" w14:textId="77777777" w:rsidR="00AF3682" w:rsidRPr="0082193A" w:rsidRDefault="00AF3682" w:rsidP="00604225">
            <w:pPr>
              <w:jc w:val="both"/>
              <w:rPr>
                <w:rFonts w:ascii="Arial" w:hAnsi="Arial" w:cs="Arial"/>
              </w:rPr>
            </w:pPr>
          </w:p>
          <w:p w14:paraId="5DD11F5A" w14:textId="77777777" w:rsidR="00AF3682" w:rsidRPr="0082193A" w:rsidRDefault="00AF3682" w:rsidP="00604225">
            <w:pPr>
              <w:jc w:val="both"/>
              <w:rPr>
                <w:rFonts w:ascii="Arial" w:hAnsi="Arial" w:cs="Arial"/>
              </w:rPr>
            </w:pPr>
          </w:p>
          <w:p w14:paraId="0F05DAD8" w14:textId="77777777" w:rsidR="00AF3682" w:rsidRPr="0082193A" w:rsidRDefault="00AF3682" w:rsidP="00604225">
            <w:pPr>
              <w:jc w:val="both"/>
              <w:rPr>
                <w:rFonts w:ascii="Arial" w:hAnsi="Arial" w:cs="Arial"/>
              </w:rPr>
            </w:pPr>
          </w:p>
          <w:p w14:paraId="6F5B442D" w14:textId="77777777" w:rsidR="00AF3682" w:rsidRPr="0082193A" w:rsidRDefault="00AF3682" w:rsidP="00604225">
            <w:pPr>
              <w:jc w:val="both"/>
              <w:rPr>
                <w:rFonts w:ascii="Arial" w:hAnsi="Arial" w:cs="Arial"/>
              </w:rPr>
            </w:pPr>
          </w:p>
          <w:p w14:paraId="6B69DC73" w14:textId="77777777" w:rsidR="00AF3682" w:rsidRPr="0082193A" w:rsidRDefault="00AF3682" w:rsidP="00604225">
            <w:pPr>
              <w:jc w:val="both"/>
              <w:rPr>
                <w:rFonts w:ascii="Arial" w:hAnsi="Arial" w:cs="Arial"/>
              </w:rPr>
            </w:pPr>
          </w:p>
          <w:p w14:paraId="11FB4B35" w14:textId="77777777" w:rsidR="00AF3682" w:rsidRPr="0082193A" w:rsidRDefault="00AF3682" w:rsidP="00604225">
            <w:pPr>
              <w:jc w:val="both"/>
              <w:rPr>
                <w:rFonts w:ascii="Arial" w:hAnsi="Arial" w:cs="Arial"/>
              </w:rPr>
            </w:pPr>
          </w:p>
          <w:p w14:paraId="1F594451" w14:textId="77777777" w:rsidR="00AF3682" w:rsidRPr="0082193A" w:rsidRDefault="00AF3682" w:rsidP="00604225">
            <w:pPr>
              <w:jc w:val="both"/>
              <w:rPr>
                <w:rFonts w:ascii="Arial" w:hAnsi="Arial" w:cs="Arial"/>
              </w:rPr>
            </w:pPr>
          </w:p>
          <w:p w14:paraId="683A186D" w14:textId="77777777" w:rsidR="00AF3682" w:rsidRPr="0082193A" w:rsidRDefault="00AF3682" w:rsidP="00604225">
            <w:pPr>
              <w:jc w:val="both"/>
              <w:rPr>
                <w:rFonts w:ascii="Arial" w:hAnsi="Arial" w:cs="Arial"/>
              </w:rPr>
            </w:pPr>
          </w:p>
          <w:p w14:paraId="6DF1E3BB" w14:textId="77777777" w:rsidR="00AF3682" w:rsidRPr="0082193A" w:rsidRDefault="00AF3682" w:rsidP="00604225">
            <w:pPr>
              <w:jc w:val="both"/>
              <w:rPr>
                <w:rFonts w:ascii="Arial" w:hAnsi="Arial" w:cs="Arial"/>
              </w:rPr>
            </w:pPr>
          </w:p>
          <w:p w14:paraId="54B5B595" w14:textId="77777777" w:rsidR="00AF3682" w:rsidRPr="0082193A" w:rsidRDefault="00AF3682" w:rsidP="00604225">
            <w:pPr>
              <w:jc w:val="both"/>
              <w:rPr>
                <w:rFonts w:ascii="Arial" w:hAnsi="Arial" w:cs="Arial"/>
              </w:rPr>
            </w:pPr>
          </w:p>
          <w:p w14:paraId="63A8B520" w14:textId="77777777" w:rsidR="00AF3682" w:rsidRPr="0082193A" w:rsidRDefault="00AF3682" w:rsidP="00604225">
            <w:pPr>
              <w:jc w:val="both"/>
              <w:rPr>
                <w:rFonts w:ascii="Arial" w:hAnsi="Arial" w:cs="Arial"/>
              </w:rPr>
            </w:pPr>
          </w:p>
          <w:p w14:paraId="6B9A812B" w14:textId="77777777" w:rsidR="00AF3682" w:rsidRPr="0082193A" w:rsidRDefault="00AF3682" w:rsidP="00604225">
            <w:pPr>
              <w:jc w:val="both"/>
              <w:rPr>
                <w:rFonts w:ascii="Arial" w:hAnsi="Arial" w:cs="Arial"/>
              </w:rPr>
            </w:pPr>
          </w:p>
          <w:p w14:paraId="20AB851C" w14:textId="77777777" w:rsidR="00AF3682" w:rsidRPr="0082193A" w:rsidRDefault="00AF3682" w:rsidP="00604225">
            <w:pPr>
              <w:jc w:val="both"/>
              <w:rPr>
                <w:rFonts w:ascii="Arial" w:hAnsi="Arial" w:cs="Arial"/>
              </w:rPr>
            </w:pPr>
          </w:p>
          <w:p w14:paraId="42172C3F" w14:textId="0B701A24" w:rsidR="00AF3682" w:rsidRPr="0082193A" w:rsidRDefault="00AF3682" w:rsidP="00AF3682">
            <w:pPr>
              <w:jc w:val="both"/>
              <w:rPr>
                <w:rFonts w:ascii="Arial" w:hAnsi="Arial" w:cs="Arial"/>
              </w:rPr>
            </w:pPr>
            <w:r w:rsidRPr="0082193A">
              <w:rPr>
                <w:rFonts w:ascii="Arial" w:hAnsi="Arial" w:cs="Arial"/>
              </w:rPr>
              <w:lastRenderedPageBreak/>
              <w:t xml:space="preserve">De conformidad con el Reglamento de Calificadoras de Riesgo, corresponde al Superintendente la definición de la </w:t>
            </w:r>
            <w:r w:rsidR="003E2DDE" w:rsidRPr="0082193A">
              <w:rPr>
                <w:rFonts w:ascii="Arial" w:hAnsi="Arial" w:cs="Arial"/>
              </w:rPr>
              <w:t>declaración jurada y este Acuerdo lo define.</w:t>
            </w:r>
          </w:p>
          <w:p w14:paraId="3927EF83" w14:textId="7233A393" w:rsidR="00AF3682" w:rsidRPr="0082193A" w:rsidRDefault="00AF3682" w:rsidP="00AF3682">
            <w:pPr>
              <w:jc w:val="both"/>
              <w:rPr>
                <w:rFonts w:ascii="Arial" w:hAnsi="Arial" w:cs="Arial"/>
              </w:rPr>
            </w:pPr>
            <w:r w:rsidRPr="0082193A">
              <w:rPr>
                <w:rFonts w:ascii="Arial" w:hAnsi="Arial" w:cs="Arial"/>
              </w:rPr>
              <w:t>Artículo 4.- Requisitos para la autorización.</w:t>
            </w:r>
          </w:p>
          <w:p w14:paraId="10E636BA" w14:textId="4C1C3BEC" w:rsidR="00AF3682" w:rsidRPr="0082193A" w:rsidRDefault="00AF3682" w:rsidP="00AF3682">
            <w:pPr>
              <w:jc w:val="both"/>
              <w:rPr>
                <w:rFonts w:ascii="Arial" w:hAnsi="Arial" w:cs="Arial"/>
              </w:rPr>
            </w:pPr>
            <w:r w:rsidRPr="0082193A">
              <w:rPr>
                <w:rFonts w:ascii="Arial" w:hAnsi="Arial" w:cs="Arial"/>
              </w:rPr>
              <w:t xml:space="preserve">d) Currículo de los socios, personal directivo y representantes legales, así como de una declaración jurada otorgada ante notario público en escritura pública que haga constar que ninguno de ellos ha sido condenado durante los últimos diez años por ningún delito contra la fe pública o la propiedad, </w:t>
            </w:r>
            <w:r w:rsidRPr="0082193A">
              <w:rPr>
                <w:rFonts w:ascii="Arial" w:hAnsi="Arial" w:cs="Arial"/>
              </w:rPr>
              <w:lastRenderedPageBreak/>
              <w:t>de conformidad con los lineamientos establecidos por el Superintendente</w:t>
            </w:r>
          </w:p>
          <w:p w14:paraId="04701433" w14:textId="77777777" w:rsidR="00AF3682" w:rsidRPr="0082193A" w:rsidRDefault="00AF3682" w:rsidP="00604225">
            <w:pPr>
              <w:jc w:val="both"/>
              <w:rPr>
                <w:rFonts w:ascii="Arial" w:hAnsi="Arial" w:cs="Arial"/>
              </w:rPr>
            </w:pPr>
          </w:p>
          <w:p w14:paraId="1EC012F7" w14:textId="77777777" w:rsidR="00AF3682" w:rsidRPr="0082193A" w:rsidRDefault="00AF3682" w:rsidP="00604225">
            <w:pPr>
              <w:jc w:val="both"/>
              <w:rPr>
                <w:rFonts w:ascii="Arial" w:hAnsi="Arial" w:cs="Arial"/>
              </w:rPr>
            </w:pPr>
          </w:p>
          <w:p w14:paraId="420C6A63" w14:textId="77777777" w:rsidR="00AF3682" w:rsidRPr="0082193A" w:rsidRDefault="00AF3682" w:rsidP="00604225">
            <w:pPr>
              <w:jc w:val="both"/>
              <w:rPr>
                <w:rFonts w:ascii="Arial" w:hAnsi="Arial" w:cs="Arial"/>
              </w:rPr>
            </w:pPr>
          </w:p>
          <w:p w14:paraId="296C9D95" w14:textId="77777777" w:rsidR="00AF3682" w:rsidRPr="0082193A" w:rsidRDefault="00AF3682" w:rsidP="00604225">
            <w:pPr>
              <w:jc w:val="both"/>
              <w:rPr>
                <w:rFonts w:ascii="Arial" w:hAnsi="Arial" w:cs="Arial"/>
              </w:rPr>
            </w:pPr>
          </w:p>
          <w:p w14:paraId="06BB3215" w14:textId="77777777" w:rsidR="00AF3682" w:rsidRPr="0082193A" w:rsidRDefault="00AF3682" w:rsidP="00604225">
            <w:pPr>
              <w:jc w:val="both"/>
              <w:rPr>
                <w:rFonts w:ascii="Arial" w:hAnsi="Arial" w:cs="Arial"/>
              </w:rPr>
            </w:pPr>
          </w:p>
          <w:p w14:paraId="15FB2854" w14:textId="77777777" w:rsidR="00AF3682" w:rsidRPr="0082193A" w:rsidRDefault="00AF3682" w:rsidP="00604225">
            <w:pPr>
              <w:jc w:val="both"/>
              <w:rPr>
                <w:rFonts w:ascii="Arial" w:hAnsi="Arial" w:cs="Arial"/>
              </w:rPr>
            </w:pPr>
          </w:p>
          <w:p w14:paraId="1BBE5829" w14:textId="567D0A26" w:rsidR="00AF3682" w:rsidRPr="0082193A" w:rsidRDefault="00AF3682" w:rsidP="00604225">
            <w:pPr>
              <w:jc w:val="both"/>
              <w:rPr>
                <w:rFonts w:ascii="Arial" w:hAnsi="Arial" w:cs="Arial"/>
              </w:rPr>
            </w:pPr>
          </w:p>
        </w:tc>
        <w:tc>
          <w:tcPr>
            <w:tcW w:w="4692" w:type="dxa"/>
            <w:gridSpan w:val="2"/>
            <w:vMerge w:val="restart"/>
          </w:tcPr>
          <w:p w14:paraId="7048EE30" w14:textId="4A6D709F" w:rsidR="00330709" w:rsidRPr="003300B0" w:rsidRDefault="00330709" w:rsidP="00330709">
            <w:pPr>
              <w:rPr>
                <w:rFonts w:ascii="Arial" w:hAnsi="Arial" w:cs="Arial"/>
              </w:rPr>
            </w:pPr>
          </w:p>
        </w:tc>
      </w:tr>
      <w:tr w:rsidR="000810E2" w:rsidRPr="003300B0" w14:paraId="2B94BEB0" w14:textId="77777777" w:rsidTr="002C247F">
        <w:trPr>
          <w:trHeight w:val="3251"/>
        </w:trPr>
        <w:tc>
          <w:tcPr>
            <w:tcW w:w="4390" w:type="dxa"/>
            <w:vMerge/>
          </w:tcPr>
          <w:p w14:paraId="0FB2A8B4" w14:textId="77777777" w:rsidR="00874D22" w:rsidRPr="003300B0" w:rsidRDefault="00874D22" w:rsidP="00874D22">
            <w:pPr>
              <w:rPr>
                <w:rFonts w:ascii="Arial" w:hAnsi="Arial" w:cs="Arial"/>
                <w:b/>
                <w:bCs/>
              </w:rPr>
            </w:pPr>
          </w:p>
        </w:tc>
        <w:tc>
          <w:tcPr>
            <w:tcW w:w="2527" w:type="dxa"/>
          </w:tcPr>
          <w:p w14:paraId="1BD0845C" w14:textId="77777777" w:rsidR="00874D22" w:rsidRPr="003300B0" w:rsidRDefault="00874D22" w:rsidP="0097498C">
            <w:pPr>
              <w:jc w:val="both"/>
              <w:rPr>
                <w:rFonts w:ascii="Arial" w:hAnsi="Arial" w:cs="Arial"/>
                <w:b/>
                <w:bCs/>
              </w:rPr>
            </w:pPr>
            <w:r w:rsidRPr="003300B0">
              <w:rPr>
                <w:rFonts w:ascii="Arial" w:hAnsi="Arial" w:cs="Arial"/>
                <w:b/>
                <w:bCs/>
              </w:rPr>
              <w:t>Scotia Fondos</w:t>
            </w:r>
          </w:p>
          <w:p w14:paraId="29729145" w14:textId="77777777" w:rsidR="00874D22" w:rsidRPr="003300B0" w:rsidRDefault="00874D22" w:rsidP="0097498C">
            <w:pPr>
              <w:jc w:val="both"/>
              <w:rPr>
                <w:rFonts w:ascii="Arial" w:hAnsi="Arial" w:cs="Arial"/>
              </w:rPr>
            </w:pPr>
            <w:r w:rsidRPr="003300B0">
              <w:rPr>
                <w:rFonts w:ascii="Arial" w:hAnsi="Arial" w:cs="Arial"/>
              </w:rPr>
              <w:t>SFIGG05-2021</w:t>
            </w:r>
          </w:p>
          <w:p w14:paraId="2B3BC15C" w14:textId="77777777" w:rsidR="00874D22" w:rsidRPr="003300B0" w:rsidRDefault="00874D22" w:rsidP="0097498C">
            <w:pPr>
              <w:jc w:val="both"/>
              <w:rPr>
                <w:rFonts w:ascii="Arial" w:hAnsi="Arial" w:cs="Arial"/>
              </w:rPr>
            </w:pPr>
          </w:p>
          <w:p w14:paraId="2E75B03A" w14:textId="77777777" w:rsidR="00874D22" w:rsidRPr="003300B0" w:rsidRDefault="00874D22" w:rsidP="0097498C">
            <w:pPr>
              <w:jc w:val="both"/>
              <w:rPr>
                <w:rFonts w:ascii="Arial" w:hAnsi="Arial" w:cs="Arial"/>
              </w:rPr>
            </w:pPr>
          </w:p>
          <w:p w14:paraId="73F677AF" w14:textId="77777777" w:rsidR="00874D22" w:rsidRPr="003300B0" w:rsidRDefault="00874D22" w:rsidP="0097498C">
            <w:pPr>
              <w:jc w:val="both"/>
              <w:rPr>
                <w:rFonts w:ascii="Arial" w:hAnsi="Arial" w:cs="Arial"/>
              </w:rPr>
            </w:pPr>
            <w:r w:rsidRPr="003300B0">
              <w:rPr>
                <w:rFonts w:ascii="Arial" w:hAnsi="Arial" w:cs="Arial"/>
              </w:rPr>
              <w:t>11. En relación con el artículo 6, en el sistema de Roles (SUGEF DIRECTO) actualmente el Representante Legal puede declarar por las personas extrajeras. ¿En el caso de</w:t>
            </w:r>
          </w:p>
          <w:p w14:paraId="53FECA85" w14:textId="515A73E0" w:rsidR="00874D22" w:rsidRPr="003300B0" w:rsidRDefault="00874D22" w:rsidP="0097498C">
            <w:pPr>
              <w:jc w:val="both"/>
              <w:rPr>
                <w:rFonts w:ascii="Arial" w:hAnsi="Arial" w:cs="Arial"/>
                <w:b/>
                <w:bCs/>
              </w:rPr>
            </w:pPr>
            <w:r w:rsidRPr="003300B0">
              <w:rPr>
                <w:rFonts w:ascii="Arial" w:hAnsi="Arial" w:cs="Arial"/>
              </w:rPr>
              <w:t>SUGEVAL se va aplicar de la misma forma?</w:t>
            </w:r>
          </w:p>
        </w:tc>
        <w:tc>
          <w:tcPr>
            <w:tcW w:w="2409" w:type="dxa"/>
          </w:tcPr>
          <w:p w14:paraId="4A3668EE" w14:textId="77777777" w:rsidR="00874D22" w:rsidRPr="003300B0" w:rsidRDefault="00874D22" w:rsidP="0097498C">
            <w:pPr>
              <w:jc w:val="both"/>
              <w:rPr>
                <w:rFonts w:ascii="Arial" w:hAnsi="Arial" w:cs="Arial"/>
                <w:highlight w:val="red"/>
              </w:rPr>
            </w:pPr>
          </w:p>
          <w:p w14:paraId="39EC33D2" w14:textId="77777777" w:rsidR="00874D22" w:rsidRPr="003300B0" w:rsidRDefault="00874D22" w:rsidP="0097498C">
            <w:pPr>
              <w:jc w:val="both"/>
              <w:rPr>
                <w:rFonts w:ascii="Arial" w:hAnsi="Arial" w:cs="Arial"/>
                <w:highlight w:val="red"/>
              </w:rPr>
            </w:pPr>
          </w:p>
          <w:p w14:paraId="78C8A944" w14:textId="77777777" w:rsidR="00874D22" w:rsidRPr="003300B0" w:rsidRDefault="00874D22" w:rsidP="0097498C">
            <w:pPr>
              <w:jc w:val="both"/>
              <w:rPr>
                <w:rFonts w:ascii="Arial" w:hAnsi="Arial" w:cs="Arial"/>
                <w:highlight w:val="red"/>
              </w:rPr>
            </w:pPr>
          </w:p>
          <w:p w14:paraId="763B895F" w14:textId="77777777" w:rsidR="00874D22" w:rsidRPr="003300B0" w:rsidRDefault="00874D22" w:rsidP="0097498C">
            <w:pPr>
              <w:jc w:val="both"/>
              <w:rPr>
                <w:rFonts w:ascii="Arial" w:hAnsi="Arial" w:cs="Arial"/>
                <w:highlight w:val="red"/>
              </w:rPr>
            </w:pPr>
          </w:p>
          <w:p w14:paraId="046BCE5E" w14:textId="0ABCA53D" w:rsidR="00874D22" w:rsidRPr="003300B0" w:rsidRDefault="00A57EFA" w:rsidP="0097498C">
            <w:pPr>
              <w:jc w:val="both"/>
              <w:rPr>
                <w:rFonts w:ascii="Arial" w:hAnsi="Arial" w:cs="Arial"/>
              </w:rPr>
            </w:pPr>
            <w:r>
              <w:rPr>
                <w:rFonts w:ascii="Arial" w:hAnsi="Arial" w:cs="Arial"/>
              </w:rPr>
              <w:t xml:space="preserve">El sistema Roles disponible a través de  </w:t>
            </w:r>
            <w:r w:rsidRPr="00A57EFA">
              <w:rPr>
                <w:rFonts w:ascii="Arial" w:hAnsi="Arial" w:cs="Arial"/>
                <w:b/>
                <w:bCs/>
              </w:rPr>
              <w:t>Sugeval</w:t>
            </w:r>
            <w:r>
              <w:rPr>
                <w:rFonts w:ascii="Arial" w:hAnsi="Arial" w:cs="Arial"/>
              </w:rPr>
              <w:t xml:space="preserve"> Directo </w:t>
            </w:r>
            <w:r w:rsidR="00874D22" w:rsidRPr="003300B0">
              <w:rPr>
                <w:rFonts w:ascii="Arial" w:hAnsi="Arial" w:cs="Arial"/>
              </w:rPr>
              <w:t>contempla y permite que personas sin una identificación emitida en Costa Rica puedan aparecer e</w:t>
            </w:r>
            <w:r>
              <w:rPr>
                <w:rFonts w:ascii="Arial" w:hAnsi="Arial" w:cs="Arial"/>
              </w:rPr>
              <w:t xml:space="preserve">n </w:t>
            </w:r>
            <w:r w:rsidR="00874D22" w:rsidRPr="003300B0">
              <w:rPr>
                <w:rFonts w:ascii="Arial" w:hAnsi="Arial" w:cs="Arial"/>
              </w:rPr>
              <w:t xml:space="preserve"> Sistema Roles para ello, la entidad regulada digita los datos </w:t>
            </w:r>
            <w:r>
              <w:rPr>
                <w:rFonts w:ascii="Arial" w:hAnsi="Arial" w:cs="Arial"/>
              </w:rPr>
              <w:t xml:space="preserve">de la persona </w:t>
            </w:r>
            <w:r w:rsidR="00874D22" w:rsidRPr="003300B0">
              <w:rPr>
                <w:rFonts w:ascii="Arial" w:hAnsi="Arial" w:cs="Arial"/>
              </w:rPr>
              <w:t xml:space="preserve">en el sistema, </w:t>
            </w:r>
            <w:r w:rsidR="00874D22" w:rsidRPr="003300B0">
              <w:rPr>
                <w:rFonts w:ascii="Arial" w:hAnsi="Arial" w:cs="Arial"/>
              </w:rPr>
              <w:lastRenderedPageBreak/>
              <w:t xml:space="preserve">la persona en el extranjero manda la información de respaldo de manera  apostillada y la entidad regulada debe remitirla a la Sugeval. Con base a la información recibida la superintendencia “activa” el rol. </w:t>
            </w:r>
          </w:p>
          <w:p w14:paraId="70AC34F1" w14:textId="1168872F" w:rsidR="001D0A01" w:rsidRPr="003300B0" w:rsidRDefault="001D0A01" w:rsidP="0097498C">
            <w:pPr>
              <w:jc w:val="both"/>
              <w:rPr>
                <w:rFonts w:ascii="Arial" w:hAnsi="Arial" w:cs="Arial"/>
                <w:highlight w:val="red"/>
              </w:rPr>
            </w:pPr>
          </w:p>
        </w:tc>
        <w:tc>
          <w:tcPr>
            <w:tcW w:w="4692" w:type="dxa"/>
            <w:gridSpan w:val="2"/>
            <w:vMerge/>
          </w:tcPr>
          <w:p w14:paraId="1977FF95" w14:textId="77777777" w:rsidR="00874D22" w:rsidRPr="003300B0" w:rsidRDefault="00874D22" w:rsidP="00874D22">
            <w:pPr>
              <w:rPr>
                <w:rFonts w:ascii="Arial" w:hAnsi="Arial" w:cs="Arial"/>
              </w:rPr>
            </w:pPr>
          </w:p>
        </w:tc>
      </w:tr>
      <w:tr w:rsidR="000810E2" w:rsidRPr="003300B0" w14:paraId="7E596335" w14:textId="77777777" w:rsidTr="002C247F">
        <w:trPr>
          <w:trHeight w:val="3251"/>
        </w:trPr>
        <w:tc>
          <w:tcPr>
            <w:tcW w:w="4390" w:type="dxa"/>
          </w:tcPr>
          <w:p w14:paraId="007A79B6" w14:textId="77777777" w:rsidR="00874D22" w:rsidRPr="00FA277B" w:rsidRDefault="00874D22" w:rsidP="002D54AB">
            <w:pPr>
              <w:jc w:val="both"/>
              <w:rPr>
                <w:rFonts w:ascii="Arial" w:hAnsi="Arial" w:cs="Arial"/>
                <w:b/>
                <w:bCs/>
              </w:rPr>
            </w:pPr>
          </w:p>
          <w:p w14:paraId="759BFDF3" w14:textId="77777777" w:rsidR="00874D22" w:rsidRPr="00FA277B" w:rsidRDefault="00874D22" w:rsidP="002D54AB">
            <w:pPr>
              <w:numPr>
                <w:ilvl w:val="0"/>
                <w:numId w:val="12"/>
              </w:numPr>
              <w:ind w:left="0" w:firstLine="0"/>
              <w:jc w:val="both"/>
              <w:rPr>
                <w:rFonts w:ascii="Arial" w:hAnsi="Arial" w:cs="Arial"/>
                <w:b/>
                <w:bCs/>
              </w:rPr>
            </w:pPr>
            <w:r w:rsidRPr="00FA277B">
              <w:rPr>
                <w:rFonts w:ascii="Arial" w:hAnsi="Arial" w:cs="Arial"/>
                <w:b/>
                <w:bCs/>
              </w:rPr>
              <w:t>Medio para actualizar la información</w:t>
            </w:r>
          </w:p>
          <w:p w14:paraId="7C6A5460" w14:textId="77777777" w:rsidR="00874D22" w:rsidRPr="00FA277B" w:rsidRDefault="00874D22" w:rsidP="002D54AB">
            <w:pPr>
              <w:jc w:val="both"/>
              <w:rPr>
                <w:rFonts w:ascii="Arial" w:hAnsi="Arial" w:cs="Arial"/>
              </w:rPr>
            </w:pPr>
            <w:r w:rsidRPr="00FA277B">
              <w:rPr>
                <w:rFonts w:ascii="Arial" w:hAnsi="Arial" w:cs="Arial"/>
              </w:rPr>
              <w:t xml:space="preserve">La información de las personas físicas o instancias de control será actualizada mediante Roles como parte de la plataforma SUGEVAL Directo, en la dirección </w:t>
            </w:r>
            <w:hyperlink r:id="rId12" w:history="1">
              <w:r w:rsidRPr="00FA277B">
                <w:rPr>
                  <w:rStyle w:val="Hipervnculo"/>
                  <w:rFonts w:ascii="Arial" w:hAnsi="Arial" w:cs="Arial"/>
                </w:rPr>
                <w:t>https://www.sugevaldirecto.sugeval.fi.cr</w:t>
              </w:r>
            </w:hyperlink>
          </w:p>
          <w:p w14:paraId="1633F16C" w14:textId="77777777" w:rsidR="00874D22" w:rsidRPr="00FA277B" w:rsidRDefault="00874D22" w:rsidP="002D54AB">
            <w:pPr>
              <w:jc w:val="both"/>
              <w:rPr>
                <w:rFonts w:ascii="Arial" w:hAnsi="Arial" w:cs="Arial"/>
              </w:rPr>
            </w:pPr>
            <w:r w:rsidRPr="00FA277B">
              <w:rPr>
                <w:rFonts w:ascii="Arial" w:hAnsi="Arial" w:cs="Arial"/>
              </w:rPr>
              <w:t>La entidad supervisada es la responsable de la veracidad y exactitud de la información consignada en Roles.</w:t>
            </w:r>
          </w:p>
          <w:p w14:paraId="5C3636D1" w14:textId="77777777" w:rsidR="00874D22" w:rsidRPr="00FA277B" w:rsidRDefault="00874D22" w:rsidP="002D54AB">
            <w:pPr>
              <w:jc w:val="both"/>
              <w:rPr>
                <w:rFonts w:ascii="Arial" w:hAnsi="Arial" w:cs="Arial"/>
              </w:rPr>
            </w:pPr>
          </w:p>
        </w:tc>
        <w:tc>
          <w:tcPr>
            <w:tcW w:w="2527" w:type="dxa"/>
          </w:tcPr>
          <w:p w14:paraId="26E1E9D6" w14:textId="77777777" w:rsidR="00874D22" w:rsidRPr="003300B0" w:rsidRDefault="00874D22" w:rsidP="002D54AB">
            <w:pPr>
              <w:jc w:val="both"/>
              <w:rPr>
                <w:rFonts w:ascii="Arial" w:hAnsi="Arial" w:cs="Arial"/>
                <w:b/>
                <w:bCs/>
              </w:rPr>
            </w:pPr>
          </w:p>
        </w:tc>
        <w:tc>
          <w:tcPr>
            <w:tcW w:w="2409" w:type="dxa"/>
          </w:tcPr>
          <w:p w14:paraId="2DF1AADF" w14:textId="77777777" w:rsidR="00874D22" w:rsidRDefault="00874D22" w:rsidP="00874D22">
            <w:pPr>
              <w:rPr>
                <w:rFonts w:ascii="Arial" w:hAnsi="Arial" w:cs="Arial"/>
                <w:highlight w:val="red"/>
              </w:rPr>
            </w:pPr>
          </w:p>
          <w:p w14:paraId="43D47E86" w14:textId="2E773324" w:rsidR="006B44EE" w:rsidRPr="003300B0" w:rsidRDefault="006B44EE" w:rsidP="00874D22">
            <w:pPr>
              <w:rPr>
                <w:rFonts w:ascii="Arial" w:hAnsi="Arial" w:cs="Arial"/>
                <w:highlight w:val="red"/>
              </w:rPr>
            </w:pPr>
          </w:p>
        </w:tc>
        <w:tc>
          <w:tcPr>
            <w:tcW w:w="4692" w:type="dxa"/>
            <w:gridSpan w:val="2"/>
          </w:tcPr>
          <w:p w14:paraId="2CF136BA" w14:textId="77777777" w:rsidR="00330709" w:rsidRPr="00330709" w:rsidRDefault="00330709" w:rsidP="00330709">
            <w:pPr>
              <w:widowControl w:val="0"/>
              <w:numPr>
                <w:ilvl w:val="0"/>
                <w:numId w:val="21"/>
              </w:numPr>
              <w:autoSpaceDE w:val="0"/>
              <w:autoSpaceDN w:val="0"/>
              <w:spacing w:line="252" w:lineRule="auto"/>
              <w:ind w:left="0" w:firstLine="0"/>
              <w:contextualSpacing/>
              <w:jc w:val="both"/>
              <w:outlineLvl w:val="1"/>
              <w:rPr>
                <w:rFonts w:ascii="Arial" w:eastAsia="Cambria" w:hAnsi="Arial" w:cs="Arial"/>
                <w:b/>
                <w:bCs/>
              </w:rPr>
            </w:pPr>
            <w:r w:rsidRPr="00330709">
              <w:rPr>
                <w:rFonts w:ascii="Arial" w:eastAsia="Cambria" w:hAnsi="Arial" w:cs="Arial"/>
                <w:b/>
                <w:bCs/>
              </w:rPr>
              <w:t>Medio para actualizar la información</w:t>
            </w:r>
          </w:p>
          <w:p w14:paraId="3CCD57DC" w14:textId="77777777" w:rsidR="00330709" w:rsidRPr="00330709" w:rsidRDefault="00330709" w:rsidP="00330709">
            <w:pPr>
              <w:widowControl w:val="0"/>
              <w:autoSpaceDE w:val="0"/>
              <w:autoSpaceDN w:val="0"/>
              <w:spacing w:before="120" w:after="120" w:line="252" w:lineRule="auto"/>
              <w:ind w:right="130"/>
              <w:jc w:val="both"/>
              <w:rPr>
                <w:rFonts w:ascii="Arial" w:eastAsia="Cambria" w:hAnsi="Arial" w:cs="Arial"/>
              </w:rPr>
            </w:pPr>
            <w:r w:rsidRPr="00330709">
              <w:rPr>
                <w:rFonts w:ascii="Arial" w:eastAsia="Cambria" w:hAnsi="Arial" w:cs="Arial"/>
              </w:rPr>
              <w:t xml:space="preserve">La información de las personas físicas o instancias de control será actualizada mediante Roles como parte de la plataforma SUGEVAL Directo, en la dirección </w:t>
            </w:r>
            <w:hyperlink r:id="rId13" w:history="1">
              <w:r w:rsidRPr="00330709">
                <w:rPr>
                  <w:rFonts w:ascii="Arial" w:eastAsia="Cambria" w:hAnsi="Arial" w:cs="Arial"/>
                  <w:color w:val="0000FF"/>
                  <w:u w:val="single"/>
                </w:rPr>
                <w:t>https://www.sugevaldirecto.sugeval.fi.cr</w:t>
              </w:r>
            </w:hyperlink>
          </w:p>
          <w:p w14:paraId="4A06B4F8" w14:textId="7C7D3CAF" w:rsidR="00874D22" w:rsidRPr="006B44EE" w:rsidRDefault="00330709" w:rsidP="006B44EE">
            <w:pPr>
              <w:widowControl w:val="0"/>
              <w:autoSpaceDE w:val="0"/>
              <w:autoSpaceDN w:val="0"/>
              <w:spacing w:before="120" w:after="120" w:line="252" w:lineRule="auto"/>
              <w:ind w:right="130"/>
              <w:jc w:val="both"/>
              <w:rPr>
                <w:rFonts w:ascii="Arial" w:eastAsia="Cambria" w:hAnsi="Arial" w:cs="Arial"/>
              </w:rPr>
            </w:pPr>
            <w:r w:rsidRPr="00330709">
              <w:rPr>
                <w:rFonts w:ascii="Arial" w:eastAsia="Cambria" w:hAnsi="Arial" w:cs="Arial"/>
              </w:rPr>
              <w:t>La entidad supervisada es la responsable de la veracidad y exactitud de la información consignada en Roles.</w:t>
            </w:r>
          </w:p>
        </w:tc>
      </w:tr>
      <w:tr w:rsidR="000810E2" w:rsidRPr="003300B0" w14:paraId="5443D639" w14:textId="77777777" w:rsidTr="002C247F">
        <w:trPr>
          <w:trHeight w:val="2820"/>
        </w:trPr>
        <w:tc>
          <w:tcPr>
            <w:tcW w:w="4390" w:type="dxa"/>
            <w:vMerge w:val="restart"/>
          </w:tcPr>
          <w:p w14:paraId="0E9F12EB" w14:textId="77777777" w:rsidR="00874D22" w:rsidRPr="003300B0" w:rsidRDefault="00874D22" w:rsidP="00E83CA9">
            <w:pPr>
              <w:jc w:val="both"/>
              <w:rPr>
                <w:rFonts w:ascii="Arial" w:hAnsi="Arial" w:cs="Arial"/>
                <w:b/>
                <w:bCs/>
              </w:rPr>
            </w:pPr>
            <w:r w:rsidRPr="003300B0">
              <w:rPr>
                <w:rFonts w:ascii="Arial" w:hAnsi="Arial" w:cs="Arial"/>
                <w:b/>
                <w:bCs/>
              </w:rPr>
              <w:lastRenderedPageBreak/>
              <w:t>Artículo 8.</w:t>
            </w:r>
            <w:r w:rsidRPr="003300B0">
              <w:rPr>
                <w:rFonts w:ascii="Arial" w:hAnsi="Arial" w:cs="Arial"/>
                <w:b/>
                <w:bCs/>
              </w:rPr>
              <w:tab/>
              <w:t>Plazos para actualizar la información</w:t>
            </w:r>
          </w:p>
          <w:p w14:paraId="419465C9" w14:textId="07A5827D" w:rsidR="00874D22" w:rsidRPr="003300B0" w:rsidRDefault="00874D22" w:rsidP="00E83CA9">
            <w:pPr>
              <w:jc w:val="both"/>
              <w:rPr>
                <w:rFonts w:ascii="Arial" w:hAnsi="Arial" w:cs="Arial"/>
              </w:rPr>
            </w:pPr>
            <w:r w:rsidRPr="003300B0">
              <w:rPr>
                <w:rFonts w:ascii="Arial" w:hAnsi="Arial" w:cs="Arial"/>
              </w:rPr>
              <w:t>La entidad supervisada debe actualizar en Roles la información de los puestos indicados en el artículo 5 de este acuerdo, de conformidad con el requerimiento normativo correspondiente. La actualización deberá realizarse en un plazo no mayor a tres días hábiles, en aquellos casos en los que la normativa aplicable no defina un plazo diferente para el requerimiento.</w:t>
            </w:r>
          </w:p>
        </w:tc>
        <w:tc>
          <w:tcPr>
            <w:tcW w:w="2527" w:type="dxa"/>
          </w:tcPr>
          <w:p w14:paraId="405096C4" w14:textId="77777777" w:rsidR="00874D22" w:rsidRPr="003300B0" w:rsidRDefault="00874D22" w:rsidP="00874D22">
            <w:pPr>
              <w:rPr>
                <w:rFonts w:ascii="Arial" w:hAnsi="Arial" w:cs="Arial"/>
                <w:b/>
                <w:bCs/>
              </w:rPr>
            </w:pPr>
            <w:r w:rsidRPr="003300B0">
              <w:rPr>
                <w:rFonts w:ascii="Arial" w:hAnsi="Arial" w:cs="Arial"/>
                <w:b/>
                <w:bCs/>
              </w:rPr>
              <w:t>Banco Nacional de Costa Rica</w:t>
            </w:r>
          </w:p>
          <w:p w14:paraId="6EB4C401" w14:textId="77777777" w:rsidR="00874D22" w:rsidRPr="003300B0" w:rsidRDefault="00874D22" w:rsidP="00874D22">
            <w:pPr>
              <w:rPr>
                <w:rFonts w:ascii="Arial" w:hAnsi="Arial" w:cs="Arial"/>
              </w:rPr>
            </w:pPr>
            <w:r w:rsidRPr="003300B0">
              <w:rPr>
                <w:rFonts w:ascii="Arial" w:hAnsi="Arial" w:cs="Arial"/>
              </w:rPr>
              <w:t>GER-054-2021</w:t>
            </w:r>
          </w:p>
          <w:p w14:paraId="27D03C4C" w14:textId="77777777" w:rsidR="00874D22" w:rsidRPr="003300B0" w:rsidRDefault="00874D22" w:rsidP="00874D22">
            <w:pPr>
              <w:rPr>
                <w:rFonts w:ascii="Arial" w:hAnsi="Arial" w:cs="Arial"/>
              </w:rPr>
            </w:pPr>
          </w:p>
          <w:p w14:paraId="7511AD4D" w14:textId="7AA5F2AB" w:rsidR="00874D22" w:rsidRPr="003300B0" w:rsidRDefault="00874D22" w:rsidP="00874D22">
            <w:pPr>
              <w:rPr>
                <w:rFonts w:ascii="Arial" w:hAnsi="Arial" w:cs="Arial"/>
              </w:rPr>
            </w:pPr>
            <w:r w:rsidRPr="003300B0">
              <w:rPr>
                <w:rFonts w:ascii="Arial" w:hAnsi="Arial" w:cs="Arial"/>
              </w:rPr>
              <w:t>Se sugiere, por temas del requerimiento operativo que conlleva este cumplimiento, que sea al menos 10 días hábiles.</w:t>
            </w:r>
          </w:p>
        </w:tc>
        <w:tc>
          <w:tcPr>
            <w:tcW w:w="2409" w:type="dxa"/>
            <w:vMerge w:val="restart"/>
          </w:tcPr>
          <w:p w14:paraId="034C29F2" w14:textId="77777777" w:rsidR="00874D22" w:rsidRPr="00FA277B" w:rsidRDefault="00874D22" w:rsidP="00874D22">
            <w:pPr>
              <w:rPr>
                <w:rFonts w:ascii="Arial" w:hAnsi="Arial" w:cs="Arial"/>
              </w:rPr>
            </w:pPr>
          </w:p>
          <w:p w14:paraId="28E896C5" w14:textId="6B8DEEB2" w:rsidR="00874D22" w:rsidRDefault="00874D22" w:rsidP="00874D22">
            <w:pPr>
              <w:rPr>
                <w:rFonts w:ascii="Arial" w:hAnsi="Arial" w:cs="Arial"/>
              </w:rPr>
            </w:pPr>
          </w:p>
          <w:p w14:paraId="3F0B1CDF" w14:textId="77777777" w:rsidR="00C05D18" w:rsidRPr="00FA277B" w:rsidRDefault="00C05D18" w:rsidP="00874D22">
            <w:pPr>
              <w:rPr>
                <w:rFonts w:ascii="Arial" w:hAnsi="Arial" w:cs="Arial"/>
              </w:rPr>
            </w:pPr>
          </w:p>
          <w:p w14:paraId="0266F6EC" w14:textId="77777777" w:rsidR="00874D22" w:rsidRPr="00FA277B" w:rsidRDefault="00874D22" w:rsidP="00874D22">
            <w:pPr>
              <w:rPr>
                <w:rFonts w:ascii="Arial" w:hAnsi="Arial" w:cs="Arial"/>
              </w:rPr>
            </w:pPr>
          </w:p>
          <w:p w14:paraId="68ED525C" w14:textId="0F41DA46" w:rsidR="00874D22" w:rsidRPr="00FA277B" w:rsidRDefault="00874D22" w:rsidP="00A57EFA">
            <w:pPr>
              <w:jc w:val="both"/>
              <w:rPr>
                <w:rFonts w:ascii="Arial" w:hAnsi="Arial" w:cs="Arial"/>
              </w:rPr>
            </w:pPr>
            <w:r w:rsidRPr="00FA277B">
              <w:rPr>
                <w:rFonts w:ascii="Arial" w:hAnsi="Arial" w:cs="Arial"/>
              </w:rPr>
              <w:t xml:space="preserve">Hay que realizar una diferenciación entre el ingreso o </w:t>
            </w:r>
            <w:r w:rsidRPr="00FA277B">
              <w:rPr>
                <w:rFonts w:ascii="Arial" w:hAnsi="Arial" w:cs="Arial"/>
                <w:b/>
                <w:bCs/>
              </w:rPr>
              <w:t>actualización</w:t>
            </w:r>
            <w:r w:rsidRPr="00FA277B">
              <w:rPr>
                <w:rFonts w:ascii="Arial" w:hAnsi="Arial" w:cs="Arial"/>
              </w:rPr>
              <w:t xml:space="preserve"> </w:t>
            </w:r>
            <w:r w:rsidRPr="00A57EFA">
              <w:rPr>
                <w:rFonts w:ascii="Arial" w:hAnsi="Arial" w:cs="Arial"/>
                <w:b/>
                <w:bCs/>
              </w:rPr>
              <w:t>de la información</w:t>
            </w:r>
            <w:r w:rsidRPr="00FA277B">
              <w:rPr>
                <w:rFonts w:ascii="Arial" w:hAnsi="Arial" w:cs="Arial"/>
              </w:rPr>
              <w:t xml:space="preserve"> </w:t>
            </w:r>
            <w:r w:rsidR="00A57EFA" w:rsidRPr="00FA277B">
              <w:rPr>
                <w:rFonts w:ascii="Arial" w:hAnsi="Arial" w:cs="Arial"/>
              </w:rPr>
              <w:t>de un</w:t>
            </w:r>
            <w:r w:rsidRPr="00FA277B">
              <w:rPr>
                <w:rFonts w:ascii="Arial" w:hAnsi="Arial" w:cs="Arial"/>
              </w:rPr>
              <w:t xml:space="preserve"> rol y la </w:t>
            </w:r>
            <w:r w:rsidRPr="00FA277B">
              <w:rPr>
                <w:rFonts w:ascii="Arial" w:hAnsi="Arial" w:cs="Arial"/>
                <w:b/>
                <w:bCs/>
              </w:rPr>
              <w:t>activación</w:t>
            </w:r>
            <w:r w:rsidRPr="00FA277B">
              <w:rPr>
                <w:rFonts w:ascii="Arial" w:hAnsi="Arial" w:cs="Arial"/>
              </w:rPr>
              <w:t xml:space="preserve"> del mismo.</w:t>
            </w:r>
          </w:p>
          <w:p w14:paraId="4B7BC1F2" w14:textId="65CC2BB1" w:rsidR="00874D22" w:rsidRPr="00FA277B" w:rsidRDefault="00874D22" w:rsidP="00874D22">
            <w:pPr>
              <w:rPr>
                <w:rFonts w:ascii="Arial" w:hAnsi="Arial" w:cs="Arial"/>
              </w:rPr>
            </w:pPr>
          </w:p>
          <w:p w14:paraId="5009B39B" w14:textId="77777777" w:rsidR="00C05D18" w:rsidRDefault="00C05D18" w:rsidP="00874D22">
            <w:pPr>
              <w:rPr>
                <w:rFonts w:ascii="Arial" w:hAnsi="Arial" w:cs="Arial"/>
              </w:rPr>
            </w:pPr>
          </w:p>
          <w:p w14:paraId="5FD91340" w14:textId="77777777" w:rsidR="00C05D18" w:rsidRDefault="00C05D18" w:rsidP="00A57EFA">
            <w:pPr>
              <w:jc w:val="both"/>
              <w:rPr>
                <w:rFonts w:ascii="Arial" w:hAnsi="Arial" w:cs="Arial"/>
              </w:rPr>
            </w:pPr>
          </w:p>
          <w:p w14:paraId="64B509C7" w14:textId="1F3C1AB3" w:rsidR="00874D22" w:rsidRPr="00FA277B" w:rsidRDefault="00874D22" w:rsidP="00A57EFA">
            <w:pPr>
              <w:jc w:val="both"/>
              <w:rPr>
                <w:rFonts w:ascii="Arial" w:hAnsi="Arial" w:cs="Arial"/>
              </w:rPr>
            </w:pPr>
            <w:r w:rsidRPr="00FA277B">
              <w:rPr>
                <w:rFonts w:ascii="Arial" w:hAnsi="Arial" w:cs="Arial"/>
              </w:rPr>
              <w:t xml:space="preserve">El plazo indicado en este artículo es para el </w:t>
            </w:r>
            <w:r w:rsidRPr="00FA277B">
              <w:rPr>
                <w:rFonts w:ascii="Arial" w:hAnsi="Arial" w:cs="Arial"/>
                <w:b/>
                <w:bCs/>
              </w:rPr>
              <w:t>ingreso o actualización de la información.</w:t>
            </w:r>
            <w:r w:rsidRPr="00FA277B">
              <w:rPr>
                <w:rFonts w:ascii="Arial" w:hAnsi="Arial" w:cs="Arial"/>
              </w:rPr>
              <w:t xml:space="preserve">  </w:t>
            </w:r>
          </w:p>
          <w:p w14:paraId="737D828A" w14:textId="25C4705E" w:rsidR="00874D22" w:rsidRDefault="00874D22" w:rsidP="00A57EFA">
            <w:pPr>
              <w:jc w:val="both"/>
              <w:rPr>
                <w:rFonts w:ascii="Arial" w:hAnsi="Arial" w:cs="Arial"/>
              </w:rPr>
            </w:pPr>
          </w:p>
          <w:p w14:paraId="47144694" w14:textId="18EB4F30" w:rsidR="00874D22" w:rsidRPr="00FA277B" w:rsidRDefault="00C05D18" w:rsidP="00A57EFA">
            <w:pPr>
              <w:jc w:val="both"/>
              <w:rPr>
                <w:rFonts w:ascii="Arial" w:hAnsi="Arial" w:cs="Arial"/>
              </w:rPr>
            </w:pPr>
            <w:r>
              <w:rPr>
                <w:rFonts w:ascii="Arial" w:hAnsi="Arial" w:cs="Arial"/>
              </w:rPr>
              <w:t xml:space="preserve">Si </w:t>
            </w:r>
            <w:r w:rsidR="00874D22" w:rsidRPr="00FA277B">
              <w:rPr>
                <w:rFonts w:ascii="Arial" w:hAnsi="Arial" w:cs="Arial"/>
              </w:rPr>
              <w:t xml:space="preserve">la solicitud de ampliación del plazo es para darle tiempo a los miembros extranjeros para que envíen su información </w:t>
            </w:r>
            <w:r w:rsidR="00874D22" w:rsidRPr="00FA277B">
              <w:rPr>
                <w:rFonts w:ascii="Arial" w:hAnsi="Arial" w:cs="Arial"/>
              </w:rPr>
              <w:lastRenderedPageBreak/>
              <w:t xml:space="preserve">apostillada se aclara que, si hoy por ejemplo, se cambia un miembro de la junta, la entidad tiene 3 días para </w:t>
            </w:r>
            <w:r w:rsidR="00874D22" w:rsidRPr="00FA277B">
              <w:rPr>
                <w:rFonts w:ascii="Arial" w:hAnsi="Arial" w:cs="Arial"/>
                <w:b/>
                <w:bCs/>
              </w:rPr>
              <w:t>ingresar o actualizar</w:t>
            </w:r>
            <w:r w:rsidR="00874D22" w:rsidRPr="00FA277B">
              <w:rPr>
                <w:rFonts w:ascii="Arial" w:hAnsi="Arial" w:cs="Arial"/>
              </w:rPr>
              <w:t xml:space="preserve"> la información de la nueva persona en roles, pero el rol no se</w:t>
            </w:r>
            <w:r w:rsidR="00874D22" w:rsidRPr="00FA277B">
              <w:rPr>
                <w:rFonts w:ascii="Arial" w:hAnsi="Arial" w:cs="Arial"/>
                <w:b/>
                <w:bCs/>
              </w:rPr>
              <w:t xml:space="preserve"> activa</w:t>
            </w:r>
            <w:r w:rsidR="00874D22" w:rsidRPr="00FA277B">
              <w:rPr>
                <w:rFonts w:ascii="Arial" w:hAnsi="Arial" w:cs="Arial"/>
              </w:rPr>
              <w:t xml:space="preserve"> hasta que llegue la información apostillada por tanto, no consideramos necesario aumentar el plazo. </w:t>
            </w:r>
          </w:p>
          <w:p w14:paraId="6FE46F3C" w14:textId="77777777" w:rsidR="00874D22" w:rsidRPr="00FA277B" w:rsidRDefault="00874D22" w:rsidP="00874D22">
            <w:pPr>
              <w:rPr>
                <w:rFonts w:ascii="Arial" w:hAnsi="Arial" w:cs="Arial"/>
              </w:rPr>
            </w:pPr>
          </w:p>
          <w:p w14:paraId="5E236538" w14:textId="77777777" w:rsidR="00874D22" w:rsidRDefault="00874D22" w:rsidP="00874D22">
            <w:pPr>
              <w:rPr>
                <w:rFonts w:ascii="Arial" w:hAnsi="Arial" w:cs="Arial"/>
              </w:rPr>
            </w:pPr>
          </w:p>
          <w:p w14:paraId="034302BF" w14:textId="77777777" w:rsidR="00C05D18" w:rsidRDefault="00C05D18" w:rsidP="00874D22">
            <w:pPr>
              <w:rPr>
                <w:rFonts w:ascii="Arial" w:hAnsi="Arial" w:cs="Arial"/>
              </w:rPr>
            </w:pPr>
          </w:p>
          <w:p w14:paraId="1F2EA616" w14:textId="77777777" w:rsidR="00C05D18" w:rsidRDefault="00C05D18" w:rsidP="00874D22">
            <w:pPr>
              <w:rPr>
                <w:rFonts w:ascii="Arial" w:hAnsi="Arial" w:cs="Arial"/>
              </w:rPr>
            </w:pPr>
          </w:p>
          <w:p w14:paraId="179D5342" w14:textId="77777777" w:rsidR="00C05D18" w:rsidRDefault="00C05D18" w:rsidP="00874D22">
            <w:pPr>
              <w:rPr>
                <w:rFonts w:ascii="Arial" w:hAnsi="Arial" w:cs="Arial"/>
              </w:rPr>
            </w:pPr>
          </w:p>
          <w:p w14:paraId="23AFA0F4" w14:textId="77777777" w:rsidR="00A57EFA" w:rsidRDefault="00A57EFA" w:rsidP="00874D22">
            <w:pPr>
              <w:rPr>
                <w:rFonts w:ascii="Arial" w:hAnsi="Arial" w:cs="Arial"/>
              </w:rPr>
            </w:pPr>
          </w:p>
          <w:p w14:paraId="5D218164" w14:textId="68D20503" w:rsidR="00A57EFA" w:rsidRDefault="00A57EFA" w:rsidP="00874D22">
            <w:pPr>
              <w:rPr>
                <w:rFonts w:ascii="Arial" w:hAnsi="Arial" w:cs="Arial"/>
              </w:rPr>
            </w:pPr>
          </w:p>
          <w:p w14:paraId="5C1731C9" w14:textId="00DDC2DE" w:rsidR="004538E8" w:rsidRDefault="004538E8" w:rsidP="00874D22">
            <w:pPr>
              <w:rPr>
                <w:rFonts w:ascii="Arial" w:hAnsi="Arial" w:cs="Arial"/>
              </w:rPr>
            </w:pPr>
          </w:p>
          <w:p w14:paraId="56895FC4" w14:textId="6F2BC6FB" w:rsidR="004538E8" w:rsidRDefault="004538E8" w:rsidP="00874D22">
            <w:pPr>
              <w:rPr>
                <w:rFonts w:ascii="Arial" w:hAnsi="Arial" w:cs="Arial"/>
              </w:rPr>
            </w:pPr>
          </w:p>
          <w:p w14:paraId="7D7D7C3F" w14:textId="521480D6" w:rsidR="004538E8" w:rsidRDefault="004538E8" w:rsidP="00874D22">
            <w:pPr>
              <w:rPr>
                <w:rFonts w:ascii="Arial" w:hAnsi="Arial" w:cs="Arial"/>
              </w:rPr>
            </w:pPr>
          </w:p>
          <w:p w14:paraId="779F66A2" w14:textId="39314D56" w:rsidR="004538E8" w:rsidRDefault="004538E8" w:rsidP="00874D22">
            <w:pPr>
              <w:rPr>
                <w:rFonts w:ascii="Arial" w:hAnsi="Arial" w:cs="Arial"/>
              </w:rPr>
            </w:pPr>
          </w:p>
          <w:p w14:paraId="3370B914" w14:textId="06791022" w:rsidR="004538E8" w:rsidRDefault="004538E8" w:rsidP="00874D22">
            <w:pPr>
              <w:rPr>
                <w:rFonts w:ascii="Arial" w:hAnsi="Arial" w:cs="Arial"/>
              </w:rPr>
            </w:pPr>
          </w:p>
          <w:p w14:paraId="6D6C8FFC" w14:textId="78DCBA1E" w:rsidR="004538E8" w:rsidRDefault="004538E8" w:rsidP="00874D22">
            <w:pPr>
              <w:rPr>
                <w:rFonts w:ascii="Arial" w:hAnsi="Arial" w:cs="Arial"/>
              </w:rPr>
            </w:pPr>
          </w:p>
          <w:p w14:paraId="46DD0F9A" w14:textId="29AC66C8" w:rsidR="004538E8" w:rsidRDefault="004538E8" w:rsidP="00874D22">
            <w:pPr>
              <w:rPr>
                <w:rFonts w:ascii="Arial" w:hAnsi="Arial" w:cs="Arial"/>
              </w:rPr>
            </w:pPr>
          </w:p>
          <w:p w14:paraId="0BAC37C0" w14:textId="77777777" w:rsidR="004538E8" w:rsidRDefault="004538E8" w:rsidP="00874D22">
            <w:pPr>
              <w:rPr>
                <w:rFonts w:ascii="Arial" w:hAnsi="Arial" w:cs="Arial"/>
              </w:rPr>
            </w:pPr>
          </w:p>
          <w:p w14:paraId="34EBD757" w14:textId="77777777" w:rsidR="00A57EFA" w:rsidRDefault="00A57EFA" w:rsidP="00874D22">
            <w:pPr>
              <w:rPr>
                <w:rFonts w:ascii="Arial" w:hAnsi="Arial" w:cs="Arial"/>
              </w:rPr>
            </w:pPr>
          </w:p>
          <w:p w14:paraId="423268A5" w14:textId="696DD0B0" w:rsidR="00C05D18" w:rsidRPr="00FA277B" w:rsidRDefault="002868D8" w:rsidP="00874D22">
            <w:pPr>
              <w:rPr>
                <w:rFonts w:ascii="Arial" w:hAnsi="Arial" w:cs="Arial"/>
              </w:rPr>
            </w:pPr>
            <w:r>
              <w:rPr>
                <w:rFonts w:ascii="Arial" w:hAnsi="Arial" w:cs="Arial"/>
              </w:rPr>
              <w:t>Misma respuesta al comentario anterior</w:t>
            </w:r>
            <w:r w:rsidR="00C05D18">
              <w:rPr>
                <w:rFonts w:ascii="Arial" w:hAnsi="Arial" w:cs="Arial"/>
              </w:rPr>
              <w:t xml:space="preserve">. </w:t>
            </w:r>
          </w:p>
        </w:tc>
        <w:tc>
          <w:tcPr>
            <w:tcW w:w="4692" w:type="dxa"/>
            <w:gridSpan w:val="2"/>
            <w:vMerge w:val="restart"/>
          </w:tcPr>
          <w:p w14:paraId="42FD3B6B" w14:textId="77777777" w:rsidR="00330709" w:rsidRPr="00330709" w:rsidRDefault="00330709" w:rsidP="00330709">
            <w:pPr>
              <w:widowControl w:val="0"/>
              <w:numPr>
                <w:ilvl w:val="0"/>
                <w:numId w:val="22"/>
              </w:numPr>
              <w:autoSpaceDE w:val="0"/>
              <w:autoSpaceDN w:val="0"/>
              <w:spacing w:line="252" w:lineRule="auto"/>
              <w:ind w:left="0" w:firstLine="0"/>
              <w:contextualSpacing/>
              <w:jc w:val="both"/>
              <w:outlineLvl w:val="1"/>
              <w:rPr>
                <w:rFonts w:ascii="Arial" w:eastAsia="Cambria" w:hAnsi="Arial" w:cs="Arial"/>
                <w:b/>
                <w:bCs/>
              </w:rPr>
            </w:pPr>
            <w:r w:rsidRPr="00330709">
              <w:rPr>
                <w:rFonts w:ascii="Arial" w:eastAsia="Cambria" w:hAnsi="Arial" w:cs="Arial"/>
                <w:b/>
                <w:bCs/>
              </w:rPr>
              <w:lastRenderedPageBreak/>
              <w:t>Plazos para actualizar la información</w:t>
            </w:r>
          </w:p>
          <w:p w14:paraId="4AB4F162" w14:textId="77777777" w:rsidR="00A57EFA" w:rsidRPr="00AE0144" w:rsidRDefault="00A57EFA" w:rsidP="00A57EFA">
            <w:pPr>
              <w:pStyle w:val="Textoindependiente"/>
              <w:spacing w:before="120" w:after="120" w:line="252" w:lineRule="auto"/>
              <w:ind w:right="144"/>
              <w:jc w:val="both"/>
              <w:rPr>
                <w:rFonts w:ascii="Arial" w:hAnsi="Arial" w:cs="Arial"/>
                <w:sz w:val="22"/>
                <w:szCs w:val="22"/>
                <w:lang w:val="es-CR"/>
              </w:rPr>
            </w:pPr>
            <w:r w:rsidRPr="00AE0144">
              <w:rPr>
                <w:rFonts w:ascii="Arial" w:hAnsi="Arial" w:cs="Arial"/>
                <w:sz w:val="22"/>
                <w:szCs w:val="22"/>
                <w:lang w:val="es-CR"/>
              </w:rPr>
              <w:t xml:space="preserve">La entidad supervisada debe actualizar en Roles la información de los puestos indicados en el artículo 5 </w:t>
            </w:r>
            <w:r w:rsidRPr="003478A2">
              <w:rPr>
                <w:rFonts w:ascii="Arial" w:hAnsi="Arial" w:cs="Arial"/>
                <w:sz w:val="22"/>
                <w:szCs w:val="22"/>
                <w:lang w:val="es-CR"/>
              </w:rPr>
              <w:t>de este acuerdo, de conformidad con el requerimiento normativo correspondiente.</w:t>
            </w:r>
            <w:r w:rsidRPr="00AE0144">
              <w:rPr>
                <w:rFonts w:ascii="Arial" w:hAnsi="Arial" w:cs="Arial"/>
                <w:sz w:val="22"/>
                <w:szCs w:val="22"/>
                <w:lang w:val="es-CR"/>
              </w:rPr>
              <w:t xml:space="preserve"> La actualización deberá realizarse en un plazo no mayor a tres días hábiles, en aquellos casos en los que la normativa aplicable no defina un plazo diferente para el requerimiento. </w:t>
            </w:r>
          </w:p>
          <w:p w14:paraId="22E55D95" w14:textId="285F7ABE" w:rsidR="00874D22" w:rsidRPr="003300B0" w:rsidRDefault="00874D22" w:rsidP="00874D22">
            <w:pPr>
              <w:rPr>
                <w:rFonts w:ascii="Arial" w:hAnsi="Arial" w:cs="Arial"/>
              </w:rPr>
            </w:pPr>
          </w:p>
        </w:tc>
      </w:tr>
      <w:tr w:rsidR="000810E2" w:rsidRPr="003300B0" w14:paraId="72A96856" w14:textId="77777777" w:rsidTr="002C247F">
        <w:trPr>
          <w:trHeight w:val="2820"/>
        </w:trPr>
        <w:tc>
          <w:tcPr>
            <w:tcW w:w="4390" w:type="dxa"/>
            <w:vMerge/>
          </w:tcPr>
          <w:p w14:paraId="1EB4EA89" w14:textId="77777777" w:rsidR="00874D22" w:rsidRPr="003300B0" w:rsidRDefault="00874D22" w:rsidP="00874D22">
            <w:pPr>
              <w:rPr>
                <w:rFonts w:ascii="Arial" w:hAnsi="Arial" w:cs="Arial"/>
                <w:b/>
                <w:bCs/>
              </w:rPr>
            </w:pPr>
          </w:p>
        </w:tc>
        <w:tc>
          <w:tcPr>
            <w:tcW w:w="2527" w:type="dxa"/>
          </w:tcPr>
          <w:p w14:paraId="0F6289A6" w14:textId="77777777" w:rsidR="00874D22" w:rsidRPr="003300B0" w:rsidRDefault="00874D22" w:rsidP="00435806">
            <w:pPr>
              <w:jc w:val="both"/>
              <w:rPr>
                <w:rFonts w:ascii="Arial" w:hAnsi="Arial" w:cs="Arial"/>
                <w:b/>
                <w:bCs/>
              </w:rPr>
            </w:pPr>
            <w:r w:rsidRPr="003300B0">
              <w:rPr>
                <w:rFonts w:ascii="Arial" w:hAnsi="Arial" w:cs="Arial"/>
                <w:b/>
                <w:bCs/>
              </w:rPr>
              <w:t>FITCHCACR-CO-023-21</w:t>
            </w:r>
          </w:p>
          <w:p w14:paraId="52475C3A" w14:textId="77777777" w:rsidR="00874D22" w:rsidRPr="003300B0" w:rsidRDefault="00874D22" w:rsidP="00435806">
            <w:pPr>
              <w:jc w:val="both"/>
              <w:rPr>
                <w:rFonts w:ascii="Arial" w:hAnsi="Arial" w:cs="Arial"/>
                <w:b/>
                <w:bCs/>
              </w:rPr>
            </w:pPr>
          </w:p>
          <w:p w14:paraId="1D9655D3" w14:textId="16A9FC62" w:rsidR="00874D22" w:rsidRPr="003300B0" w:rsidRDefault="00874D22" w:rsidP="00435806">
            <w:pPr>
              <w:jc w:val="both"/>
              <w:rPr>
                <w:rFonts w:ascii="Arial" w:hAnsi="Arial" w:cs="Arial"/>
                <w:b/>
                <w:bCs/>
              </w:rPr>
            </w:pPr>
            <w:r w:rsidRPr="003300B0">
              <w:rPr>
                <w:rFonts w:ascii="Arial" w:hAnsi="Arial" w:cs="Arial"/>
              </w:rPr>
              <w:t xml:space="preserve">Proponemos a la Superintendencia incluir una ampliación del término para actualizar la información hasta quince días hábiles para aquellos funcionarios que no son nacionales o residentes costarricenses, considerando que estos </w:t>
            </w:r>
            <w:r w:rsidRPr="003300B0">
              <w:rPr>
                <w:rFonts w:ascii="Arial" w:hAnsi="Arial" w:cs="Arial"/>
              </w:rPr>
              <w:lastRenderedPageBreak/>
              <w:t>requerirían realizar trámites de notarización y apostilla de la documentación y que estos procesos generalmente demorarían más de tres días hábiles y requerirían del envío de la documentación en original a la Superintendencia.</w:t>
            </w:r>
          </w:p>
        </w:tc>
        <w:tc>
          <w:tcPr>
            <w:tcW w:w="2409" w:type="dxa"/>
            <w:vMerge/>
          </w:tcPr>
          <w:p w14:paraId="2B674124" w14:textId="5055306F" w:rsidR="00874D22" w:rsidRPr="003300B0" w:rsidRDefault="00874D22" w:rsidP="00874D22">
            <w:pPr>
              <w:rPr>
                <w:rFonts w:ascii="Arial" w:hAnsi="Arial" w:cs="Arial"/>
                <w:highlight w:val="yellow"/>
              </w:rPr>
            </w:pPr>
          </w:p>
        </w:tc>
        <w:tc>
          <w:tcPr>
            <w:tcW w:w="4692" w:type="dxa"/>
            <w:gridSpan w:val="2"/>
            <w:vMerge/>
          </w:tcPr>
          <w:p w14:paraId="333AD27A" w14:textId="77777777" w:rsidR="00874D22" w:rsidRPr="003300B0" w:rsidRDefault="00874D22" w:rsidP="00874D22">
            <w:pPr>
              <w:rPr>
                <w:rFonts w:ascii="Arial" w:hAnsi="Arial" w:cs="Arial"/>
              </w:rPr>
            </w:pPr>
          </w:p>
        </w:tc>
      </w:tr>
      <w:tr w:rsidR="000810E2" w:rsidRPr="003300B0" w14:paraId="5AFF1578" w14:textId="77777777" w:rsidTr="002C247F">
        <w:trPr>
          <w:trHeight w:val="2820"/>
        </w:trPr>
        <w:tc>
          <w:tcPr>
            <w:tcW w:w="4390" w:type="dxa"/>
            <w:vMerge/>
          </w:tcPr>
          <w:p w14:paraId="17D91AC7" w14:textId="77777777" w:rsidR="00874D22" w:rsidRPr="003300B0" w:rsidRDefault="00874D22" w:rsidP="00874D22">
            <w:pPr>
              <w:rPr>
                <w:rFonts w:ascii="Arial" w:hAnsi="Arial" w:cs="Arial"/>
                <w:b/>
                <w:bCs/>
              </w:rPr>
            </w:pPr>
          </w:p>
        </w:tc>
        <w:tc>
          <w:tcPr>
            <w:tcW w:w="2527" w:type="dxa"/>
          </w:tcPr>
          <w:p w14:paraId="229D436E" w14:textId="77777777" w:rsidR="00C05D18" w:rsidRDefault="00C05D18" w:rsidP="00435806">
            <w:pPr>
              <w:jc w:val="both"/>
              <w:rPr>
                <w:rFonts w:ascii="Arial" w:hAnsi="Arial" w:cs="Arial"/>
                <w:b/>
                <w:bCs/>
              </w:rPr>
            </w:pPr>
          </w:p>
          <w:p w14:paraId="0FAD9C56" w14:textId="77777777" w:rsidR="00C05D18" w:rsidRDefault="00C05D18" w:rsidP="00435806">
            <w:pPr>
              <w:jc w:val="both"/>
              <w:rPr>
                <w:rFonts w:ascii="Arial" w:hAnsi="Arial" w:cs="Arial"/>
                <w:b/>
                <w:bCs/>
              </w:rPr>
            </w:pPr>
          </w:p>
          <w:p w14:paraId="1F307EA6" w14:textId="77777777" w:rsidR="00C05D18" w:rsidRDefault="00C05D18" w:rsidP="00435806">
            <w:pPr>
              <w:jc w:val="both"/>
              <w:rPr>
                <w:rFonts w:ascii="Arial" w:hAnsi="Arial" w:cs="Arial"/>
                <w:b/>
                <w:bCs/>
              </w:rPr>
            </w:pPr>
          </w:p>
          <w:p w14:paraId="5848F8FD" w14:textId="77777777" w:rsidR="00C05D18" w:rsidRDefault="00C05D18" w:rsidP="00435806">
            <w:pPr>
              <w:jc w:val="both"/>
              <w:rPr>
                <w:rFonts w:ascii="Arial" w:hAnsi="Arial" w:cs="Arial"/>
                <w:b/>
                <w:bCs/>
              </w:rPr>
            </w:pPr>
          </w:p>
          <w:p w14:paraId="42199671" w14:textId="77777777" w:rsidR="00C05D18" w:rsidRDefault="00C05D18" w:rsidP="00435806">
            <w:pPr>
              <w:jc w:val="both"/>
              <w:rPr>
                <w:rFonts w:ascii="Arial" w:hAnsi="Arial" w:cs="Arial"/>
                <w:b/>
                <w:bCs/>
              </w:rPr>
            </w:pPr>
          </w:p>
          <w:p w14:paraId="154BD895" w14:textId="77777777" w:rsidR="00C05D18" w:rsidRDefault="00C05D18" w:rsidP="00435806">
            <w:pPr>
              <w:jc w:val="both"/>
              <w:rPr>
                <w:rFonts w:ascii="Arial" w:hAnsi="Arial" w:cs="Arial"/>
                <w:b/>
                <w:bCs/>
              </w:rPr>
            </w:pPr>
          </w:p>
          <w:p w14:paraId="0AE0587B" w14:textId="77777777" w:rsidR="00C05D18" w:rsidRDefault="00C05D18" w:rsidP="00435806">
            <w:pPr>
              <w:jc w:val="both"/>
              <w:rPr>
                <w:rFonts w:ascii="Arial" w:hAnsi="Arial" w:cs="Arial"/>
                <w:b/>
                <w:bCs/>
              </w:rPr>
            </w:pPr>
          </w:p>
          <w:p w14:paraId="694054E8" w14:textId="77777777" w:rsidR="00C05D18" w:rsidRDefault="00C05D18" w:rsidP="00435806">
            <w:pPr>
              <w:jc w:val="both"/>
              <w:rPr>
                <w:rFonts w:ascii="Arial" w:hAnsi="Arial" w:cs="Arial"/>
                <w:b/>
                <w:bCs/>
              </w:rPr>
            </w:pPr>
          </w:p>
          <w:p w14:paraId="2DDD0021" w14:textId="5BAF258C" w:rsidR="00874D22" w:rsidRPr="003300B0" w:rsidRDefault="00874D22" w:rsidP="00435806">
            <w:pPr>
              <w:jc w:val="both"/>
              <w:rPr>
                <w:rFonts w:ascii="Arial" w:hAnsi="Arial" w:cs="Arial"/>
              </w:rPr>
            </w:pPr>
            <w:r w:rsidRPr="003300B0">
              <w:rPr>
                <w:rFonts w:ascii="Arial" w:hAnsi="Arial" w:cs="Arial"/>
                <w:b/>
                <w:bCs/>
              </w:rPr>
              <w:t>Popular Valores P.B</w:t>
            </w:r>
            <w:r w:rsidRPr="003300B0">
              <w:rPr>
                <w:rFonts w:ascii="Arial" w:hAnsi="Arial" w:cs="Arial"/>
              </w:rPr>
              <w:t>.</w:t>
            </w:r>
          </w:p>
          <w:p w14:paraId="125ABD25" w14:textId="77777777" w:rsidR="00874D22" w:rsidRPr="003300B0" w:rsidRDefault="00874D22" w:rsidP="00435806">
            <w:pPr>
              <w:jc w:val="both"/>
              <w:rPr>
                <w:rFonts w:ascii="Arial" w:hAnsi="Arial" w:cs="Arial"/>
              </w:rPr>
            </w:pPr>
            <w:r w:rsidRPr="003300B0">
              <w:rPr>
                <w:rFonts w:ascii="Arial" w:hAnsi="Arial" w:cs="Arial"/>
              </w:rPr>
              <w:t>PVSA-224-2021</w:t>
            </w:r>
          </w:p>
          <w:p w14:paraId="3E16EF09" w14:textId="77777777" w:rsidR="00874D22" w:rsidRPr="003300B0" w:rsidRDefault="00874D22" w:rsidP="00435806">
            <w:pPr>
              <w:jc w:val="both"/>
              <w:rPr>
                <w:rFonts w:ascii="Arial" w:hAnsi="Arial" w:cs="Arial"/>
              </w:rPr>
            </w:pPr>
          </w:p>
          <w:p w14:paraId="7EE4FBE3" w14:textId="0A7F6F01" w:rsidR="00874D22" w:rsidRPr="003300B0" w:rsidRDefault="00874D22" w:rsidP="00435806">
            <w:pPr>
              <w:jc w:val="both"/>
              <w:rPr>
                <w:rFonts w:ascii="Arial" w:hAnsi="Arial" w:cs="Arial"/>
              </w:rPr>
            </w:pPr>
            <w:r w:rsidRPr="003300B0">
              <w:rPr>
                <w:rFonts w:ascii="Arial" w:hAnsi="Arial" w:cs="Arial"/>
              </w:rPr>
              <w:t xml:space="preserve">Valorar el plazo de los tres días hábiles, buscándose incrementar al menos a </w:t>
            </w:r>
            <w:r w:rsidRPr="003300B0">
              <w:rPr>
                <w:rFonts w:ascii="Arial" w:hAnsi="Arial" w:cs="Arial"/>
              </w:rPr>
              <w:lastRenderedPageBreak/>
              <w:t>5 días hábiles, dada la información que debe recopilarse para ingresar a la plataforma. Adicionalmente, debería aclararse que son “x” días hábiles posterior a “…”, por ejemplo: “posterior a la comunicación de acuerdo (nombramiento o integración de los órganos)”</w:t>
            </w:r>
          </w:p>
        </w:tc>
        <w:tc>
          <w:tcPr>
            <w:tcW w:w="2409" w:type="dxa"/>
            <w:vMerge/>
          </w:tcPr>
          <w:p w14:paraId="31A02B20" w14:textId="563D750E" w:rsidR="00874D22" w:rsidRPr="003300B0" w:rsidRDefault="00874D22" w:rsidP="00874D22">
            <w:pPr>
              <w:rPr>
                <w:rFonts w:ascii="Arial" w:hAnsi="Arial" w:cs="Arial"/>
                <w:highlight w:val="yellow"/>
              </w:rPr>
            </w:pPr>
          </w:p>
        </w:tc>
        <w:tc>
          <w:tcPr>
            <w:tcW w:w="4692" w:type="dxa"/>
            <w:gridSpan w:val="2"/>
          </w:tcPr>
          <w:p w14:paraId="68A3479C" w14:textId="77777777" w:rsidR="00874D22" w:rsidRPr="003300B0" w:rsidRDefault="00874D22" w:rsidP="00874D22">
            <w:pPr>
              <w:rPr>
                <w:rFonts w:ascii="Arial" w:hAnsi="Arial" w:cs="Arial"/>
              </w:rPr>
            </w:pPr>
          </w:p>
        </w:tc>
      </w:tr>
      <w:tr w:rsidR="000810E2" w:rsidRPr="003300B0" w14:paraId="19C4A641" w14:textId="77777777" w:rsidTr="002C247F">
        <w:trPr>
          <w:trHeight w:val="2820"/>
        </w:trPr>
        <w:tc>
          <w:tcPr>
            <w:tcW w:w="4390" w:type="dxa"/>
          </w:tcPr>
          <w:p w14:paraId="4E4F41C0" w14:textId="77777777" w:rsidR="00874D22" w:rsidRPr="00FA277B" w:rsidRDefault="00874D22" w:rsidP="00874D22">
            <w:pPr>
              <w:keepNext/>
              <w:widowControl w:val="0"/>
              <w:numPr>
                <w:ilvl w:val="0"/>
                <w:numId w:val="13"/>
              </w:numPr>
              <w:autoSpaceDE w:val="0"/>
              <w:autoSpaceDN w:val="0"/>
              <w:spacing w:before="120" w:after="120" w:line="252" w:lineRule="auto"/>
              <w:ind w:left="0" w:firstLine="0"/>
              <w:jc w:val="both"/>
              <w:outlineLvl w:val="1"/>
              <w:rPr>
                <w:rFonts w:ascii="Arial" w:eastAsia="Cambria" w:hAnsi="Arial" w:cs="Arial"/>
                <w:b/>
                <w:bCs/>
              </w:rPr>
            </w:pPr>
            <w:r w:rsidRPr="00FA277B">
              <w:rPr>
                <w:rFonts w:ascii="Arial" w:eastAsia="Cambria" w:hAnsi="Arial" w:cs="Arial"/>
                <w:b/>
                <w:bCs/>
              </w:rPr>
              <w:lastRenderedPageBreak/>
              <w:t xml:space="preserve">Personería Jurídica del representante legal y apoderados de las entidades </w:t>
            </w:r>
          </w:p>
          <w:p w14:paraId="519A364B" w14:textId="77777777" w:rsidR="00874D22" w:rsidRPr="00FA277B" w:rsidRDefault="00874D22" w:rsidP="00874D22">
            <w:pPr>
              <w:widowControl w:val="0"/>
              <w:autoSpaceDE w:val="0"/>
              <w:autoSpaceDN w:val="0"/>
              <w:spacing w:line="252" w:lineRule="auto"/>
              <w:ind w:right="141"/>
              <w:contextualSpacing/>
              <w:jc w:val="both"/>
              <w:rPr>
                <w:rFonts w:ascii="Arial" w:eastAsia="Cambria" w:hAnsi="Arial" w:cs="Arial"/>
              </w:rPr>
            </w:pPr>
            <w:r w:rsidRPr="00FA277B">
              <w:rPr>
                <w:rFonts w:ascii="Arial" w:eastAsia="Cambria" w:hAnsi="Arial" w:cs="Arial"/>
              </w:rPr>
              <w:t xml:space="preserve">La entidad regulada o supervisada, cada vez que presente un cambio en sus representantes o apoderados, deberá aportar a la Superintendencia, por los medios establecidos en el </w:t>
            </w:r>
            <w:r w:rsidRPr="00FA277B">
              <w:rPr>
                <w:rFonts w:ascii="Arial" w:eastAsia="Cambria" w:hAnsi="Arial" w:cs="Arial"/>
                <w:i/>
                <w:iCs/>
              </w:rPr>
              <w:t>“Acuerdo SGV-A-188. Directriz para la implementación del sistema de mensajería de documentos electrónicos (MENDOCEL)”,</w:t>
            </w:r>
            <w:r w:rsidRPr="00FA277B">
              <w:rPr>
                <w:rFonts w:ascii="Arial" w:eastAsia="Cambria" w:hAnsi="Arial" w:cs="Arial"/>
              </w:rPr>
              <w:t xml:space="preserve"> la documentación, en la que se haga constar la representación o el poder otorgado a la persona. Dichos documentos no podrán tener una antigüedad mayor a tres meses.</w:t>
            </w:r>
          </w:p>
          <w:p w14:paraId="653B9A1D" w14:textId="77777777" w:rsidR="00874D22" w:rsidRPr="003300B0" w:rsidRDefault="00874D22" w:rsidP="00874D22">
            <w:pPr>
              <w:rPr>
                <w:rFonts w:ascii="Arial" w:hAnsi="Arial" w:cs="Arial"/>
                <w:b/>
                <w:bCs/>
              </w:rPr>
            </w:pPr>
          </w:p>
        </w:tc>
        <w:tc>
          <w:tcPr>
            <w:tcW w:w="2527" w:type="dxa"/>
          </w:tcPr>
          <w:p w14:paraId="3A94499D" w14:textId="77777777" w:rsidR="00874D22" w:rsidRPr="003300B0" w:rsidRDefault="00874D22" w:rsidP="00874D22">
            <w:pPr>
              <w:rPr>
                <w:rFonts w:ascii="Arial" w:hAnsi="Arial" w:cs="Arial"/>
                <w:b/>
                <w:bCs/>
              </w:rPr>
            </w:pPr>
          </w:p>
        </w:tc>
        <w:tc>
          <w:tcPr>
            <w:tcW w:w="2409" w:type="dxa"/>
          </w:tcPr>
          <w:p w14:paraId="65D8E845" w14:textId="77777777" w:rsidR="00874D22" w:rsidRPr="003300B0" w:rsidRDefault="00874D22" w:rsidP="00874D22">
            <w:pPr>
              <w:rPr>
                <w:rFonts w:ascii="Arial" w:hAnsi="Arial" w:cs="Arial"/>
                <w:highlight w:val="yellow"/>
              </w:rPr>
            </w:pPr>
          </w:p>
        </w:tc>
        <w:tc>
          <w:tcPr>
            <w:tcW w:w="4692" w:type="dxa"/>
            <w:gridSpan w:val="2"/>
          </w:tcPr>
          <w:p w14:paraId="2F77CDCC" w14:textId="77777777" w:rsidR="006B44EE" w:rsidRPr="006B44EE" w:rsidRDefault="006B44EE" w:rsidP="006B44EE">
            <w:pPr>
              <w:keepNext/>
              <w:widowControl w:val="0"/>
              <w:numPr>
                <w:ilvl w:val="0"/>
                <w:numId w:val="23"/>
              </w:numPr>
              <w:autoSpaceDE w:val="0"/>
              <w:autoSpaceDN w:val="0"/>
              <w:spacing w:before="120" w:after="120" w:line="252" w:lineRule="auto"/>
              <w:ind w:left="0" w:firstLine="0"/>
              <w:jc w:val="both"/>
              <w:outlineLvl w:val="1"/>
              <w:rPr>
                <w:rFonts w:ascii="Arial" w:eastAsia="Cambria" w:hAnsi="Arial" w:cs="Arial"/>
                <w:b/>
                <w:bCs/>
              </w:rPr>
            </w:pPr>
            <w:r w:rsidRPr="006B44EE">
              <w:rPr>
                <w:rFonts w:ascii="Arial" w:eastAsia="Cambria" w:hAnsi="Arial" w:cs="Arial"/>
                <w:b/>
                <w:bCs/>
              </w:rPr>
              <w:t xml:space="preserve">Personería Jurídica del representante legal y apoderados de las entidades </w:t>
            </w:r>
          </w:p>
          <w:p w14:paraId="58DA48A2" w14:textId="77777777" w:rsidR="00A57EFA" w:rsidRPr="00AE0144" w:rsidRDefault="00A57EFA" w:rsidP="00A57EFA">
            <w:pPr>
              <w:pStyle w:val="Textoindependiente"/>
              <w:spacing w:line="252" w:lineRule="auto"/>
              <w:ind w:right="141"/>
              <w:contextualSpacing/>
              <w:jc w:val="both"/>
              <w:rPr>
                <w:rFonts w:ascii="Arial" w:hAnsi="Arial" w:cs="Arial"/>
                <w:sz w:val="22"/>
                <w:szCs w:val="22"/>
                <w:lang w:val="es-CR"/>
              </w:rPr>
            </w:pPr>
            <w:r w:rsidRPr="00AE0144">
              <w:rPr>
                <w:rFonts w:ascii="Arial" w:hAnsi="Arial" w:cs="Arial"/>
                <w:sz w:val="22"/>
                <w:szCs w:val="22"/>
                <w:lang w:val="es-CR"/>
              </w:rPr>
              <w:t xml:space="preserve">La entidad regulada o supervisada, cada vez que presente un cambio en sus representantes o apoderados, deberá aportar a la Superintendencia, por los medios establecidos en el </w:t>
            </w:r>
            <w:r w:rsidRPr="00AE0144">
              <w:rPr>
                <w:rFonts w:ascii="Arial" w:hAnsi="Arial" w:cs="Arial"/>
                <w:i/>
                <w:iCs/>
                <w:sz w:val="22"/>
                <w:szCs w:val="22"/>
                <w:lang w:val="es-CR"/>
              </w:rPr>
              <w:t>“Acuerdo SGV-A-</w:t>
            </w:r>
            <w:r w:rsidRPr="00196036">
              <w:rPr>
                <w:rFonts w:ascii="Arial" w:hAnsi="Arial" w:cs="Arial"/>
                <w:i/>
                <w:iCs/>
                <w:color w:val="000000" w:themeColor="text1"/>
                <w:sz w:val="22"/>
                <w:szCs w:val="22"/>
                <w:lang w:val="es-CR"/>
              </w:rPr>
              <w:t>188. Directriz para la implementación del sistema de mensajería de documentos electrónicos (MENDOCEL)”,</w:t>
            </w:r>
            <w:r w:rsidRPr="00196036">
              <w:rPr>
                <w:rFonts w:ascii="Arial" w:hAnsi="Arial" w:cs="Arial"/>
                <w:color w:val="000000" w:themeColor="text1"/>
                <w:sz w:val="22"/>
                <w:szCs w:val="22"/>
                <w:lang w:val="es-CR"/>
              </w:rPr>
              <w:t xml:space="preserve"> la documentación, en la que se haga constar la representación o el poder otorgado a la persona. Dichos documentos no podrán tener una antigüedad mayor a tres meses.</w:t>
            </w:r>
          </w:p>
          <w:p w14:paraId="4D538FE8" w14:textId="54A368BE" w:rsidR="00874D22" w:rsidRPr="003300B0" w:rsidRDefault="00874D22" w:rsidP="00874D22">
            <w:pPr>
              <w:rPr>
                <w:rFonts w:ascii="Arial" w:hAnsi="Arial" w:cs="Arial"/>
              </w:rPr>
            </w:pPr>
          </w:p>
        </w:tc>
      </w:tr>
      <w:tr w:rsidR="000810E2" w:rsidRPr="003300B0" w14:paraId="47D809AC" w14:textId="77777777" w:rsidTr="002C247F">
        <w:trPr>
          <w:trHeight w:val="1080"/>
        </w:trPr>
        <w:tc>
          <w:tcPr>
            <w:tcW w:w="4390" w:type="dxa"/>
            <w:vMerge w:val="restart"/>
          </w:tcPr>
          <w:p w14:paraId="009545F0" w14:textId="641304BD" w:rsidR="00874D22" w:rsidRDefault="00933DE3" w:rsidP="00874D22">
            <w:pPr>
              <w:rPr>
                <w:rFonts w:ascii="Arial" w:hAnsi="Arial" w:cs="Arial"/>
                <w:b/>
                <w:bCs/>
              </w:rPr>
            </w:pPr>
            <w:r>
              <w:rPr>
                <w:rFonts w:ascii="Arial" w:hAnsi="Arial" w:cs="Arial"/>
                <w:b/>
                <w:bCs/>
              </w:rPr>
              <w:br/>
            </w:r>
            <w:r w:rsidR="00874D22" w:rsidRPr="003300B0">
              <w:rPr>
                <w:rFonts w:ascii="Arial" w:hAnsi="Arial" w:cs="Arial"/>
                <w:b/>
                <w:bCs/>
              </w:rPr>
              <w:t>Artículo 10. Responsabilidad del Representante legal</w:t>
            </w:r>
          </w:p>
          <w:p w14:paraId="24DB7E97" w14:textId="77777777" w:rsidR="00A57EFA" w:rsidRPr="003300B0" w:rsidRDefault="00A57EFA" w:rsidP="00874D22">
            <w:pPr>
              <w:rPr>
                <w:rFonts w:ascii="Arial" w:hAnsi="Arial" w:cs="Arial"/>
                <w:b/>
                <w:bCs/>
              </w:rPr>
            </w:pPr>
          </w:p>
          <w:p w14:paraId="6C3B17BD" w14:textId="77777777" w:rsidR="00874D22" w:rsidRDefault="00874D22" w:rsidP="00A57EFA">
            <w:pPr>
              <w:jc w:val="both"/>
              <w:rPr>
                <w:rFonts w:ascii="Arial" w:hAnsi="Arial" w:cs="Arial"/>
              </w:rPr>
            </w:pPr>
            <w:r w:rsidRPr="003300B0">
              <w:rPr>
                <w:rFonts w:ascii="Arial" w:hAnsi="Arial" w:cs="Arial"/>
              </w:rPr>
              <w:t xml:space="preserve">El Representante Legal debe confirmar cada uno de los roles registrados en el Sistema de Registro y Actualización de Roles. Para algunos roles se requiere de </w:t>
            </w:r>
            <w:r w:rsidRPr="003300B0">
              <w:rPr>
                <w:rFonts w:ascii="Arial" w:hAnsi="Arial" w:cs="Arial"/>
              </w:rPr>
              <w:lastRenderedPageBreak/>
              <w:t>una confirmación simple (no requiere firma del representante legal) y para otros la confirmación requiere de que el Representante Legal lo haga firmando digitalmente.</w:t>
            </w:r>
          </w:p>
          <w:p w14:paraId="5E9A4A95" w14:textId="77777777" w:rsidR="00874D22" w:rsidRDefault="00874D22" w:rsidP="00A57EFA">
            <w:pPr>
              <w:jc w:val="both"/>
              <w:rPr>
                <w:rFonts w:ascii="Arial" w:hAnsi="Arial" w:cs="Arial"/>
              </w:rPr>
            </w:pPr>
          </w:p>
          <w:p w14:paraId="0A5048C4" w14:textId="77777777" w:rsidR="00874D22" w:rsidRDefault="00874D22" w:rsidP="00A57EFA">
            <w:pPr>
              <w:jc w:val="both"/>
              <w:rPr>
                <w:rFonts w:ascii="Arial" w:hAnsi="Arial" w:cs="Arial"/>
              </w:rPr>
            </w:pPr>
            <w:r>
              <w:rPr>
                <w:rFonts w:ascii="Arial" w:hAnsi="Arial" w:cs="Arial"/>
              </w:rPr>
              <w:t>Los puestos que requieren ser confirmados mediante firma digital del representante legal son los asociados a los siguientes tipos de roles: Alta Gerencia, Cumplimiento de la Ley 8204, Estructura de capital, Auditoría interna y Puestos externos.</w:t>
            </w:r>
          </w:p>
          <w:p w14:paraId="5F9A98B7" w14:textId="320AACF7" w:rsidR="00874D22" w:rsidRPr="003300B0" w:rsidRDefault="00874D22" w:rsidP="00874D22">
            <w:pPr>
              <w:rPr>
                <w:rFonts w:ascii="Arial" w:hAnsi="Arial" w:cs="Arial"/>
              </w:rPr>
            </w:pPr>
          </w:p>
        </w:tc>
        <w:tc>
          <w:tcPr>
            <w:tcW w:w="2527" w:type="dxa"/>
          </w:tcPr>
          <w:p w14:paraId="42F63158" w14:textId="1BF61206" w:rsidR="00874D22" w:rsidRPr="003300B0" w:rsidRDefault="00874D22" w:rsidP="00435806">
            <w:pPr>
              <w:jc w:val="both"/>
              <w:rPr>
                <w:rFonts w:ascii="Arial" w:hAnsi="Arial" w:cs="Arial"/>
                <w:b/>
                <w:bCs/>
              </w:rPr>
            </w:pPr>
            <w:r w:rsidRPr="003300B0">
              <w:rPr>
                <w:rFonts w:ascii="Arial" w:hAnsi="Arial" w:cs="Arial"/>
                <w:b/>
                <w:bCs/>
              </w:rPr>
              <w:lastRenderedPageBreak/>
              <w:t>Banco Nacional de Costa Rica</w:t>
            </w:r>
          </w:p>
          <w:p w14:paraId="79CFDA2D" w14:textId="77777777" w:rsidR="00874D22" w:rsidRPr="003300B0" w:rsidRDefault="00874D22" w:rsidP="00435806">
            <w:pPr>
              <w:jc w:val="both"/>
              <w:rPr>
                <w:rFonts w:ascii="Arial" w:hAnsi="Arial" w:cs="Arial"/>
                <w:b/>
                <w:bCs/>
              </w:rPr>
            </w:pPr>
            <w:r w:rsidRPr="003300B0">
              <w:rPr>
                <w:rFonts w:ascii="Arial" w:hAnsi="Arial" w:cs="Arial"/>
                <w:b/>
                <w:bCs/>
              </w:rPr>
              <w:t>GER-054-2021</w:t>
            </w:r>
          </w:p>
          <w:p w14:paraId="35F1EF0D" w14:textId="77777777" w:rsidR="00874D22" w:rsidRPr="003300B0" w:rsidRDefault="00874D22" w:rsidP="00435806">
            <w:pPr>
              <w:jc w:val="both"/>
              <w:rPr>
                <w:rFonts w:ascii="Arial" w:hAnsi="Arial" w:cs="Arial"/>
                <w:b/>
                <w:bCs/>
              </w:rPr>
            </w:pPr>
          </w:p>
          <w:p w14:paraId="15ABA9F8" w14:textId="77777777" w:rsidR="00874D22" w:rsidRPr="003300B0" w:rsidRDefault="00874D22" w:rsidP="00435806">
            <w:pPr>
              <w:jc w:val="both"/>
              <w:rPr>
                <w:rFonts w:ascii="Arial" w:hAnsi="Arial" w:cs="Arial"/>
              </w:rPr>
            </w:pPr>
            <w:r w:rsidRPr="003300B0">
              <w:rPr>
                <w:rFonts w:ascii="Arial" w:hAnsi="Arial" w:cs="Arial"/>
              </w:rPr>
              <w:t xml:space="preserve">Es necesario que se aclare la diferencia entre confirmación </w:t>
            </w:r>
            <w:r w:rsidRPr="003300B0">
              <w:rPr>
                <w:rFonts w:ascii="Arial" w:hAnsi="Arial" w:cs="Arial"/>
              </w:rPr>
              <w:lastRenderedPageBreak/>
              <w:t>simple y confirmación firmada digitalmente.</w:t>
            </w:r>
          </w:p>
          <w:p w14:paraId="3B91B614" w14:textId="77777777" w:rsidR="00874D22" w:rsidRPr="003300B0" w:rsidRDefault="00874D22" w:rsidP="00435806">
            <w:pPr>
              <w:jc w:val="both"/>
              <w:rPr>
                <w:rFonts w:ascii="Arial" w:hAnsi="Arial" w:cs="Arial"/>
              </w:rPr>
            </w:pPr>
          </w:p>
          <w:p w14:paraId="48E17ACC" w14:textId="75A44FAE" w:rsidR="00874D22" w:rsidRPr="003300B0" w:rsidRDefault="00874D22" w:rsidP="00435806">
            <w:pPr>
              <w:jc w:val="both"/>
              <w:rPr>
                <w:rFonts w:ascii="Arial" w:hAnsi="Arial" w:cs="Arial"/>
              </w:rPr>
            </w:pPr>
          </w:p>
        </w:tc>
        <w:tc>
          <w:tcPr>
            <w:tcW w:w="2409" w:type="dxa"/>
          </w:tcPr>
          <w:p w14:paraId="7C7445B1" w14:textId="77777777" w:rsidR="00874D22" w:rsidRPr="003300B0" w:rsidRDefault="00874D22" w:rsidP="00874D22">
            <w:pPr>
              <w:rPr>
                <w:rFonts w:ascii="Arial" w:hAnsi="Arial" w:cs="Arial"/>
                <w:highlight w:val="yellow"/>
              </w:rPr>
            </w:pPr>
          </w:p>
          <w:p w14:paraId="1406303B" w14:textId="77777777" w:rsidR="002868D8" w:rsidRDefault="002868D8" w:rsidP="00874D22">
            <w:pPr>
              <w:rPr>
                <w:rFonts w:ascii="Arial" w:hAnsi="Arial" w:cs="Arial"/>
              </w:rPr>
            </w:pPr>
          </w:p>
          <w:p w14:paraId="42C157AB" w14:textId="77777777" w:rsidR="002868D8" w:rsidRDefault="002868D8" w:rsidP="00874D22">
            <w:pPr>
              <w:rPr>
                <w:rFonts w:ascii="Arial" w:hAnsi="Arial" w:cs="Arial"/>
              </w:rPr>
            </w:pPr>
          </w:p>
          <w:p w14:paraId="3D32BE29" w14:textId="77777777" w:rsidR="002868D8" w:rsidRDefault="002868D8" w:rsidP="00874D22">
            <w:pPr>
              <w:rPr>
                <w:rFonts w:ascii="Arial" w:hAnsi="Arial" w:cs="Arial"/>
              </w:rPr>
            </w:pPr>
          </w:p>
          <w:p w14:paraId="1310F227" w14:textId="0E4D0E85" w:rsidR="00874D22" w:rsidRPr="003300B0" w:rsidRDefault="00874D22" w:rsidP="00A57EFA">
            <w:pPr>
              <w:jc w:val="both"/>
              <w:rPr>
                <w:rFonts w:ascii="Arial" w:hAnsi="Arial" w:cs="Arial"/>
              </w:rPr>
            </w:pPr>
            <w:r w:rsidRPr="003300B0">
              <w:rPr>
                <w:rFonts w:ascii="Arial" w:hAnsi="Arial" w:cs="Arial"/>
              </w:rPr>
              <w:t>Para “</w:t>
            </w:r>
            <w:r w:rsidRPr="00655801">
              <w:rPr>
                <w:rFonts w:ascii="Arial" w:hAnsi="Arial" w:cs="Arial"/>
                <w:b/>
                <w:bCs/>
              </w:rPr>
              <w:t>aprobar</w:t>
            </w:r>
            <w:r w:rsidRPr="003300B0">
              <w:rPr>
                <w:rFonts w:ascii="Arial" w:hAnsi="Arial" w:cs="Arial"/>
              </w:rPr>
              <w:t xml:space="preserve">” (función dentro del Sistema Roles) un rol perteneciente a la: </w:t>
            </w:r>
            <w:r w:rsidRPr="003300B0">
              <w:rPr>
                <w:rFonts w:ascii="Arial" w:hAnsi="Arial" w:cs="Arial"/>
              </w:rPr>
              <w:lastRenderedPageBreak/>
              <w:t xml:space="preserve">Alta Gerencia, Cumplimiento de la Ley 8204, Estructura de capital, Auditoría interna y Puestos externos, el representante legal deber firmar una declaración jurada </w:t>
            </w:r>
            <w:r w:rsidRPr="003300B0">
              <w:rPr>
                <w:rFonts w:ascii="Arial" w:hAnsi="Arial" w:cs="Arial"/>
                <w:u w:val="single"/>
              </w:rPr>
              <w:t>propia</w:t>
            </w:r>
            <w:r w:rsidRPr="003300B0">
              <w:rPr>
                <w:rFonts w:ascii="Arial" w:hAnsi="Arial" w:cs="Arial"/>
              </w:rPr>
              <w:t xml:space="preserve"> disponible en el mismo sistema en que afirma haber “evaluado el perfil profesional y el cumplimiento de los requisitos de idoneidad técnica y normativa aplicable” del rol en cuestión, esto es una </w:t>
            </w:r>
            <w:r w:rsidRPr="003300B0">
              <w:rPr>
                <w:rFonts w:ascii="Arial" w:hAnsi="Arial" w:cs="Arial"/>
                <w:b/>
                <w:bCs/>
              </w:rPr>
              <w:t>confirmación firmada digitalmente</w:t>
            </w:r>
            <w:r w:rsidRPr="003300B0">
              <w:rPr>
                <w:rFonts w:ascii="Arial" w:hAnsi="Arial" w:cs="Arial"/>
              </w:rPr>
              <w:t xml:space="preserve">. </w:t>
            </w:r>
          </w:p>
          <w:p w14:paraId="6D4DA1B0" w14:textId="5640C6E3" w:rsidR="00874D22" w:rsidRPr="003300B0" w:rsidRDefault="00874D22" w:rsidP="00A57EFA">
            <w:pPr>
              <w:jc w:val="both"/>
              <w:rPr>
                <w:rFonts w:ascii="Arial" w:hAnsi="Arial" w:cs="Arial"/>
              </w:rPr>
            </w:pPr>
          </w:p>
          <w:p w14:paraId="14FEA05A" w14:textId="23A882E0" w:rsidR="00874D22" w:rsidRPr="003300B0" w:rsidRDefault="00874D22" w:rsidP="00A57EFA">
            <w:pPr>
              <w:jc w:val="both"/>
              <w:rPr>
                <w:rFonts w:ascii="Arial" w:hAnsi="Arial" w:cs="Arial"/>
              </w:rPr>
            </w:pPr>
            <w:r w:rsidRPr="003300B0">
              <w:rPr>
                <w:rFonts w:ascii="Arial" w:hAnsi="Arial" w:cs="Arial"/>
              </w:rPr>
              <w:t xml:space="preserve">Para todos los demás roles, el representante legal activa cada rol </w:t>
            </w:r>
            <w:r w:rsidRPr="003300B0">
              <w:rPr>
                <w:rFonts w:ascii="Arial" w:hAnsi="Arial" w:cs="Arial"/>
              </w:rPr>
              <w:lastRenderedPageBreak/>
              <w:t xml:space="preserve">sin necesidad de firmar la declaración antes citada, y esto es una </w:t>
            </w:r>
            <w:r w:rsidRPr="003300B0">
              <w:rPr>
                <w:rFonts w:ascii="Arial" w:hAnsi="Arial" w:cs="Arial"/>
                <w:b/>
                <w:bCs/>
              </w:rPr>
              <w:t>confirmación simple</w:t>
            </w:r>
            <w:r w:rsidRPr="003300B0">
              <w:rPr>
                <w:rFonts w:ascii="Arial" w:hAnsi="Arial" w:cs="Arial"/>
              </w:rPr>
              <w:t>.</w:t>
            </w:r>
          </w:p>
          <w:p w14:paraId="0D30C78B" w14:textId="52103560" w:rsidR="00874D22" w:rsidRPr="003300B0" w:rsidRDefault="00874D22" w:rsidP="00874D22">
            <w:pPr>
              <w:rPr>
                <w:rFonts w:ascii="Arial" w:hAnsi="Arial" w:cs="Arial"/>
                <w:highlight w:val="yellow"/>
              </w:rPr>
            </w:pPr>
          </w:p>
        </w:tc>
        <w:tc>
          <w:tcPr>
            <w:tcW w:w="4692" w:type="dxa"/>
            <w:gridSpan w:val="2"/>
            <w:vMerge w:val="restart"/>
          </w:tcPr>
          <w:p w14:paraId="296A9B5C" w14:textId="3734D83B" w:rsidR="00FE0AD9" w:rsidRDefault="00FE0AD9" w:rsidP="00FE0AD9">
            <w:pPr>
              <w:keepNext/>
              <w:widowControl w:val="0"/>
              <w:numPr>
                <w:ilvl w:val="0"/>
                <w:numId w:val="24"/>
              </w:numPr>
              <w:autoSpaceDE w:val="0"/>
              <w:autoSpaceDN w:val="0"/>
              <w:spacing w:before="120" w:after="120" w:line="252" w:lineRule="auto"/>
              <w:ind w:left="131" w:firstLine="0"/>
              <w:jc w:val="both"/>
              <w:outlineLvl w:val="1"/>
              <w:rPr>
                <w:rFonts w:ascii="Arial" w:eastAsia="Cambria" w:hAnsi="Arial" w:cs="Arial"/>
                <w:b/>
                <w:bCs/>
              </w:rPr>
            </w:pPr>
            <w:r w:rsidRPr="00FE0AD9">
              <w:rPr>
                <w:rFonts w:ascii="Arial" w:eastAsia="Cambria" w:hAnsi="Arial" w:cs="Arial"/>
                <w:b/>
                <w:bCs/>
              </w:rPr>
              <w:lastRenderedPageBreak/>
              <w:t>Responsabilidad del Representante legal</w:t>
            </w:r>
          </w:p>
          <w:p w14:paraId="5BA994D2" w14:textId="79E0A84C" w:rsidR="00A57EFA" w:rsidRPr="00AE0144" w:rsidRDefault="00A57EFA" w:rsidP="00A57EFA">
            <w:pPr>
              <w:jc w:val="both"/>
              <w:rPr>
                <w:rFonts w:ascii="Arial" w:hAnsi="Arial" w:cs="Arial"/>
              </w:rPr>
            </w:pPr>
            <w:r w:rsidRPr="00AE0144">
              <w:rPr>
                <w:rFonts w:ascii="Arial" w:hAnsi="Arial" w:cs="Arial"/>
              </w:rPr>
              <w:t xml:space="preserve">El Representante Legal debe confirmar cada uno de los roles registrados en el Sistema de Registro y Actualización de Roles. Para algunos roles se requiere de una confirmación </w:t>
            </w:r>
            <w:r w:rsidRPr="00AE0144">
              <w:rPr>
                <w:rFonts w:ascii="Arial" w:hAnsi="Arial" w:cs="Arial"/>
              </w:rPr>
              <w:lastRenderedPageBreak/>
              <w:t>simple (no requiere firma del representante legal) y para otros la confirmación requiere de que el Representante Legal lo haga firmando digitalmente.</w:t>
            </w:r>
          </w:p>
          <w:p w14:paraId="13BF221F" w14:textId="77777777" w:rsidR="00A57EFA" w:rsidRPr="00AE0144" w:rsidRDefault="00A57EFA" w:rsidP="00A57EFA">
            <w:pPr>
              <w:jc w:val="both"/>
              <w:rPr>
                <w:rFonts w:ascii="Arial" w:hAnsi="Arial" w:cs="Arial"/>
              </w:rPr>
            </w:pPr>
          </w:p>
          <w:p w14:paraId="268CACF8" w14:textId="77777777" w:rsidR="00A57EFA" w:rsidRPr="00AE0144" w:rsidRDefault="00A57EFA" w:rsidP="00A57EFA">
            <w:pPr>
              <w:jc w:val="both"/>
              <w:rPr>
                <w:rFonts w:ascii="Arial" w:hAnsi="Arial" w:cs="Arial"/>
              </w:rPr>
            </w:pPr>
            <w:r w:rsidRPr="00205FC5">
              <w:rPr>
                <w:rFonts w:ascii="Arial" w:hAnsi="Arial" w:cs="Arial"/>
              </w:rPr>
              <w:t>Los puestos que requieren ser confirmados mediante firma digital del representante legal son los asociados a los siguientes tipos de roles: Alta Gerencia, Cumplimiento de la Ley 8204, Estructura de capital, Auditoría interna y Puestos externos.</w:t>
            </w:r>
          </w:p>
          <w:p w14:paraId="2992DABE" w14:textId="77777777" w:rsidR="00FE0AD9" w:rsidRPr="00FE0AD9" w:rsidRDefault="00FE0AD9" w:rsidP="00FE0AD9">
            <w:pPr>
              <w:widowControl w:val="0"/>
              <w:autoSpaceDE w:val="0"/>
              <w:autoSpaceDN w:val="0"/>
              <w:spacing w:before="120" w:after="120" w:line="252" w:lineRule="auto"/>
              <w:ind w:left="131" w:right="144"/>
              <w:jc w:val="both"/>
              <w:rPr>
                <w:rFonts w:ascii="Arial" w:eastAsia="Cambria" w:hAnsi="Arial" w:cs="Arial"/>
                <w:sz w:val="20"/>
              </w:rPr>
            </w:pPr>
          </w:p>
          <w:p w14:paraId="2363D466" w14:textId="5A855085" w:rsidR="00874D22" w:rsidRPr="003300B0" w:rsidRDefault="00874D22" w:rsidP="00FE0AD9">
            <w:pPr>
              <w:ind w:left="131"/>
              <w:rPr>
                <w:rFonts w:ascii="Arial" w:hAnsi="Arial" w:cs="Arial"/>
              </w:rPr>
            </w:pPr>
          </w:p>
        </w:tc>
      </w:tr>
      <w:tr w:rsidR="000810E2" w:rsidRPr="003300B0" w14:paraId="19C02F93" w14:textId="77777777" w:rsidTr="002C247F">
        <w:trPr>
          <w:trHeight w:val="1080"/>
        </w:trPr>
        <w:tc>
          <w:tcPr>
            <w:tcW w:w="4390" w:type="dxa"/>
            <w:vMerge/>
          </w:tcPr>
          <w:p w14:paraId="36A13AC6" w14:textId="77777777" w:rsidR="00874D22" w:rsidRPr="003300B0" w:rsidRDefault="00874D22" w:rsidP="00874D22">
            <w:pPr>
              <w:rPr>
                <w:rFonts w:ascii="Arial" w:hAnsi="Arial" w:cs="Arial"/>
                <w:b/>
                <w:bCs/>
              </w:rPr>
            </w:pPr>
          </w:p>
        </w:tc>
        <w:tc>
          <w:tcPr>
            <w:tcW w:w="2527" w:type="dxa"/>
          </w:tcPr>
          <w:p w14:paraId="637B4C66" w14:textId="77777777" w:rsidR="00874D22" w:rsidRPr="003300B0" w:rsidRDefault="00874D22" w:rsidP="00435806">
            <w:pPr>
              <w:jc w:val="both"/>
              <w:rPr>
                <w:rFonts w:ascii="Arial" w:hAnsi="Arial" w:cs="Arial"/>
              </w:rPr>
            </w:pPr>
            <w:r w:rsidRPr="003300B0">
              <w:rPr>
                <w:rFonts w:ascii="Arial" w:hAnsi="Arial" w:cs="Arial"/>
                <w:b/>
                <w:bCs/>
              </w:rPr>
              <w:t>Cámara de Emisores</w:t>
            </w:r>
            <w:r w:rsidRPr="003300B0">
              <w:rPr>
                <w:rFonts w:ascii="Arial" w:hAnsi="Arial" w:cs="Arial"/>
              </w:rPr>
              <w:br/>
              <w:t>Oficio recibido 30 abr. 2021</w:t>
            </w:r>
          </w:p>
          <w:p w14:paraId="7A04B5D9" w14:textId="77777777" w:rsidR="00874D22" w:rsidRPr="003300B0" w:rsidRDefault="00874D22" w:rsidP="00435806">
            <w:pPr>
              <w:jc w:val="both"/>
              <w:rPr>
                <w:rFonts w:ascii="Arial" w:hAnsi="Arial" w:cs="Arial"/>
              </w:rPr>
            </w:pPr>
          </w:p>
          <w:p w14:paraId="6B1C838B" w14:textId="77777777" w:rsidR="00874D22" w:rsidRPr="003300B0" w:rsidRDefault="00874D22" w:rsidP="00435806">
            <w:pPr>
              <w:jc w:val="both"/>
              <w:rPr>
                <w:rFonts w:ascii="Arial" w:hAnsi="Arial" w:cs="Arial"/>
              </w:rPr>
            </w:pPr>
            <w:r w:rsidRPr="003300B0">
              <w:rPr>
                <w:rFonts w:ascii="Arial" w:hAnsi="Arial" w:cs="Arial"/>
              </w:rPr>
              <w:t>Parece excesivo el deber de confirmación del Representante Legal y la declaración jurada ... de confirmar “haber evaluado el perfil profesional y el cumplimiento de los requisitos de idoneidad técnica y normativa aplicable de (nombre de la persona registrada) como (rol registrado)”.</w:t>
            </w:r>
          </w:p>
          <w:p w14:paraId="3FEF6973" w14:textId="77777777" w:rsidR="00874D22" w:rsidRPr="003300B0" w:rsidRDefault="00874D22" w:rsidP="00435806">
            <w:pPr>
              <w:jc w:val="both"/>
              <w:rPr>
                <w:rFonts w:ascii="Arial" w:hAnsi="Arial" w:cs="Arial"/>
              </w:rPr>
            </w:pPr>
            <w:r w:rsidRPr="003300B0">
              <w:rPr>
                <w:rFonts w:ascii="Arial" w:hAnsi="Arial" w:cs="Arial"/>
              </w:rPr>
              <w:t xml:space="preserve">i. Por ejemplo, el representante legal no elige a los directores de </w:t>
            </w:r>
            <w:r w:rsidRPr="003300B0">
              <w:rPr>
                <w:rFonts w:ascii="Arial" w:hAnsi="Arial" w:cs="Arial"/>
              </w:rPr>
              <w:lastRenderedPageBreak/>
              <w:t>junta directiva, ni al fiscal.</w:t>
            </w:r>
          </w:p>
          <w:p w14:paraId="5EAD47A7" w14:textId="77777777" w:rsidR="00874D22" w:rsidRPr="003300B0" w:rsidRDefault="00874D22" w:rsidP="00435806">
            <w:pPr>
              <w:jc w:val="both"/>
              <w:rPr>
                <w:rFonts w:ascii="Arial" w:hAnsi="Arial" w:cs="Arial"/>
              </w:rPr>
            </w:pPr>
            <w:r w:rsidRPr="003300B0">
              <w:rPr>
                <w:rFonts w:ascii="Arial" w:hAnsi="Arial" w:cs="Arial"/>
              </w:rPr>
              <w:t>ii. En el caso de las entidades públicas no financieras, si tienen un Consejo, éste es el que elige muchos de los cargos. Pero a su vez, es el Consejo de Gobierno el que elige a los máximos jerarcas.</w:t>
            </w:r>
          </w:p>
          <w:p w14:paraId="625893B9" w14:textId="38A2BA91" w:rsidR="00874D22" w:rsidRPr="003300B0" w:rsidRDefault="00874D22" w:rsidP="00435806">
            <w:pPr>
              <w:jc w:val="both"/>
              <w:rPr>
                <w:rFonts w:ascii="Arial" w:hAnsi="Arial" w:cs="Arial"/>
              </w:rPr>
            </w:pPr>
            <w:r w:rsidRPr="003300B0">
              <w:rPr>
                <w:rFonts w:ascii="Arial" w:hAnsi="Arial" w:cs="Arial"/>
              </w:rPr>
              <w:t>iii. Esto evidencia un traslape de responsabilidades.</w:t>
            </w:r>
          </w:p>
        </w:tc>
        <w:tc>
          <w:tcPr>
            <w:tcW w:w="2409" w:type="dxa"/>
          </w:tcPr>
          <w:p w14:paraId="6B084FB2" w14:textId="77777777" w:rsidR="00874D22" w:rsidRPr="00FA277B" w:rsidRDefault="00874D22" w:rsidP="00874D22">
            <w:pPr>
              <w:rPr>
                <w:rFonts w:ascii="Arial" w:hAnsi="Arial" w:cs="Arial"/>
                <w:highlight w:val="yellow"/>
              </w:rPr>
            </w:pPr>
          </w:p>
          <w:p w14:paraId="743B8FF8" w14:textId="59E1409B" w:rsidR="00874D22" w:rsidRDefault="00874D22" w:rsidP="00874D22">
            <w:pPr>
              <w:rPr>
                <w:rFonts w:ascii="Arial" w:hAnsi="Arial" w:cs="Arial"/>
                <w:highlight w:val="yellow"/>
              </w:rPr>
            </w:pPr>
          </w:p>
          <w:p w14:paraId="317852BA" w14:textId="700A69EE" w:rsidR="001D0A01" w:rsidRDefault="001D0A01" w:rsidP="00874D22">
            <w:pPr>
              <w:rPr>
                <w:rFonts w:ascii="Arial" w:hAnsi="Arial" w:cs="Arial"/>
                <w:highlight w:val="yellow"/>
              </w:rPr>
            </w:pPr>
          </w:p>
          <w:p w14:paraId="5A8ED0C9" w14:textId="33EC9CA4" w:rsidR="001D0A01" w:rsidRDefault="001D0A01" w:rsidP="00874D22">
            <w:pPr>
              <w:rPr>
                <w:rFonts w:ascii="Arial" w:hAnsi="Arial" w:cs="Arial"/>
                <w:highlight w:val="yellow"/>
              </w:rPr>
            </w:pPr>
          </w:p>
          <w:p w14:paraId="7094BDB7" w14:textId="21E0E4D7" w:rsidR="006F7E64" w:rsidRPr="002D54AB" w:rsidRDefault="006F7E64" w:rsidP="006F7E64">
            <w:pPr>
              <w:jc w:val="both"/>
              <w:rPr>
                <w:rFonts w:ascii="Arial" w:hAnsi="Arial" w:cs="Arial"/>
              </w:rPr>
            </w:pPr>
            <w:r w:rsidRPr="002D54AB">
              <w:rPr>
                <w:rFonts w:ascii="Arial" w:hAnsi="Arial" w:cs="Arial"/>
              </w:rPr>
              <w:t>Con base a la observación se simpli</w:t>
            </w:r>
            <w:r w:rsidR="002D54AB">
              <w:rPr>
                <w:rFonts w:ascii="Arial" w:hAnsi="Arial" w:cs="Arial"/>
              </w:rPr>
              <w:t>fi</w:t>
            </w:r>
            <w:r w:rsidRPr="002D54AB">
              <w:rPr>
                <w:rFonts w:ascii="Arial" w:hAnsi="Arial" w:cs="Arial"/>
              </w:rPr>
              <w:t xml:space="preserve">có la redacción y los alcances de la declaración del representante legal (art. 11 del nuevo acuerdo). </w:t>
            </w:r>
          </w:p>
          <w:p w14:paraId="5806BF42" w14:textId="77777777" w:rsidR="00874D22" w:rsidRPr="00FA277B" w:rsidRDefault="00874D22" w:rsidP="00874D22">
            <w:pPr>
              <w:rPr>
                <w:rFonts w:ascii="Arial" w:hAnsi="Arial" w:cs="Arial"/>
                <w:highlight w:val="yellow"/>
              </w:rPr>
            </w:pPr>
          </w:p>
          <w:p w14:paraId="7B27F938" w14:textId="76817365" w:rsidR="00874D22" w:rsidRPr="00FA277B" w:rsidRDefault="00874D22" w:rsidP="00874D22">
            <w:pPr>
              <w:rPr>
                <w:rFonts w:ascii="Arial" w:hAnsi="Arial" w:cs="Arial"/>
                <w:highlight w:val="yellow"/>
              </w:rPr>
            </w:pPr>
          </w:p>
        </w:tc>
        <w:tc>
          <w:tcPr>
            <w:tcW w:w="4692" w:type="dxa"/>
            <w:gridSpan w:val="2"/>
            <w:vMerge/>
          </w:tcPr>
          <w:p w14:paraId="4790D174" w14:textId="77777777" w:rsidR="00874D22" w:rsidRPr="003300B0" w:rsidRDefault="00874D22" w:rsidP="00874D22">
            <w:pPr>
              <w:rPr>
                <w:rFonts w:ascii="Arial" w:hAnsi="Arial" w:cs="Arial"/>
              </w:rPr>
            </w:pPr>
          </w:p>
        </w:tc>
      </w:tr>
      <w:tr w:rsidR="000810E2" w:rsidRPr="003300B0" w14:paraId="0456AD93" w14:textId="77777777" w:rsidTr="002C247F">
        <w:trPr>
          <w:trHeight w:val="6850"/>
        </w:trPr>
        <w:tc>
          <w:tcPr>
            <w:tcW w:w="4390" w:type="dxa"/>
            <w:vMerge w:val="restart"/>
          </w:tcPr>
          <w:p w14:paraId="1C4CD167" w14:textId="77777777" w:rsidR="00933DE3" w:rsidRDefault="00933DE3" w:rsidP="00874D22">
            <w:pPr>
              <w:rPr>
                <w:rFonts w:ascii="Arial" w:hAnsi="Arial" w:cs="Arial"/>
                <w:b/>
                <w:bCs/>
              </w:rPr>
            </w:pPr>
          </w:p>
          <w:p w14:paraId="37B2DA98" w14:textId="1A71D6DE" w:rsidR="00874D22" w:rsidRDefault="00874D22" w:rsidP="00874D22">
            <w:pPr>
              <w:rPr>
                <w:rFonts w:ascii="Arial" w:hAnsi="Arial" w:cs="Arial"/>
                <w:b/>
                <w:bCs/>
              </w:rPr>
            </w:pPr>
            <w:r w:rsidRPr="003300B0">
              <w:rPr>
                <w:rFonts w:ascii="Arial" w:hAnsi="Arial" w:cs="Arial"/>
                <w:b/>
                <w:bCs/>
              </w:rPr>
              <w:t>Artículo 11.</w:t>
            </w:r>
            <w:r w:rsidRPr="003300B0">
              <w:rPr>
                <w:rFonts w:ascii="Arial" w:hAnsi="Arial" w:cs="Arial"/>
                <w:b/>
                <w:bCs/>
              </w:rPr>
              <w:tab/>
              <w:t>Declaración jurada del representante legal</w:t>
            </w:r>
          </w:p>
          <w:p w14:paraId="71288242" w14:textId="77777777" w:rsidR="00933DE3" w:rsidRPr="003300B0" w:rsidRDefault="00933DE3" w:rsidP="00874D22">
            <w:pPr>
              <w:rPr>
                <w:rFonts w:ascii="Arial" w:hAnsi="Arial" w:cs="Arial"/>
                <w:b/>
                <w:bCs/>
              </w:rPr>
            </w:pPr>
          </w:p>
          <w:p w14:paraId="6378D767" w14:textId="250A29ED" w:rsidR="00874D22" w:rsidRDefault="00874D22" w:rsidP="00874D22">
            <w:pPr>
              <w:rPr>
                <w:rFonts w:ascii="Arial" w:hAnsi="Arial" w:cs="Arial"/>
              </w:rPr>
            </w:pPr>
            <w:r w:rsidRPr="003300B0">
              <w:rPr>
                <w:rFonts w:ascii="Arial" w:hAnsi="Arial" w:cs="Arial"/>
              </w:rPr>
              <w:t xml:space="preserve">La siguiente declaración digital será rendida en Roles por el representante legal para los casos que corresponda según el artículo 10 de este acuerdo: </w:t>
            </w:r>
          </w:p>
          <w:p w14:paraId="11F72FD5" w14:textId="77777777" w:rsidR="00933DE3" w:rsidRPr="003300B0" w:rsidRDefault="00933DE3" w:rsidP="00874D22">
            <w:pPr>
              <w:rPr>
                <w:rFonts w:ascii="Arial" w:hAnsi="Arial" w:cs="Arial"/>
              </w:rPr>
            </w:pPr>
          </w:p>
          <w:p w14:paraId="2DEC709F" w14:textId="77777777" w:rsidR="00874D22" w:rsidRPr="003300B0" w:rsidRDefault="00874D22" w:rsidP="00933DE3">
            <w:pPr>
              <w:ind w:left="457" w:right="709"/>
              <w:jc w:val="both"/>
              <w:rPr>
                <w:rFonts w:ascii="Arial" w:hAnsi="Arial" w:cs="Arial"/>
                <w:i/>
                <w:iCs/>
              </w:rPr>
            </w:pPr>
            <w:r w:rsidRPr="003300B0">
              <w:rPr>
                <w:rFonts w:ascii="Arial" w:hAnsi="Arial" w:cs="Arial"/>
                <w:i/>
                <w:iCs/>
              </w:rPr>
              <w:t>“Yo, (nombre del representante legal), con la identificación (número de identificación), representante legal de (nombre de la entidad), declaro que la entidad a la cual represento ha evaluado el perfil profesional y el cumplimiento de los requisitos de idoneidad técnica y normativa aplicable de (nombre de la persona registrada) como (rol registrado).</w:t>
            </w:r>
          </w:p>
          <w:p w14:paraId="62A9544F" w14:textId="77777777" w:rsidR="00874D22" w:rsidRPr="003300B0" w:rsidRDefault="00874D22" w:rsidP="00933DE3">
            <w:pPr>
              <w:ind w:left="457" w:right="709"/>
              <w:jc w:val="both"/>
              <w:rPr>
                <w:rFonts w:ascii="Arial" w:hAnsi="Arial" w:cs="Arial"/>
                <w:i/>
                <w:iCs/>
              </w:rPr>
            </w:pPr>
            <w:r w:rsidRPr="003300B0">
              <w:rPr>
                <w:rFonts w:ascii="Arial" w:hAnsi="Arial" w:cs="Arial"/>
                <w:i/>
                <w:iCs/>
              </w:rPr>
              <w:t xml:space="preserve">Adicionalmente, la documentación de respaldo que conforma el expediente se </w:t>
            </w:r>
            <w:r w:rsidRPr="003300B0">
              <w:rPr>
                <w:rFonts w:ascii="Arial" w:hAnsi="Arial" w:cs="Arial"/>
                <w:i/>
                <w:iCs/>
              </w:rPr>
              <w:lastRenderedPageBreak/>
              <w:t>encuentra bajo el resguardo de mi representada.</w:t>
            </w:r>
          </w:p>
          <w:p w14:paraId="7361B077" w14:textId="15143EA8" w:rsidR="00874D22" w:rsidRPr="003300B0" w:rsidRDefault="00874D22" w:rsidP="00933DE3">
            <w:pPr>
              <w:ind w:left="457" w:right="709"/>
              <w:jc w:val="both"/>
              <w:rPr>
                <w:rFonts w:ascii="Arial" w:hAnsi="Arial" w:cs="Arial"/>
                <w:b/>
                <w:bCs/>
              </w:rPr>
            </w:pPr>
            <w:r w:rsidRPr="003300B0">
              <w:rPr>
                <w:rFonts w:ascii="Arial" w:hAnsi="Arial" w:cs="Arial"/>
                <w:i/>
                <w:iCs/>
              </w:rPr>
              <w:t>Asimismo, declaro que la información que se ha consignado en este registro es completa y exacta. A la vez me comprometo a que mi representada mantendrá los datos que demuestran la idoneidad de la persona registrada en SUGEVAL en Línea, debidamente compilados y actualizados y que dicha información estará a disposición de la Superintendencia General de Valores  para que la pueda solicitar o consultar en el momento en que lo considere necesario.”</w:t>
            </w:r>
          </w:p>
        </w:tc>
        <w:tc>
          <w:tcPr>
            <w:tcW w:w="2527" w:type="dxa"/>
          </w:tcPr>
          <w:p w14:paraId="05E16C9A" w14:textId="341004C5" w:rsidR="00874D22" w:rsidRPr="003300B0" w:rsidRDefault="00874D22" w:rsidP="00874D22">
            <w:pPr>
              <w:rPr>
                <w:rFonts w:ascii="Arial" w:hAnsi="Arial" w:cs="Arial"/>
              </w:rPr>
            </w:pPr>
            <w:r w:rsidRPr="003300B0">
              <w:rPr>
                <w:rFonts w:ascii="Arial" w:hAnsi="Arial" w:cs="Arial"/>
                <w:b/>
                <w:bCs/>
              </w:rPr>
              <w:lastRenderedPageBreak/>
              <w:t>Cámara de Emisores</w:t>
            </w:r>
            <w:r w:rsidRPr="003300B0">
              <w:rPr>
                <w:rFonts w:ascii="Arial" w:hAnsi="Arial" w:cs="Arial"/>
              </w:rPr>
              <w:br/>
              <w:t>Oficio recibido 30 abr. 2021</w:t>
            </w:r>
          </w:p>
          <w:p w14:paraId="6593D594" w14:textId="73756AB3" w:rsidR="00874D22" w:rsidRPr="003300B0" w:rsidRDefault="00874D22" w:rsidP="00874D22">
            <w:pPr>
              <w:rPr>
                <w:rFonts w:ascii="Arial" w:hAnsi="Arial" w:cs="Arial"/>
              </w:rPr>
            </w:pPr>
          </w:p>
          <w:p w14:paraId="7A8B505B" w14:textId="7B7DDE25" w:rsidR="00874D22" w:rsidRPr="003300B0" w:rsidRDefault="00874D22" w:rsidP="00435806">
            <w:pPr>
              <w:jc w:val="both"/>
              <w:rPr>
                <w:rFonts w:ascii="Arial" w:hAnsi="Arial" w:cs="Arial"/>
              </w:rPr>
            </w:pPr>
            <w:r w:rsidRPr="003300B0">
              <w:rPr>
                <w:rFonts w:ascii="Arial" w:hAnsi="Arial" w:cs="Arial"/>
              </w:rPr>
              <w:t xml:space="preserve">Es criterio de esta Cámara que esta declaración jurada es la que en algunos instrumentos jurídicos se ha entendido como declaración jurada simple, no la otorgada ante notario. Para ello, hay que tomar en cuenta que la comparecencia ante notario no solo tiene consecuencias sobre la autenticidad, que bien podría comprobarse mediante el uso de la firma digital, sino que tiene un componente de información, verificación, e imposición de las penas con que la ley castiga </w:t>
            </w:r>
            <w:r w:rsidRPr="003300B0">
              <w:rPr>
                <w:rFonts w:ascii="Arial" w:hAnsi="Arial" w:cs="Arial"/>
              </w:rPr>
              <w:lastRenderedPageBreak/>
              <w:t>los delitos correspondientes, elemento que no se cumple aquí. Ahora bien, eso no la releva de la seriedad del caso por ser una manifestación de parte auténtica, y por ello, sí que podría ser fundamento para las sanciones administrativas que correspondan en caso de falsedad.</w:t>
            </w:r>
          </w:p>
          <w:p w14:paraId="05BBCAE8" w14:textId="3B78B45E" w:rsidR="00874D22" w:rsidRPr="003300B0" w:rsidRDefault="00874D22" w:rsidP="00874D22">
            <w:pPr>
              <w:rPr>
                <w:rFonts w:ascii="Arial" w:hAnsi="Arial" w:cs="Arial"/>
              </w:rPr>
            </w:pPr>
          </w:p>
        </w:tc>
        <w:tc>
          <w:tcPr>
            <w:tcW w:w="2409" w:type="dxa"/>
          </w:tcPr>
          <w:p w14:paraId="293073AF" w14:textId="77777777" w:rsidR="00655801" w:rsidRDefault="00655801" w:rsidP="004538E8">
            <w:pPr>
              <w:jc w:val="both"/>
              <w:rPr>
                <w:rFonts w:ascii="Arial" w:hAnsi="Arial" w:cs="Arial"/>
                <w:highlight w:val="yellow"/>
              </w:rPr>
            </w:pPr>
          </w:p>
          <w:p w14:paraId="29467D67" w14:textId="77777777" w:rsidR="00655801" w:rsidRDefault="00655801" w:rsidP="004538E8">
            <w:pPr>
              <w:jc w:val="both"/>
              <w:rPr>
                <w:rFonts w:ascii="Arial" w:hAnsi="Arial" w:cs="Arial"/>
                <w:highlight w:val="yellow"/>
              </w:rPr>
            </w:pPr>
          </w:p>
          <w:p w14:paraId="5C028916" w14:textId="77777777" w:rsidR="00655801" w:rsidRDefault="00655801" w:rsidP="004538E8">
            <w:pPr>
              <w:jc w:val="both"/>
              <w:rPr>
                <w:rFonts w:ascii="Arial" w:hAnsi="Arial" w:cs="Arial"/>
                <w:highlight w:val="yellow"/>
              </w:rPr>
            </w:pPr>
          </w:p>
          <w:p w14:paraId="6024AEBC" w14:textId="77777777" w:rsidR="004538E8" w:rsidRDefault="004538E8" w:rsidP="004538E8">
            <w:pPr>
              <w:jc w:val="both"/>
              <w:rPr>
                <w:rFonts w:ascii="Arial" w:hAnsi="Arial" w:cs="Arial"/>
                <w:highlight w:val="yellow"/>
              </w:rPr>
            </w:pPr>
          </w:p>
          <w:p w14:paraId="415C3BB8" w14:textId="16E2E164" w:rsidR="001D0A01" w:rsidRPr="006F7E64" w:rsidRDefault="006F7E64" w:rsidP="004538E8">
            <w:pPr>
              <w:jc w:val="both"/>
              <w:rPr>
                <w:rFonts w:ascii="Arial" w:hAnsi="Arial" w:cs="Arial"/>
              </w:rPr>
            </w:pPr>
            <w:r w:rsidRPr="006F7E64">
              <w:rPr>
                <w:rFonts w:ascii="Arial" w:hAnsi="Arial" w:cs="Arial"/>
              </w:rPr>
              <w:t>Mismo comentario anterior.</w:t>
            </w:r>
          </w:p>
          <w:p w14:paraId="1063DB8F" w14:textId="351352CC" w:rsidR="00874D22" w:rsidRPr="003300B0" w:rsidRDefault="00874D22" w:rsidP="004538E8">
            <w:pPr>
              <w:jc w:val="both"/>
              <w:rPr>
                <w:rFonts w:ascii="Arial" w:hAnsi="Arial" w:cs="Arial"/>
                <w:highlight w:val="yellow"/>
              </w:rPr>
            </w:pPr>
          </w:p>
        </w:tc>
        <w:tc>
          <w:tcPr>
            <w:tcW w:w="4692" w:type="dxa"/>
            <w:gridSpan w:val="2"/>
            <w:vMerge w:val="restart"/>
          </w:tcPr>
          <w:p w14:paraId="1ECD16C5" w14:textId="77777777" w:rsidR="000A2867" w:rsidRPr="000A2867" w:rsidRDefault="000A2867" w:rsidP="000A2867">
            <w:pPr>
              <w:keepNext/>
              <w:widowControl w:val="0"/>
              <w:numPr>
                <w:ilvl w:val="0"/>
                <w:numId w:val="25"/>
              </w:numPr>
              <w:autoSpaceDE w:val="0"/>
              <w:autoSpaceDN w:val="0"/>
              <w:spacing w:before="120" w:after="120" w:line="252" w:lineRule="auto"/>
              <w:ind w:left="0" w:firstLine="0"/>
              <w:jc w:val="both"/>
              <w:outlineLvl w:val="1"/>
              <w:rPr>
                <w:rFonts w:ascii="Arial" w:eastAsia="Cambria" w:hAnsi="Arial" w:cs="Arial"/>
                <w:b/>
                <w:bCs/>
              </w:rPr>
            </w:pPr>
            <w:r w:rsidRPr="000A2867">
              <w:rPr>
                <w:rFonts w:ascii="Arial" w:eastAsia="Cambria" w:hAnsi="Arial" w:cs="Arial"/>
                <w:b/>
                <w:bCs/>
              </w:rPr>
              <w:t>Declaración jurada del representante legal</w:t>
            </w:r>
          </w:p>
          <w:p w14:paraId="332103E2" w14:textId="77777777" w:rsidR="00933DE3" w:rsidRPr="00AE0144" w:rsidRDefault="00933DE3" w:rsidP="00933DE3">
            <w:pPr>
              <w:pStyle w:val="Textoindependiente"/>
              <w:spacing w:before="120" w:after="120" w:line="252" w:lineRule="auto"/>
              <w:ind w:right="140"/>
              <w:jc w:val="both"/>
              <w:rPr>
                <w:rFonts w:ascii="Arial" w:hAnsi="Arial" w:cs="Arial"/>
                <w:sz w:val="22"/>
                <w:szCs w:val="22"/>
                <w:lang w:val="es-CR"/>
              </w:rPr>
            </w:pPr>
            <w:r w:rsidRPr="00AE0144">
              <w:rPr>
                <w:rFonts w:ascii="Arial" w:hAnsi="Arial" w:cs="Arial"/>
                <w:sz w:val="22"/>
                <w:szCs w:val="22"/>
                <w:lang w:val="es-CR"/>
              </w:rPr>
              <w:t>La siguiente declaración digital será rendida en Roles por el representante legal para los casos que corresponda según el artículo 1</w:t>
            </w:r>
            <w:r>
              <w:rPr>
                <w:rFonts w:ascii="Arial" w:hAnsi="Arial" w:cs="Arial"/>
                <w:sz w:val="22"/>
                <w:szCs w:val="22"/>
                <w:lang w:val="es-CR"/>
              </w:rPr>
              <w:t>0</w:t>
            </w:r>
            <w:r w:rsidRPr="00AE0144">
              <w:rPr>
                <w:rFonts w:ascii="Arial" w:hAnsi="Arial" w:cs="Arial"/>
                <w:sz w:val="22"/>
                <w:szCs w:val="22"/>
                <w:lang w:val="es-CR"/>
              </w:rPr>
              <w:t xml:space="preserve"> de este acuerdo: </w:t>
            </w:r>
          </w:p>
          <w:p w14:paraId="149EC55A" w14:textId="77777777" w:rsidR="00933DE3" w:rsidRPr="00196036" w:rsidRDefault="00933DE3" w:rsidP="00933DE3">
            <w:pPr>
              <w:spacing w:before="120" w:after="120" w:line="252" w:lineRule="auto"/>
              <w:ind w:left="567" w:right="855"/>
              <w:jc w:val="both"/>
              <w:rPr>
                <w:rFonts w:ascii="Arial" w:hAnsi="Arial" w:cs="Arial"/>
                <w:i/>
                <w:color w:val="FF0000"/>
              </w:rPr>
            </w:pPr>
            <w:r w:rsidRPr="00933DE3">
              <w:rPr>
                <w:rFonts w:ascii="Arial" w:hAnsi="Arial" w:cs="Arial"/>
                <w:i/>
              </w:rPr>
              <w:t xml:space="preserve">“Yo, (nombre del representante legal), con la identificación (número de identificación), representante legal de (nombre de la entidad), </w:t>
            </w:r>
            <w:r w:rsidRPr="00933DE3">
              <w:rPr>
                <w:rFonts w:ascii="Arial" w:hAnsi="Arial" w:cs="Arial"/>
                <w:i/>
                <w:color w:val="4472C4" w:themeColor="accent1"/>
              </w:rPr>
              <w:t>declaro que la información que se ha consignado en este registro es completa y exacta de (nombre de la persona registrada) como (rol registrado).</w:t>
            </w:r>
          </w:p>
          <w:p w14:paraId="2A05D5C7" w14:textId="77777777" w:rsidR="00933DE3" w:rsidRPr="00196036" w:rsidRDefault="00933DE3" w:rsidP="00933DE3">
            <w:pPr>
              <w:spacing w:before="120" w:after="120" w:line="252" w:lineRule="auto"/>
              <w:ind w:left="567" w:right="855"/>
              <w:jc w:val="both"/>
              <w:rPr>
                <w:rFonts w:ascii="Arial" w:hAnsi="Arial" w:cs="Arial"/>
                <w:i/>
              </w:rPr>
            </w:pPr>
            <w:r w:rsidRPr="00196036">
              <w:rPr>
                <w:rFonts w:ascii="Arial" w:hAnsi="Arial" w:cs="Arial"/>
                <w:i/>
              </w:rPr>
              <w:t>Adicionalmente, la documentación de respaldo que conforma el expediente se encuentra bajo el resguardo de mi representada.</w:t>
            </w:r>
          </w:p>
          <w:p w14:paraId="3CE70318" w14:textId="77777777" w:rsidR="00933DE3" w:rsidRPr="00205FC5" w:rsidRDefault="00933DE3" w:rsidP="00933DE3">
            <w:pPr>
              <w:spacing w:before="120" w:after="120" w:line="252" w:lineRule="auto"/>
              <w:ind w:left="567" w:right="855"/>
              <w:jc w:val="both"/>
              <w:rPr>
                <w:rFonts w:ascii="Arial" w:hAnsi="Arial" w:cs="Arial"/>
                <w:i/>
              </w:rPr>
            </w:pPr>
            <w:r w:rsidRPr="00196036">
              <w:rPr>
                <w:rFonts w:ascii="Arial" w:hAnsi="Arial" w:cs="Arial"/>
                <w:i/>
              </w:rPr>
              <w:t xml:space="preserve">A la vez me comprometo a que mi representada mantendrá los </w:t>
            </w:r>
            <w:r w:rsidRPr="00196036">
              <w:rPr>
                <w:rFonts w:ascii="Arial" w:hAnsi="Arial" w:cs="Arial"/>
                <w:i/>
              </w:rPr>
              <w:lastRenderedPageBreak/>
              <w:t>datos que demuestran la idoneidad de la persona registrada en SUGEVAL en Línea, debidamente compilados y actualizados y que dicha información estará a disposición de la Superintendencia General de Valores  para que la pueda solicitar o consultar en el momento en que lo considere necesario.”</w:t>
            </w:r>
          </w:p>
          <w:p w14:paraId="61EAB60B" w14:textId="2955FAA5" w:rsidR="00874D22" w:rsidRPr="003300B0" w:rsidRDefault="00874D22" w:rsidP="00874D22">
            <w:pPr>
              <w:rPr>
                <w:rFonts w:ascii="Arial" w:hAnsi="Arial" w:cs="Arial"/>
              </w:rPr>
            </w:pPr>
          </w:p>
        </w:tc>
      </w:tr>
      <w:tr w:rsidR="000810E2" w:rsidRPr="003300B0" w14:paraId="0AAB1468" w14:textId="77777777" w:rsidTr="002C247F">
        <w:trPr>
          <w:trHeight w:val="6850"/>
        </w:trPr>
        <w:tc>
          <w:tcPr>
            <w:tcW w:w="4390" w:type="dxa"/>
            <w:vMerge/>
          </w:tcPr>
          <w:p w14:paraId="2F32D3AB" w14:textId="77777777" w:rsidR="00874D22" w:rsidRPr="003300B0" w:rsidRDefault="00874D22" w:rsidP="00874D22">
            <w:pPr>
              <w:rPr>
                <w:rFonts w:ascii="Arial" w:hAnsi="Arial" w:cs="Arial"/>
                <w:b/>
                <w:bCs/>
              </w:rPr>
            </w:pPr>
          </w:p>
        </w:tc>
        <w:tc>
          <w:tcPr>
            <w:tcW w:w="2527" w:type="dxa"/>
          </w:tcPr>
          <w:p w14:paraId="20AC44C7" w14:textId="77777777" w:rsidR="00874D22" w:rsidRPr="002D54AB" w:rsidRDefault="00874D22" w:rsidP="00874D22">
            <w:pPr>
              <w:rPr>
                <w:rFonts w:ascii="Arial" w:hAnsi="Arial" w:cs="Arial"/>
                <w:b/>
                <w:bCs/>
              </w:rPr>
            </w:pPr>
            <w:r w:rsidRPr="002D54AB">
              <w:rPr>
                <w:rFonts w:ascii="Arial" w:hAnsi="Arial" w:cs="Arial"/>
                <w:b/>
                <w:bCs/>
              </w:rPr>
              <w:t>Popular Valores P.B.</w:t>
            </w:r>
          </w:p>
          <w:p w14:paraId="0BD75CD7" w14:textId="77777777" w:rsidR="00874D22" w:rsidRPr="002D54AB" w:rsidRDefault="00874D22" w:rsidP="00874D22">
            <w:pPr>
              <w:rPr>
                <w:rFonts w:ascii="Arial" w:hAnsi="Arial" w:cs="Arial"/>
              </w:rPr>
            </w:pPr>
            <w:r w:rsidRPr="002D54AB">
              <w:rPr>
                <w:rFonts w:ascii="Arial" w:hAnsi="Arial" w:cs="Arial"/>
              </w:rPr>
              <w:t>PVSA-224-2021</w:t>
            </w:r>
          </w:p>
          <w:p w14:paraId="60114FB6" w14:textId="77777777" w:rsidR="00874D22" w:rsidRPr="002D54AB" w:rsidRDefault="00874D22" w:rsidP="00874D22">
            <w:pPr>
              <w:rPr>
                <w:rFonts w:ascii="Arial" w:hAnsi="Arial" w:cs="Arial"/>
              </w:rPr>
            </w:pPr>
          </w:p>
          <w:p w14:paraId="4BEF10B3" w14:textId="132BEE62" w:rsidR="00874D22" w:rsidRPr="002D54AB" w:rsidRDefault="00874D22" w:rsidP="00435806">
            <w:pPr>
              <w:jc w:val="both"/>
              <w:rPr>
                <w:rFonts w:ascii="Arial" w:hAnsi="Arial" w:cs="Arial"/>
                <w:b/>
                <w:bCs/>
              </w:rPr>
            </w:pPr>
            <w:r w:rsidRPr="002D54AB">
              <w:rPr>
                <w:rFonts w:ascii="Arial" w:hAnsi="Arial" w:cs="Arial"/>
              </w:rPr>
              <w:t xml:space="preserve">Con respecto al texto de la declaración, sería importante que se valoren los casos en que las entidades son parte de un Conglomerado, para que la redacción considere que la evaluación se realizó a nivel de la entidad controladora y que el expediente se mantiene así. Consideraría que las entidades o representantes legales de las entidades se respaldarán con un documento generado por la Controladora donde se confirme lo requerido, pero debería valorarse en la redacción de la </w:t>
            </w:r>
            <w:r w:rsidRPr="002D54AB">
              <w:rPr>
                <w:rFonts w:ascii="Arial" w:hAnsi="Arial" w:cs="Arial"/>
              </w:rPr>
              <w:lastRenderedPageBreak/>
              <w:t>declaración esta situación, además amparado en el Reglamento sobre Gobierno Corporativo.</w:t>
            </w:r>
          </w:p>
        </w:tc>
        <w:tc>
          <w:tcPr>
            <w:tcW w:w="2409" w:type="dxa"/>
          </w:tcPr>
          <w:p w14:paraId="0E115DA0" w14:textId="77777777" w:rsidR="00874D22" w:rsidRPr="002D54AB" w:rsidRDefault="00874D22" w:rsidP="00874D22">
            <w:pPr>
              <w:rPr>
                <w:rFonts w:ascii="Arial" w:hAnsi="Arial" w:cs="Arial"/>
              </w:rPr>
            </w:pPr>
          </w:p>
          <w:p w14:paraId="79FD311D" w14:textId="77777777" w:rsidR="00874D22" w:rsidRPr="002D54AB" w:rsidRDefault="00874D22" w:rsidP="00874D22">
            <w:pPr>
              <w:rPr>
                <w:rFonts w:ascii="Arial" w:hAnsi="Arial" w:cs="Arial"/>
              </w:rPr>
            </w:pPr>
          </w:p>
          <w:p w14:paraId="48A987F5" w14:textId="77777777" w:rsidR="00874D22" w:rsidRPr="002D54AB" w:rsidRDefault="00874D22" w:rsidP="00874D22">
            <w:pPr>
              <w:rPr>
                <w:rFonts w:ascii="Arial" w:hAnsi="Arial" w:cs="Arial"/>
              </w:rPr>
            </w:pPr>
          </w:p>
          <w:p w14:paraId="12EC103E" w14:textId="35C517AA" w:rsidR="00CF04C5" w:rsidRPr="002D54AB" w:rsidRDefault="00CF04C5" w:rsidP="00435806">
            <w:pPr>
              <w:jc w:val="both"/>
              <w:rPr>
                <w:rFonts w:ascii="Arial" w:hAnsi="Arial" w:cs="Arial"/>
              </w:rPr>
            </w:pPr>
            <w:r w:rsidRPr="002D54AB">
              <w:rPr>
                <w:rFonts w:ascii="Arial" w:hAnsi="Arial" w:cs="Arial"/>
              </w:rPr>
              <w:t>La declaración es</w:t>
            </w:r>
            <w:r w:rsidR="00435806" w:rsidRPr="002D54AB">
              <w:rPr>
                <w:rFonts w:ascii="Arial" w:hAnsi="Arial" w:cs="Arial"/>
              </w:rPr>
              <w:t xml:space="preserve"> en</w:t>
            </w:r>
            <w:r w:rsidRPr="002D54AB">
              <w:rPr>
                <w:rFonts w:ascii="Arial" w:hAnsi="Arial" w:cs="Arial"/>
              </w:rPr>
              <w:t xml:space="preserve"> relación directa con la entidad</w:t>
            </w:r>
            <w:r w:rsidR="00435806" w:rsidRPr="002D54AB">
              <w:rPr>
                <w:rFonts w:ascii="Arial" w:hAnsi="Arial" w:cs="Arial"/>
              </w:rPr>
              <w:t xml:space="preserve"> y n</w:t>
            </w:r>
            <w:r w:rsidRPr="002D54AB">
              <w:rPr>
                <w:rFonts w:ascii="Arial" w:hAnsi="Arial" w:cs="Arial"/>
              </w:rPr>
              <w:t>o es extensiva a las otras empresa</w:t>
            </w:r>
            <w:r w:rsidR="001D0A01" w:rsidRPr="002D54AB">
              <w:rPr>
                <w:rFonts w:ascii="Arial" w:hAnsi="Arial" w:cs="Arial"/>
              </w:rPr>
              <w:t>s</w:t>
            </w:r>
            <w:r w:rsidRPr="002D54AB">
              <w:rPr>
                <w:rFonts w:ascii="Arial" w:hAnsi="Arial" w:cs="Arial"/>
              </w:rPr>
              <w:t xml:space="preserve"> del Grupo Financiero. </w:t>
            </w:r>
          </w:p>
          <w:p w14:paraId="4911C5BB" w14:textId="77777777" w:rsidR="001D0A01" w:rsidRPr="002D54AB" w:rsidRDefault="001D0A01" w:rsidP="00874D22">
            <w:pPr>
              <w:rPr>
                <w:rFonts w:ascii="Arial" w:hAnsi="Arial" w:cs="Arial"/>
                <w:color w:val="FF0000"/>
              </w:rPr>
            </w:pPr>
          </w:p>
          <w:p w14:paraId="5090FC31" w14:textId="676AD8B0" w:rsidR="00435806" w:rsidRPr="002D54AB" w:rsidRDefault="006F7E64" w:rsidP="00435806">
            <w:pPr>
              <w:jc w:val="both"/>
              <w:rPr>
                <w:rFonts w:ascii="Arial" w:hAnsi="Arial" w:cs="Arial"/>
              </w:rPr>
            </w:pPr>
            <w:r w:rsidRPr="002D54AB">
              <w:rPr>
                <w:rFonts w:ascii="Arial" w:hAnsi="Arial" w:cs="Arial"/>
              </w:rPr>
              <w:t>Y c</w:t>
            </w:r>
            <w:r w:rsidR="00435806" w:rsidRPr="002D54AB">
              <w:rPr>
                <w:rFonts w:ascii="Arial" w:hAnsi="Arial" w:cs="Arial"/>
              </w:rPr>
              <w:t>on base a la observación se simpli</w:t>
            </w:r>
            <w:r w:rsidR="002D54AB" w:rsidRPr="002D54AB">
              <w:rPr>
                <w:rFonts w:ascii="Arial" w:hAnsi="Arial" w:cs="Arial"/>
              </w:rPr>
              <w:t>fi</w:t>
            </w:r>
            <w:r w:rsidR="00435806" w:rsidRPr="002D54AB">
              <w:rPr>
                <w:rFonts w:ascii="Arial" w:hAnsi="Arial" w:cs="Arial"/>
              </w:rPr>
              <w:t xml:space="preserve">có la redacción y los alcances de la declaración del representante legal (art. 11 del nuevo acuerdo). </w:t>
            </w:r>
          </w:p>
          <w:p w14:paraId="2D608B1B" w14:textId="0537CF21" w:rsidR="001D0A01" w:rsidRPr="002D54AB" w:rsidRDefault="001D0A01" w:rsidP="00874D22">
            <w:pPr>
              <w:rPr>
                <w:rFonts w:ascii="Arial" w:hAnsi="Arial" w:cs="Arial"/>
              </w:rPr>
            </w:pPr>
          </w:p>
        </w:tc>
        <w:tc>
          <w:tcPr>
            <w:tcW w:w="4692" w:type="dxa"/>
            <w:gridSpan w:val="2"/>
            <w:vMerge/>
          </w:tcPr>
          <w:p w14:paraId="6BC549BF" w14:textId="77777777" w:rsidR="00874D22" w:rsidRPr="003300B0" w:rsidRDefault="00874D22" w:rsidP="00874D22">
            <w:pPr>
              <w:rPr>
                <w:rFonts w:ascii="Arial" w:hAnsi="Arial" w:cs="Arial"/>
              </w:rPr>
            </w:pPr>
          </w:p>
        </w:tc>
      </w:tr>
      <w:tr w:rsidR="000810E2" w:rsidRPr="003300B0" w14:paraId="38F8718B" w14:textId="77777777" w:rsidTr="002C247F">
        <w:trPr>
          <w:trHeight w:val="6850"/>
        </w:trPr>
        <w:tc>
          <w:tcPr>
            <w:tcW w:w="4390" w:type="dxa"/>
          </w:tcPr>
          <w:p w14:paraId="0835D7EB" w14:textId="77777777" w:rsidR="00874D22" w:rsidRPr="003300B0" w:rsidRDefault="00874D22" w:rsidP="00874D22">
            <w:pPr>
              <w:rPr>
                <w:rFonts w:ascii="Arial" w:hAnsi="Arial" w:cs="Arial"/>
                <w:b/>
                <w:bCs/>
              </w:rPr>
            </w:pPr>
            <w:r w:rsidRPr="003300B0">
              <w:rPr>
                <w:rFonts w:ascii="Arial" w:hAnsi="Arial" w:cs="Arial"/>
                <w:b/>
                <w:bCs/>
              </w:rPr>
              <w:lastRenderedPageBreak/>
              <w:t>Artículo 12. Declaración jurada sobre antecedentes disciplinarios y judiciales</w:t>
            </w:r>
          </w:p>
          <w:p w14:paraId="73A93D50" w14:textId="7D31DB6E" w:rsidR="00874D22" w:rsidRPr="003300B0" w:rsidRDefault="00874D22" w:rsidP="00874D22">
            <w:pPr>
              <w:rPr>
                <w:rFonts w:ascii="Arial" w:hAnsi="Arial" w:cs="Arial"/>
              </w:rPr>
            </w:pPr>
            <w:r w:rsidRPr="003300B0">
              <w:rPr>
                <w:rFonts w:ascii="Arial" w:hAnsi="Arial" w:cs="Arial"/>
              </w:rPr>
              <w:t>Los declarantes indicados en el artículo 6 como declarantes del aspecto denominado Antecedentes penales deben indicar en el sistema Roles con un “Sí” o “No” si se les aplica los siguientes atestados y en caso positivo indicar el por qué. La Superintendencia guardará confidencialmente toda la información relativa a esta declaración.</w:t>
            </w:r>
          </w:p>
          <w:p w14:paraId="0C1795D8" w14:textId="77777777" w:rsidR="00874D22" w:rsidRPr="003300B0" w:rsidRDefault="00874D22" w:rsidP="00874D22">
            <w:pPr>
              <w:rPr>
                <w:rFonts w:ascii="Arial" w:hAnsi="Arial" w:cs="Arial"/>
              </w:rPr>
            </w:pPr>
          </w:p>
          <w:p w14:paraId="5918DF60" w14:textId="4AC15583"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alguna sociedad con la que ha estado o está relacionado como gerente general, subgerente general, miembro de Junta Directiva o Consejo de Administración, o auditor interno ha sido sancionada por alguna autoridad de supervisión bancaria, bursátil o financiera por decisiones tomadas en el ejercicio de su cargo? En caso afirmativo incluya los detalles.</w:t>
            </w:r>
          </w:p>
          <w:p w14:paraId="2A3E56F2"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4 años, alguna sociedad con la que Usted ha </w:t>
            </w:r>
            <w:r>
              <w:rPr>
                <w:rFonts w:ascii="Arial" w:hAnsi="Arial" w:cs="Arial"/>
                <w:sz w:val="22"/>
                <w:szCs w:val="22"/>
                <w:lang w:val="es-CR"/>
              </w:rPr>
              <w:lastRenderedPageBreak/>
              <w:t>estado o está relacionado como gerente o director, ha sido sancionada por alguna autoridad judicial por decisiones tomadas en el ejercicio de su cargo?</w:t>
            </w:r>
          </w:p>
          <w:p w14:paraId="349A3910"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ha sido sancionado por alguna autoridad judicial por decisiones tomadas en el ejercicio de su cargo?</w:t>
            </w:r>
          </w:p>
          <w:p w14:paraId="1B8BE8AA"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Le ha sido requerido el pago de alguna de sus obligaciones por una autoridad judicial nacional o extranjera?</w:t>
            </w:r>
          </w:p>
          <w:p w14:paraId="61699108"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ha sido despedido en cualquier país, de algún cargo o empleo, como consecuencia de un procedimiento disciplinario en su contra por su ex-empleador o por recomendación de alguna autoridad de supervisión bancaria, bursátil o financiera? En caso afirmativo, indique los detalles.</w:t>
            </w:r>
          </w:p>
          <w:p w14:paraId="29EDC07E"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4 años en los que estuvo relacionado con una </w:t>
            </w:r>
            <w:r>
              <w:rPr>
                <w:rFonts w:ascii="Arial" w:hAnsi="Arial" w:cs="Arial"/>
                <w:sz w:val="22"/>
                <w:szCs w:val="22"/>
                <w:lang w:val="es-CR"/>
              </w:rPr>
              <w:lastRenderedPageBreak/>
              <w:t>sociedad de cualquier país como miembro de Junta Directiva o Consejo de Administración, gerente general, subgerente general, la sociedad fue declarada en estado de quiebra culpable o fraudulenta por un tribunal de cualquier país?</w:t>
            </w:r>
          </w:p>
          <w:p w14:paraId="20FE5A6C"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10 años, ha sido condenado por delitos dolosos contra la propiedad, delitos contra la buena fe de los negocios o LC/FT/FPADM por un tribunal de cualquier país o alguno de los delitos dispuestos en la Ley sobre estupefacientes, sustancias psicotrópicas, drogas de uso no autorizado, actividades conexas, legitimación de capitales y financiamiento al terrorismo, Ley 7786; la Ley Orgánica del Banco Central de Costa Rica, Ley 7558, la Ley Reguladora del Mercado de Valores, Ley 7732; la Ley de Protección al Trabajador, Ley 7983 y la Ley Reguladora del Mercado de </w:t>
            </w:r>
            <w:r>
              <w:rPr>
                <w:rFonts w:ascii="Arial" w:hAnsi="Arial" w:cs="Arial"/>
                <w:sz w:val="22"/>
                <w:szCs w:val="22"/>
                <w:lang w:val="es-CR"/>
              </w:rPr>
              <w:lastRenderedPageBreak/>
              <w:t>Seguros, Ley 8653? En caso afirmativo, incluya los detalles</w:t>
            </w:r>
          </w:p>
          <w:p w14:paraId="58DFA0FF"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¿Se encuentra designado en las publicaciones de organizaciones como la ONU y OFAC, y organismos internacionales o intergubernamentales reconocidos en materia de LC/FT/FPA</w:t>
            </w:r>
          </w:p>
          <w:p w14:paraId="16304695" w14:textId="77777777" w:rsidR="00874D22" w:rsidRDefault="00874D22" w:rsidP="00874D22">
            <w:pPr>
              <w:pStyle w:val="Textoindependiente"/>
              <w:numPr>
                <w:ilvl w:val="0"/>
                <w:numId w:val="14"/>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ha sido declarado insolvente o en estado de quiebra o intervención por un tribunal o autoridad administrativa de cualquier país o cualquier otro proceso concursal? En caso afirmativo, incluya los detalles</w:t>
            </w:r>
          </w:p>
          <w:p w14:paraId="551083D7" w14:textId="25BC397F" w:rsidR="00874D22" w:rsidRDefault="00874D22" w:rsidP="00874D22">
            <w:pPr>
              <w:pStyle w:val="Numeracin"/>
              <w:numPr>
                <w:ilvl w:val="0"/>
                <w:numId w:val="14"/>
              </w:numPr>
              <w:rPr>
                <w:rFonts w:ascii="Arial" w:eastAsia="Cambria" w:hAnsi="Arial" w:cs="Arial"/>
                <w:szCs w:val="22"/>
                <w:lang w:val="es-CR" w:eastAsia="en-US"/>
              </w:rPr>
            </w:pPr>
            <w:r>
              <w:rPr>
                <w:rFonts w:ascii="Arial" w:eastAsia="Cambria" w:hAnsi="Arial" w:cs="Arial"/>
                <w:szCs w:val="22"/>
                <w:lang w:val="es-CR" w:eastAsia="en-US"/>
              </w:rPr>
              <w:t>¿Durante el período en que estuvo relacionado con una sociedad de cualquier país, como miembro del órgano de dirección</w:t>
            </w:r>
            <w:r w:rsidR="00ED45D7">
              <w:rPr>
                <w:rFonts w:ascii="Arial" w:eastAsia="Cambria" w:hAnsi="Arial" w:cs="Arial"/>
                <w:szCs w:val="22"/>
                <w:lang w:val="es-CR" w:eastAsia="en-US"/>
              </w:rPr>
              <w:t xml:space="preserve">, </w:t>
            </w:r>
            <w:r>
              <w:rPr>
                <w:rFonts w:ascii="Arial" w:eastAsia="Cambria" w:hAnsi="Arial" w:cs="Arial"/>
                <w:szCs w:val="22"/>
                <w:lang w:val="es-CR" w:eastAsia="en-US"/>
              </w:rPr>
              <w:t xml:space="preserve">gerente general o subgerente general, la sociedad fue sometida a intervención administrativa o judicial, realizó un convenio de acreedores o se vio forzada a suspender actividades por parte de una </w:t>
            </w:r>
            <w:r>
              <w:rPr>
                <w:rFonts w:ascii="Arial" w:eastAsia="Cambria" w:hAnsi="Arial" w:cs="Arial"/>
                <w:szCs w:val="22"/>
                <w:lang w:val="es-CR" w:eastAsia="en-US"/>
              </w:rPr>
              <w:lastRenderedPageBreak/>
              <w:t>autoridad de supervisión bancaria, bursátil o financiera, por decisiones tomadas en el ejercicio de su cargo? En caso afirmativo incluya los detalles.</w:t>
            </w:r>
          </w:p>
          <w:p w14:paraId="759EB468" w14:textId="77777777" w:rsidR="00874D22" w:rsidRDefault="00874D22" w:rsidP="00874D22">
            <w:pPr>
              <w:pStyle w:val="Numeracin"/>
              <w:numPr>
                <w:ilvl w:val="0"/>
                <w:numId w:val="0"/>
              </w:numPr>
              <w:ind w:left="360"/>
              <w:rPr>
                <w:rFonts w:ascii="Arial" w:eastAsia="Cambria" w:hAnsi="Arial" w:cs="Arial"/>
                <w:szCs w:val="22"/>
                <w:lang w:val="es-CR" w:eastAsia="en-US"/>
              </w:rPr>
            </w:pPr>
            <w:r>
              <w:rPr>
                <w:rFonts w:ascii="Arial" w:eastAsia="Cambria" w:hAnsi="Arial" w:cs="Arial"/>
                <w:lang w:val="es-CR"/>
              </w:rPr>
              <w:t>La información proporcionada deberá ir acompañada de la siguiente declaración:</w:t>
            </w:r>
          </w:p>
          <w:p w14:paraId="647BE9CC" w14:textId="77777777" w:rsidR="00874D22" w:rsidRDefault="00874D22" w:rsidP="00874D22">
            <w:pPr>
              <w:pStyle w:val="Numeracin"/>
              <w:numPr>
                <w:ilvl w:val="0"/>
                <w:numId w:val="0"/>
              </w:numPr>
              <w:ind w:left="360"/>
              <w:rPr>
                <w:rFonts w:ascii="Arial" w:eastAsiaTheme="minorHAnsi" w:hAnsi="Arial" w:cs="Arial"/>
                <w:b/>
                <w:bCs/>
                <w:i/>
                <w:iCs/>
                <w:color w:val="000000"/>
                <w:lang w:val="es-CR"/>
              </w:rPr>
            </w:pPr>
          </w:p>
          <w:p w14:paraId="00C5263B" w14:textId="77777777" w:rsidR="00874D22" w:rsidRDefault="00874D22" w:rsidP="00874D22">
            <w:pPr>
              <w:adjustRightInd w:val="0"/>
              <w:ind w:left="709"/>
              <w:jc w:val="both"/>
              <w:rPr>
                <w:rFonts w:ascii="Arial" w:hAnsi="Arial" w:cs="Arial"/>
                <w:i/>
                <w:iCs/>
                <w:color w:val="000000"/>
              </w:rPr>
            </w:pPr>
            <w:r>
              <w:rPr>
                <w:rFonts w:ascii="Arial" w:hAnsi="Arial" w:cs="Arial"/>
                <w:i/>
                <w:iCs/>
                <w:color w:val="000000"/>
              </w:rPr>
              <w:t xml:space="preserve">“Declaro estar en conocimiento de que la presentación de información falsa o equívoca constituye una causal de rechazo o revocación de la autorización. </w:t>
            </w:r>
          </w:p>
          <w:p w14:paraId="26586739" w14:textId="77777777" w:rsidR="00874D22" w:rsidRDefault="00874D22" w:rsidP="00874D22">
            <w:pPr>
              <w:adjustRightInd w:val="0"/>
              <w:ind w:left="709"/>
              <w:jc w:val="both"/>
              <w:rPr>
                <w:rFonts w:ascii="Arial" w:hAnsi="Arial" w:cs="Arial"/>
                <w:i/>
                <w:iCs/>
                <w:color w:val="000000"/>
              </w:rPr>
            </w:pPr>
          </w:p>
          <w:p w14:paraId="287CBB9E" w14:textId="77777777" w:rsidR="00874D22" w:rsidRDefault="00874D22" w:rsidP="00874D22">
            <w:pPr>
              <w:adjustRightInd w:val="0"/>
              <w:ind w:left="709"/>
              <w:jc w:val="both"/>
              <w:rPr>
                <w:rFonts w:ascii="Arial" w:hAnsi="Arial" w:cs="Arial"/>
                <w:i/>
                <w:iCs/>
                <w:color w:val="000000"/>
              </w:rPr>
            </w:pPr>
            <w:r>
              <w:rPr>
                <w:rFonts w:ascii="Arial" w:hAnsi="Arial" w:cs="Arial"/>
                <w:i/>
                <w:iCs/>
                <w:color w:val="000000"/>
              </w:rPr>
              <w:t xml:space="preserve">Asimismo, declaro que la información que he consignado en este documento es completa y exacta y que no me constan o desconozco otros hechos relevantes en relación con la solicitud que se encuentra en trámite. </w:t>
            </w:r>
          </w:p>
          <w:p w14:paraId="54366D6F" w14:textId="77777777" w:rsidR="00874D22" w:rsidRDefault="00874D22" w:rsidP="00874D22">
            <w:pPr>
              <w:adjustRightInd w:val="0"/>
              <w:ind w:left="709"/>
              <w:jc w:val="both"/>
              <w:rPr>
                <w:rFonts w:ascii="Arial" w:hAnsi="Arial" w:cs="Arial"/>
                <w:i/>
                <w:iCs/>
                <w:color w:val="000000"/>
              </w:rPr>
            </w:pPr>
          </w:p>
          <w:p w14:paraId="47111307" w14:textId="77777777" w:rsidR="00874D22" w:rsidRDefault="00874D22" w:rsidP="00874D22">
            <w:pPr>
              <w:adjustRightInd w:val="0"/>
              <w:ind w:left="709"/>
              <w:jc w:val="both"/>
              <w:rPr>
                <w:rFonts w:ascii="Arial" w:hAnsi="Arial" w:cs="Arial"/>
                <w:i/>
                <w:iCs/>
                <w:color w:val="000000"/>
              </w:rPr>
            </w:pPr>
            <w:r>
              <w:rPr>
                <w:rFonts w:ascii="Arial" w:hAnsi="Arial" w:cs="Arial"/>
                <w:i/>
                <w:iCs/>
                <w:color w:val="000000"/>
              </w:rPr>
              <w:t xml:space="preserve">Me comprometo a informar a la Superintendencia de todo cambio sustancial que guarde relación con </w:t>
            </w:r>
            <w:r>
              <w:rPr>
                <w:rFonts w:ascii="Arial" w:hAnsi="Arial" w:cs="Arial"/>
                <w:i/>
                <w:iCs/>
                <w:color w:val="000000"/>
              </w:rPr>
              <w:lastRenderedPageBreak/>
              <w:t xml:space="preserve">esta solicitud y que pueda surgir durante su trámite.” </w:t>
            </w:r>
          </w:p>
          <w:p w14:paraId="7D985F48" w14:textId="352CF244" w:rsidR="00874D22" w:rsidRPr="003300B0" w:rsidRDefault="00874D22" w:rsidP="00874D22">
            <w:pPr>
              <w:rPr>
                <w:rFonts w:ascii="Arial" w:hAnsi="Arial" w:cs="Arial"/>
                <w:b/>
                <w:bCs/>
              </w:rPr>
            </w:pPr>
          </w:p>
        </w:tc>
        <w:tc>
          <w:tcPr>
            <w:tcW w:w="2527" w:type="dxa"/>
          </w:tcPr>
          <w:p w14:paraId="21122132" w14:textId="77777777" w:rsidR="00874D22" w:rsidRPr="003300B0" w:rsidRDefault="00874D22" w:rsidP="006F7E64">
            <w:pPr>
              <w:jc w:val="both"/>
              <w:rPr>
                <w:rFonts w:ascii="Arial" w:hAnsi="Arial" w:cs="Arial"/>
              </w:rPr>
            </w:pPr>
            <w:r w:rsidRPr="003300B0">
              <w:rPr>
                <w:rFonts w:ascii="Arial" w:hAnsi="Arial" w:cs="Arial"/>
                <w:b/>
                <w:bCs/>
              </w:rPr>
              <w:lastRenderedPageBreak/>
              <w:t>Cámara de Emisores</w:t>
            </w:r>
            <w:r w:rsidRPr="003300B0">
              <w:rPr>
                <w:rFonts w:ascii="Arial" w:hAnsi="Arial" w:cs="Arial"/>
              </w:rPr>
              <w:br/>
              <w:t>Oficio recibido 30 abr. 2021</w:t>
            </w:r>
          </w:p>
          <w:p w14:paraId="5150BA91" w14:textId="77777777" w:rsidR="00874D22" w:rsidRPr="003300B0" w:rsidRDefault="00874D22" w:rsidP="006F7E64">
            <w:pPr>
              <w:jc w:val="both"/>
              <w:rPr>
                <w:rFonts w:ascii="Arial" w:hAnsi="Arial" w:cs="Arial"/>
              </w:rPr>
            </w:pPr>
          </w:p>
          <w:p w14:paraId="64B11E85" w14:textId="1DEB0EFB" w:rsidR="00874D22" w:rsidRPr="003300B0" w:rsidRDefault="00874D22" w:rsidP="006F7E64">
            <w:pPr>
              <w:jc w:val="both"/>
              <w:rPr>
                <w:rFonts w:ascii="Arial" w:hAnsi="Arial" w:cs="Arial"/>
              </w:rPr>
            </w:pPr>
            <w:r w:rsidRPr="003300B0">
              <w:rPr>
                <w:rFonts w:ascii="Arial" w:hAnsi="Arial" w:cs="Arial"/>
              </w:rPr>
              <w:t xml:space="preserve">Se considera especialmente excesivo lo establecido en este artículo tomando en cuenta que el artículo 11 ya exige que “los datos que demuestran la idoneidad de la persona registrada en SUGEVAL en Línea, debidamente compilados y actualizados”. Cuando la normativa requiere la Declaración jurada sobre antecedentes disciplinarios y judiciales, la empresa no solo debería mantenerla actualizada, sin que se mencione la </w:t>
            </w:r>
            <w:r w:rsidRPr="003300B0">
              <w:rPr>
                <w:rFonts w:ascii="Arial" w:hAnsi="Arial" w:cs="Arial"/>
              </w:rPr>
              <w:lastRenderedPageBreak/>
              <w:t>periodicidad, sino que obliga a mantener declaraciones acerca de las que el declarante podría no tener conocimiento, o le resultaría excesivamente oneroso vigilar, ya que establece obligaciones hasta para empresas o entidades con las que el declarante pueda ya no tener relación, por tener que declarar 4 años hacia atrás, o incluso, en el caso de quiebras o convenios de acreedores, sin plazo expreso.</w:t>
            </w:r>
          </w:p>
          <w:p w14:paraId="79ECBDD0" w14:textId="77777777" w:rsidR="00874D22" w:rsidRPr="003300B0" w:rsidRDefault="00874D22" w:rsidP="006F7E64">
            <w:pPr>
              <w:jc w:val="both"/>
              <w:rPr>
                <w:rFonts w:ascii="Arial" w:hAnsi="Arial" w:cs="Arial"/>
              </w:rPr>
            </w:pPr>
            <w:r w:rsidRPr="003300B0">
              <w:rPr>
                <w:rFonts w:ascii="Arial" w:hAnsi="Arial" w:cs="Arial"/>
              </w:rPr>
              <w:t xml:space="preserve">Adicionalmente preocupante resulta que, no se establece la valoración que tendrán estas declaraciones, en caso de que alguna de </w:t>
            </w:r>
            <w:r w:rsidRPr="003300B0">
              <w:rPr>
                <w:rFonts w:ascii="Arial" w:hAnsi="Arial" w:cs="Arial"/>
              </w:rPr>
              <w:lastRenderedPageBreak/>
              <w:t>estas consideraciones sea positiva.</w:t>
            </w:r>
          </w:p>
          <w:p w14:paraId="0A3ACB2D" w14:textId="77777777" w:rsidR="00874D22" w:rsidRPr="003300B0" w:rsidRDefault="00874D22" w:rsidP="006F7E64">
            <w:pPr>
              <w:jc w:val="both"/>
              <w:rPr>
                <w:rFonts w:ascii="Arial" w:hAnsi="Arial" w:cs="Arial"/>
              </w:rPr>
            </w:pPr>
            <w:r w:rsidRPr="003300B0">
              <w:rPr>
                <w:rFonts w:ascii="Arial" w:hAnsi="Arial" w:cs="Arial"/>
              </w:rPr>
              <w:t xml:space="preserve">i. Como bien lo ha indicado el regulador y es claro para los emisores puros y públicos no financieros, el prospecto constituye el “contrato” entre el emisor y el inversionista por aplicación del mismo Artículo 10 inciso d) de la Ley Reguladora del Mercado de Valores, y en el mismo se revela una cantidad importante de información para la toma de decisiones de inversión, tal es el caso de la: Identificación de los directores, gerentes (personal gerencial ) y asesores involucrados con el proceso de oferta pública, Auditores. </w:t>
            </w:r>
            <w:r w:rsidRPr="003300B0">
              <w:rPr>
                <w:rFonts w:ascii="Arial" w:hAnsi="Arial" w:cs="Arial"/>
              </w:rPr>
              <w:lastRenderedPageBreak/>
              <w:t>Quiere decir, que los emisores exponen esta información al público, de manera que no comprendemos cuál es el interés del regulador de duplicar requisitos a éstos los emisores.</w:t>
            </w:r>
          </w:p>
          <w:p w14:paraId="0C914582" w14:textId="77777777" w:rsidR="00874D22" w:rsidRPr="003300B0" w:rsidRDefault="00874D22" w:rsidP="006F7E64">
            <w:pPr>
              <w:jc w:val="both"/>
              <w:rPr>
                <w:rFonts w:ascii="Arial" w:hAnsi="Arial" w:cs="Arial"/>
              </w:rPr>
            </w:pPr>
            <w:r w:rsidRPr="003300B0">
              <w:rPr>
                <w:rFonts w:ascii="Arial" w:hAnsi="Arial" w:cs="Arial"/>
              </w:rPr>
              <w:t xml:space="preserve">j. Consideramos que la naturaleza regulatoria y de supervisión que ejerce la Superintendencia sobre otros participantes del mercado de valores es muy distinta a la que corresponde en el caso de los emisores puros y emisores públicos no financieros. En otras palabras, ¿puede la SUGEVAL solicitar a un emisor puro remover a un miembro de junta directiva porque que a su criterio considera que no es idóneo, </w:t>
            </w:r>
            <w:r w:rsidRPr="003300B0">
              <w:rPr>
                <w:rFonts w:ascii="Arial" w:hAnsi="Arial" w:cs="Arial"/>
              </w:rPr>
              <w:lastRenderedPageBreak/>
              <w:t xml:space="preserve">siendo que fue la Asamblea quién realizó tal nombramiento? Si no lo puede hacer, ¿qué sentido tiene pedir información a través de una plataforma creada a nuestro criterio, para la supervisión de otro tipo de participantes, con declaraciones juradas y hasta tiempo del representante legal capacitándose en dicha plataforma? ¿Puede la Sugeval solicitar en el caso de un emisor puro solicitar la remoción de un miembro de un comité porque considera que no es idóneo o tuvo un proceso judicial en el pasado? Porque justamente esta es la información que se </w:t>
            </w:r>
            <w:r w:rsidRPr="003300B0">
              <w:rPr>
                <w:rFonts w:ascii="Arial" w:hAnsi="Arial" w:cs="Arial"/>
              </w:rPr>
              <w:lastRenderedPageBreak/>
              <w:t>solicita en la propuesta de acuerdo y que debe ser ratificada mediante una declaración jurada. ¿O será más bien del interés del regulador, en el caso de los emisores no financieros, velar porque la información que se brinde permita contar con elementos de juicio sobre la capacitad de pago (deuda) o proyección de negocio (acciones)? Porque esta información ya está disponible a través de: prospectos, estados financieros, calificaciones de riesgo, hechos relevantes, código de gobierno corporativo, estados financieros auditados, etc.</w:t>
            </w:r>
          </w:p>
          <w:p w14:paraId="598C3920" w14:textId="3C243CA1" w:rsidR="00874D22" w:rsidRPr="003300B0" w:rsidRDefault="00874D22" w:rsidP="006F7E64">
            <w:pPr>
              <w:jc w:val="both"/>
              <w:rPr>
                <w:rFonts w:ascii="Arial" w:hAnsi="Arial" w:cs="Arial"/>
              </w:rPr>
            </w:pPr>
            <w:r w:rsidRPr="003300B0">
              <w:rPr>
                <w:rFonts w:ascii="Arial" w:hAnsi="Arial" w:cs="Arial"/>
              </w:rPr>
              <w:lastRenderedPageBreak/>
              <w:t>k. Sin lugar a dudas, es nuestro criterio que este tipo de requerimientos generalizados, es decir, “para todos igual” sin analizar en detalle la utilidad última de la información, van en contra de la simplificación de trámites y constituyen evidentes inhibidores para que emisores actuales o potenciales acudan al mercado, tema que recientemente ha sido el interés de la misma Superintendencia abordar.</w:t>
            </w:r>
          </w:p>
        </w:tc>
        <w:tc>
          <w:tcPr>
            <w:tcW w:w="2409" w:type="dxa"/>
          </w:tcPr>
          <w:p w14:paraId="5EB13776" w14:textId="77777777" w:rsidR="00874D22" w:rsidRPr="003300B0" w:rsidRDefault="00874D22" w:rsidP="006F7E64">
            <w:pPr>
              <w:jc w:val="both"/>
              <w:rPr>
                <w:rFonts w:ascii="Arial" w:hAnsi="Arial" w:cs="Arial"/>
                <w:highlight w:val="yellow"/>
              </w:rPr>
            </w:pPr>
          </w:p>
          <w:p w14:paraId="35EF1FC3" w14:textId="77777777" w:rsidR="00874D22" w:rsidRPr="003300B0" w:rsidRDefault="00874D22" w:rsidP="006F7E64">
            <w:pPr>
              <w:jc w:val="both"/>
              <w:rPr>
                <w:rFonts w:ascii="Arial" w:hAnsi="Arial" w:cs="Arial"/>
                <w:highlight w:val="yellow"/>
              </w:rPr>
            </w:pPr>
          </w:p>
          <w:p w14:paraId="3A8A33B9" w14:textId="77777777" w:rsidR="00874D22" w:rsidRPr="003300B0" w:rsidRDefault="00874D22" w:rsidP="006F7E64">
            <w:pPr>
              <w:jc w:val="both"/>
              <w:rPr>
                <w:rFonts w:ascii="Arial" w:hAnsi="Arial" w:cs="Arial"/>
                <w:highlight w:val="yellow"/>
              </w:rPr>
            </w:pPr>
          </w:p>
          <w:p w14:paraId="76C5FB8F" w14:textId="31A24DAA" w:rsidR="00874D22" w:rsidRPr="003300B0" w:rsidRDefault="00874D22" w:rsidP="006F7E64">
            <w:pPr>
              <w:jc w:val="both"/>
              <w:rPr>
                <w:rFonts w:ascii="Arial" w:hAnsi="Arial" w:cs="Arial"/>
              </w:rPr>
            </w:pPr>
            <w:r w:rsidRPr="003300B0">
              <w:rPr>
                <w:rFonts w:ascii="Arial" w:hAnsi="Arial" w:cs="Arial"/>
              </w:rPr>
              <w:t>La información recabada en el caso de “emisores de valores puros” es con el propósito de evaluar posibles riesgos morales o legales por parte de su principal personal directivo u operativo que podría potencialmente impactar en la credibilidad, confiabilidad de la empresa.</w:t>
            </w:r>
          </w:p>
          <w:p w14:paraId="41764C43" w14:textId="77777777" w:rsidR="00874D22" w:rsidRPr="003300B0" w:rsidRDefault="00874D22" w:rsidP="006F7E64">
            <w:pPr>
              <w:jc w:val="both"/>
              <w:rPr>
                <w:rFonts w:ascii="Arial" w:hAnsi="Arial" w:cs="Arial"/>
              </w:rPr>
            </w:pPr>
          </w:p>
          <w:p w14:paraId="6D7CD26A" w14:textId="65703109" w:rsidR="00874D22" w:rsidRPr="003300B0" w:rsidRDefault="00874D22" w:rsidP="006F7E64">
            <w:pPr>
              <w:jc w:val="both"/>
              <w:rPr>
                <w:rFonts w:ascii="Arial" w:hAnsi="Arial" w:cs="Arial"/>
              </w:rPr>
            </w:pPr>
            <w:r w:rsidRPr="003300B0">
              <w:rPr>
                <w:rFonts w:ascii="Arial" w:hAnsi="Arial" w:cs="Arial"/>
              </w:rPr>
              <w:t xml:space="preserve">Se hace énfasis en que esta no es una obligación </w:t>
            </w:r>
            <w:r w:rsidR="006F7E64" w:rsidRPr="003300B0">
              <w:rPr>
                <w:rFonts w:ascii="Arial" w:hAnsi="Arial" w:cs="Arial"/>
              </w:rPr>
              <w:t>adicional,</w:t>
            </w:r>
            <w:r w:rsidRPr="003300B0">
              <w:rPr>
                <w:rFonts w:ascii="Arial" w:hAnsi="Arial" w:cs="Arial"/>
              </w:rPr>
              <w:t xml:space="preserve"> sino que ya está normado en el "Artículo 43. Revelaciones mínimas de Gobierno </w:t>
            </w:r>
            <w:r w:rsidRPr="003300B0">
              <w:rPr>
                <w:rFonts w:ascii="Arial" w:hAnsi="Arial" w:cs="Arial"/>
              </w:rPr>
              <w:lastRenderedPageBreak/>
              <w:t>Corporativo e información relevante" del Reglamento de Gobierno Corporativo establece que:</w:t>
            </w:r>
          </w:p>
          <w:p w14:paraId="68A120DF" w14:textId="77777777" w:rsidR="00874D22" w:rsidRPr="003300B0" w:rsidRDefault="00874D22" w:rsidP="006F7E64">
            <w:pPr>
              <w:jc w:val="both"/>
              <w:rPr>
                <w:rFonts w:ascii="Arial" w:hAnsi="Arial" w:cs="Arial"/>
              </w:rPr>
            </w:pPr>
          </w:p>
          <w:p w14:paraId="02E01156" w14:textId="4FA998D4" w:rsidR="00874D22" w:rsidRPr="003300B0" w:rsidRDefault="00874D22" w:rsidP="006F7E64">
            <w:pPr>
              <w:jc w:val="both"/>
              <w:rPr>
                <w:rFonts w:ascii="Arial" w:hAnsi="Arial" w:cs="Arial"/>
              </w:rPr>
            </w:pPr>
            <w:r w:rsidRPr="003300B0">
              <w:rPr>
                <w:rFonts w:ascii="Arial" w:hAnsi="Arial" w:cs="Arial"/>
              </w:rPr>
              <w:t xml:space="preserve">"La entidad debe revelar en su sitio web o por medio de otro mecanismo de fácil acceso a las Partes Interesadas, la información sobre su marco de Gobierno Corporativo. Dicha revelación se debe realizar anualmente y </w:t>
            </w:r>
            <w:r w:rsidRPr="003300B0">
              <w:rPr>
                <w:rFonts w:ascii="Arial" w:hAnsi="Arial" w:cs="Arial"/>
                <w:b/>
                <w:bCs/>
              </w:rPr>
              <w:t>cuando ocurran cambios relevantes…</w:t>
            </w:r>
            <w:r w:rsidRPr="003300B0">
              <w:rPr>
                <w:rFonts w:ascii="Arial" w:hAnsi="Arial" w:cs="Arial"/>
              </w:rPr>
              <w:t xml:space="preserve">” (negrita no es parte del original) </w:t>
            </w:r>
          </w:p>
          <w:p w14:paraId="46D6C7EB" w14:textId="20518B87" w:rsidR="00874D22" w:rsidRPr="003300B0" w:rsidRDefault="00874D22" w:rsidP="006F7E64">
            <w:pPr>
              <w:jc w:val="both"/>
              <w:rPr>
                <w:rFonts w:ascii="Arial" w:hAnsi="Arial" w:cs="Arial"/>
              </w:rPr>
            </w:pPr>
            <w:r w:rsidRPr="003300B0">
              <w:rPr>
                <w:rFonts w:ascii="Arial" w:hAnsi="Arial" w:cs="Arial"/>
              </w:rPr>
              <w:t>"La información se refiere al menos a:</w:t>
            </w:r>
          </w:p>
          <w:p w14:paraId="38C06BF2" w14:textId="71BFDD6C" w:rsidR="00874D22" w:rsidRPr="003300B0" w:rsidRDefault="00874D22" w:rsidP="006F7E64">
            <w:pPr>
              <w:jc w:val="both"/>
              <w:rPr>
                <w:rFonts w:ascii="Arial" w:hAnsi="Arial" w:cs="Arial"/>
              </w:rPr>
            </w:pPr>
          </w:p>
          <w:p w14:paraId="689E69E6" w14:textId="144D260B" w:rsidR="00874D22" w:rsidRPr="003300B0" w:rsidRDefault="00874D22" w:rsidP="006F7E64">
            <w:pPr>
              <w:jc w:val="both"/>
              <w:rPr>
                <w:rFonts w:ascii="Arial" w:hAnsi="Arial" w:cs="Arial"/>
                <w:b/>
                <w:bCs/>
              </w:rPr>
            </w:pPr>
            <w:r w:rsidRPr="003300B0">
              <w:rPr>
                <w:rFonts w:ascii="Arial" w:hAnsi="Arial" w:cs="Arial"/>
                <w:b/>
                <w:bCs/>
              </w:rPr>
              <w:t>[…]</w:t>
            </w:r>
          </w:p>
          <w:p w14:paraId="48F9FA21" w14:textId="77777777" w:rsidR="00874D22" w:rsidRPr="003300B0" w:rsidRDefault="00874D22" w:rsidP="006F7E64">
            <w:pPr>
              <w:jc w:val="both"/>
              <w:rPr>
                <w:rFonts w:ascii="Arial" w:hAnsi="Arial" w:cs="Arial"/>
              </w:rPr>
            </w:pPr>
          </w:p>
          <w:p w14:paraId="38FDAE50" w14:textId="77777777" w:rsidR="00874D22" w:rsidRPr="003300B0" w:rsidRDefault="00874D22" w:rsidP="006F7E64">
            <w:pPr>
              <w:jc w:val="both"/>
              <w:rPr>
                <w:rFonts w:ascii="Arial" w:hAnsi="Arial" w:cs="Arial"/>
              </w:rPr>
            </w:pPr>
            <w:r w:rsidRPr="003300B0">
              <w:rPr>
                <w:rFonts w:ascii="Arial" w:hAnsi="Arial" w:cs="Arial"/>
              </w:rPr>
              <w:lastRenderedPageBreak/>
              <w:t>43.6</w:t>
            </w:r>
            <w:r w:rsidRPr="003300B0">
              <w:rPr>
                <w:rFonts w:ascii="Arial" w:hAnsi="Arial" w:cs="Arial"/>
              </w:rPr>
              <w:tab/>
              <w:t>Información relativa al Órgano de Dirección que, entre otros, incluya la conformación, tamaño, miembros, proceso de selección, criterio de independencia.</w:t>
            </w:r>
          </w:p>
          <w:p w14:paraId="7715033C" w14:textId="77777777" w:rsidR="00874D22" w:rsidRPr="003300B0" w:rsidRDefault="00874D22" w:rsidP="006F7E64">
            <w:pPr>
              <w:jc w:val="both"/>
              <w:rPr>
                <w:rFonts w:ascii="Arial" w:hAnsi="Arial" w:cs="Arial"/>
              </w:rPr>
            </w:pPr>
            <w:r w:rsidRPr="003300B0">
              <w:rPr>
                <w:rFonts w:ascii="Arial" w:hAnsi="Arial" w:cs="Arial"/>
              </w:rPr>
              <w:t>43.7</w:t>
            </w:r>
            <w:r w:rsidRPr="003300B0">
              <w:rPr>
                <w:rFonts w:ascii="Arial" w:hAnsi="Arial" w:cs="Arial"/>
              </w:rPr>
              <w:tab/>
              <w:t>Información relativa a los miembros del Órgano de Dirección incluidos sus atestados y experiencia, los cargos directivos desempeñados en otras empresas e intereses particulares en transacciones o asuntos que afecten a la entidad y si son o no considerados como independientes, sin entrar a revelar información protegida por la ley.</w:t>
            </w:r>
          </w:p>
          <w:p w14:paraId="3858D5CE" w14:textId="5403CFA1" w:rsidR="00874D22" w:rsidRPr="003300B0" w:rsidRDefault="00874D22" w:rsidP="006F7E64">
            <w:pPr>
              <w:jc w:val="both"/>
              <w:rPr>
                <w:rFonts w:ascii="Arial" w:hAnsi="Arial" w:cs="Arial"/>
              </w:rPr>
            </w:pPr>
            <w:r w:rsidRPr="003300B0">
              <w:rPr>
                <w:rFonts w:ascii="Arial" w:hAnsi="Arial" w:cs="Arial"/>
              </w:rPr>
              <w:lastRenderedPageBreak/>
              <w:t>43.8</w:t>
            </w:r>
            <w:r w:rsidRPr="003300B0">
              <w:rPr>
                <w:rFonts w:ascii="Arial" w:hAnsi="Arial" w:cs="Arial"/>
              </w:rPr>
              <w:tab/>
              <w:t>Información relativa a la Alta Gerencia que incluya, entre otros, responsabilidades, líneas de reporte, atestados y experiencia.”</w:t>
            </w:r>
          </w:p>
          <w:p w14:paraId="2398A5B5" w14:textId="3219E247" w:rsidR="00874D22" w:rsidRPr="003300B0" w:rsidRDefault="00874D22" w:rsidP="006F7E64">
            <w:pPr>
              <w:jc w:val="both"/>
              <w:rPr>
                <w:rFonts w:ascii="Arial" w:hAnsi="Arial" w:cs="Arial"/>
              </w:rPr>
            </w:pPr>
          </w:p>
          <w:p w14:paraId="2DB86110" w14:textId="77777777" w:rsidR="00874D22" w:rsidRPr="003300B0" w:rsidRDefault="00874D22" w:rsidP="006F7E64">
            <w:pPr>
              <w:jc w:val="both"/>
              <w:rPr>
                <w:rFonts w:ascii="Arial" w:hAnsi="Arial" w:cs="Arial"/>
                <w:b/>
                <w:bCs/>
              </w:rPr>
            </w:pPr>
            <w:r w:rsidRPr="003300B0">
              <w:rPr>
                <w:rFonts w:ascii="Arial" w:hAnsi="Arial" w:cs="Arial"/>
                <w:b/>
                <w:bCs/>
              </w:rPr>
              <w:t>[…]</w:t>
            </w:r>
          </w:p>
          <w:p w14:paraId="151D9EDB" w14:textId="77777777" w:rsidR="00874D22" w:rsidRPr="003300B0" w:rsidRDefault="00874D22" w:rsidP="006F7E64">
            <w:pPr>
              <w:jc w:val="both"/>
              <w:rPr>
                <w:rFonts w:ascii="Arial" w:hAnsi="Arial" w:cs="Arial"/>
                <w:b/>
                <w:bCs/>
              </w:rPr>
            </w:pPr>
          </w:p>
          <w:p w14:paraId="0EDDE9F1" w14:textId="35CBF340" w:rsidR="001D0A01" w:rsidRDefault="006F7E64" w:rsidP="006F7E64">
            <w:pPr>
              <w:jc w:val="both"/>
              <w:rPr>
                <w:rFonts w:ascii="Arial" w:hAnsi="Arial" w:cs="Arial"/>
                <w:b/>
                <w:bCs/>
              </w:rPr>
            </w:pPr>
            <w:r w:rsidRPr="006F7E64">
              <w:rPr>
                <w:rFonts w:ascii="Arial" w:hAnsi="Arial" w:cs="Arial"/>
              </w:rPr>
              <w:t>Adicionalmente, e</w:t>
            </w:r>
            <w:r>
              <w:rPr>
                <w:rFonts w:ascii="Arial" w:hAnsi="Arial" w:cs="Arial"/>
              </w:rPr>
              <w:t xml:space="preserve">l artículo 8 inciso l) de la Ley Reguladora del Mercado de Valores (LRMV) faculta al Superintendente a exigir a los sujetos fiscalizados toda la información razonablemente necesaria, en las condiciones y periodicidad que la Superintendencia determine, para cumplir </w:t>
            </w:r>
            <w:r>
              <w:rPr>
                <w:rFonts w:ascii="Arial" w:hAnsi="Arial" w:cs="Arial"/>
              </w:rPr>
              <w:lastRenderedPageBreak/>
              <w:t>adecuadamente con sus funciones supervisoras del mercado de valores</w:t>
            </w:r>
          </w:p>
          <w:p w14:paraId="706B99B7" w14:textId="6AF5050D" w:rsidR="001D0A01" w:rsidRDefault="001D0A01" w:rsidP="006F7E64">
            <w:pPr>
              <w:jc w:val="both"/>
              <w:rPr>
                <w:rFonts w:ascii="Arial" w:hAnsi="Arial" w:cs="Arial"/>
                <w:b/>
                <w:bCs/>
              </w:rPr>
            </w:pPr>
          </w:p>
          <w:p w14:paraId="54CFC26D" w14:textId="77777777" w:rsidR="001D0A01" w:rsidRPr="003300B0" w:rsidRDefault="001D0A01" w:rsidP="006F7E64">
            <w:pPr>
              <w:jc w:val="both"/>
              <w:rPr>
                <w:rFonts w:ascii="Arial" w:hAnsi="Arial" w:cs="Arial"/>
                <w:b/>
                <w:bCs/>
              </w:rPr>
            </w:pPr>
          </w:p>
          <w:p w14:paraId="260A893F" w14:textId="77777777" w:rsidR="00874D22" w:rsidRPr="003300B0" w:rsidRDefault="00874D22" w:rsidP="006F7E64">
            <w:pPr>
              <w:jc w:val="both"/>
              <w:rPr>
                <w:rFonts w:ascii="Arial" w:hAnsi="Arial" w:cs="Arial"/>
              </w:rPr>
            </w:pPr>
          </w:p>
          <w:p w14:paraId="51B5ECE9" w14:textId="4B4E8AF9" w:rsidR="00874D22" w:rsidRPr="003300B0" w:rsidRDefault="00874D22" w:rsidP="006F7E64">
            <w:pPr>
              <w:jc w:val="both"/>
              <w:rPr>
                <w:rFonts w:ascii="Arial" w:hAnsi="Arial" w:cs="Arial"/>
                <w:highlight w:val="yellow"/>
              </w:rPr>
            </w:pPr>
          </w:p>
          <w:p w14:paraId="73787715" w14:textId="0396FB15" w:rsidR="00874D22" w:rsidRPr="003300B0" w:rsidRDefault="00874D22" w:rsidP="006F7E64">
            <w:pPr>
              <w:jc w:val="both"/>
              <w:rPr>
                <w:rFonts w:ascii="Arial" w:hAnsi="Arial" w:cs="Arial"/>
                <w:highlight w:val="yellow"/>
              </w:rPr>
            </w:pPr>
          </w:p>
        </w:tc>
        <w:tc>
          <w:tcPr>
            <w:tcW w:w="4692" w:type="dxa"/>
            <w:gridSpan w:val="2"/>
          </w:tcPr>
          <w:p w14:paraId="598A4A52" w14:textId="438789AD" w:rsidR="000A2867" w:rsidRPr="000A2867" w:rsidRDefault="000A2867" w:rsidP="006F7E64">
            <w:pPr>
              <w:keepNext/>
              <w:widowControl w:val="0"/>
              <w:autoSpaceDE w:val="0"/>
              <w:autoSpaceDN w:val="0"/>
              <w:spacing w:before="120" w:after="120" w:line="252" w:lineRule="auto"/>
              <w:jc w:val="both"/>
              <w:outlineLvl w:val="1"/>
              <w:rPr>
                <w:rFonts w:ascii="Arial" w:eastAsia="Cambria" w:hAnsi="Arial" w:cs="Arial"/>
                <w:b/>
                <w:bCs/>
              </w:rPr>
            </w:pPr>
            <w:r w:rsidRPr="000A2867">
              <w:rPr>
                <w:rFonts w:ascii="Arial" w:eastAsia="Cambria" w:hAnsi="Arial" w:cs="Arial"/>
                <w:b/>
                <w:bCs/>
              </w:rPr>
              <w:lastRenderedPageBreak/>
              <w:t>Artículo 12. Declaración jurada sobre antecedentes disciplinarios y judiciales</w:t>
            </w:r>
          </w:p>
          <w:p w14:paraId="29521417" w14:textId="110F13FE" w:rsidR="000A2867" w:rsidRPr="000A2867" w:rsidRDefault="000A2867" w:rsidP="000A2867">
            <w:pPr>
              <w:widowControl w:val="0"/>
              <w:autoSpaceDE w:val="0"/>
              <w:autoSpaceDN w:val="0"/>
              <w:spacing w:before="120" w:after="120" w:line="252" w:lineRule="auto"/>
              <w:ind w:left="131" w:right="140"/>
              <w:jc w:val="both"/>
              <w:rPr>
                <w:rFonts w:ascii="Arial" w:eastAsia="Calibri" w:hAnsi="Arial" w:cs="Arial"/>
                <w:color w:val="000000"/>
              </w:rPr>
            </w:pPr>
            <w:r w:rsidRPr="000A2867">
              <w:rPr>
                <w:rFonts w:ascii="Arial" w:eastAsia="Cambria" w:hAnsi="Arial" w:cs="Arial"/>
              </w:rPr>
              <w:t>Los declarantes indicados en el artículo 6 como declarantes del aspecto denominado Antecedentes penales deben indicar en el sistema Roles con un “Sí” o “No” si se les aplica los siguientes atestados y en caso positivo indicar el por qué.</w:t>
            </w:r>
            <w:r w:rsidRPr="000A2867">
              <w:rPr>
                <w:rFonts w:ascii="Arial" w:eastAsia="Calibri" w:hAnsi="Arial" w:cs="Arial"/>
                <w:color w:val="000000"/>
              </w:rPr>
              <w:t xml:space="preserve"> La Superintendencia guardará confidencialmente toda la información relativa a esta declaración.</w:t>
            </w:r>
          </w:p>
          <w:p w14:paraId="4CD98A33"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4 años, alguna sociedad con la que ha estado o está relacionado como gerente general, subgerente general, miembro de Junta Directiva o Consejo de Administración, o auditor interno ha sido sancionada por alguna autoridad de supervisión bancaria, bursátil o financiera por decisiones tomadas en el ejercicio de su cargo? En caso afirmativo incluya los detalles.</w:t>
            </w:r>
          </w:p>
          <w:p w14:paraId="5097AA2E"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 xml:space="preserve">¿Durante los últimos 4 años, alguna sociedad con la que Usted ha estado o </w:t>
            </w:r>
            <w:r w:rsidRPr="000A2867">
              <w:rPr>
                <w:rFonts w:ascii="Arial" w:eastAsia="Cambria" w:hAnsi="Arial" w:cs="Arial"/>
              </w:rPr>
              <w:lastRenderedPageBreak/>
              <w:t>está relacionado como gerente o director, ha sido sancionada por alguna autoridad judicial por decisiones tomadas en el ejercicio de su cargo?</w:t>
            </w:r>
          </w:p>
          <w:p w14:paraId="656896E0"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4 años, ha sido sancionado por alguna autoridad judicial por decisiones tomadas en el ejercicio de su cargo?</w:t>
            </w:r>
          </w:p>
          <w:p w14:paraId="78710C5A"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4 años, Le ha sido requerido el pago de alguna de sus obligaciones por una autoridad judicial nacional o extranjera?</w:t>
            </w:r>
          </w:p>
          <w:p w14:paraId="23F3D800"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4 años, ha sido despedido en cualquier país, de algún cargo o empleo, como consecuencia de un procedimiento disciplinario en su contra por su ex-empleador o por recomendación de alguna autoridad de supervisión bancaria, bursátil o financiera? En caso afirmativo, indique los detalles.</w:t>
            </w:r>
          </w:p>
          <w:p w14:paraId="5CB242DA"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 xml:space="preserve">¿Durante los últimos 4 años en los que estuvo relacionado con una sociedad de cualquier país como miembro de </w:t>
            </w:r>
            <w:r w:rsidRPr="000A2867">
              <w:rPr>
                <w:rFonts w:ascii="Arial" w:eastAsia="Cambria" w:hAnsi="Arial" w:cs="Arial"/>
              </w:rPr>
              <w:lastRenderedPageBreak/>
              <w:t>Junta Directiva o Consejo de Administración, gerente general, subgerente general, la sociedad fue declarada en estado de quiebra culpable o fraudulenta por un tribunal de cualquier país?</w:t>
            </w:r>
          </w:p>
          <w:p w14:paraId="3DBB90A5"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10 años, ha sido condenado por delitos dolosos contra la propiedad, delitos contra la buena fe de los negocios o LC/FT/FPADM por un tribunal de cualquier país o alguno de los delitos dispuestos en la Ley sobre estupefacientes, sustancias psicotrópicas, drogas de uso no autorizado, actividades conexas, legitimación de capitales y financiamiento al terrorismo, Ley 7786; la Ley Orgánica del Banco Central de Costa Rica, Ley 7558, la Ley Reguladora del Mercado de Valores, Ley 7732; la Ley de Protección al Trabajador, Ley 7983 y la Ley Reguladora del Mercado de Seguros, Ley 8653? En caso afirmativo, incluya los detalles</w:t>
            </w:r>
          </w:p>
          <w:p w14:paraId="5FA8CF8C"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lastRenderedPageBreak/>
              <w:t>¿Se encuentra designado en las publicaciones de organizaciones como la ONU y OFAC, y organismos internacionales o intergubernamentales reconocidos en materia de LC/FT/FPA</w:t>
            </w:r>
          </w:p>
          <w:p w14:paraId="6A2F243E" w14:textId="77777777" w:rsidR="000A2867" w:rsidRPr="000A2867" w:rsidRDefault="000A2867" w:rsidP="000A2867">
            <w:pPr>
              <w:widowControl w:val="0"/>
              <w:numPr>
                <w:ilvl w:val="0"/>
                <w:numId w:val="27"/>
              </w:numPr>
              <w:autoSpaceDE w:val="0"/>
              <w:autoSpaceDN w:val="0"/>
              <w:spacing w:before="120" w:after="120" w:line="252" w:lineRule="auto"/>
              <w:ind w:right="140"/>
              <w:jc w:val="both"/>
              <w:rPr>
                <w:rFonts w:ascii="Arial" w:eastAsia="Cambria" w:hAnsi="Arial" w:cs="Arial"/>
              </w:rPr>
            </w:pPr>
            <w:r w:rsidRPr="000A2867">
              <w:rPr>
                <w:rFonts w:ascii="Arial" w:eastAsia="Cambria" w:hAnsi="Arial" w:cs="Arial"/>
              </w:rPr>
              <w:t>¿Durante los últimos 4 años, ha sido declarado insolvente o en estado de quiebra o intervención por un tribunal o autoridad administrativa de cualquier país o cualquier otro proceso concursal? En caso afirmativo, incluya los detalles</w:t>
            </w:r>
          </w:p>
          <w:p w14:paraId="2D8E5E6D" w14:textId="5ED0C74B" w:rsidR="000A2867" w:rsidRPr="000A2867" w:rsidRDefault="000A2867" w:rsidP="000A2867">
            <w:pPr>
              <w:widowControl w:val="0"/>
              <w:numPr>
                <w:ilvl w:val="0"/>
                <w:numId w:val="27"/>
              </w:numPr>
              <w:autoSpaceDE w:val="0"/>
              <w:autoSpaceDN w:val="0"/>
              <w:spacing w:before="120"/>
              <w:jc w:val="both"/>
              <w:rPr>
                <w:rFonts w:ascii="Arial" w:eastAsia="Cambria" w:hAnsi="Arial" w:cs="Arial"/>
              </w:rPr>
            </w:pPr>
            <w:r w:rsidRPr="000A2867">
              <w:rPr>
                <w:rFonts w:ascii="Arial" w:eastAsia="Cambria" w:hAnsi="Arial" w:cs="Arial"/>
              </w:rPr>
              <w:t>¿Durante el período en que estuvo relacionado con una sociedad de cualquier país, como miembro del órgano de dirección</w:t>
            </w:r>
            <w:r w:rsidR="00ED45D7" w:rsidRPr="00ED45D7">
              <w:rPr>
                <w:rFonts w:ascii="Arial" w:eastAsia="Cambria" w:hAnsi="Arial" w:cs="Arial"/>
                <w:b/>
                <w:bCs/>
                <w:color w:val="FF0000"/>
              </w:rPr>
              <w:t xml:space="preserve">, </w:t>
            </w:r>
            <w:r w:rsidRPr="000A2867">
              <w:rPr>
                <w:rFonts w:ascii="Arial" w:eastAsia="Cambria" w:hAnsi="Arial" w:cs="Arial"/>
              </w:rPr>
              <w:t>gerente general o subgerente general, la sociedad fue sometida a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w:t>
            </w:r>
          </w:p>
          <w:p w14:paraId="49C957C2" w14:textId="77777777" w:rsidR="000A2867" w:rsidRPr="000A2867" w:rsidRDefault="000A2867" w:rsidP="000A2867">
            <w:pPr>
              <w:spacing w:before="120"/>
              <w:ind w:left="360"/>
              <w:jc w:val="both"/>
              <w:rPr>
                <w:rFonts w:ascii="Arial" w:eastAsia="Cambria" w:hAnsi="Arial" w:cs="Arial"/>
              </w:rPr>
            </w:pPr>
            <w:r w:rsidRPr="000A2867">
              <w:rPr>
                <w:rFonts w:ascii="Arial" w:eastAsia="Cambria" w:hAnsi="Arial" w:cs="Arial"/>
                <w:szCs w:val="24"/>
                <w:lang w:eastAsia="es-ES"/>
              </w:rPr>
              <w:t>La información proporcionada deberá ir acompañada de la siguiente declaración:</w:t>
            </w:r>
          </w:p>
          <w:p w14:paraId="4C38975A" w14:textId="77777777" w:rsidR="000A2867" w:rsidRPr="000A2867" w:rsidRDefault="000A2867" w:rsidP="000A2867">
            <w:pPr>
              <w:spacing w:before="120"/>
              <w:ind w:left="360"/>
              <w:jc w:val="both"/>
              <w:rPr>
                <w:rFonts w:ascii="Arial" w:eastAsia="Calibri" w:hAnsi="Arial" w:cs="Arial"/>
                <w:b/>
                <w:bCs/>
                <w:i/>
                <w:iCs/>
                <w:color w:val="000000"/>
                <w:szCs w:val="24"/>
                <w:lang w:eastAsia="es-ES"/>
              </w:rPr>
            </w:pPr>
          </w:p>
          <w:p w14:paraId="3213246C" w14:textId="77777777" w:rsidR="000A2867" w:rsidRPr="000A2867" w:rsidRDefault="000A2867" w:rsidP="000A2867">
            <w:pPr>
              <w:autoSpaceDE w:val="0"/>
              <w:autoSpaceDN w:val="0"/>
              <w:adjustRightInd w:val="0"/>
              <w:ind w:left="709"/>
              <w:jc w:val="both"/>
              <w:rPr>
                <w:rFonts w:ascii="Arial" w:eastAsia="Calibri" w:hAnsi="Arial" w:cs="Arial"/>
                <w:i/>
                <w:iCs/>
                <w:color w:val="000000"/>
              </w:rPr>
            </w:pPr>
            <w:r w:rsidRPr="000A2867">
              <w:rPr>
                <w:rFonts w:ascii="Arial" w:eastAsia="Calibri" w:hAnsi="Arial" w:cs="Arial"/>
                <w:i/>
                <w:iCs/>
                <w:color w:val="000000"/>
              </w:rPr>
              <w:t xml:space="preserve">“Declaro estar en conocimiento de que la presentación de información falsa o equívoca constituye una causal de rechazo o revocación de la autorización. </w:t>
            </w:r>
          </w:p>
          <w:p w14:paraId="23691D13" w14:textId="77777777" w:rsidR="000A2867" w:rsidRPr="000A2867" w:rsidRDefault="000A2867" w:rsidP="000A2867">
            <w:pPr>
              <w:autoSpaceDE w:val="0"/>
              <w:autoSpaceDN w:val="0"/>
              <w:adjustRightInd w:val="0"/>
              <w:ind w:left="709"/>
              <w:jc w:val="both"/>
              <w:rPr>
                <w:rFonts w:ascii="Arial" w:eastAsia="Calibri" w:hAnsi="Arial" w:cs="Arial"/>
                <w:i/>
                <w:iCs/>
                <w:color w:val="000000"/>
              </w:rPr>
            </w:pPr>
          </w:p>
          <w:p w14:paraId="128D3394" w14:textId="77777777" w:rsidR="000A2867" w:rsidRPr="000A2867" w:rsidRDefault="000A2867" w:rsidP="000A2867">
            <w:pPr>
              <w:autoSpaceDE w:val="0"/>
              <w:autoSpaceDN w:val="0"/>
              <w:adjustRightInd w:val="0"/>
              <w:ind w:left="709"/>
              <w:jc w:val="both"/>
              <w:rPr>
                <w:rFonts w:ascii="Arial" w:eastAsia="Calibri" w:hAnsi="Arial" w:cs="Arial"/>
                <w:i/>
                <w:iCs/>
                <w:color w:val="000000"/>
              </w:rPr>
            </w:pPr>
            <w:r w:rsidRPr="000A2867">
              <w:rPr>
                <w:rFonts w:ascii="Arial" w:eastAsia="Calibri" w:hAnsi="Arial" w:cs="Arial"/>
                <w:i/>
                <w:iCs/>
                <w:color w:val="000000"/>
              </w:rPr>
              <w:t xml:space="preserve">Asimismo, declaro que la información que he consignado en este documento es completa y exacta y que no me constan o desconozco otros hechos relevantes en relación con la solicitud que se encuentra en trámite. </w:t>
            </w:r>
          </w:p>
          <w:p w14:paraId="4E0067CB" w14:textId="77777777" w:rsidR="000A2867" w:rsidRPr="000A2867" w:rsidRDefault="000A2867" w:rsidP="000A2867">
            <w:pPr>
              <w:autoSpaceDE w:val="0"/>
              <w:autoSpaceDN w:val="0"/>
              <w:adjustRightInd w:val="0"/>
              <w:ind w:left="709"/>
              <w:jc w:val="both"/>
              <w:rPr>
                <w:rFonts w:ascii="Arial" w:eastAsia="Calibri" w:hAnsi="Arial" w:cs="Arial"/>
                <w:i/>
                <w:iCs/>
                <w:color w:val="000000"/>
              </w:rPr>
            </w:pPr>
          </w:p>
          <w:p w14:paraId="009AA4FA" w14:textId="77777777" w:rsidR="000A2867" w:rsidRPr="000A2867" w:rsidRDefault="000A2867" w:rsidP="000A2867">
            <w:pPr>
              <w:autoSpaceDE w:val="0"/>
              <w:autoSpaceDN w:val="0"/>
              <w:adjustRightInd w:val="0"/>
              <w:ind w:left="709"/>
              <w:jc w:val="both"/>
              <w:rPr>
                <w:rFonts w:ascii="Arial" w:eastAsia="Calibri" w:hAnsi="Arial" w:cs="Arial"/>
                <w:i/>
                <w:iCs/>
                <w:color w:val="000000"/>
              </w:rPr>
            </w:pPr>
            <w:r w:rsidRPr="000A2867">
              <w:rPr>
                <w:rFonts w:ascii="Arial" w:eastAsia="Calibri" w:hAnsi="Arial" w:cs="Arial"/>
                <w:i/>
                <w:iCs/>
                <w:color w:val="000000"/>
              </w:rPr>
              <w:t xml:space="preserve">Me comprometo a informar a la Superintendencia de todo cambio sustancial que guarde relación con esta solicitud y que pueda surgir durante su trámite.” </w:t>
            </w:r>
          </w:p>
          <w:p w14:paraId="6F7D677F" w14:textId="47B7B036" w:rsidR="00874D22" w:rsidRPr="003300B0" w:rsidRDefault="000A2867" w:rsidP="000A2867">
            <w:pPr>
              <w:rPr>
                <w:rFonts w:ascii="Arial" w:hAnsi="Arial" w:cs="Arial"/>
              </w:rPr>
            </w:pPr>
            <w:r w:rsidRPr="000A2867">
              <w:rPr>
                <w:rFonts w:ascii="Arial" w:eastAsia="Calibri" w:hAnsi="Arial" w:cs="Arial"/>
                <w:color w:val="000000"/>
              </w:rPr>
              <w:tab/>
            </w:r>
          </w:p>
        </w:tc>
      </w:tr>
      <w:tr w:rsidR="000810E2" w:rsidRPr="003300B0" w14:paraId="0E56A2B3" w14:textId="77777777" w:rsidTr="002C247F">
        <w:trPr>
          <w:trHeight w:val="2820"/>
        </w:trPr>
        <w:tc>
          <w:tcPr>
            <w:tcW w:w="4390" w:type="dxa"/>
          </w:tcPr>
          <w:p w14:paraId="2CF20288" w14:textId="0D23ECF1" w:rsidR="00874D22" w:rsidRPr="00572084" w:rsidRDefault="002D54AB" w:rsidP="002D54AB">
            <w:pPr>
              <w:jc w:val="both"/>
              <w:rPr>
                <w:rFonts w:ascii="Arial" w:hAnsi="Arial" w:cs="Arial"/>
                <w:b/>
                <w:bCs/>
              </w:rPr>
            </w:pPr>
            <w:r w:rsidRPr="00572084">
              <w:rPr>
                <w:rFonts w:ascii="Arial" w:hAnsi="Arial" w:cs="Arial"/>
                <w:b/>
                <w:bCs/>
              </w:rPr>
              <w:lastRenderedPageBreak/>
              <w:t>Artículo</w:t>
            </w:r>
            <w:r w:rsidR="00874D22" w:rsidRPr="00572084">
              <w:rPr>
                <w:rFonts w:ascii="Arial" w:hAnsi="Arial" w:cs="Arial"/>
                <w:b/>
                <w:bCs/>
              </w:rPr>
              <w:t xml:space="preserve"> 13. Documentación a conservar de las personas físicas </w:t>
            </w:r>
          </w:p>
          <w:p w14:paraId="5B57DD6B" w14:textId="77777777" w:rsidR="00874D22" w:rsidRPr="00572084" w:rsidRDefault="00874D22" w:rsidP="002D54AB">
            <w:pPr>
              <w:jc w:val="both"/>
              <w:rPr>
                <w:rFonts w:ascii="Arial" w:hAnsi="Arial" w:cs="Arial"/>
              </w:rPr>
            </w:pPr>
            <w:r w:rsidRPr="00572084">
              <w:rPr>
                <w:rFonts w:ascii="Arial" w:hAnsi="Arial" w:cs="Arial"/>
              </w:rPr>
              <w:t>Las entidades reguladas  deberán mantener bajo su custodia, según sus procedimientos internos, la documentación que respalda la información que remiten a través de Roles  para los efectos de la supervisión que corresponda realizar.</w:t>
            </w:r>
          </w:p>
          <w:p w14:paraId="5C08D6B6" w14:textId="54D62CAF" w:rsidR="00874D22" w:rsidRPr="00572084" w:rsidRDefault="00874D22" w:rsidP="002D54AB">
            <w:pPr>
              <w:jc w:val="both"/>
              <w:rPr>
                <w:rFonts w:ascii="Arial" w:hAnsi="Arial" w:cs="Arial"/>
                <w:b/>
                <w:bCs/>
              </w:rPr>
            </w:pPr>
            <w:r w:rsidRPr="00572084">
              <w:rPr>
                <w:rFonts w:ascii="Arial" w:hAnsi="Arial" w:cs="Arial"/>
              </w:rPr>
              <w:t>Además deberá mantener un expediente que incluya la información que respalde los aspectos indicados en la declaración que se indica en el artículo 6 y a su vez se faculta a la Superintendencia para que solicite la documentación o verifique la información contenida en esa declaración  en cualquier instancia u organismo nacional o internacional.</w:t>
            </w:r>
          </w:p>
        </w:tc>
        <w:tc>
          <w:tcPr>
            <w:tcW w:w="2527" w:type="dxa"/>
          </w:tcPr>
          <w:p w14:paraId="75DCEF06" w14:textId="77777777" w:rsidR="00874D22" w:rsidRPr="00572084" w:rsidRDefault="00874D22" w:rsidP="002D54AB">
            <w:pPr>
              <w:jc w:val="both"/>
              <w:rPr>
                <w:rFonts w:ascii="Arial" w:hAnsi="Arial" w:cs="Arial"/>
                <w:b/>
                <w:bCs/>
              </w:rPr>
            </w:pPr>
            <w:r w:rsidRPr="00572084">
              <w:rPr>
                <w:rFonts w:ascii="Arial" w:hAnsi="Arial" w:cs="Arial"/>
                <w:b/>
                <w:bCs/>
              </w:rPr>
              <w:t>Banco Nacional de Costa Rica</w:t>
            </w:r>
          </w:p>
          <w:p w14:paraId="37CAB556" w14:textId="77777777" w:rsidR="00874D22" w:rsidRPr="00572084" w:rsidRDefault="00874D22" w:rsidP="002D54AB">
            <w:pPr>
              <w:jc w:val="both"/>
              <w:rPr>
                <w:rFonts w:ascii="Arial" w:hAnsi="Arial" w:cs="Arial"/>
              </w:rPr>
            </w:pPr>
            <w:r w:rsidRPr="00572084">
              <w:rPr>
                <w:rFonts w:ascii="Arial" w:hAnsi="Arial" w:cs="Arial"/>
              </w:rPr>
              <w:t>GER-054-2021</w:t>
            </w:r>
          </w:p>
          <w:p w14:paraId="769B7D54" w14:textId="77777777" w:rsidR="00874D22" w:rsidRPr="00572084" w:rsidRDefault="00874D22" w:rsidP="002D54AB">
            <w:pPr>
              <w:jc w:val="both"/>
              <w:rPr>
                <w:rFonts w:ascii="Arial" w:hAnsi="Arial" w:cs="Arial"/>
              </w:rPr>
            </w:pPr>
          </w:p>
          <w:p w14:paraId="5A21DB7B" w14:textId="4623FE98" w:rsidR="00874D22" w:rsidRPr="00572084" w:rsidRDefault="00874D22" w:rsidP="002D54AB">
            <w:pPr>
              <w:jc w:val="both"/>
              <w:rPr>
                <w:rFonts w:ascii="Arial" w:hAnsi="Arial" w:cs="Arial"/>
                <w:b/>
                <w:bCs/>
              </w:rPr>
            </w:pPr>
            <w:r w:rsidRPr="00572084">
              <w:rPr>
                <w:rFonts w:ascii="Arial" w:hAnsi="Arial" w:cs="Arial"/>
              </w:rPr>
              <w:t>En línea con cero papel, se sugiere dar la opción digital.</w:t>
            </w:r>
          </w:p>
        </w:tc>
        <w:tc>
          <w:tcPr>
            <w:tcW w:w="2409" w:type="dxa"/>
          </w:tcPr>
          <w:p w14:paraId="6F5451ED" w14:textId="77777777" w:rsidR="00874D22" w:rsidRPr="00572084" w:rsidRDefault="00874D22" w:rsidP="006F7E64">
            <w:pPr>
              <w:jc w:val="both"/>
              <w:rPr>
                <w:rFonts w:ascii="Arial" w:hAnsi="Arial" w:cs="Arial"/>
              </w:rPr>
            </w:pPr>
          </w:p>
          <w:p w14:paraId="44D8852C" w14:textId="77777777" w:rsidR="00874D22" w:rsidRPr="00572084" w:rsidRDefault="00874D22" w:rsidP="006F7E64">
            <w:pPr>
              <w:jc w:val="both"/>
              <w:rPr>
                <w:rFonts w:ascii="Arial" w:hAnsi="Arial" w:cs="Arial"/>
              </w:rPr>
            </w:pPr>
          </w:p>
          <w:p w14:paraId="76119762" w14:textId="6DC86807" w:rsidR="00874D22" w:rsidRDefault="00874D22" w:rsidP="006F7E64">
            <w:pPr>
              <w:jc w:val="both"/>
              <w:rPr>
                <w:rFonts w:ascii="Arial" w:hAnsi="Arial" w:cs="Arial"/>
              </w:rPr>
            </w:pPr>
          </w:p>
          <w:p w14:paraId="3C4BB700" w14:textId="77777777" w:rsidR="006F7E64" w:rsidRPr="00572084" w:rsidRDefault="006F7E64" w:rsidP="006F7E64">
            <w:pPr>
              <w:jc w:val="both"/>
              <w:rPr>
                <w:rFonts w:ascii="Arial" w:hAnsi="Arial" w:cs="Arial"/>
              </w:rPr>
            </w:pPr>
          </w:p>
          <w:p w14:paraId="5FEDF5F1" w14:textId="4E7F0E9D" w:rsidR="00874D22" w:rsidRPr="00572084" w:rsidRDefault="00874D22" w:rsidP="006F7E64">
            <w:pPr>
              <w:jc w:val="both"/>
              <w:rPr>
                <w:rFonts w:ascii="Arial" w:hAnsi="Arial" w:cs="Arial"/>
              </w:rPr>
            </w:pPr>
            <w:r w:rsidRPr="00572084">
              <w:rPr>
                <w:rFonts w:ascii="Arial" w:hAnsi="Arial" w:cs="Arial"/>
              </w:rPr>
              <w:t>Los procedimientos de cada entidad determina</w:t>
            </w:r>
            <w:r w:rsidR="006F7E64">
              <w:rPr>
                <w:rFonts w:ascii="Arial" w:hAnsi="Arial" w:cs="Arial"/>
              </w:rPr>
              <w:t xml:space="preserve">n </w:t>
            </w:r>
            <w:r w:rsidRPr="00572084">
              <w:rPr>
                <w:rFonts w:ascii="Arial" w:hAnsi="Arial" w:cs="Arial"/>
              </w:rPr>
              <w:t>si la información</w:t>
            </w:r>
            <w:r w:rsidR="00655801">
              <w:rPr>
                <w:rFonts w:ascii="Arial" w:hAnsi="Arial" w:cs="Arial"/>
              </w:rPr>
              <w:t xml:space="preserve"> </w:t>
            </w:r>
            <w:r w:rsidR="00ED45D7">
              <w:rPr>
                <w:rFonts w:ascii="Arial" w:hAnsi="Arial" w:cs="Arial"/>
              </w:rPr>
              <w:t xml:space="preserve">a </w:t>
            </w:r>
            <w:r w:rsidRPr="00572084">
              <w:rPr>
                <w:rFonts w:ascii="Arial" w:hAnsi="Arial" w:cs="Arial"/>
              </w:rPr>
              <w:t>conservar se mant</w:t>
            </w:r>
            <w:r w:rsidR="00572084" w:rsidRPr="00572084">
              <w:rPr>
                <w:rFonts w:ascii="Arial" w:hAnsi="Arial" w:cs="Arial"/>
              </w:rPr>
              <w:t xml:space="preserve">iene </w:t>
            </w:r>
            <w:r w:rsidRPr="00572084">
              <w:rPr>
                <w:rFonts w:ascii="Arial" w:hAnsi="Arial" w:cs="Arial"/>
              </w:rPr>
              <w:t xml:space="preserve"> impresa o digital</w:t>
            </w:r>
            <w:r w:rsidR="00655801">
              <w:rPr>
                <w:rFonts w:ascii="Arial" w:hAnsi="Arial" w:cs="Arial"/>
              </w:rPr>
              <w:t>.</w:t>
            </w:r>
            <w:r w:rsidRPr="00572084">
              <w:rPr>
                <w:rFonts w:ascii="Arial" w:hAnsi="Arial" w:cs="Arial"/>
              </w:rPr>
              <w:t xml:space="preserve"> </w:t>
            </w:r>
          </w:p>
        </w:tc>
        <w:tc>
          <w:tcPr>
            <w:tcW w:w="4692" w:type="dxa"/>
            <w:gridSpan w:val="2"/>
          </w:tcPr>
          <w:p w14:paraId="51E99375" w14:textId="25227FAF" w:rsidR="00572084" w:rsidRPr="00572084" w:rsidRDefault="0051521E" w:rsidP="00572084">
            <w:pPr>
              <w:keepNext/>
              <w:widowControl w:val="0"/>
              <w:autoSpaceDE w:val="0"/>
              <w:autoSpaceDN w:val="0"/>
              <w:spacing w:before="120" w:after="120" w:line="252" w:lineRule="auto"/>
              <w:jc w:val="both"/>
              <w:outlineLvl w:val="1"/>
              <w:rPr>
                <w:rFonts w:ascii="Arial" w:eastAsia="Cambria" w:hAnsi="Arial" w:cs="Arial"/>
                <w:b/>
                <w:bCs/>
              </w:rPr>
            </w:pPr>
            <w:r w:rsidRPr="00572084">
              <w:rPr>
                <w:rFonts w:ascii="Arial" w:eastAsia="Cambria" w:hAnsi="Arial" w:cs="Arial"/>
                <w:b/>
                <w:bCs/>
              </w:rPr>
              <w:t>Artículo</w:t>
            </w:r>
            <w:r w:rsidR="00572084" w:rsidRPr="00572084">
              <w:rPr>
                <w:rFonts w:ascii="Arial" w:eastAsia="Cambria" w:hAnsi="Arial" w:cs="Arial"/>
                <w:b/>
                <w:bCs/>
              </w:rPr>
              <w:t xml:space="preserve"> 13. Documentación a conservar de las personas físicas </w:t>
            </w:r>
          </w:p>
          <w:p w14:paraId="08CAE153" w14:textId="77777777" w:rsidR="00572084" w:rsidRPr="00572084" w:rsidRDefault="00572084" w:rsidP="00572084">
            <w:pPr>
              <w:widowControl w:val="0"/>
              <w:autoSpaceDE w:val="0"/>
              <w:autoSpaceDN w:val="0"/>
              <w:spacing w:line="252" w:lineRule="auto"/>
              <w:ind w:right="141"/>
              <w:contextualSpacing/>
              <w:jc w:val="both"/>
              <w:rPr>
                <w:rFonts w:ascii="Arial" w:eastAsia="Cambria" w:hAnsi="Arial" w:cs="Arial"/>
              </w:rPr>
            </w:pPr>
            <w:r w:rsidRPr="00572084">
              <w:rPr>
                <w:rFonts w:ascii="Arial" w:eastAsia="Cambria" w:hAnsi="Arial" w:cs="Arial"/>
              </w:rPr>
              <w:t>Las entidades reguladas  deberán mantener bajo su custodia, según sus procedimientos internos, la documentación que respalda la información que remiten a través de Roles  para los efectos de la supervisión que corresponda realizar.</w:t>
            </w:r>
          </w:p>
          <w:p w14:paraId="6A32DD41" w14:textId="77777777" w:rsidR="00572084" w:rsidRPr="00572084" w:rsidRDefault="00572084" w:rsidP="00572084">
            <w:pPr>
              <w:widowControl w:val="0"/>
              <w:autoSpaceDE w:val="0"/>
              <w:autoSpaceDN w:val="0"/>
              <w:spacing w:before="120" w:after="120" w:line="252" w:lineRule="auto"/>
              <w:ind w:right="130"/>
              <w:jc w:val="both"/>
              <w:rPr>
                <w:rFonts w:ascii="Arial" w:eastAsia="Cambria" w:hAnsi="Arial" w:cs="Arial"/>
              </w:rPr>
            </w:pPr>
            <w:r w:rsidRPr="00572084">
              <w:rPr>
                <w:rFonts w:ascii="Arial" w:eastAsia="Cambria" w:hAnsi="Arial" w:cs="Arial"/>
              </w:rPr>
              <w:t>Además deberá mantener un expediente que incluya la información que respalde los aspectos indicados en la declaración que se indica en el artículo 6 y a su vez se faculta a la Superintendencia para que solicite la documentación o verifique la información contenida en esa declaración  en cualquier instancia u organismo nacional o internacional.</w:t>
            </w:r>
          </w:p>
          <w:p w14:paraId="3C5EF7FB" w14:textId="77777777" w:rsidR="00572084" w:rsidRPr="00572084" w:rsidRDefault="00572084" w:rsidP="00572084">
            <w:pPr>
              <w:tabs>
                <w:tab w:val="left" w:pos="1464"/>
              </w:tabs>
              <w:spacing w:before="120"/>
              <w:ind w:left="360"/>
              <w:jc w:val="both"/>
              <w:rPr>
                <w:rFonts w:ascii="Arial" w:eastAsia="Cambria" w:hAnsi="Arial" w:cs="Arial"/>
              </w:rPr>
            </w:pPr>
          </w:p>
          <w:p w14:paraId="47010CD8" w14:textId="709F8BCA" w:rsidR="00874D22" w:rsidRPr="003300B0" w:rsidRDefault="00874D22" w:rsidP="00874D22">
            <w:pPr>
              <w:rPr>
                <w:rFonts w:ascii="Arial" w:hAnsi="Arial" w:cs="Arial"/>
                <w:highlight w:val="yellow"/>
              </w:rPr>
            </w:pPr>
          </w:p>
        </w:tc>
      </w:tr>
      <w:tr w:rsidR="000810E2" w:rsidRPr="003300B0" w14:paraId="71BDCD4C" w14:textId="77777777" w:rsidTr="002C247F">
        <w:trPr>
          <w:trHeight w:val="2820"/>
        </w:trPr>
        <w:tc>
          <w:tcPr>
            <w:tcW w:w="4390" w:type="dxa"/>
          </w:tcPr>
          <w:p w14:paraId="3B00FBCD" w14:textId="7AFE0740" w:rsidR="00874D22" w:rsidRPr="00370F00" w:rsidRDefault="002D54AB" w:rsidP="00874D22">
            <w:pPr>
              <w:keepNext/>
              <w:widowControl w:val="0"/>
              <w:autoSpaceDE w:val="0"/>
              <w:autoSpaceDN w:val="0"/>
              <w:spacing w:before="120" w:after="120" w:line="252" w:lineRule="auto"/>
              <w:jc w:val="both"/>
              <w:outlineLvl w:val="1"/>
              <w:rPr>
                <w:rFonts w:ascii="Arial" w:eastAsia="Cambria" w:hAnsi="Arial" w:cs="Arial"/>
                <w:b/>
                <w:bCs/>
              </w:rPr>
            </w:pPr>
            <w:r>
              <w:rPr>
                <w:rFonts w:ascii="Arial" w:eastAsia="Cambria" w:hAnsi="Arial" w:cs="Arial"/>
                <w:b/>
                <w:bCs/>
              </w:rPr>
              <w:lastRenderedPageBreak/>
              <w:t>A</w:t>
            </w:r>
            <w:r w:rsidRPr="00370F00">
              <w:rPr>
                <w:rFonts w:ascii="Arial" w:eastAsia="Cambria" w:hAnsi="Arial" w:cs="Arial"/>
                <w:b/>
                <w:bCs/>
              </w:rPr>
              <w:t>rtículo</w:t>
            </w:r>
            <w:r w:rsidR="00874D22" w:rsidRPr="00370F00">
              <w:rPr>
                <w:rFonts w:ascii="Arial" w:eastAsia="Cambria" w:hAnsi="Arial" w:cs="Arial"/>
                <w:b/>
                <w:bCs/>
              </w:rPr>
              <w:t xml:space="preserve"> 14. Vigencia</w:t>
            </w:r>
          </w:p>
          <w:p w14:paraId="2FC8C2A9" w14:textId="77777777" w:rsidR="00874D22" w:rsidRPr="00370F00" w:rsidRDefault="00874D22" w:rsidP="00874D22">
            <w:pPr>
              <w:widowControl w:val="0"/>
              <w:autoSpaceDE w:val="0"/>
              <w:autoSpaceDN w:val="0"/>
              <w:spacing w:before="120" w:after="120" w:line="252" w:lineRule="auto"/>
              <w:ind w:right="130"/>
              <w:jc w:val="both"/>
              <w:rPr>
                <w:rFonts w:ascii="Arial" w:eastAsia="Cambria" w:hAnsi="Arial" w:cs="Arial"/>
              </w:rPr>
            </w:pPr>
            <w:r w:rsidRPr="00370F00">
              <w:rPr>
                <w:rFonts w:ascii="Arial" w:eastAsia="Cambria" w:hAnsi="Arial" w:cs="Arial"/>
                <w:szCs w:val="24"/>
              </w:rPr>
              <w:t>Las presentes disposiciones rigen a xxx.</w:t>
            </w:r>
          </w:p>
          <w:p w14:paraId="3560022B" w14:textId="77777777" w:rsidR="00874D22" w:rsidRPr="003300B0" w:rsidRDefault="00874D22" w:rsidP="00874D22">
            <w:pPr>
              <w:rPr>
                <w:rFonts w:ascii="Arial" w:hAnsi="Arial" w:cs="Arial"/>
                <w:b/>
                <w:bCs/>
                <w:highlight w:val="yellow"/>
              </w:rPr>
            </w:pPr>
          </w:p>
        </w:tc>
        <w:tc>
          <w:tcPr>
            <w:tcW w:w="2527" w:type="dxa"/>
          </w:tcPr>
          <w:p w14:paraId="3F3FEA43" w14:textId="77777777" w:rsidR="00874D22" w:rsidRPr="003300B0" w:rsidRDefault="00874D22" w:rsidP="00874D22">
            <w:pPr>
              <w:rPr>
                <w:rFonts w:ascii="Arial" w:hAnsi="Arial" w:cs="Arial"/>
                <w:b/>
                <w:bCs/>
                <w:highlight w:val="yellow"/>
              </w:rPr>
            </w:pPr>
          </w:p>
        </w:tc>
        <w:tc>
          <w:tcPr>
            <w:tcW w:w="2409" w:type="dxa"/>
          </w:tcPr>
          <w:p w14:paraId="120AE07D" w14:textId="77777777" w:rsidR="00874D22" w:rsidRPr="003300B0" w:rsidRDefault="00874D22" w:rsidP="00874D22">
            <w:pPr>
              <w:rPr>
                <w:rFonts w:ascii="Arial" w:hAnsi="Arial" w:cs="Arial"/>
                <w:highlight w:val="yellow"/>
              </w:rPr>
            </w:pPr>
          </w:p>
        </w:tc>
        <w:tc>
          <w:tcPr>
            <w:tcW w:w="4692" w:type="dxa"/>
            <w:gridSpan w:val="2"/>
          </w:tcPr>
          <w:p w14:paraId="3A8892E3" w14:textId="37891E83" w:rsidR="00572084" w:rsidRPr="00AE0144" w:rsidRDefault="0051521E" w:rsidP="00572084">
            <w:pPr>
              <w:pStyle w:val="Ttulo2"/>
              <w:keepNext/>
              <w:spacing w:before="120" w:after="120" w:line="252" w:lineRule="auto"/>
              <w:ind w:left="0"/>
              <w:outlineLvl w:val="1"/>
              <w:rPr>
                <w:rFonts w:ascii="Arial" w:hAnsi="Arial" w:cs="Arial"/>
                <w:sz w:val="22"/>
                <w:szCs w:val="22"/>
                <w:lang w:val="es-CR"/>
              </w:rPr>
            </w:pPr>
            <w:r>
              <w:rPr>
                <w:rFonts w:ascii="Arial" w:hAnsi="Arial" w:cs="Arial"/>
                <w:sz w:val="22"/>
                <w:szCs w:val="22"/>
                <w:lang w:val="es-CR"/>
              </w:rPr>
              <w:t>Artículo</w:t>
            </w:r>
            <w:r w:rsidR="00572084">
              <w:rPr>
                <w:rFonts w:ascii="Arial" w:hAnsi="Arial" w:cs="Arial"/>
                <w:sz w:val="22"/>
                <w:szCs w:val="22"/>
                <w:lang w:val="es-CR"/>
              </w:rPr>
              <w:t xml:space="preserve"> 14. </w:t>
            </w:r>
            <w:r w:rsidR="00572084" w:rsidRPr="00AE0144">
              <w:rPr>
                <w:rFonts w:ascii="Arial" w:hAnsi="Arial" w:cs="Arial"/>
                <w:sz w:val="22"/>
                <w:szCs w:val="22"/>
                <w:lang w:val="es-CR"/>
              </w:rPr>
              <w:t>Vigencia</w:t>
            </w:r>
          </w:p>
          <w:p w14:paraId="61444918" w14:textId="77777777" w:rsidR="005C6470" w:rsidRPr="005C6470" w:rsidRDefault="006F7E64" w:rsidP="005C6470">
            <w:pPr>
              <w:pStyle w:val="Textoindependiente"/>
              <w:spacing w:before="120" w:after="120" w:line="252" w:lineRule="auto"/>
              <w:ind w:right="130"/>
              <w:jc w:val="both"/>
              <w:rPr>
                <w:rFonts w:ascii="Arial" w:hAnsi="Arial" w:cs="Arial"/>
                <w:color w:val="4472C4" w:themeColor="accent1"/>
                <w:sz w:val="22"/>
                <w:szCs w:val="22"/>
                <w:lang w:val="es-CR"/>
              </w:rPr>
            </w:pPr>
            <w:r w:rsidRPr="00AE0144">
              <w:rPr>
                <w:rFonts w:ascii="Arial" w:hAnsi="Arial" w:cs="Arial"/>
                <w:sz w:val="22"/>
                <w:lang w:val="es-CR"/>
              </w:rPr>
              <w:t xml:space="preserve">Las presentes </w:t>
            </w:r>
            <w:r w:rsidRPr="00966364">
              <w:rPr>
                <w:rFonts w:ascii="Arial" w:hAnsi="Arial" w:cs="Arial"/>
                <w:sz w:val="22"/>
                <w:lang w:val="es-CR"/>
              </w:rPr>
              <w:t xml:space="preserve">disposiciones </w:t>
            </w:r>
            <w:r w:rsidRPr="006F7E64">
              <w:rPr>
                <w:rFonts w:ascii="Arial" w:hAnsi="Arial" w:cs="Arial"/>
                <w:color w:val="4472C4" w:themeColor="accent1"/>
                <w:sz w:val="22"/>
                <w:lang w:val="es-CR"/>
              </w:rPr>
              <w:t xml:space="preserve">rigen </w:t>
            </w:r>
            <w:r w:rsidR="005C6470" w:rsidRPr="005C6470">
              <w:rPr>
                <w:rFonts w:ascii="Arial" w:hAnsi="Arial" w:cs="Arial"/>
                <w:color w:val="4472C4" w:themeColor="accent1"/>
                <w:sz w:val="22"/>
                <w:lang w:val="es-CR"/>
              </w:rPr>
              <w:t>a partir del 15 de febrero 2022.</w:t>
            </w:r>
          </w:p>
          <w:p w14:paraId="4652CE36" w14:textId="13B4F71C" w:rsidR="00874D22" w:rsidRPr="003300B0" w:rsidRDefault="00874D22" w:rsidP="00874D22">
            <w:pPr>
              <w:rPr>
                <w:rFonts w:ascii="Arial" w:hAnsi="Arial" w:cs="Arial"/>
                <w:highlight w:val="yellow"/>
              </w:rPr>
            </w:pPr>
          </w:p>
        </w:tc>
      </w:tr>
      <w:tr w:rsidR="000810E2" w:rsidRPr="003300B0" w14:paraId="04D9FC00" w14:textId="77777777" w:rsidTr="002C247F">
        <w:trPr>
          <w:trHeight w:val="5640"/>
        </w:trPr>
        <w:tc>
          <w:tcPr>
            <w:tcW w:w="4390" w:type="dxa"/>
          </w:tcPr>
          <w:p w14:paraId="7D489DB6" w14:textId="49874BB5" w:rsidR="00874D22" w:rsidRPr="003300B0" w:rsidRDefault="00874D22" w:rsidP="002D54AB">
            <w:pPr>
              <w:jc w:val="both"/>
              <w:rPr>
                <w:rFonts w:ascii="Arial" w:hAnsi="Arial" w:cs="Arial"/>
                <w:b/>
                <w:bCs/>
              </w:rPr>
            </w:pPr>
            <w:r>
              <w:rPr>
                <w:rFonts w:ascii="Arial" w:hAnsi="Arial" w:cs="Arial"/>
                <w:b/>
                <w:bCs/>
              </w:rPr>
              <w:lastRenderedPageBreak/>
              <w:t>T</w:t>
            </w:r>
            <w:r w:rsidRPr="003300B0">
              <w:rPr>
                <w:rFonts w:ascii="Arial" w:hAnsi="Arial" w:cs="Arial"/>
                <w:b/>
                <w:bCs/>
              </w:rPr>
              <w:t>ransitorio I. Sobre la carga inicial de información.</w:t>
            </w:r>
          </w:p>
          <w:p w14:paraId="65D74D38" w14:textId="77777777" w:rsidR="00874D22" w:rsidRPr="003300B0" w:rsidRDefault="00874D22" w:rsidP="002D54AB">
            <w:pPr>
              <w:jc w:val="both"/>
              <w:rPr>
                <w:rFonts w:ascii="Arial" w:hAnsi="Arial" w:cs="Arial"/>
              </w:rPr>
            </w:pPr>
            <w:r w:rsidRPr="003300B0">
              <w:rPr>
                <w:rFonts w:ascii="Arial" w:hAnsi="Arial" w:cs="Arial"/>
              </w:rPr>
              <w:t>Las entidades reguladas o supervisadas tendrán las siguientes fechas límite para ingresar la información de las personas físicas e instancias de control indicadas en el artículo 5 de estas disposiciones:</w:t>
            </w:r>
          </w:p>
          <w:p w14:paraId="0FBA5229" w14:textId="77777777" w:rsidR="00874D22" w:rsidRPr="003300B0" w:rsidRDefault="00874D22" w:rsidP="002D54AB">
            <w:pPr>
              <w:jc w:val="both"/>
              <w:rPr>
                <w:rFonts w:ascii="Arial" w:hAnsi="Arial" w:cs="Arial"/>
              </w:rPr>
            </w:pPr>
          </w:p>
          <w:p w14:paraId="7DA1DE9E" w14:textId="7F7A4398" w:rsidR="00874D22" w:rsidRPr="003300B0" w:rsidRDefault="00874D22" w:rsidP="002D54AB">
            <w:pPr>
              <w:pStyle w:val="Prrafodelista"/>
              <w:numPr>
                <w:ilvl w:val="0"/>
                <w:numId w:val="1"/>
              </w:numPr>
              <w:ind w:left="316"/>
              <w:jc w:val="both"/>
              <w:rPr>
                <w:rFonts w:ascii="Arial" w:hAnsi="Arial" w:cs="Arial"/>
                <w:b/>
                <w:bCs/>
              </w:rPr>
            </w:pPr>
            <w:r w:rsidRPr="003300B0">
              <w:rPr>
                <w:rFonts w:ascii="Arial" w:hAnsi="Arial" w:cs="Arial"/>
              </w:rPr>
              <w:t>Puestos de Bolsa</w:t>
            </w:r>
            <w:r>
              <w:rPr>
                <w:rFonts w:ascii="Arial" w:hAnsi="Arial" w:cs="Arial"/>
              </w:rPr>
              <w:t xml:space="preserve"> </w:t>
            </w:r>
            <w:r w:rsidRPr="003300B0">
              <w:rPr>
                <w:rFonts w:ascii="Arial" w:hAnsi="Arial" w:cs="Arial"/>
              </w:rPr>
              <w:t>y Grupos financieros supervisados por SUGEVAL: del 1 junio  de al 31 de julio del 2021.</w:t>
            </w:r>
          </w:p>
        </w:tc>
        <w:tc>
          <w:tcPr>
            <w:tcW w:w="2527" w:type="dxa"/>
          </w:tcPr>
          <w:p w14:paraId="37F17D26" w14:textId="77777777" w:rsidR="00874D22" w:rsidRPr="003300B0" w:rsidRDefault="00874D22" w:rsidP="002D54AB">
            <w:pPr>
              <w:jc w:val="both"/>
              <w:rPr>
                <w:rFonts w:ascii="Arial" w:hAnsi="Arial" w:cs="Arial"/>
                <w:b/>
                <w:bCs/>
              </w:rPr>
            </w:pPr>
            <w:r w:rsidRPr="003300B0">
              <w:rPr>
                <w:rFonts w:ascii="Arial" w:hAnsi="Arial" w:cs="Arial"/>
                <w:b/>
                <w:bCs/>
              </w:rPr>
              <w:t>INS Valores</w:t>
            </w:r>
          </w:p>
          <w:p w14:paraId="465AF04C" w14:textId="77777777" w:rsidR="00874D22" w:rsidRPr="003300B0" w:rsidRDefault="00874D22" w:rsidP="002D54AB">
            <w:pPr>
              <w:jc w:val="both"/>
              <w:rPr>
                <w:rFonts w:ascii="Arial" w:hAnsi="Arial" w:cs="Arial"/>
                <w:b/>
                <w:bCs/>
              </w:rPr>
            </w:pPr>
            <w:r w:rsidRPr="003300B0">
              <w:rPr>
                <w:rFonts w:ascii="Arial" w:hAnsi="Arial" w:cs="Arial"/>
                <w:b/>
                <w:bCs/>
              </w:rPr>
              <w:t>GG-122-2021</w:t>
            </w:r>
          </w:p>
          <w:p w14:paraId="29C1771E" w14:textId="77777777" w:rsidR="00874D22" w:rsidRPr="003300B0" w:rsidRDefault="00874D22" w:rsidP="002D54AB">
            <w:pPr>
              <w:jc w:val="both"/>
              <w:rPr>
                <w:rFonts w:ascii="Arial" w:hAnsi="Arial" w:cs="Arial"/>
                <w:b/>
                <w:bCs/>
              </w:rPr>
            </w:pPr>
          </w:p>
          <w:p w14:paraId="45E66116" w14:textId="7E0375C3" w:rsidR="00874D22" w:rsidRPr="003300B0" w:rsidRDefault="00874D22" w:rsidP="002D54AB">
            <w:pPr>
              <w:jc w:val="both"/>
              <w:rPr>
                <w:rFonts w:ascii="Arial" w:hAnsi="Arial" w:cs="Arial"/>
              </w:rPr>
            </w:pPr>
            <w:r w:rsidRPr="003300B0">
              <w:rPr>
                <w:rFonts w:ascii="Arial" w:hAnsi="Arial" w:cs="Arial"/>
              </w:rPr>
              <w:t>Solicitamos, una vez aprobado el acuerdo en mención, brindar un plazo mayor a lo indicado en su oficio para la carga inicial de la información, considerando que son muchos los datos que se deben recopilar.</w:t>
            </w:r>
          </w:p>
        </w:tc>
        <w:tc>
          <w:tcPr>
            <w:tcW w:w="2409" w:type="dxa"/>
          </w:tcPr>
          <w:p w14:paraId="68903D3D" w14:textId="77777777" w:rsidR="00874D22" w:rsidRPr="003300B0" w:rsidRDefault="00874D22" w:rsidP="00ED4952">
            <w:pPr>
              <w:jc w:val="both"/>
              <w:rPr>
                <w:rFonts w:ascii="Arial" w:hAnsi="Arial" w:cs="Arial"/>
              </w:rPr>
            </w:pPr>
          </w:p>
          <w:p w14:paraId="5439E0CB" w14:textId="77777777" w:rsidR="00874D22" w:rsidRPr="003300B0" w:rsidRDefault="00874D22" w:rsidP="00ED4952">
            <w:pPr>
              <w:jc w:val="both"/>
              <w:rPr>
                <w:rFonts w:ascii="Arial" w:hAnsi="Arial" w:cs="Arial"/>
              </w:rPr>
            </w:pPr>
          </w:p>
          <w:p w14:paraId="635D17F1" w14:textId="77777777" w:rsidR="00874D22" w:rsidRPr="003300B0" w:rsidRDefault="00874D22" w:rsidP="00ED4952">
            <w:pPr>
              <w:jc w:val="both"/>
              <w:rPr>
                <w:rFonts w:ascii="Arial" w:hAnsi="Arial" w:cs="Arial"/>
              </w:rPr>
            </w:pPr>
          </w:p>
          <w:p w14:paraId="3227756A" w14:textId="4EAE728D" w:rsidR="00874D22" w:rsidRPr="003300B0" w:rsidRDefault="00874D22" w:rsidP="00ED4952">
            <w:pPr>
              <w:jc w:val="both"/>
              <w:rPr>
                <w:rFonts w:ascii="Arial" w:hAnsi="Arial" w:cs="Arial"/>
              </w:rPr>
            </w:pPr>
            <w:r w:rsidRPr="003300B0">
              <w:rPr>
                <w:rFonts w:ascii="Arial" w:hAnsi="Arial" w:cs="Arial"/>
              </w:rPr>
              <w:t>El transitorio I dispone de un plazo de dos meses para la carga inicial de información lo cual consideramos que es suficiente para recabar y digitar la información.</w:t>
            </w:r>
          </w:p>
        </w:tc>
        <w:tc>
          <w:tcPr>
            <w:tcW w:w="4692" w:type="dxa"/>
            <w:gridSpan w:val="2"/>
          </w:tcPr>
          <w:p w14:paraId="07EA2AB2" w14:textId="77777777" w:rsidR="00572084" w:rsidRPr="00572084" w:rsidRDefault="00572084" w:rsidP="0051521E">
            <w:pPr>
              <w:widowControl w:val="0"/>
              <w:autoSpaceDE w:val="0"/>
              <w:autoSpaceDN w:val="0"/>
              <w:spacing w:before="120" w:after="120" w:line="252" w:lineRule="auto"/>
              <w:ind w:right="130"/>
              <w:jc w:val="both"/>
              <w:rPr>
                <w:rFonts w:ascii="Arial" w:eastAsia="Cambria" w:hAnsi="Arial" w:cs="Arial"/>
                <w:b/>
                <w:color w:val="000000"/>
              </w:rPr>
            </w:pPr>
            <w:r w:rsidRPr="00572084">
              <w:rPr>
                <w:rFonts w:ascii="Arial" w:eastAsia="Cambria" w:hAnsi="Arial" w:cs="Arial"/>
                <w:b/>
                <w:color w:val="000000"/>
              </w:rPr>
              <w:t>Transitorio I. Sobre la carga inicial de información.</w:t>
            </w:r>
          </w:p>
          <w:p w14:paraId="3D7491E1" w14:textId="77777777" w:rsidR="00572084" w:rsidRPr="006F7E64" w:rsidRDefault="00572084" w:rsidP="00ED4952">
            <w:pPr>
              <w:widowControl w:val="0"/>
              <w:autoSpaceDE w:val="0"/>
              <w:autoSpaceDN w:val="0"/>
              <w:contextualSpacing/>
              <w:jc w:val="both"/>
              <w:rPr>
                <w:rFonts w:ascii="Arial" w:eastAsia="Cambria" w:hAnsi="Arial" w:cs="Arial"/>
                <w:color w:val="4472C4" w:themeColor="accent1"/>
              </w:rPr>
            </w:pPr>
            <w:r w:rsidRPr="00572084">
              <w:rPr>
                <w:rFonts w:ascii="Arial" w:eastAsia="Cambria" w:hAnsi="Arial" w:cs="Arial"/>
                <w:color w:val="000000"/>
              </w:rPr>
              <w:t>Las entidades reguladas o supervisadas tendrán las siguientes fechas límite para ingresar la información de las personas físicas e instancias de control indicadas en el artículo 5 de estas disposiciones:</w:t>
            </w:r>
          </w:p>
          <w:p w14:paraId="004F756A" w14:textId="77777777" w:rsidR="006F7E64" w:rsidRPr="006F7E64" w:rsidRDefault="006F7E64" w:rsidP="006F7E64">
            <w:pPr>
              <w:pStyle w:val="Textoindependiente"/>
              <w:numPr>
                <w:ilvl w:val="0"/>
                <w:numId w:val="28"/>
              </w:numPr>
              <w:spacing w:before="120" w:after="120"/>
              <w:ind w:right="135"/>
              <w:contextualSpacing/>
              <w:jc w:val="both"/>
              <w:rPr>
                <w:rFonts w:ascii="Arial" w:hAnsi="Arial" w:cs="Arial"/>
                <w:color w:val="4472C4" w:themeColor="accent1"/>
                <w:sz w:val="22"/>
                <w:szCs w:val="22"/>
                <w:lang w:val="es-CR"/>
              </w:rPr>
            </w:pPr>
            <w:r w:rsidRPr="006F7E64">
              <w:rPr>
                <w:rFonts w:ascii="Arial" w:hAnsi="Arial" w:cs="Arial"/>
                <w:color w:val="4472C4" w:themeColor="accent1"/>
                <w:sz w:val="22"/>
                <w:lang w:val="es-CR"/>
              </w:rPr>
              <w:t xml:space="preserve">Puestos de Bolsa, Grupos financieros supervisados por SUGEVAL, Calificadoras de riesgo, Central de valores, Bolsa de valores, Proveedores de precios, Sistema de Anotación en Cuenta (SAC), Sociedad de compensación y liquidación, Sociedades fiduciarias, y Sociedades titularizadoras: </w:t>
            </w:r>
            <w:r w:rsidRPr="006F7E64">
              <w:rPr>
                <w:rFonts w:ascii="Arial" w:hAnsi="Arial" w:cs="Arial"/>
                <w:color w:val="4472C4" w:themeColor="accent1"/>
                <w:lang w:val="es-CR"/>
              </w:rPr>
              <w:t xml:space="preserve">del </w:t>
            </w:r>
            <w:r w:rsidRPr="006F7E64">
              <w:rPr>
                <w:rFonts w:ascii="Arial" w:hAnsi="Arial" w:cs="Arial"/>
                <w:color w:val="4472C4" w:themeColor="accent1"/>
                <w:sz w:val="22"/>
                <w:lang w:val="es-CR"/>
              </w:rPr>
              <w:t>15 de febrero al 15 de abril  del 2022.</w:t>
            </w:r>
          </w:p>
          <w:p w14:paraId="03581497" w14:textId="77777777" w:rsidR="006F7E64" w:rsidRPr="006F7E64" w:rsidRDefault="006F7E64" w:rsidP="006F7E64">
            <w:pPr>
              <w:pStyle w:val="Textoindependiente"/>
              <w:spacing w:before="120" w:after="120"/>
              <w:ind w:left="720" w:right="135"/>
              <w:contextualSpacing/>
              <w:jc w:val="both"/>
              <w:rPr>
                <w:rFonts w:ascii="Arial" w:hAnsi="Arial" w:cs="Arial"/>
                <w:color w:val="4472C4" w:themeColor="accent1"/>
                <w:sz w:val="22"/>
                <w:lang w:val="es-CR"/>
              </w:rPr>
            </w:pPr>
          </w:p>
          <w:p w14:paraId="0A3D583B" w14:textId="77777777" w:rsidR="005C6470" w:rsidRPr="005C6470" w:rsidRDefault="005C6470" w:rsidP="005C6470">
            <w:pPr>
              <w:pStyle w:val="Textoindependiente"/>
              <w:numPr>
                <w:ilvl w:val="0"/>
                <w:numId w:val="28"/>
              </w:numPr>
              <w:spacing w:before="120" w:after="120"/>
              <w:ind w:right="135"/>
              <w:contextualSpacing/>
              <w:jc w:val="both"/>
              <w:rPr>
                <w:rFonts w:ascii="Arial" w:hAnsi="Arial" w:cs="Arial"/>
                <w:color w:val="4472C4" w:themeColor="accent1"/>
                <w:sz w:val="22"/>
                <w:lang w:val="es-CR"/>
              </w:rPr>
            </w:pPr>
            <w:r w:rsidRPr="005C6470">
              <w:rPr>
                <w:rFonts w:ascii="Arial" w:hAnsi="Arial" w:cs="Arial"/>
                <w:color w:val="4472C4" w:themeColor="accent1"/>
                <w:sz w:val="22"/>
                <w:lang w:val="es-CR"/>
              </w:rPr>
              <w:t xml:space="preserve">Emisores de valores no financieros, emisores de valores supervisados por Sugef,  Sociedades administradoras de fondos de inversión y los fondos bajo su responsabilidad: del 15 de marzo al </w:t>
            </w:r>
            <w:r w:rsidRPr="005C6470">
              <w:rPr>
                <w:rFonts w:ascii="Arial" w:hAnsi="Arial" w:cs="Arial"/>
                <w:color w:val="4472C4" w:themeColor="accent1"/>
                <w:sz w:val="22"/>
                <w:lang w:val="es-CR"/>
              </w:rPr>
              <w:lastRenderedPageBreak/>
              <w:t>15 de mayo  del 2022.</w:t>
            </w:r>
          </w:p>
          <w:p w14:paraId="51F29B04" w14:textId="77777777" w:rsidR="00572084" w:rsidRPr="00572084" w:rsidRDefault="00572084">
            <w:pPr>
              <w:widowControl w:val="0"/>
              <w:autoSpaceDE w:val="0"/>
              <w:autoSpaceDN w:val="0"/>
              <w:spacing w:before="120" w:after="120" w:line="252" w:lineRule="auto"/>
              <w:ind w:right="135"/>
              <w:contextualSpacing/>
              <w:jc w:val="both"/>
              <w:rPr>
                <w:rFonts w:ascii="Arial" w:eastAsia="Cambria" w:hAnsi="Arial" w:cs="Arial"/>
              </w:rPr>
            </w:pPr>
          </w:p>
          <w:p w14:paraId="6331C9A2" w14:textId="77777777" w:rsidR="00572084" w:rsidRPr="00572084" w:rsidRDefault="00572084">
            <w:pPr>
              <w:widowControl w:val="0"/>
              <w:tabs>
                <w:tab w:val="left" w:pos="2940"/>
              </w:tabs>
              <w:autoSpaceDE w:val="0"/>
              <w:autoSpaceDN w:val="0"/>
              <w:spacing w:before="120" w:after="120" w:line="252" w:lineRule="auto"/>
              <w:ind w:right="130"/>
              <w:jc w:val="both"/>
              <w:rPr>
                <w:rFonts w:ascii="Arial" w:eastAsia="Cambria" w:hAnsi="Arial" w:cs="Arial"/>
              </w:rPr>
            </w:pPr>
            <w:r w:rsidRPr="00572084">
              <w:rPr>
                <w:rFonts w:ascii="Arial" w:eastAsia="Cambria" w:hAnsi="Arial" w:cs="Arial"/>
              </w:rPr>
              <w:t>La actualización de la información de los cargos en el Registro Nacional de Valores e Intermediarios con la incluida en el Sistema de Registro y Actualización de Roles se realizará al completar los plazos de carga inicial definidos en este transitorio.</w:t>
            </w:r>
          </w:p>
          <w:p w14:paraId="2ED036FB" w14:textId="3811694C" w:rsidR="00874D22" w:rsidRPr="003300B0" w:rsidRDefault="00572084" w:rsidP="00ED4952">
            <w:pPr>
              <w:tabs>
                <w:tab w:val="left" w:pos="899"/>
              </w:tabs>
              <w:jc w:val="both"/>
              <w:rPr>
                <w:rFonts w:ascii="Arial" w:hAnsi="Arial" w:cs="Arial"/>
              </w:rPr>
            </w:pPr>
            <w:r w:rsidRPr="00572084">
              <w:rPr>
                <w:rFonts w:ascii="Arial" w:eastAsia="Cambria" w:hAnsi="Arial" w:cs="Arial"/>
              </w:rPr>
              <w:t xml:space="preserve">Posterior a la carga inicial, la actualización de la información se </w:t>
            </w:r>
            <w:r w:rsidR="008F4B4E" w:rsidRPr="00572084">
              <w:rPr>
                <w:rFonts w:ascii="Arial" w:eastAsia="Cambria" w:hAnsi="Arial" w:cs="Arial"/>
              </w:rPr>
              <w:t>r</w:t>
            </w:r>
            <w:r w:rsidR="008F4B4E" w:rsidRPr="00B41226">
              <w:rPr>
                <w:rFonts w:ascii="Arial" w:eastAsia="Cambria" w:hAnsi="Arial" w:cs="Arial"/>
              </w:rPr>
              <w:t>ealizará</w:t>
            </w:r>
            <w:r w:rsidR="008F4B4E" w:rsidRPr="00572084">
              <w:rPr>
                <w:rFonts w:ascii="Arial" w:eastAsia="Cambria" w:hAnsi="Arial" w:cs="Arial"/>
              </w:rPr>
              <w:t xml:space="preserve"> </w:t>
            </w:r>
            <w:r w:rsidRPr="00572084">
              <w:rPr>
                <w:rFonts w:ascii="Arial" w:eastAsia="Cambria" w:hAnsi="Arial" w:cs="Arial"/>
              </w:rPr>
              <w:t>en el Sistema de Registro y Actualización de Roles y de conformidad con el presente acuerdo</w:t>
            </w:r>
          </w:p>
        </w:tc>
      </w:tr>
      <w:tr w:rsidR="000810E2" w:rsidRPr="003300B0" w14:paraId="0554AC4C" w14:textId="77777777" w:rsidTr="002C247F">
        <w:trPr>
          <w:trHeight w:val="3355"/>
        </w:trPr>
        <w:tc>
          <w:tcPr>
            <w:tcW w:w="4390" w:type="dxa"/>
            <w:vMerge w:val="restart"/>
          </w:tcPr>
          <w:p w14:paraId="690AA9C6" w14:textId="77777777" w:rsidR="00874D22" w:rsidRPr="003300B0" w:rsidRDefault="00874D22" w:rsidP="002D54AB">
            <w:pPr>
              <w:jc w:val="both"/>
              <w:rPr>
                <w:rFonts w:ascii="Arial" w:hAnsi="Arial" w:cs="Arial"/>
                <w:b/>
                <w:bCs/>
              </w:rPr>
            </w:pPr>
            <w:r w:rsidRPr="003300B0">
              <w:rPr>
                <w:rFonts w:ascii="Arial" w:hAnsi="Arial" w:cs="Arial"/>
                <w:b/>
                <w:bCs/>
              </w:rPr>
              <w:lastRenderedPageBreak/>
              <w:t>Transitorio II. Actualización de roles en entidades reguladas por Sugeval que son subsidiarias de grupos y conglomerados financieros regulados por Sugef</w:t>
            </w:r>
          </w:p>
          <w:p w14:paraId="591FFFD3" w14:textId="77777777" w:rsidR="00874D22" w:rsidRPr="003300B0" w:rsidRDefault="00874D22" w:rsidP="002D54AB">
            <w:pPr>
              <w:jc w:val="both"/>
              <w:rPr>
                <w:rFonts w:ascii="Arial" w:hAnsi="Arial" w:cs="Arial"/>
                <w:b/>
                <w:bCs/>
              </w:rPr>
            </w:pPr>
          </w:p>
          <w:p w14:paraId="3BA614E6" w14:textId="77777777" w:rsidR="00874D22" w:rsidRPr="003300B0" w:rsidRDefault="00874D22" w:rsidP="002D54AB">
            <w:pPr>
              <w:jc w:val="both"/>
              <w:rPr>
                <w:rFonts w:ascii="Arial" w:hAnsi="Arial" w:cs="Arial"/>
              </w:rPr>
            </w:pPr>
            <w:r w:rsidRPr="003300B0">
              <w:rPr>
                <w:rFonts w:ascii="Arial" w:hAnsi="Arial" w:cs="Arial"/>
              </w:rPr>
              <w:t xml:space="preserve">La información de las entidades reguladas por Sugeval y cuyo supervisor principal sea Sugef, se migrará de Sugef Directo para su actualización inicial y posterior consulta. </w:t>
            </w:r>
          </w:p>
          <w:p w14:paraId="6D7C8DD3" w14:textId="10656AAA" w:rsidR="00874D22" w:rsidRDefault="00874D22" w:rsidP="002D54AB">
            <w:pPr>
              <w:jc w:val="both"/>
              <w:rPr>
                <w:rFonts w:ascii="Arial" w:hAnsi="Arial" w:cs="Arial"/>
              </w:rPr>
            </w:pPr>
          </w:p>
          <w:p w14:paraId="1DB9C557" w14:textId="77777777" w:rsidR="00E65D81" w:rsidRPr="003300B0" w:rsidRDefault="00E65D81" w:rsidP="002D54AB">
            <w:pPr>
              <w:jc w:val="both"/>
              <w:rPr>
                <w:rFonts w:ascii="Arial" w:hAnsi="Arial" w:cs="Arial"/>
              </w:rPr>
            </w:pPr>
          </w:p>
          <w:p w14:paraId="1B71CCC0" w14:textId="5E59C26C" w:rsidR="00874D22" w:rsidRPr="003300B0" w:rsidRDefault="00874D22" w:rsidP="002D54AB">
            <w:pPr>
              <w:jc w:val="both"/>
              <w:rPr>
                <w:rFonts w:ascii="Arial" w:hAnsi="Arial" w:cs="Arial"/>
                <w:b/>
                <w:bCs/>
              </w:rPr>
            </w:pPr>
            <w:r w:rsidRPr="003300B0">
              <w:rPr>
                <w:rFonts w:ascii="Arial" w:hAnsi="Arial" w:cs="Arial"/>
              </w:rPr>
              <w:t>Los roles para  entidades financieras que se generen por solicitud de Sugeval y que no se encuentren en los roles requeridos por Sugef deberán ser ingresados y actualizados en Sugeval Directo.</w:t>
            </w:r>
          </w:p>
        </w:tc>
        <w:tc>
          <w:tcPr>
            <w:tcW w:w="2527" w:type="dxa"/>
          </w:tcPr>
          <w:p w14:paraId="70FD0784" w14:textId="77777777" w:rsidR="00874D22" w:rsidRPr="003300B0" w:rsidRDefault="00874D22" w:rsidP="002D54AB">
            <w:pPr>
              <w:jc w:val="both"/>
              <w:rPr>
                <w:rFonts w:ascii="Arial" w:hAnsi="Arial" w:cs="Arial"/>
                <w:b/>
                <w:bCs/>
              </w:rPr>
            </w:pPr>
            <w:r w:rsidRPr="003300B0">
              <w:rPr>
                <w:rFonts w:ascii="Arial" w:hAnsi="Arial" w:cs="Arial"/>
                <w:b/>
                <w:bCs/>
              </w:rPr>
              <w:t>Banco Nacional de Costa Rica</w:t>
            </w:r>
          </w:p>
          <w:p w14:paraId="36163FE6" w14:textId="77777777" w:rsidR="00874D22" w:rsidRPr="003300B0" w:rsidRDefault="00874D22" w:rsidP="002D54AB">
            <w:pPr>
              <w:jc w:val="both"/>
              <w:rPr>
                <w:rFonts w:ascii="Arial" w:hAnsi="Arial" w:cs="Arial"/>
                <w:b/>
                <w:bCs/>
              </w:rPr>
            </w:pPr>
            <w:r w:rsidRPr="003300B0">
              <w:rPr>
                <w:rFonts w:ascii="Arial" w:hAnsi="Arial" w:cs="Arial"/>
                <w:b/>
                <w:bCs/>
              </w:rPr>
              <w:t>GER-054-2021</w:t>
            </w:r>
          </w:p>
          <w:p w14:paraId="66EDD11E" w14:textId="77777777" w:rsidR="00874D22" w:rsidRPr="003300B0" w:rsidRDefault="00874D22" w:rsidP="002D54AB">
            <w:pPr>
              <w:jc w:val="both"/>
              <w:rPr>
                <w:rFonts w:ascii="Arial" w:hAnsi="Arial" w:cs="Arial"/>
              </w:rPr>
            </w:pPr>
          </w:p>
          <w:p w14:paraId="77C897B2" w14:textId="4C7C6B0D" w:rsidR="00874D22" w:rsidRPr="003300B0" w:rsidRDefault="00874D22" w:rsidP="002D54AB">
            <w:pPr>
              <w:jc w:val="both"/>
              <w:rPr>
                <w:rFonts w:ascii="Arial" w:hAnsi="Arial" w:cs="Arial"/>
                <w:b/>
                <w:bCs/>
              </w:rPr>
            </w:pPr>
            <w:r w:rsidRPr="003300B0">
              <w:rPr>
                <w:rFonts w:ascii="Arial" w:hAnsi="Arial" w:cs="Arial"/>
              </w:rPr>
              <w:t>No se menciona el plazo para cumplir con el transitorio.</w:t>
            </w:r>
          </w:p>
        </w:tc>
        <w:tc>
          <w:tcPr>
            <w:tcW w:w="2409" w:type="dxa"/>
          </w:tcPr>
          <w:p w14:paraId="5ED7697C" w14:textId="77777777" w:rsidR="00B41226" w:rsidRDefault="00B41226" w:rsidP="00ED4952">
            <w:pPr>
              <w:jc w:val="both"/>
              <w:rPr>
                <w:rFonts w:ascii="Arial" w:hAnsi="Arial" w:cs="Arial"/>
              </w:rPr>
            </w:pPr>
          </w:p>
          <w:p w14:paraId="7891063E" w14:textId="77777777" w:rsidR="00B41226" w:rsidRDefault="00B41226" w:rsidP="00ED4952">
            <w:pPr>
              <w:jc w:val="both"/>
              <w:rPr>
                <w:rFonts w:ascii="Arial" w:hAnsi="Arial" w:cs="Arial"/>
              </w:rPr>
            </w:pPr>
          </w:p>
          <w:p w14:paraId="7663EB12" w14:textId="77777777" w:rsidR="00B41226" w:rsidRDefault="00B41226" w:rsidP="00ED4952">
            <w:pPr>
              <w:jc w:val="both"/>
              <w:rPr>
                <w:rFonts w:ascii="Arial" w:hAnsi="Arial" w:cs="Arial"/>
              </w:rPr>
            </w:pPr>
          </w:p>
          <w:p w14:paraId="50CB8853" w14:textId="77777777" w:rsidR="00B41226" w:rsidRDefault="00B41226" w:rsidP="00ED4952">
            <w:pPr>
              <w:jc w:val="both"/>
              <w:rPr>
                <w:rFonts w:ascii="Arial" w:hAnsi="Arial" w:cs="Arial"/>
              </w:rPr>
            </w:pPr>
          </w:p>
          <w:p w14:paraId="47C8E269" w14:textId="723E0826" w:rsidR="00874D22" w:rsidRPr="003300B0" w:rsidRDefault="00874D22" w:rsidP="00ED4952">
            <w:pPr>
              <w:jc w:val="both"/>
              <w:rPr>
                <w:rFonts w:ascii="Arial" w:hAnsi="Arial" w:cs="Arial"/>
              </w:rPr>
            </w:pPr>
            <w:r w:rsidRPr="003300B0">
              <w:rPr>
                <w:rFonts w:ascii="Arial" w:hAnsi="Arial" w:cs="Arial"/>
              </w:rPr>
              <w:t>Roles Sugeval inicia con datos migrados que han sido previamente ingresados por subsidiarias de grupos y conglomerados financieros regulados por Sugef. Además, el transitorio I dispone de un plazo de dos meses para la carga inicial de información.</w:t>
            </w:r>
          </w:p>
          <w:p w14:paraId="65707F79" w14:textId="774B4B69" w:rsidR="00874D22" w:rsidRPr="003300B0" w:rsidRDefault="00874D22" w:rsidP="00874D22">
            <w:pPr>
              <w:rPr>
                <w:rFonts w:ascii="Arial" w:hAnsi="Arial" w:cs="Arial"/>
                <w:highlight w:val="yellow"/>
              </w:rPr>
            </w:pPr>
          </w:p>
        </w:tc>
        <w:tc>
          <w:tcPr>
            <w:tcW w:w="4692" w:type="dxa"/>
            <w:gridSpan w:val="2"/>
            <w:vMerge w:val="restart"/>
          </w:tcPr>
          <w:p w14:paraId="4D1357F0" w14:textId="77777777" w:rsidR="00572084" w:rsidRPr="00572084" w:rsidRDefault="00572084" w:rsidP="00572084">
            <w:pPr>
              <w:widowControl w:val="0"/>
              <w:autoSpaceDE w:val="0"/>
              <w:autoSpaceDN w:val="0"/>
              <w:spacing w:before="120" w:after="120" w:line="252" w:lineRule="auto"/>
              <w:ind w:right="130"/>
              <w:jc w:val="both"/>
              <w:rPr>
                <w:rFonts w:ascii="Arial" w:eastAsia="Cambria" w:hAnsi="Arial" w:cs="Arial"/>
                <w:b/>
              </w:rPr>
            </w:pPr>
            <w:r w:rsidRPr="00572084">
              <w:rPr>
                <w:rFonts w:ascii="Arial" w:eastAsia="Cambria" w:hAnsi="Arial" w:cs="Arial"/>
                <w:b/>
              </w:rPr>
              <w:t>Transitorio II. Actualización de roles en entidades reguladas por Sugeval que son subsidiarias de grupos y conglomerados financieros regulados por Sugef</w:t>
            </w:r>
          </w:p>
          <w:p w14:paraId="3EFDF5E3" w14:textId="77777777" w:rsidR="00B41226" w:rsidRPr="00AE0144" w:rsidRDefault="00B41226" w:rsidP="00B41226">
            <w:pPr>
              <w:pStyle w:val="Textoindependiente"/>
              <w:spacing w:before="120" w:after="120" w:line="252" w:lineRule="auto"/>
              <w:ind w:right="130"/>
              <w:jc w:val="both"/>
              <w:rPr>
                <w:rFonts w:ascii="Arial" w:hAnsi="Arial" w:cs="Arial"/>
                <w:sz w:val="22"/>
                <w:szCs w:val="22"/>
                <w:lang w:val="es-CR"/>
              </w:rPr>
            </w:pPr>
            <w:r w:rsidRPr="00AE0144">
              <w:rPr>
                <w:rFonts w:ascii="Arial" w:hAnsi="Arial" w:cs="Arial"/>
                <w:sz w:val="22"/>
                <w:szCs w:val="22"/>
                <w:lang w:val="es-CR"/>
              </w:rPr>
              <w:t xml:space="preserve">La información de las entidades reguladas por Sugeval y cuyo supervisor principal sea Sugef, </w:t>
            </w:r>
            <w:r w:rsidRPr="00B41226">
              <w:rPr>
                <w:rFonts w:ascii="Arial" w:hAnsi="Arial" w:cs="Arial"/>
                <w:color w:val="4472C4" w:themeColor="accent1"/>
                <w:sz w:val="22"/>
                <w:szCs w:val="22"/>
                <w:lang w:val="es-CR"/>
              </w:rPr>
              <w:t>será visible en Roles de Sugeval para su consulta y publicación en el Registro Nacional de Valores e Intermediarios cuando aplique.</w:t>
            </w:r>
          </w:p>
          <w:p w14:paraId="14C36438" w14:textId="77777777" w:rsidR="00572084" w:rsidRPr="00572084" w:rsidRDefault="00572084" w:rsidP="00572084">
            <w:pPr>
              <w:widowControl w:val="0"/>
              <w:autoSpaceDE w:val="0"/>
              <w:autoSpaceDN w:val="0"/>
              <w:spacing w:before="120" w:after="120" w:line="252" w:lineRule="auto"/>
              <w:ind w:right="130"/>
              <w:jc w:val="both"/>
              <w:rPr>
                <w:rFonts w:ascii="Arial" w:eastAsia="Cambria" w:hAnsi="Arial" w:cs="Arial"/>
                <w:color w:val="000000"/>
              </w:rPr>
            </w:pPr>
            <w:r w:rsidRPr="00572084">
              <w:rPr>
                <w:rFonts w:ascii="Arial" w:eastAsia="Cambria" w:hAnsi="Arial" w:cs="Arial"/>
                <w:color w:val="000000"/>
              </w:rPr>
              <w:t xml:space="preserve">Los roles para  entidades financieras que se generen por solicitud de Sugeval y que no se encuentren en los roles requeridos por Sugef deberán ser ingresados y actualizados en </w:t>
            </w:r>
            <w:r w:rsidRPr="00572084">
              <w:rPr>
                <w:rFonts w:ascii="Arial" w:eastAsia="Cambria" w:hAnsi="Arial" w:cs="Arial"/>
              </w:rPr>
              <w:t xml:space="preserve">Roles de Sugeval </w:t>
            </w:r>
            <w:r w:rsidRPr="00572084">
              <w:rPr>
                <w:rFonts w:ascii="Arial" w:eastAsia="Cambria" w:hAnsi="Arial" w:cs="Arial"/>
                <w:color w:val="000000"/>
              </w:rPr>
              <w:t>.</w:t>
            </w:r>
          </w:p>
          <w:p w14:paraId="27D72FE2" w14:textId="540C642D" w:rsidR="00874D22" w:rsidRPr="003300B0" w:rsidRDefault="00874D22" w:rsidP="00874D22">
            <w:pPr>
              <w:rPr>
                <w:rFonts w:ascii="Arial" w:hAnsi="Arial" w:cs="Arial"/>
              </w:rPr>
            </w:pPr>
          </w:p>
        </w:tc>
      </w:tr>
      <w:tr w:rsidR="000810E2" w:rsidRPr="003300B0" w14:paraId="76F6AFC5" w14:textId="77777777" w:rsidTr="002C247F">
        <w:trPr>
          <w:trHeight w:val="3355"/>
        </w:trPr>
        <w:tc>
          <w:tcPr>
            <w:tcW w:w="4390" w:type="dxa"/>
            <w:vMerge/>
          </w:tcPr>
          <w:p w14:paraId="650E4CCE" w14:textId="77777777" w:rsidR="00874D22" w:rsidRPr="003300B0" w:rsidRDefault="00874D22" w:rsidP="00874D22">
            <w:pPr>
              <w:rPr>
                <w:rFonts w:ascii="Arial" w:hAnsi="Arial" w:cs="Arial"/>
                <w:b/>
                <w:bCs/>
              </w:rPr>
            </w:pPr>
          </w:p>
        </w:tc>
        <w:tc>
          <w:tcPr>
            <w:tcW w:w="2527" w:type="dxa"/>
          </w:tcPr>
          <w:p w14:paraId="037C3DD8" w14:textId="77777777" w:rsidR="00874D22" w:rsidRPr="003300B0" w:rsidRDefault="00874D22" w:rsidP="002D54AB">
            <w:pPr>
              <w:jc w:val="both"/>
              <w:rPr>
                <w:rFonts w:ascii="Arial" w:hAnsi="Arial" w:cs="Arial"/>
                <w:b/>
                <w:bCs/>
              </w:rPr>
            </w:pPr>
            <w:r w:rsidRPr="003300B0">
              <w:rPr>
                <w:rFonts w:ascii="Arial" w:hAnsi="Arial" w:cs="Arial"/>
                <w:b/>
                <w:bCs/>
              </w:rPr>
              <w:t>Scotia Fondos</w:t>
            </w:r>
          </w:p>
          <w:p w14:paraId="505D3AA5" w14:textId="77777777" w:rsidR="00874D22" w:rsidRPr="003300B0" w:rsidRDefault="00874D22" w:rsidP="002D54AB">
            <w:pPr>
              <w:jc w:val="both"/>
              <w:rPr>
                <w:rFonts w:ascii="Arial" w:hAnsi="Arial" w:cs="Arial"/>
              </w:rPr>
            </w:pPr>
            <w:r w:rsidRPr="003300B0">
              <w:rPr>
                <w:rFonts w:ascii="Arial" w:hAnsi="Arial" w:cs="Arial"/>
              </w:rPr>
              <w:t>SFIGG05-2021</w:t>
            </w:r>
          </w:p>
          <w:p w14:paraId="239FA81B" w14:textId="77777777" w:rsidR="00874D22" w:rsidRPr="003300B0" w:rsidRDefault="00874D22" w:rsidP="002D54AB">
            <w:pPr>
              <w:jc w:val="both"/>
              <w:rPr>
                <w:rFonts w:ascii="Arial" w:hAnsi="Arial" w:cs="Arial"/>
              </w:rPr>
            </w:pPr>
          </w:p>
          <w:p w14:paraId="3F00D752" w14:textId="77777777" w:rsidR="00874D22" w:rsidRPr="003300B0" w:rsidRDefault="00874D22" w:rsidP="002D54AB">
            <w:pPr>
              <w:jc w:val="both"/>
              <w:rPr>
                <w:rFonts w:ascii="Arial" w:hAnsi="Arial" w:cs="Arial"/>
              </w:rPr>
            </w:pPr>
          </w:p>
          <w:p w14:paraId="70A5683B" w14:textId="1E513185" w:rsidR="00874D22" w:rsidRPr="003300B0" w:rsidRDefault="00874D22" w:rsidP="002D54AB">
            <w:pPr>
              <w:jc w:val="both"/>
              <w:rPr>
                <w:rFonts w:ascii="Arial" w:hAnsi="Arial" w:cs="Arial"/>
                <w:b/>
                <w:bCs/>
              </w:rPr>
            </w:pPr>
            <w:r w:rsidRPr="003300B0">
              <w:rPr>
                <w:rFonts w:ascii="Arial" w:hAnsi="Arial" w:cs="Arial"/>
              </w:rPr>
              <w:t>10. Con relación al transitorio II. ¿se puede interpretar que la información de la SAFI ya está incluida en Roles de la SUGEF?</w:t>
            </w:r>
          </w:p>
        </w:tc>
        <w:tc>
          <w:tcPr>
            <w:tcW w:w="2409" w:type="dxa"/>
          </w:tcPr>
          <w:p w14:paraId="77370851" w14:textId="77777777" w:rsidR="00ED45D7" w:rsidRDefault="00ED45D7" w:rsidP="002D54AB">
            <w:pPr>
              <w:jc w:val="both"/>
              <w:rPr>
                <w:rFonts w:ascii="Arial" w:hAnsi="Arial" w:cs="Arial"/>
              </w:rPr>
            </w:pPr>
          </w:p>
          <w:p w14:paraId="608D7D22" w14:textId="77777777" w:rsidR="00ED45D7" w:rsidRDefault="00ED45D7" w:rsidP="002D54AB">
            <w:pPr>
              <w:jc w:val="both"/>
              <w:rPr>
                <w:rFonts w:ascii="Arial" w:hAnsi="Arial" w:cs="Arial"/>
              </w:rPr>
            </w:pPr>
          </w:p>
          <w:p w14:paraId="2232D4FC" w14:textId="77777777" w:rsidR="00ED45D7" w:rsidRDefault="00ED45D7" w:rsidP="002D54AB">
            <w:pPr>
              <w:jc w:val="both"/>
              <w:rPr>
                <w:rFonts w:ascii="Arial" w:hAnsi="Arial" w:cs="Arial"/>
              </w:rPr>
            </w:pPr>
          </w:p>
          <w:p w14:paraId="06FAC109" w14:textId="77777777" w:rsidR="00ED45D7" w:rsidRDefault="00ED45D7" w:rsidP="002D54AB">
            <w:pPr>
              <w:jc w:val="both"/>
              <w:rPr>
                <w:rFonts w:ascii="Arial" w:hAnsi="Arial" w:cs="Arial"/>
              </w:rPr>
            </w:pPr>
          </w:p>
          <w:p w14:paraId="149C80C5" w14:textId="724E6022" w:rsidR="00874D22" w:rsidRPr="003300B0" w:rsidRDefault="00874D22" w:rsidP="002D54AB">
            <w:pPr>
              <w:jc w:val="both"/>
              <w:rPr>
                <w:rFonts w:ascii="Arial" w:hAnsi="Arial" w:cs="Arial"/>
              </w:rPr>
            </w:pPr>
            <w:r w:rsidRPr="003300B0">
              <w:rPr>
                <w:rFonts w:ascii="Arial" w:hAnsi="Arial" w:cs="Arial"/>
              </w:rPr>
              <w:t xml:space="preserve">Lo que quiere decir es que </w:t>
            </w:r>
            <w:r w:rsidRPr="003300B0">
              <w:rPr>
                <w:rFonts w:ascii="Arial" w:hAnsi="Arial" w:cs="Arial"/>
                <w:b/>
                <w:bCs/>
              </w:rPr>
              <w:t xml:space="preserve">Scotiabank de Costa Rica S.A. </w:t>
            </w:r>
            <w:r w:rsidRPr="003300B0">
              <w:rPr>
                <w:rFonts w:ascii="Arial" w:hAnsi="Arial" w:cs="Arial"/>
              </w:rPr>
              <w:t xml:space="preserve">(ni </w:t>
            </w:r>
            <w:r w:rsidR="00ED45D7">
              <w:rPr>
                <w:rFonts w:ascii="Arial" w:hAnsi="Arial" w:cs="Arial"/>
              </w:rPr>
              <w:t>los demás</w:t>
            </w:r>
            <w:r w:rsidRPr="003300B0">
              <w:rPr>
                <w:rFonts w:ascii="Arial" w:hAnsi="Arial" w:cs="Arial"/>
              </w:rPr>
              <w:t xml:space="preserve"> emisor</w:t>
            </w:r>
            <w:r w:rsidR="00ED45D7">
              <w:rPr>
                <w:rFonts w:ascii="Arial" w:hAnsi="Arial" w:cs="Arial"/>
              </w:rPr>
              <w:t>es</w:t>
            </w:r>
            <w:r w:rsidRPr="003300B0">
              <w:rPr>
                <w:rFonts w:ascii="Arial" w:hAnsi="Arial" w:cs="Arial"/>
              </w:rPr>
              <w:t xml:space="preserve"> financiero</w:t>
            </w:r>
            <w:r w:rsidR="00ED45D7">
              <w:rPr>
                <w:rFonts w:ascii="Arial" w:hAnsi="Arial" w:cs="Arial"/>
              </w:rPr>
              <w:t>s</w:t>
            </w:r>
            <w:r w:rsidRPr="003300B0">
              <w:rPr>
                <w:rFonts w:ascii="Arial" w:hAnsi="Arial" w:cs="Arial"/>
              </w:rPr>
              <w:t xml:space="preserve">) debe  volver a digitar en </w:t>
            </w:r>
            <w:r w:rsidRPr="003300B0">
              <w:rPr>
                <w:rFonts w:ascii="Arial" w:hAnsi="Arial" w:cs="Arial"/>
                <w:u w:val="single"/>
              </w:rPr>
              <w:t xml:space="preserve">Sugeval </w:t>
            </w:r>
            <w:r w:rsidRPr="003300B0">
              <w:rPr>
                <w:rFonts w:ascii="Arial" w:hAnsi="Arial" w:cs="Arial"/>
              </w:rPr>
              <w:t xml:space="preserve">Directo la información que ya digitó en </w:t>
            </w:r>
            <w:r w:rsidRPr="003300B0">
              <w:rPr>
                <w:rFonts w:ascii="Arial" w:hAnsi="Arial" w:cs="Arial"/>
                <w:u w:val="single"/>
              </w:rPr>
              <w:t xml:space="preserve">Sugef </w:t>
            </w:r>
            <w:r w:rsidRPr="003300B0">
              <w:rPr>
                <w:rFonts w:ascii="Arial" w:hAnsi="Arial" w:cs="Arial"/>
              </w:rPr>
              <w:t>Directo.</w:t>
            </w:r>
          </w:p>
        </w:tc>
        <w:tc>
          <w:tcPr>
            <w:tcW w:w="4692" w:type="dxa"/>
            <w:gridSpan w:val="2"/>
            <w:vMerge/>
          </w:tcPr>
          <w:p w14:paraId="5304B73E" w14:textId="77777777" w:rsidR="00874D22" w:rsidRPr="003300B0" w:rsidRDefault="00874D22" w:rsidP="00874D22">
            <w:pPr>
              <w:rPr>
                <w:rFonts w:ascii="Arial" w:hAnsi="Arial" w:cs="Arial"/>
              </w:rPr>
            </w:pPr>
          </w:p>
        </w:tc>
      </w:tr>
      <w:tr w:rsidR="000810E2" w:rsidRPr="003300B0" w14:paraId="33BEA385" w14:textId="77777777" w:rsidTr="002C247F">
        <w:trPr>
          <w:trHeight w:val="5640"/>
        </w:trPr>
        <w:tc>
          <w:tcPr>
            <w:tcW w:w="4390" w:type="dxa"/>
            <w:vMerge w:val="restart"/>
          </w:tcPr>
          <w:p w14:paraId="7FB7EF58" w14:textId="77777777" w:rsidR="00874D22" w:rsidRPr="003300B0" w:rsidRDefault="00874D22" w:rsidP="00874D22">
            <w:pPr>
              <w:rPr>
                <w:rFonts w:ascii="Arial" w:hAnsi="Arial" w:cs="Arial"/>
                <w:b/>
                <w:bCs/>
              </w:rPr>
            </w:pPr>
            <w:r w:rsidRPr="003300B0">
              <w:rPr>
                <w:rFonts w:ascii="Arial" w:hAnsi="Arial" w:cs="Arial"/>
                <w:b/>
                <w:bCs/>
              </w:rPr>
              <w:lastRenderedPageBreak/>
              <w:t>Transitorio III Declaración jurada sobre antecedentes disciplinarios y judiciales</w:t>
            </w:r>
          </w:p>
          <w:p w14:paraId="0ABEB81F" w14:textId="77777777" w:rsidR="00874D22" w:rsidRPr="003300B0" w:rsidRDefault="00874D22" w:rsidP="00874D22">
            <w:pPr>
              <w:jc w:val="both"/>
              <w:rPr>
                <w:rFonts w:ascii="Arial" w:hAnsi="Arial" w:cs="Arial"/>
              </w:rPr>
            </w:pPr>
          </w:p>
          <w:p w14:paraId="47111422" w14:textId="0144DA41" w:rsidR="00874D22" w:rsidRPr="003300B0" w:rsidRDefault="00874D22" w:rsidP="00874D22">
            <w:pPr>
              <w:jc w:val="both"/>
              <w:rPr>
                <w:rFonts w:ascii="Arial" w:hAnsi="Arial" w:cs="Arial"/>
              </w:rPr>
            </w:pPr>
            <w:r w:rsidRPr="003300B0">
              <w:rPr>
                <w:rFonts w:ascii="Arial" w:hAnsi="Arial" w:cs="Arial"/>
              </w:rPr>
              <w:t>El texto de la declaración indicado en el artículo 13 entrará en vigencia a partir del 1 de enero del 2022.</w:t>
            </w:r>
          </w:p>
          <w:p w14:paraId="753E35E3" w14:textId="77777777" w:rsidR="00874D22" w:rsidRPr="003300B0" w:rsidRDefault="00874D22" w:rsidP="00874D22">
            <w:pPr>
              <w:jc w:val="both"/>
              <w:rPr>
                <w:rFonts w:ascii="Arial" w:hAnsi="Arial" w:cs="Arial"/>
              </w:rPr>
            </w:pPr>
          </w:p>
          <w:p w14:paraId="6EA647FD" w14:textId="77777777" w:rsidR="00874D22" w:rsidRPr="003300B0" w:rsidRDefault="00874D22" w:rsidP="00874D22">
            <w:pPr>
              <w:jc w:val="both"/>
              <w:rPr>
                <w:rFonts w:ascii="Arial" w:hAnsi="Arial" w:cs="Arial"/>
              </w:rPr>
            </w:pPr>
            <w:r w:rsidRPr="003300B0">
              <w:rPr>
                <w:rFonts w:ascii="Arial" w:hAnsi="Arial" w:cs="Arial"/>
              </w:rPr>
              <w:t>Hasta el 31 de diciembre del 2021 se utilizará la declaración que se detalla a continuación:</w:t>
            </w:r>
          </w:p>
          <w:p w14:paraId="3B0D77EF" w14:textId="77777777" w:rsidR="00874D22" w:rsidRDefault="00874D22" w:rsidP="00874D22">
            <w:pPr>
              <w:jc w:val="both"/>
              <w:rPr>
                <w:rFonts w:ascii="Arial" w:hAnsi="Arial" w:cs="Arial"/>
              </w:rPr>
            </w:pPr>
          </w:p>
          <w:p w14:paraId="0EBEDC9A" w14:textId="77777777" w:rsidR="00874D22" w:rsidRDefault="00874D22" w:rsidP="00874D22">
            <w:pPr>
              <w:pStyle w:val="Textoindependiente"/>
              <w:numPr>
                <w:ilvl w:val="0"/>
                <w:numId w:val="15"/>
              </w:numPr>
              <w:spacing w:before="120" w:after="120" w:line="252" w:lineRule="auto"/>
              <w:ind w:right="130"/>
              <w:jc w:val="both"/>
              <w:rPr>
                <w:rFonts w:ascii="Arial" w:hAnsi="Arial" w:cs="Arial"/>
                <w:sz w:val="22"/>
                <w:szCs w:val="22"/>
                <w:lang w:val="es-CR"/>
              </w:rPr>
            </w:pPr>
            <w:r>
              <w:rPr>
                <w:rFonts w:ascii="Arial" w:hAnsi="Arial" w:cs="Arial"/>
                <w:sz w:val="22"/>
                <w:szCs w:val="22"/>
                <w:lang w:val="es-CR"/>
              </w:rPr>
              <w:t>¿Durante los últimos 4 años, alguna sociedad con la que ha estado o está relacionado como gerente general, subgerente general, miembro de Junta Directiva o Consejo de Administración, o auditor interno ha sido sancionada por alguna autoridad de supervisión bancaria, bursátil o financiera por decisiones tomadas en el ejercicio de su cargo? En caso afirmativo incluya los detalles.</w:t>
            </w:r>
          </w:p>
          <w:p w14:paraId="4B21AC14"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4 años, </w:t>
            </w:r>
            <w:r>
              <w:rPr>
                <w:rFonts w:ascii="Arial" w:hAnsi="Arial" w:cs="Arial"/>
                <w:sz w:val="22"/>
                <w:szCs w:val="22"/>
                <w:lang w:val="es-CR"/>
              </w:rPr>
              <w:lastRenderedPageBreak/>
              <w:t>alguna sociedad con la que Usted ha estado o está relacionado como gerente o director, ha sido sancionada por alguna autoridad judicial por decisiones tomadas en el ejercicio de su cargo?</w:t>
            </w:r>
          </w:p>
          <w:p w14:paraId="65D35494"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ha sido sancionado por alguna autoridad judicial por decisiones tomadas en el ejercicio de su cargo?</w:t>
            </w:r>
          </w:p>
          <w:p w14:paraId="77609F62"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Le ha sido requerido el pago de alguna de sus obligaciones por una autoridad judicial nacional o extranjera?</w:t>
            </w:r>
          </w:p>
          <w:p w14:paraId="50CF68D6"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4 años, ha sido despedido en cualquier país, de algún cargo o empleo, como consecuencia de un procedimiento disciplinario en su contra por su ex-empleador o por recomendación de alguna autoridad de supervisión </w:t>
            </w:r>
            <w:r>
              <w:rPr>
                <w:rFonts w:ascii="Arial" w:hAnsi="Arial" w:cs="Arial"/>
                <w:sz w:val="22"/>
                <w:szCs w:val="22"/>
                <w:lang w:val="es-CR"/>
              </w:rPr>
              <w:lastRenderedPageBreak/>
              <w:t>bancaria, bursátil o financiera? En caso afirmativo, indique los detalles.</w:t>
            </w:r>
          </w:p>
          <w:p w14:paraId="3FF5CBDC"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4 años en los que estuvo relacionado con una sociedad de cualquier país como miembro de Junta Directiva o Consejo de Administración, gerente general, subgerente general, la sociedad fue declarada en estado de quiebra culpable o fraudulenta por un tribunal de cualquier país?</w:t>
            </w:r>
          </w:p>
          <w:p w14:paraId="539A82E6"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¿Durante los últimos 10 años, ha sido condenado por delitos dolosos contra la propiedad, delitos contra la buena fe de los negocios o legitimación de capitales por un tribunal de cualquier país? En caso afirmativo, incluya los detalles.</w:t>
            </w:r>
          </w:p>
          <w:p w14:paraId="699C926F" w14:textId="77777777" w:rsidR="00874D22" w:rsidRDefault="00874D22" w:rsidP="00874D22">
            <w:pPr>
              <w:pStyle w:val="Textoindependiente"/>
              <w:numPr>
                <w:ilvl w:val="0"/>
                <w:numId w:val="15"/>
              </w:numPr>
              <w:spacing w:before="120" w:after="120" w:line="252" w:lineRule="auto"/>
              <w:ind w:right="140"/>
              <w:jc w:val="both"/>
              <w:rPr>
                <w:rFonts w:ascii="Arial" w:hAnsi="Arial" w:cs="Arial"/>
                <w:sz w:val="22"/>
                <w:szCs w:val="22"/>
                <w:lang w:val="es-CR"/>
              </w:rPr>
            </w:pPr>
            <w:r>
              <w:rPr>
                <w:rFonts w:ascii="Arial" w:hAnsi="Arial" w:cs="Arial"/>
                <w:sz w:val="22"/>
                <w:szCs w:val="22"/>
                <w:lang w:val="es-CR"/>
              </w:rPr>
              <w:t xml:space="preserve">¿Durante los últimos 4 años, ha sido declarado insolvente o en estado de quiebra o intervención </w:t>
            </w:r>
            <w:r>
              <w:rPr>
                <w:rFonts w:ascii="Arial" w:hAnsi="Arial" w:cs="Arial"/>
                <w:sz w:val="22"/>
                <w:szCs w:val="22"/>
                <w:lang w:val="es-CR"/>
              </w:rPr>
              <w:lastRenderedPageBreak/>
              <w:t>por un tribunal o autoridad administrativa de cualquier país? En caso afirmativo, incluya los detalles.</w:t>
            </w:r>
          </w:p>
          <w:p w14:paraId="36AAA735" w14:textId="77777777" w:rsidR="00874D22" w:rsidRDefault="00874D22" w:rsidP="00874D22">
            <w:pPr>
              <w:pStyle w:val="Textoindependiente"/>
              <w:numPr>
                <w:ilvl w:val="0"/>
                <w:numId w:val="15"/>
              </w:numPr>
              <w:spacing w:before="120" w:after="120" w:line="252" w:lineRule="auto"/>
              <w:ind w:left="709" w:right="140"/>
              <w:jc w:val="both"/>
              <w:rPr>
                <w:rFonts w:ascii="Arial" w:hAnsi="Arial" w:cs="Arial"/>
                <w:sz w:val="22"/>
                <w:szCs w:val="22"/>
                <w:lang w:val="es-CR"/>
              </w:rPr>
            </w:pPr>
            <w:r>
              <w:rPr>
                <w:rFonts w:ascii="Arial" w:hAnsi="Arial" w:cs="Arial"/>
                <w:sz w:val="22"/>
                <w:szCs w:val="22"/>
                <w:lang w:val="es-CR"/>
              </w:rPr>
              <w:t xml:space="preserve">¿Durante el período en que estuvo relacionado con una sociedad de cualquier país, como miembro de órgano de dirección, gerente general o subgerente general, la sociedad fue sometida a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 </w:t>
            </w:r>
          </w:p>
          <w:p w14:paraId="274DE8A1" w14:textId="1657B7CC" w:rsidR="00874D22" w:rsidRPr="003300B0" w:rsidRDefault="00874D22" w:rsidP="00874D22">
            <w:pPr>
              <w:rPr>
                <w:rFonts w:ascii="Arial" w:hAnsi="Arial" w:cs="Arial"/>
                <w:b/>
                <w:bCs/>
              </w:rPr>
            </w:pPr>
          </w:p>
        </w:tc>
        <w:tc>
          <w:tcPr>
            <w:tcW w:w="2527" w:type="dxa"/>
          </w:tcPr>
          <w:p w14:paraId="6891947F" w14:textId="2A07F06A" w:rsidR="00874D22" w:rsidRPr="003300B0" w:rsidRDefault="00874D22" w:rsidP="00874D22">
            <w:pPr>
              <w:rPr>
                <w:rFonts w:ascii="Arial" w:hAnsi="Arial" w:cs="Arial"/>
              </w:rPr>
            </w:pPr>
            <w:r w:rsidRPr="003300B0">
              <w:rPr>
                <w:rFonts w:ascii="Arial" w:hAnsi="Arial" w:cs="Arial"/>
                <w:b/>
                <w:bCs/>
              </w:rPr>
              <w:lastRenderedPageBreak/>
              <w:t>Bolsa Nacional de Valores</w:t>
            </w:r>
            <w:r w:rsidRPr="003300B0">
              <w:rPr>
                <w:rFonts w:ascii="Arial" w:hAnsi="Arial" w:cs="Arial"/>
              </w:rPr>
              <w:t xml:space="preserve"> DG/089/2021</w:t>
            </w:r>
          </w:p>
          <w:p w14:paraId="33E620AA" w14:textId="77777777" w:rsidR="00874D22" w:rsidRPr="003300B0" w:rsidRDefault="00874D22" w:rsidP="00874D22">
            <w:pPr>
              <w:rPr>
                <w:rFonts w:ascii="Arial" w:hAnsi="Arial" w:cs="Arial"/>
              </w:rPr>
            </w:pPr>
          </w:p>
          <w:p w14:paraId="72E23B0E" w14:textId="4979A226" w:rsidR="00874D22" w:rsidRPr="003300B0" w:rsidRDefault="00874D22" w:rsidP="002D54AB">
            <w:pPr>
              <w:jc w:val="both"/>
              <w:rPr>
                <w:rFonts w:ascii="Arial" w:hAnsi="Arial" w:cs="Arial"/>
              </w:rPr>
            </w:pPr>
            <w:r w:rsidRPr="003300B0">
              <w:rPr>
                <w:rFonts w:ascii="Arial" w:hAnsi="Arial" w:cs="Arial"/>
              </w:rPr>
              <w:t xml:space="preserve">Se utilizará el texto que se incluye en el Acuerdo, pero que, a partir de enero del 2022, será otro texto el que aplicará. Ante esta disposición, consideramos que no tiene sentido tener diferentes textos de declaraciones juradas, pudiendo hacerse desde el inicio la declaración jurada (más amplia) que empezaría a regir en el año 2022. En todo caso, es de esperarse que no se imponga a los sujetos fiscalizados y supervisados que ya hubiesen incluido la declaración este año, tener que modificarla </w:t>
            </w:r>
            <w:r w:rsidRPr="003300B0">
              <w:rPr>
                <w:rFonts w:ascii="Arial" w:hAnsi="Arial" w:cs="Arial"/>
              </w:rPr>
              <w:lastRenderedPageBreak/>
              <w:t>por el nuevo formato, pues eso atentaría contra todos los principios de economía procesal y agilidad en los trámites administrativos.</w:t>
            </w:r>
          </w:p>
        </w:tc>
        <w:tc>
          <w:tcPr>
            <w:tcW w:w="2409" w:type="dxa"/>
          </w:tcPr>
          <w:p w14:paraId="5155A72B" w14:textId="77777777" w:rsidR="00874D22" w:rsidRPr="00B7206D" w:rsidRDefault="00874D22" w:rsidP="00874D22">
            <w:pPr>
              <w:rPr>
                <w:rFonts w:ascii="Arial" w:hAnsi="Arial" w:cs="Arial"/>
              </w:rPr>
            </w:pPr>
          </w:p>
          <w:p w14:paraId="61AA5175" w14:textId="77777777" w:rsidR="00DD2686" w:rsidRPr="00B7206D" w:rsidRDefault="00DD2686" w:rsidP="00874D22">
            <w:pPr>
              <w:rPr>
                <w:rFonts w:ascii="Arial" w:hAnsi="Arial" w:cs="Arial"/>
              </w:rPr>
            </w:pPr>
          </w:p>
          <w:p w14:paraId="54F0EC30" w14:textId="77777777" w:rsidR="00DD2686" w:rsidRPr="00B7206D" w:rsidRDefault="00DD2686" w:rsidP="00874D22">
            <w:pPr>
              <w:rPr>
                <w:rFonts w:ascii="Arial" w:hAnsi="Arial" w:cs="Arial"/>
              </w:rPr>
            </w:pPr>
          </w:p>
          <w:p w14:paraId="1AFB5C50" w14:textId="13DE76E7" w:rsidR="00DD2686" w:rsidRPr="00B7206D" w:rsidRDefault="00DD2686" w:rsidP="00ED4952">
            <w:pPr>
              <w:jc w:val="both"/>
              <w:rPr>
                <w:rFonts w:ascii="Arial" w:hAnsi="Arial" w:cs="Arial"/>
              </w:rPr>
            </w:pPr>
            <w:r w:rsidRPr="00B7206D">
              <w:rPr>
                <w:rFonts w:ascii="Arial" w:hAnsi="Arial" w:cs="Arial"/>
              </w:rPr>
              <w:t>Esta observación ya no aplica ya que para el momento en que entre a regir este acuerdo habrá una sola declaración.</w:t>
            </w:r>
          </w:p>
          <w:p w14:paraId="0FC290D2" w14:textId="77777777" w:rsidR="00DD2686" w:rsidRPr="00B7206D" w:rsidRDefault="00DD2686" w:rsidP="00874D22">
            <w:pPr>
              <w:rPr>
                <w:rFonts w:ascii="Arial" w:hAnsi="Arial" w:cs="Arial"/>
              </w:rPr>
            </w:pPr>
          </w:p>
          <w:p w14:paraId="7C9C8085" w14:textId="77777777" w:rsidR="00DD2686" w:rsidRPr="00B7206D" w:rsidRDefault="00DD2686" w:rsidP="00874D22">
            <w:pPr>
              <w:rPr>
                <w:rFonts w:ascii="Arial" w:hAnsi="Arial" w:cs="Arial"/>
              </w:rPr>
            </w:pPr>
          </w:p>
          <w:p w14:paraId="1CD95E2A" w14:textId="792E111B" w:rsidR="00874D22" w:rsidRPr="00B7206D" w:rsidRDefault="00874D22" w:rsidP="00874D22">
            <w:pPr>
              <w:rPr>
                <w:rFonts w:ascii="Arial" w:hAnsi="Arial" w:cs="Arial"/>
              </w:rPr>
            </w:pPr>
          </w:p>
          <w:p w14:paraId="076C3F9C" w14:textId="77777777" w:rsidR="00874D22" w:rsidRPr="00B7206D" w:rsidRDefault="00874D22" w:rsidP="00874D22">
            <w:pPr>
              <w:rPr>
                <w:rFonts w:ascii="Arial" w:hAnsi="Arial" w:cs="Arial"/>
              </w:rPr>
            </w:pPr>
          </w:p>
          <w:p w14:paraId="101F5011" w14:textId="77777777" w:rsidR="00874D22" w:rsidRPr="00B7206D" w:rsidRDefault="00874D22" w:rsidP="00874D22">
            <w:pPr>
              <w:rPr>
                <w:rFonts w:ascii="Arial" w:hAnsi="Arial" w:cs="Arial"/>
              </w:rPr>
            </w:pPr>
          </w:p>
          <w:p w14:paraId="6C008EBB" w14:textId="5F56C9D7" w:rsidR="00874D22" w:rsidRPr="00B7206D" w:rsidRDefault="00874D22" w:rsidP="00874D22">
            <w:pPr>
              <w:rPr>
                <w:rFonts w:ascii="Arial" w:hAnsi="Arial" w:cs="Arial"/>
              </w:rPr>
            </w:pPr>
          </w:p>
        </w:tc>
        <w:tc>
          <w:tcPr>
            <w:tcW w:w="4692" w:type="dxa"/>
            <w:gridSpan w:val="2"/>
          </w:tcPr>
          <w:p w14:paraId="6C708581" w14:textId="1F8A1C1E" w:rsidR="00874D22" w:rsidRPr="00E65D81" w:rsidRDefault="00E65D81" w:rsidP="00874D22">
            <w:pPr>
              <w:rPr>
                <w:rFonts w:ascii="Arial" w:hAnsi="Arial" w:cs="Arial"/>
                <w:i/>
                <w:iCs/>
              </w:rPr>
            </w:pPr>
            <w:r w:rsidRPr="00E65D81">
              <w:rPr>
                <w:rFonts w:ascii="Arial" w:hAnsi="Arial" w:cs="Arial"/>
                <w:i/>
                <w:iCs/>
              </w:rPr>
              <w:t>(Se elimina este transitorio)</w:t>
            </w:r>
          </w:p>
        </w:tc>
      </w:tr>
      <w:tr w:rsidR="000810E2" w:rsidRPr="003300B0" w14:paraId="5FDCFF84" w14:textId="77777777" w:rsidTr="002C247F">
        <w:trPr>
          <w:trHeight w:val="1129"/>
        </w:trPr>
        <w:tc>
          <w:tcPr>
            <w:tcW w:w="4390" w:type="dxa"/>
            <w:vMerge/>
          </w:tcPr>
          <w:p w14:paraId="6D6348AC" w14:textId="77777777" w:rsidR="00874D22" w:rsidRPr="003300B0" w:rsidRDefault="00874D22" w:rsidP="00874D22">
            <w:pPr>
              <w:rPr>
                <w:rFonts w:ascii="Arial" w:hAnsi="Arial" w:cs="Arial"/>
                <w:b/>
                <w:bCs/>
              </w:rPr>
            </w:pPr>
          </w:p>
        </w:tc>
        <w:tc>
          <w:tcPr>
            <w:tcW w:w="2527" w:type="dxa"/>
          </w:tcPr>
          <w:p w14:paraId="1FFD9525" w14:textId="77777777" w:rsidR="00874D22" w:rsidRPr="003300B0" w:rsidRDefault="00874D22" w:rsidP="002D54AB">
            <w:pPr>
              <w:jc w:val="both"/>
              <w:rPr>
                <w:rFonts w:ascii="Arial" w:hAnsi="Arial" w:cs="Arial"/>
                <w:b/>
                <w:bCs/>
              </w:rPr>
            </w:pPr>
            <w:r w:rsidRPr="003300B0">
              <w:rPr>
                <w:rFonts w:ascii="Arial" w:hAnsi="Arial" w:cs="Arial"/>
                <w:b/>
                <w:bCs/>
              </w:rPr>
              <w:t>FITCHCACR-CO-023-21</w:t>
            </w:r>
          </w:p>
          <w:p w14:paraId="5E4F660F" w14:textId="77777777" w:rsidR="00874D22" w:rsidRPr="003300B0" w:rsidRDefault="00874D22" w:rsidP="002D54AB">
            <w:pPr>
              <w:jc w:val="both"/>
              <w:rPr>
                <w:rFonts w:ascii="Arial" w:hAnsi="Arial" w:cs="Arial"/>
                <w:b/>
                <w:bCs/>
              </w:rPr>
            </w:pPr>
          </w:p>
          <w:p w14:paraId="14E7E8FF" w14:textId="75DA466B" w:rsidR="00874D22" w:rsidRPr="003300B0" w:rsidRDefault="00874D22" w:rsidP="002D54AB">
            <w:pPr>
              <w:jc w:val="both"/>
              <w:rPr>
                <w:rFonts w:ascii="Arial" w:hAnsi="Arial" w:cs="Arial"/>
              </w:rPr>
            </w:pPr>
            <w:r w:rsidRPr="003300B0">
              <w:rPr>
                <w:rFonts w:ascii="Arial" w:hAnsi="Arial" w:cs="Arial"/>
              </w:rPr>
              <w:lastRenderedPageBreak/>
              <w:t>Sometemos a consideración de la Superintendencia la incorporación de una sola declaración jurada en el Acuerdo en lugar de dos, una hasta el 31 de diciembre de 2021 y otra desde el 1 de enero de 2022 en adelante, para efectos de evitar duplicidad de la información que es cargada en el sistema por las entidades reguladas y supervisadas.</w:t>
            </w:r>
          </w:p>
        </w:tc>
        <w:tc>
          <w:tcPr>
            <w:tcW w:w="2409" w:type="dxa"/>
          </w:tcPr>
          <w:p w14:paraId="0CCCB782" w14:textId="77777777" w:rsidR="00874D22" w:rsidRPr="00B7206D" w:rsidRDefault="00874D22" w:rsidP="002D54AB">
            <w:pPr>
              <w:jc w:val="both"/>
              <w:rPr>
                <w:rFonts w:ascii="Arial" w:hAnsi="Arial" w:cs="Arial"/>
              </w:rPr>
            </w:pPr>
          </w:p>
          <w:p w14:paraId="762FA84D" w14:textId="77777777" w:rsidR="00B7206D" w:rsidRPr="00B7206D" w:rsidRDefault="00B7206D" w:rsidP="002D54AB">
            <w:pPr>
              <w:jc w:val="both"/>
              <w:rPr>
                <w:rFonts w:ascii="Arial" w:hAnsi="Arial" w:cs="Arial"/>
              </w:rPr>
            </w:pPr>
          </w:p>
          <w:p w14:paraId="674BF85B" w14:textId="77777777" w:rsidR="00B7206D" w:rsidRPr="00B7206D" w:rsidRDefault="00B7206D" w:rsidP="002D54AB">
            <w:pPr>
              <w:jc w:val="both"/>
              <w:rPr>
                <w:rFonts w:ascii="Arial" w:hAnsi="Arial" w:cs="Arial"/>
              </w:rPr>
            </w:pPr>
          </w:p>
          <w:p w14:paraId="1FE23184" w14:textId="0A7A8CF8" w:rsidR="00B7206D" w:rsidRPr="00B7206D" w:rsidRDefault="00B7206D" w:rsidP="002D54AB">
            <w:pPr>
              <w:jc w:val="both"/>
              <w:rPr>
                <w:rFonts w:ascii="Arial" w:hAnsi="Arial" w:cs="Arial"/>
              </w:rPr>
            </w:pPr>
            <w:r w:rsidRPr="00B7206D">
              <w:rPr>
                <w:rFonts w:ascii="Arial" w:hAnsi="Arial" w:cs="Arial"/>
              </w:rPr>
              <w:lastRenderedPageBreak/>
              <w:t>Misma respuesta al comentario anterior.</w:t>
            </w:r>
          </w:p>
        </w:tc>
        <w:tc>
          <w:tcPr>
            <w:tcW w:w="4692" w:type="dxa"/>
            <w:gridSpan w:val="2"/>
          </w:tcPr>
          <w:p w14:paraId="4392553E" w14:textId="3BBA9743" w:rsidR="00874D22" w:rsidRPr="003300B0" w:rsidRDefault="00874D22" w:rsidP="00874D22">
            <w:pPr>
              <w:rPr>
                <w:rFonts w:ascii="Arial" w:hAnsi="Arial" w:cs="Arial"/>
              </w:rPr>
            </w:pPr>
          </w:p>
        </w:tc>
      </w:tr>
      <w:tr w:rsidR="000810E2" w:rsidRPr="003300B0" w14:paraId="7F965544" w14:textId="77777777" w:rsidTr="002C247F">
        <w:trPr>
          <w:trHeight w:val="2118"/>
        </w:trPr>
        <w:tc>
          <w:tcPr>
            <w:tcW w:w="4390" w:type="dxa"/>
            <w:vMerge/>
          </w:tcPr>
          <w:p w14:paraId="4484C03D" w14:textId="77777777" w:rsidR="00874D22" w:rsidRPr="003300B0" w:rsidRDefault="00874D22" w:rsidP="00874D22">
            <w:pPr>
              <w:rPr>
                <w:rFonts w:ascii="Arial" w:hAnsi="Arial" w:cs="Arial"/>
                <w:b/>
                <w:bCs/>
              </w:rPr>
            </w:pPr>
          </w:p>
        </w:tc>
        <w:tc>
          <w:tcPr>
            <w:tcW w:w="2527" w:type="dxa"/>
          </w:tcPr>
          <w:p w14:paraId="6FA8BD34" w14:textId="77777777" w:rsidR="00874D22" w:rsidRPr="003300B0" w:rsidRDefault="00874D22" w:rsidP="002D54AB">
            <w:pPr>
              <w:jc w:val="both"/>
              <w:rPr>
                <w:rFonts w:ascii="Arial" w:hAnsi="Arial" w:cs="Arial"/>
                <w:b/>
                <w:bCs/>
              </w:rPr>
            </w:pPr>
            <w:r w:rsidRPr="003300B0">
              <w:rPr>
                <w:rFonts w:ascii="Arial" w:hAnsi="Arial" w:cs="Arial"/>
                <w:b/>
                <w:bCs/>
              </w:rPr>
              <w:t>Popular Valores P.B.</w:t>
            </w:r>
          </w:p>
          <w:p w14:paraId="376F5958" w14:textId="77777777" w:rsidR="00874D22" w:rsidRPr="003300B0" w:rsidRDefault="00874D22" w:rsidP="002D54AB">
            <w:pPr>
              <w:jc w:val="both"/>
              <w:rPr>
                <w:rFonts w:ascii="Arial" w:hAnsi="Arial" w:cs="Arial"/>
              </w:rPr>
            </w:pPr>
            <w:r w:rsidRPr="003300B0">
              <w:rPr>
                <w:rFonts w:ascii="Arial" w:hAnsi="Arial" w:cs="Arial"/>
              </w:rPr>
              <w:t>PVSA-224-2021</w:t>
            </w:r>
          </w:p>
          <w:p w14:paraId="45C35CB6" w14:textId="77777777" w:rsidR="00874D22" w:rsidRPr="003300B0" w:rsidRDefault="00874D22" w:rsidP="002D54AB">
            <w:pPr>
              <w:jc w:val="both"/>
              <w:rPr>
                <w:rFonts w:ascii="Arial" w:hAnsi="Arial" w:cs="Arial"/>
              </w:rPr>
            </w:pPr>
          </w:p>
          <w:p w14:paraId="33CFC545" w14:textId="72C8807D" w:rsidR="00874D22" w:rsidRPr="003300B0" w:rsidRDefault="00874D22" w:rsidP="002D54AB">
            <w:pPr>
              <w:jc w:val="both"/>
              <w:rPr>
                <w:rFonts w:ascii="Arial" w:hAnsi="Arial" w:cs="Arial"/>
                <w:b/>
                <w:bCs/>
              </w:rPr>
            </w:pPr>
            <w:r w:rsidRPr="003300B0">
              <w:rPr>
                <w:rFonts w:ascii="Arial" w:hAnsi="Arial" w:cs="Arial"/>
              </w:rPr>
              <w:t xml:space="preserve">Revisar la referencia del artículo de la declaración, dado que se indica artículo 13, mientras que la declaración está </w:t>
            </w:r>
            <w:r w:rsidRPr="003300B0">
              <w:rPr>
                <w:rFonts w:ascii="Arial" w:hAnsi="Arial" w:cs="Arial"/>
              </w:rPr>
              <w:lastRenderedPageBreak/>
              <w:t>detallada en el artículo 12</w:t>
            </w:r>
          </w:p>
        </w:tc>
        <w:tc>
          <w:tcPr>
            <w:tcW w:w="2409" w:type="dxa"/>
          </w:tcPr>
          <w:p w14:paraId="52860C38" w14:textId="77777777" w:rsidR="00B7206D" w:rsidRDefault="00B7206D" w:rsidP="002D54AB">
            <w:pPr>
              <w:jc w:val="both"/>
              <w:rPr>
                <w:rFonts w:ascii="Arial" w:hAnsi="Arial" w:cs="Arial"/>
              </w:rPr>
            </w:pPr>
          </w:p>
          <w:p w14:paraId="4FC1873F" w14:textId="77777777" w:rsidR="00B7206D" w:rsidRDefault="00B7206D" w:rsidP="002D54AB">
            <w:pPr>
              <w:jc w:val="both"/>
              <w:rPr>
                <w:rFonts w:ascii="Arial" w:hAnsi="Arial" w:cs="Arial"/>
              </w:rPr>
            </w:pPr>
          </w:p>
          <w:p w14:paraId="78772247" w14:textId="77777777" w:rsidR="00B7206D" w:rsidRDefault="00B7206D" w:rsidP="002D54AB">
            <w:pPr>
              <w:jc w:val="both"/>
              <w:rPr>
                <w:rFonts w:ascii="Arial" w:hAnsi="Arial" w:cs="Arial"/>
              </w:rPr>
            </w:pPr>
          </w:p>
          <w:p w14:paraId="58A55F2A" w14:textId="77777777" w:rsidR="00B7206D" w:rsidRDefault="00B7206D" w:rsidP="002D54AB">
            <w:pPr>
              <w:jc w:val="both"/>
              <w:rPr>
                <w:rFonts w:ascii="Arial" w:hAnsi="Arial" w:cs="Arial"/>
              </w:rPr>
            </w:pPr>
          </w:p>
          <w:p w14:paraId="44CFAB21" w14:textId="0D6AE379" w:rsidR="00874D22" w:rsidRPr="003300B0" w:rsidRDefault="00B7206D" w:rsidP="002D54AB">
            <w:pPr>
              <w:jc w:val="both"/>
              <w:rPr>
                <w:rFonts w:ascii="Arial" w:hAnsi="Arial" w:cs="Arial"/>
              </w:rPr>
            </w:pPr>
            <w:r w:rsidRPr="00B7206D">
              <w:rPr>
                <w:rFonts w:ascii="Arial" w:hAnsi="Arial" w:cs="Arial"/>
              </w:rPr>
              <w:t xml:space="preserve">Misma respuesta al comentario </w:t>
            </w:r>
            <w:r>
              <w:rPr>
                <w:rFonts w:ascii="Arial" w:hAnsi="Arial" w:cs="Arial"/>
              </w:rPr>
              <w:t>tras</w:t>
            </w:r>
            <w:r w:rsidRPr="00B7206D">
              <w:rPr>
                <w:rFonts w:ascii="Arial" w:hAnsi="Arial" w:cs="Arial"/>
              </w:rPr>
              <w:t>anterior.</w:t>
            </w:r>
          </w:p>
        </w:tc>
        <w:tc>
          <w:tcPr>
            <w:tcW w:w="4692" w:type="dxa"/>
            <w:gridSpan w:val="2"/>
          </w:tcPr>
          <w:p w14:paraId="6DE4DA44" w14:textId="5B40AFAA" w:rsidR="00874D22" w:rsidRPr="003300B0" w:rsidRDefault="00874D22" w:rsidP="00874D22">
            <w:pPr>
              <w:rPr>
                <w:rFonts w:ascii="Arial" w:hAnsi="Arial" w:cs="Arial"/>
              </w:rPr>
            </w:pPr>
          </w:p>
        </w:tc>
      </w:tr>
      <w:tr w:rsidR="000810E2" w:rsidRPr="003300B0" w14:paraId="452A6B64" w14:textId="77777777" w:rsidTr="002C247F">
        <w:trPr>
          <w:trHeight w:val="2820"/>
        </w:trPr>
        <w:tc>
          <w:tcPr>
            <w:tcW w:w="4390" w:type="dxa"/>
            <w:vMerge w:val="restart"/>
          </w:tcPr>
          <w:p w14:paraId="4D7AC317" w14:textId="157090AE" w:rsidR="00874D22" w:rsidRPr="003300B0" w:rsidRDefault="00874D22" w:rsidP="00874D22">
            <w:pPr>
              <w:rPr>
                <w:rFonts w:ascii="Arial" w:hAnsi="Arial" w:cs="Arial"/>
                <w:b/>
                <w:bCs/>
              </w:rPr>
            </w:pPr>
            <w:r w:rsidRPr="003300B0">
              <w:rPr>
                <w:rFonts w:ascii="Arial" w:hAnsi="Arial" w:cs="Arial"/>
                <w:b/>
                <w:bCs/>
              </w:rPr>
              <w:lastRenderedPageBreak/>
              <w:t>Aspectos varios</w:t>
            </w:r>
          </w:p>
        </w:tc>
        <w:tc>
          <w:tcPr>
            <w:tcW w:w="2527" w:type="dxa"/>
          </w:tcPr>
          <w:p w14:paraId="38A51CDF" w14:textId="77777777" w:rsidR="00874D22" w:rsidRPr="003300B0" w:rsidRDefault="00874D22" w:rsidP="00ED4952">
            <w:pPr>
              <w:jc w:val="both"/>
              <w:rPr>
                <w:rFonts w:ascii="Arial" w:hAnsi="Arial" w:cs="Arial"/>
                <w:b/>
                <w:bCs/>
              </w:rPr>
            </w:pPr>
            <w:r w:rsidRPr="003300B0">
              <w:rPr>
                <w:rFonts w:ascii="Arial" w:hAnsi="Arial" w:cs="Arial"/>
                <w:b/>
                <w:bCs/>
              </w:rPr>
              <w:t>Banco Nacional de Costa Rica</w:t>
            </w:r>
          </w:p>
          <w:p w14:paraId="31515CEC" w14:textId="77777777" w:rsidR="00874D22" w:rsidRPr="003300B0" w:rsidRDefault="00874D22" w:rsidP="00ED4952">
            <w:pPr>
              <w:jc w:val="both"/>
              <w:rPr>
                <w:rFonts w:ascii="Arial" w:hAnsi="Arial" w:cs="Arial"/>
              </w:rPr>
            </w:pPr>
            <w:r w:rsidRPr="003300B0">
              <w:rPr>
                <w:rFonts w:ascii="Arial" w:hAnsi="Arial" w:cs="Arial"/>
              </w:rPr>
              <w:t>GER-054-2021</w:t>
            </w:r>
          </w:p>
          <w:p w14:paraId="19668F45" w14:textId="77777777" w:rsidR="00874D22" w:rsidRPr="003300B0" w:rsidRDefault="00874D22" w:rsidP="00ED4952">
            <w:pPr>
              <w:jc w:val="both"/>
              <w:rPr>
                <w:rFonts w:ascii="Arial" w:hAnsi="Arial" w:cs="Arial"/>
              </w:rPr>
            </w:pPr>
          </w:p>
          <w:p w14:paraId="0E931320" w14:textId="77777777" w:rsidR="00874D22" w:rsidRPr="003300B0" w:rsidRDefault="00874D22" w:rsidP="00ED4952">
            <w:pPr>
              <w:jc w:val="both"/>
              <w:rPr>
                <w:rFonts w:ascii="Arial" w:hAnsi="Arial" w:cs="Arial"/>
              </w:rPr>
            </w:pPr>
            <w:r w:rsidRPr="003300B0">
              <w:rPr>
                <w:rFonts w:ascii="Arial" w:hAnsi="Arial" w:cs="Arial"/>
              </w:rPr>
              <w:t xml:space="preserve">Indicar el contacto para gestionar consultas, en caso de requerirse alguna capacitación adicional, antes del 01 de junio 2021. </w:t>
            </w:r>
          </w:p>
          <w:p w14:paraId="3B5169EC" w14:textId="77777777" w:rsidR="00874D22" w:rsidRPr="003300B0" w:rsidRDefault="00874D22" w:rsidP="00ED4952">
            <w:pPr>
              <w:jc w:val="both"/>
              <w:rPr>
                <w:rFonts w:ascii="Arial" w:hAnsi="Arial" w:cs="Arial"/>
              </w:rPr>
            </w:pPr>
          </w:p>
          <w:p w14:paraId="44D04807" w14:textId="3D595E86" w:rsidR="00874D22" w:rsidRPr="003300B0" w:rsidRDefault="00874D22" w:rsidP="00ED4952">
            <w:pPr>
              <w:jc w:val="both"/>
              <w:rPr>
                <w:rFonts w:ascii="Arial" w:hAnsi="Arial" w:cs="Arial"/>
              </w:rPr>
            </w:pPr>
            <w:r w:rsidRPr="003300B0">
              <w:rPr>
                <w:rFonts w:ascii="Arial" w:hAnsi="Arial" w:cs="Arial"/>
              </w:rPr>
              <w:t>Valorar si esta metodología va a sustituir el método actual de envío de información y por ende los reglamentos y acuerdos que establezcan el suministro de dicha información.</w:t>
            </w:r>
          </w:p>
          <w:p w14:paraId="799B2909" w14:textId="509B643C" w:rsidR="00874D22" w:rsidRPr="003300B0" w:rsidRDefault="00874D22" w:rsidP="00ED4952">
            <w:pPr>
              <w:jc w:val="both"/>
              <w:rPr>
                <w:rFonts w:ascii="Arial" w:hAnsi="Arial" w:cs="Arial"/>
              </w:rPr>
            </w:pPr>
          </w:p>
        </w:tc>
        <w:tc>
          <w:tcPr>
            <w:tcW w:w="2409" w:type="dxa"/>
          </w:tcPr>
          <w:p w14:paraId="3046F91E" w14:textId="77777777" w:rsidR="00874D22" w:rsidRPr="003300B0" w:rsidRDefault="00874D22" w:rsidP="00ED4952">
            <w:pPr>
              <w:jc w:val="both"/>
              <w:rPr>
                <w:rFonts w:ascii="Arial" w:hAnsi="Arial" w:cs="Arial"/>
                <w:highlight w:val="yellow"/>
              </w:rPr>
            </w:pPr>
          </w:p>
          <w:p w14:paraId="181D3CF2" w14:textId="0049A6E8" w:rsidR="00874D22" w:rsidRDefault="00874D22" w:rsidP="00ED4952">
            <w:pPr>
              <w:jc w:val="both"/>
              <w:rPr>
                <w:rFonts w:ascii="Arial" w:hAnsi="Arial" w:cs="Arial"/>
                <w:highlight w:val="yellow"/>
              </w:rPr>
            </w:pPr>
          </w:p>
          <w:p w14:paraId="2494C349" w14:textId="77777777" w:rsidR="008F4B4E" w:rsidRPr="003300B0" w:rsidRDefault="008F4B4E" w:rsidP="00ED4952">
            <w:pPr>
              <w:jc w:val="both"/>
              <w:rPr>
                <w:rFonts w:ascii="Arial" w:hAnsi="Arial" w:cs="Arial"/>
                <w:highlight w:val="yellow"/>
              </w:rPr>
            </w:pPr>
          </w:p>
          <w:p w14:paraId="63035A19" w14:textId="56C8A026" w:rsidR="00874D22" w:rsidRPr="003300B0" w:rsidRDefault="00874D22" w:rsidP="00ED4952">
            <w:pPr>
              <w:jc w:val="both"/>
              <w:rPr>
                <w:rFonts w:ascii="Arial" w:hAnsi="Arial" w:cs="Arial"/>
                <w:highlight w:val="yellow"/>
              </w:rPr>
            </w:pPr>
          </w:p>
          <w:p w14:paraId="28132DD3" w14:textId="691FF344" w:rsidR="00874D22" w:rsidRPr="003300B0" w:rsidRDefault="00874D22" w:rsidP="00ED4952">
            <w:pPr>
              <w:jc w:val="both"/>
              <w:rPr>
                <w:rFonts w:ascii="Arial" w:hAnsi="Arial" w:cs="Arial"/>
              </w:rPr>
            </w:pPr>
            <w:r w:rsidRPr="003300B0">
              <w:rPr>
                <w:rFonts w:ascii="Arial" w:hAnsi="Arial" w:cs="Arial"/>
              </w:rPr>
              <w:t xml:space="preserve">Se facilitarán guías </w:t>
            </w:r>
            <w:r w:rsidR="00B7206D">
              <w:rPr>
                <w:rFonts w:ascii="Arial" w:hAnsi="Arial" w:cs="Arial"/>
              </w:rPr>
              <w:t>para usuario,  l</w:t>
            </w:r>
            <w:r w:rsidRPr="003300B0">
              <w:rPr>
                <w:rFonts w:ascii="Arial" w:hAnsi="Arial" w:cs="Arial"/>
              </w:rPr>
              <w:t>as  consultas técnicas se canalizarán a través de la vía de “Soporte a Regulados” y el contacto de negocio se indicará en el sitio de Sugeval Directo.</w:t>
            </w:r>
          </w:p>
          <w:p w14:paraId="445937B9" w14:textId="77777777" w:rsidR="00874D22" w:rsidRPr="003300B0" w:rsidRDefault="00874D22" w:rsidP="00ED4952">
            <w:pPr>
              <w:jc w:val="both"/>
              <w:rPr>
                <w:rFonts w:ascii="Arial" w:hAnsi="Arial" w:cs="Arial"/>
              </w:rPr>
            </w:pPr>
          </w:p>
          <w:p w14:paraId="50823CBF" w14:textId="061E6F4F" w:rsidR="00874D22" w:rsidRPr="003300B0" w:rsidRDefault="00874D22" w:rsidP="00ED4952">
            <w:pPr>
              <w:jc w:val="both"/>
              <w:rPr>
                <w:rFonts w:ascii="Arial" w:hAnsi="Arial" w:cs="Arial"/>
                <w:highlight w:val="yellow"/>
              </w:rPr>
            </w:pPr>
            <w:r w:rsidRPr="003300B0">
              <w:rPr>
                <w:rFonts w:ascii="Arial" w:hAnsi="Arial" w:cs="Arial"/>
              </w:rPr>
              <w:t xml:space="preserve">No se sustituye ni hay cambios en la normativa actual ya que se sigue solicitando la misma información solo que por un canal diferente (Roles). </w:t>
            </w:r>
          </w:p>
        </w:tc>
        <w:tc>
          <w:tcPr>
            <w:tcW w:w="4692" w:type="dxa"/>
            <w:gridSpan w:val="2"/>
            <w:vMerge w:val="restart"/>
          </w:tcPr>
          <w:p w14:paraId="2F615C9B" w14:textId="277AB092" w:rsidR="00874D22" w:rsidRPr="003300B0" w:rsidRDefault="00874D22" w:rsidP="00874D22">
            <w:pPr>
              <w:rPr>
                <w:rFonts w:ascii="Arial" w:hAnsi="Arial" w:cs="Arial"/>
              </w:rPr>
            </w:pPr>
          </w:p>
        </w:tc>
      </w:tr>
      <w:tr w:rsidR="000810E2" w:rsidRPr="003300B0" w14:paraId="0287BAE1" w14:textId="77777777" w:rsidTr="002C247F">
        <w:trPr>
          <w:trHeight w:val="1610"/>
        </w:trPr>
        <w:tc>
          <w:tcPr>
            <w:tcW w:w="4390" w:type="dxa"/>
            <w:vMerge/>
          </w:tcPr>
          <w:p w14:paraId="2B35D027" w14:textId="77777777" w:rsidR="00874D22" w:rsidRPr="003300B0" w:rsidRDefault="00874D22" w:rsidP="00874D22">
            <w:pPr>
              <w:rPr>
                <w:rFonts w:ascii="Arial" w:hAnsi="Arial" w:cs="Arial"/>
                <w:b/>
                <w:bCs/>
              </w:rPr>
            </w:pPr>
          </w:p>
        </w:tc>
        <w:tc>
          <w:tcPr>
            <w:tcW w:w="2527" w:type="dxa"/>
          </w:tcPr>
          <w:p w14:paraId="30B529D5" w14:textId="5E62D494" w:rsidR="00874D22" w:rsidRPr="003300B0" w:rsidRDefault="00874D22" w:rsidP="0051521E">
            <w:pPr>
              <w:widowControl w:val="0"/>
              <w:jc w:val="both"/>
              <w:rPr>
                <w:rFonts w:ascii="Arial" w:hAnsi="Arial" w:cs="Arial"/>
                <w:b/>
                <w:bCs/>
              </w:rPr>
            </w:pPr>
          </w:p>
          <w:p w14:paraId="654CB75A" w14:textId="77777777" w:rsidR="00874D22" w:rsidRPr="003300B0" w:rsidRDefault="00874D22" w:rsidP="00ED4952">
            <w:pPr>
              <w:jc w:val="both"/>
              <w:rPr>
                <w:rFonts w:ascii="Arial" w:hAnsi="Arial" w:cs="Arial"/>
                <w:b/>
                <w:bCs/>
              </w:rPr>
            </w:pPr>
            <w:r w:rsidRPr="003300B0">
              <w:rPr>
                <w:rFonts w:ascii="Arial" w:hAnsi="Arial" w:cs="Arial"/>
                <w:b/>
                <w:bCs/>
              </w:rPr>
              <w:t>BCR SAFI 157-2021</w:t>
            </w:r>
          </w:p>
          <w:p w14:paraId="4B22D2E2" w14:textId="77777777" w:rsidR="00874D22" w:rsidRPr="003300B0" w:rsidRDefault="00874D22" w:rsidP="00ED4952">
            <w:pPr>
              <w:jc w:val="both"/>
              <w:rPr>
                <w:rFonts w:ascii="Arial" w:hAnsi="Arial" w:cs="Arial"/>
                <w:b/>
                <w:bCs/>
              </w:rPr>
            </w:pPr>
          </w:p>
          <w:p w14:paraId="1201041E" w14:textId="77777777" w:rsidR="00874D22" w:rsidRPr="003300B0" w:rsidRDefault="00874D22" w:rsidP="00ED4952">
            <w:pPr>
              <w:jc w:val="both"/>
              <w:rPr>
                <w:rFonts w:ascii="Arial" w:hAnsi="Arial" w:cs="Arial"/>
              </w:rPr>
            </w:pPr>
            <w:r w:rsidRPr="003300B0">
              <w:rPr>
                <w:rFonts w:ascii="Arial" w:hAnsi="Arial" w:cs="Arial"/>
              </w:rPr>
              <w:t>No tenemos observaciones sin embargo, sí consideramos importante y necesario que en el momento en que consideren oportuno se realice una actualización de la operación del sistema, lo anterior, considerando que la certificación y uso del sistema fue impartida en el año 2019.</w:t>
            </w:r>
          </w:p>
          <w:p w14:paraId="4A7F381E" w14:textId="31B2574D" w:rsidR="00874D22" w:rsidRPr="003300B0" w:rsidRDefault="00874D22" w:rsidP="00ED4952">
            <w:pPr>
              <w:jc w:val="both"/>
              <w:rPr>
                <w:rFonts w:ascii="Arial" w:hAnsi="Arial" w:cs="Arial"/>
                <w:b/>
                <w:bCs/>
              </w:rPr>
            </w:pPr>
          </w:p>
        </w:tc>
        <w:tc>
          <w:tcPr>
            <w:tcW w:w="2409" w:type="dxa"/>
          </w:tcPr>
          <w:p w14:paraId="625F68A9" w14:textId="77777777" w:rsidR="00874D22" w:rsidRPr="003300B0" w:rsidRDefault="00874D22" w:rsidP="00ED4952">
            <w:pPr>
              <w:jc w:val="both"/>
              <w:rPr>
                <w:rFonts w:ascii="Arial" w:hAnsi="Arial" w:cs="Arial"/>
                <w:highlight w:val="yellow"/>
              </w:rPr>
            </w:pPr>
          </w:p>
          <w:p w14:paraId="69EDB276" w14:textId="4C90ADA3" w:rsidR="00874D22" w:rsidRDefault="00874D22" w:rsidP="00ED4952">
            <w:pPr>
              <w:jc w:val="both"/>
              <w:rPr>
                <w:rFonts w:ascii="Arial" w:hAnsi="Arial" w:cs="Arial"/>
                <w:highlight w:val="yellow"/>
              </w:rPr>
            </w:pPr>
          </w:p>
          <w:p w14:paraId="65621DF4" w14:textId="77777777" w:rsidR="00B7206D" w:rsidRPr="003300B0" w:rsidRDefault="00B7206D" w:rsidP="00ED4952">
            <w:pPr>
              <w:jc w:val="both"/>
              <w:rPr>
                <w:rFonts w:ascii="Arial" w:hAnsi="Arial" w:cs="Arial"/>
                <w:highlight w:val="yellow"/>
              </w:rPr>
            </w:pPr>
          </w:p>
          <w:p w14:paraId="799BA046" w14:textId="77777777" w:rsidR="00874D22" w:rsidRPr="003300B0" w:rsidRDefault="00874D22" w:rsidP="00ED4952">
            <w:pPr>
              <w:jc w:val="both"/>
              <w:rPr>
                <w:rFonts w:ascii="Arial" w:hAnsi="Arial" w:cs="Arial"/>
                <w:highlight w:val="yellow"/>
              </w:rPr>
            </w:pPr>
          </w:p>
          <w:p w14:paraId="2130BADF" w14:textId="77777777" w:rsidR="00874D22" w:rsidRPr="003300B0" w:rsidRDefault="00874D22" w:rsidP="00ED4952">
            <w:pPr>
              <w:jc w:val="both"/>
              <w:rPr>
                <w:rFonts w:ascii="Arial" w:hAnsi="Arial" w:cs="Arial"/>
              </w:rPr>
            </w:pPr>
            <w:r w:rsidRPr="003300B0">
              <w:rPr>
                <w:rFonts w:ascii="Arial" w:hAnsi="Arial" w:cs="Arial"/>
              </w:rPr>
              <w:t>Se facilitarán guías y video. Las  consultas técnicas se canalizarán a través de la vía de “Soporte a Regulados” y el contacto de negocio se indicará en el sitio de Sugeval Directo.</w:t>
            </w:r>
          </w:p>
          <w:p w14:paraId="5BB33F98" w14:textId="77777777" w:rsidR="00874D22" w:rsidRPr="003300B0" w:rsidRDefault="00874D22" w:rsidP="00ED4952">
            <w:pPr>
              <w:jc w:val="both"/>
              <w:rPr>
                <w:rFonts w:ascii="Arial" w:hAnsi="Arial" w:cs="Arial"/>
                <w:highlight w:val="yellow"/>
              </w:rPr>
            </w:pPr>
          </w:p>
          <w:p w14:paraId="0D98A979" w14:textId="76E57480" w:rsidR="00874D22" w:rsidRPr="003300B0" w:rsidRDefault="00874D22" w:rsidP="00ED4952">
            <w:pPr>
              <w:jc w:val="both"/>
              <w:rPr>
                <w:rFonts w:ascii="Arial" w:hAnsi="Arial" w:cs="Arial"/>
                <w:highlight w:val="yellow"/>
              </w:rPr>
            </w:pPr>
          </w:p>
        </w:tc>
        <w:tc>
          <w:tcPr>
            <w:tcW w:w="4692" w:type="dxa"/>
            <w:gridSpan w:val="2"/>
            <w:vMerge/>
          </w:tcPr>
          <w:p w14:paraId="34AA40E1" w14:textId="77777777" w:rsidR="00874D22" w:rsidRPr="003300B0" w:rsidRDefault="00874D22" w:rsidP="00874D22">
            <w:pPr>
              <w:rPr>
                <w:rFonts w:ascii="Arial" w:hAnsi="Arial" w:cs="Arial"/>
              </w:rPr>
            </w:pPr>
          </w:p>
        </w:tc>
      </w:tr>
      <w:tr w:rsidR="000810E2" w:rsidRPr="003300B0" w14:paraId="700EEA94" w14:textId="77777777" w:rsidTr="002C247F">
        <w:trPr>
          <w:trHeight w:val="1610"/>
        </w:trPr>
        <w:tc>
          <w:tcPr>
            <w:tcW w:w="4390" w:type="dxa"/>
            <w:vMerge/>
          </w:tcPr>
          <w:p w14:paraId="4793FB60" w14:textId="77777777" w:rsidR="00874D22" w:rsidRPr="003300B0" w:rsidRDefault="00874D22" w:rsidP="00874D22">
            <w:pPr>
              <w:rPr>
                <w:rFonts w:ascii="Arial" w:hAnsi="Arial" w:cs="Arial"/>
                <w:b/>
                <w:bCs/>
              </w:rPr>
            </w:pPr>
          </w:p>
        </w:tc>
        <w:tc>
          <w:tcPr>
            <w:tcW w:w="2527" w:type="dxa"/>
          </w:tcPr>
          <w:p w14:paraId="0A31BD57" w14:textId="77777777" w:rsidR="00874D22" w:rsidRPr="003300B0" w:rsidRDefault="00874D22" w:rsidP="00716203">
            <w:pPr>
              <w:widowControl w:val="0"/>
              <w:jc w:val="both"/>
              <w:rPr>
                <w:rFonts w:ascii="Arial" w:hAnsi="Arial" w:cs="Arial"/>
                <w:b/>
                <w:bCs/>
              </w:rPr>
            </w:pPr>
            <w:bookmarkStart w:id="3" w:name="_Hlk71201971"/>
            <w:r w:rsidRPr="003300B0">
              <w:rPr>
                <w:rFonts w:ascii="Arial" w:hAnsi="Arial" w:cs="Arial"/>
                <w:b/>
                <w:bCs/>
              </w:rPr>
              <w:t>Scotia Fondos</w:t>
            </w:r>
          </w:p>
          <w:p w14:paraId="31395E97" w14:textId="77777777" w:rsidR="00874D22" w:rsidRPr="003300B0" w:rsidRDefault="00874D22" w:rsidP="00716203">
            <w:pPr>
              <w:widowControl w:val="0"/>
              <w:jc w:val="both"/>
              <w:rPr>
                <w:rFonts w:ascii="Arial" w:hAnsi="Arial" w:cs="Arial"/>
              </w:rPr>
            </w:pPr>
            <w:r w:rsidRPr="003300B0">
              <w:rPr>
                <w:rFonts w:ascii="Arial" w:hAnsi="Arial" w:cs="Arial"/>
              </w:rPr>
              <w:t>SFIGG05-2021</w:t>
            </w:r>
          </w:p>
          <w:bookmarkEnd w:id="3"/>
          <w:p w14:paraId="00EE923D" w14:textId="77777777" w:rsidR="00874D22" w:rsidRPr="003300B0" w:rsidRDefault="00874D22" w:rsidP="00716203">
            <w:pPr>
              <w:widowControl w:val="0"/>
              <w:jc w:val="both"/>
              <w:rPr>
                <w:rFonts w:ascii="Arial" w:hAnsi="Arial" w:cs="Arial"/>
                <w:b/>
                <w:bCs/>
              </w:rPr>
            </w:pPr>
          </w:p>
          <w:p w14:paraId="5B6CD74B" w14:textId="77777777" w:rsidR="00874D22" w:rsidRPr="003300B0" w:rsidRDefault="00874D22" w:rsidP="00716203">
            <w:pPr>
              <w:widowControl w:val="0"/>
              <w:jc w:val="both"/>
              <w:rPr>
                <w:rFonts w:ascii="Arial" w:hAnsi="Arial" w:cs="Arial"/>
                <w:b/>
                <w:bCs/>
              </w:rPr>
            </w:pPr>
          </w:p>
          <w:p w14:paraId="168F0369" w14:textId="7167F331" w:rsidR="00874D22" w:rsidRPr="003300B0" w:rsidRDefault="00874D22" w:rsidP="00716203">
            <w:pPr>
              <w:widowControl w:val="0"/>
              <w:jc w:val="both"/>
              <w:rPr>
                <w:rFonts w:ascii="Arial" w:hAnsi="Arial" w:cs="Arial"/>
              </w:rPr>
            </w:pPr>
            <w:r w:rsidRPr="003300B0">
              <w:rPr>
                <w:rFonts w:ascii="Arial" w:hAnsi="Arial" w:cs="Arial"/>
              </w:rPr>
              <w:t xml:space="preserve">1. ¿Existe un proceso de comunicado automático del Sistema que indique los días de </w:t>
            </w:r>
            <w:r w:rsidRPr="003300B0">
              <w:rPr>
                <w:rFonts w:ascii="Arial" w:hAnsi="Arial" w:cs="Arial"/>
              </w:rPr>
              <w:lastRenderedPageBreak/>
              <w:t>inactividad del usuario? (número de días de no utilizar el sistema)</w:t>
            </w:r>
          </w:p>
          <w:p w14:paraId="36424A1F" w14:textId="0B048C71" w:rsidR="00874D22" w:rsidRPr="003300B0" w:rsidRDefault="00874D22" w:rsidP="00716203">
            <w:pPr>
              <w:widowControl w:val="0"/>
              <w:jc w:val="both"/>
              <w:rPr>
                <w:rFonts w:ascii="Arial" w:hAnsi="Arial" w:cs="Arial"/>
              </w:rPr>
            </w:pPr>
            <w:r w:rsidRPr="003300B0">
              <w:rPr>
                <w:rFonts w:ascii="Arial" w:hAnsi="Arial" w:cs="Arial"/>
              </w:rPr>
              <w:t>2. ¿Existe un proceso que desactiva de forma automática lo usuarios que NO utilizan el sistema?</w:t>
            </w:r>
          </w:p>
          <w:p w14:paraId="4B69A34E" w14:textId="19E30D8E" w:rsidR="00874D22" w:rsidRPr="003300B0" w:rsidRDefault="00874D22" w:rsidP="00716203">
            <w:pPr>
              <w:widowControl w:val="0"/>
              <w:jc w:val="both"/>
              <w:rPr>
                <w:rFonts w:ascii="Arial" w:hAnsi="Arial" w:cs="Arial"/>
              </w:rPr>
            </w:pPr>
            <w:r w:rsidRPr="003300B0">
              <w:rPr>
                <w:rFonts w:ascii="Arial" w:hAnsi="Arial" w:cs="Arial"/>
              </w:rPr>
              <w:t>3. En caso de que la respuesta del punto 2 sea afirmativo, requerimos conocer dicho proceso en detalle.</w:t>
            </w:r>
          </w:p>
          <w:p w14:paraId="2EAAC213" w14:textId="77777777" w:rsidR="00874D22" w:rsidRPr="003300B0" w:rsidRDefault="00874D22" w:rsidP="00716203">
            <w:pPr>
              <w:widowControl w:val="0"/>
              <w:jc w:val="both"/>
              <w:rPr>
                <w:rFonts w:ascii="Arial" w:hAnsi="Arial" w:cs="Arial"/>
              </w:rPr>
            </w:pPr>
            <w:r w:rsidRPr="003300B0">
              <w:rPr>
                <w:rFonts w:ascii="Arial" w:hAnsi="Arial" w:cs="Arial"/>
              </w:rPr>
              <w:t>4. ¿La funcionalidad de la asignación de opciones de los servicios son de efecto</w:t>
            </w:r>
          </w:p>
          <w:p w14:paraId="67E42B77" w14:textId="77777777" w:rsidR="00874D22" w:rsidRPr="003300B0" w:rsidRDefault="00874D22" w:rsidP="00716203">
            <w:pPr>
              <w:widowControl w:val="0"/>
              <w:jc w:val="both"/>
              <w:rPr>
                <w:rFonts w:ascii="Arial" w:hAnsi="Arial" w:cs="Arial"/>
              </w:rPr>
            </w:pPr>
            <w:r w:rsidRPr="003300B0">
              <w:rPr>
                <w:rFonts w:ascii="Arial" w:hAnsi="Arial" w:cs="Arial"/>
              </w:rPr>
              <w:t>inmediato o quedan pendiente de autorización por parte de la SUGEVAL?</w:t>
            </w:r>
          </w:p>
          <w:p w14:paraId="376468E5" w14:textId="77777777" w:rsidR="00874D22" w:rsidRPr="003300B0" w:rsidRDefault="00874D22" w:rsidP="00716203">
            <w:pPr>
              <w:widowControl w:val="0"/>
              <w:jc w:val="both"/>
              <w:rPr>
                <w:rFonts w:ascii="Arial" w:hAnsi="Arial" w:cs="Arial"/>
              </w:rPr>
            </w:pPr>
            <w:r w:rsidRPr="003300B0">
              <w:rPr>
                <w:rFonts w:ascii="Arial" w:hAnsi="Arial" w:cs="Arial"/>
              </w:rPr>
              <w:t>5. Si se eliminan usuarios del sistema, ¿estas acciones son reflejadas en el sistema de</w:t>
            </w:r>
          </w:p>
          <w:p w14:paraId="2218EBEA" w14:textId="77777777" w:rsidR="00874D22" w:rsidRPr="003300B0" w:rsidRDefault="00874D22" w:rsidP="00716203">
            <w:pPr>
              <w:widowControl w:val="0"/>
              <w:jc w:val="both"/>
              <w:rPr>
                <w:rFonts w:ascii="Arial" w:hAnsi="Arial" w:cs="Arial"/>
              </w:rPr>
            </w:pPr>
            <w:r w:rsidRPr="003300B0">
              <w:rPr>
                <w:rFonts w:ascii="Arial" w:hAnsi="Arial" w:cs="Arial"/>
              </w:rPr>
              <w:lastRenderedPageBreak/>
              <w:t>forma inmediata o quedan pendiente de autorización por parte de la SUGEVAL?</w:t>
            </w:r>
          </w:p>
          <w:p w14:paraId="311F37DE" w14:textId="77777777" w:rsidR="00874D22" w:rsidRPr="003300B0" w:rsidRDefault="00874D22" w:rsidP="00716203">
            <w:pPr>
              <w:widowControl w:val="0"/>
              <w:jc w:val="both"/>
              <w:rPr>
                <w:rFonts w:ascii="Arial" w:hAnsi="Arial" w:cs="Arial"/>
              </w:rPr>
            </w:pPr>
            <w:r w:rsidRPr="003300B0">
              <w:rPr>
                <w:rFonts w:ascii="Arial" w:hAnsi="Arial" w:cs="Arial"/>
              </w:rPr>
              <w:t>6. ¿Existen eliminaciones que afecten a otros usuarios mancomunados aparte del</w:t>
            </w:r>
          </w:p>
          <w:p w14:paraId="15AEFA8C" w14:textId="511F46C4" w:rsidR="00874D22" w:rsidRDefault="00874D22" w:rsidP="00716203">
            <w:pPr>
              <w:widowControl w:val="0"/>
              <w:jc w:val="both"/>
              <w:rPr>
                <w:rFonts w:ascii="Arial" w:hAnsi="Arial" w:cs="Arial"/>
              </w:rPr>
            </w:pPr>
            <w:r w:rsidRPr="003300B0">
              <w:rPr>
                <w:rFonts w:ascii="Arial" w:hAnsi="Arial" w:cs="Arial"/>
              </w:rPr>
              <w:t>usuario que se va a eliminar?</w:t>
            </w:r>
          </w:p>
          <w:p w14:paraId="37EA9D01" w14:textId="3E95F3FF" w:rsidR="00F10FB3" w:rsidRDefault="00F10FB3" w:rsidP="00716203">
            <w:pPr>
              <w:widowControl w:val="0"/>
              <w:jc w:val="both"/>
              <w:rPr>
                <w:rFonts w:ascii="Arial" w:hAnsi="Arial" w:cs="Arial"/>
              </w:rPr>
            </w:pPr>
          </w:p>
          <w:p w14:paraId="19BE662A" w14:textId="38621BA5" w:rsidR="00F10FB3" w:rsidRDefault="00F10FB3" w:rsidP="00716203">
            <w:pPr>
              <w:widowControl w:val="0"/>
              <w:jc w:val="both"/>
              <w:rPr>
                <w:rFonts w:ascii="Arial" w:hAnsi="Arial" w:cs="Arial"/>
              </w:rPr>
            </w:pPr>
          </w:p>
          <w:p w14:paraId="26CB603C" w14:textId="6337A8B9" w:rsidR="00F10FB3" w:rsidRDefault="00F10FB3" w:rsidP="00716203">
            <w:pPr>
              <w:widowControl w:val="0"/>
              <w:jc w:val="both"/>
              <w:rPr>
                <w:rFonts w:ascii="Arial" w:hAnsi="Arial" w:cs="Arial"/>
              </w:rPr>
            </w:pPr>
          </w:p>
          <w:p w14:paraId="6950B39F" w14:textId="5807C29C" w:rsidR="00F10FB3" w:rsidRDefault="00F10FB3" w:rsidP="00716203">
            <w:pPr>
              <w:widowControl w:val="0"/>
              <w:jc w:val="both"/>
              <w:rPr>
                <w:rFonts w:ascii="Arial" w:hAnsi="Arial" w:cs="Arial"/>
              </w:rPr>
            </w:pPr>
          </w:p>
          <w:p w14:paraId="3CC1D16F" w14:textId="728C6557" w:rsidR="00F10FB3" w:rsidRDefault="00F10FB3" w:rsidP="00716203">
            <w:pPr>
              <w:widowControl w:val="0"/>
              <w:jc w:val="both"/>
              <w:rPr>
                <w:rFonts w:ascii="Arial" w:hAnsi="Arial" w:cs="Arial"/>
              </w:rPr>
            </w:pPr>
          </w:p>
          <w:p w14:paraId="0F18A887" w14:textId="40060880" w:rsidR="00F10FB3" w:rsidRDefault="00F10FB3" w:rsidP="00716203">
            <w:pPr>
              <w:widowControl w:val="0"/>
              <w:jc w:val="both"/>
              <w:rPr>
                <w:rFonts w:ascii="Arial" w:hAnsi="Arial" w:cs="Arial"/>
              </w:rPr>
            </w:pPr>
          </w:p>
          <w:p w14:paraId="4280FEF3" w14:textId="69C1920E" w:rsidR="00F10FB3" w:rsidRDefault="00F10FB3" w:rsidP="00716203">
            <w:pPr>
              <w:widowControl w:val="0"/>
              <w:jc w:val="both"/>
              <w:rPr>
                <w:rFonts w:ascii="Arial" w:hAnsi="Arial" w:cs="Arial"/>
              </w:rPr>
            </w:pPr>
          </w:p>
          <w:p w14:paraId="420D24DD" w14:textId="0D4BFCD8" w:rsidR="00F10FB3" w:rsidRDefault="00F10FB3" w:rsidP="00716203">
            <w:pPr>
              <w:widowControl w:val="0"/>
              <w:jc w:val="both"/>
              <w:rPr>
                <w:rFonts w:ascii="Arial" w:hAnsi="Arial" w:cs="Arial"/>
              </w:rPr>
            </w:pPr>
          </w:p>
          <w:p w14:paraId="372F93AE" w14:textId="3741504E" w:rsidR="00F10FB3" w:rsidRDefault="00F10FB3" w:rsidP="00716203">
            <w:pPr>
              <w:widowControl w:val="0"/>
              <w:jc w:val="both"/>
              <w:rPr>
                <w:rFonts w:ascii="Arial" w:hAnsi="Arial" w:cs="Arial"/>
              </w:rPr>
            </w:pPr>
          </w:p>
          <w:p w14:paraId="5FB28EDC" w14:textId="601F758C" w:rsidR="00F10FB3" w:rsidRDefault="00F10FB3" w:rsidP="00716203">
            <w:pPr>
              <w:widowControl w:val="0"/>
              <w:jc w:val="both"/>
              <w:rPr>
                <w:rFonts w:ascii="Arial" w:hAnsi="Arial" w:cs="Arial"/>
              </w:rPr>
            </w:pPr>
          </w:p>
          <w:p w14:paraId="31ED5DB8" w14:textId="7A3117DC" w:rsidR="00F10FB3" w:rsidRDefault="00F10FB3" w:rsidP="00716203">
            <w:pPr>
              <w:widowControl w:val="0"/>
              <w:jc w:val="both"/>
              <w:rPr>
                <w:rFonts w:ascii="Arial" w:hAnsi="Arial" w:cs="Arial"/>
              </w:rPr>
            </w:pPr>
          </w:p>
          <w:p w14:paraId="486D3FB8" w14:textId="223245CB" w:rsidR="00F10FB3" w:rsidRDefault="00F10FB3" w:rsidP="00716203">
            <w:pPr>
              <w:widowControl w:val="0"/>
              <w:jc w:val="both"/>
              <w:rPr>
                <w:rFonts w:ascii="Arial" w:hAnsi="Arial" w:cs="Arial"/>
              </w:rPr>
            </w:pPr>
          </w:p>
          <w:p w14:paraId="7DAC4F50" w14:textId="566BB6B5" w:rsidR="00F10FB3" w:rsidRDefault="00F10FB3" w:rsidP="00716203">
            <w:pPr>
              <w:widowControl w:val="0"/>
              <w:jc w:val="both"/>
              <w:rPr>
                <w:rFonts w:ascii="Arial" w:hAnsi="Arial" w:cs="Arial"/>
              </w:rPr>
            </w:pPr>
          </w:p>
          <w:p w14:paraId="7D4D2753" w14:textId="13EA98BC" w:rsidR="00F10FB3" w:rsidRDefault="00F10FB3" w:rsidP="00716203">
            <w:pPr>
              <w:widowControl w:val="0"/>
              <w:jc w:val="both"/>
              <w:rPr>
                <w:rFonts w:ascii="Arial" w:hAnsi="Arial" w:cs="Arial"/>
              </w:rPr>
            </w:pPr>
          </w:p>
          <w:p w14:paraId="29F22842" w14:textId="49FF3C26" w:rsidR="00F10FB3" w:rsidRDefault="00F10FB3" w:rsidP="00716203">
            <w:pPr>
              <w:widowControl w:val="0"/>
              <w:jc w:val="both"/>
              <w:rPr>
                <w:rFonts w:ascii="Arial" w:hAnsi="Arial" w:cs="Arial"/>
              </w:rPr>
            </w:pPr>
          </w:p>
          <w:p w14:paraId="5FB36547" w14:textId="00414F15" w:rsidR="00F10FB3" w:rsidRDefault="00F10FB3" w:rsidP="00716203">
            <w:pPr>
              <w:widowControl w:val="0"/>
              <w:jc w:val="both"/>
              <w:rPr>
                <w:rFonts w:ascii="Arial" w:hAnsi="Arial" w:cs="Arial"/>
              </w:rPr>
            </w:pPr>
          </w:p>
          <w:p w14:paraId="64837686" w14:textId="65797499" w:rsidR="00F10FB3" w:rsidRDefault="00F10FB3" w:rsidP="00716203">
            <w:pPr>
              <w:widowControl w:val="0"/>
              <w:jc w:val="both"/>
              <w:rPr>
                <w:rFonts w:ascii="Arial" w:hAnsi="Arial" w:cs="Arial"/>
              </w:rPr>
            </w:pPr>
          </w:p>
          <w:p w14:paraId="7F7B0C29" w14:textId="2E8E8764" w:rsidR="00F10FB3" w:rsidRDefault="00F10FB3" w:rsidP="00716203">
            <w:pPr>
              <w:widowControl w:val="0"/>
              <w:jc w:val="both"/>
              <w:rPr>
                <w:rFonts w:ascii="Arial" w:hAnsi="Arial" w:cs="Arial"/>
              </w:rPr>
            </w:pPr>
          </w:p>
          <w:p w14:paraId="2CECE2F8" w14:textId="16CBFD31" w:rsidR="00F10FB3" w:rsidRDefault="00F10FB3" w:rsidP="00716203">
            <w:pPr>
              <w:widowControl w:val="0"/>
              <w:jc w:val="both"/>
              <w:rPr>
                <w:rFonts w:ascii="Arial" w:hAnsi="Arial" w:cs="Arial"/>
              </w:rPr>
            </w:pPr>
          </w:p>
          <w:p w14:paraId="2ABD0403" w14:textId="304FBE4F" w:rsidR="00F10FB3" w:rsidRDefault="00F10FB3" w:rsidP="00716203">
            <w:pPr>
              <w:widowControl w:val="0"/>
              <w:jc w:val="both"/>
              <w:rPr>
                <w:rFonts w:ascii="Arial" w:hAnsi="Arial" w:cs="Arial"/>
              </w:rPr>
            </w:pPr>
          </w:p>
          <w:p w14:paraId="7E44A0A8" w14:textId="29D44392" w:rsidR="00F10FB3" w:rsidRDefault="00F10FB3" w:rsidP="00716203">
            <w:pPr>
              <w:widowControl w:val="0"/>
              <w:jc w:val="both"/>
              <w:rPr>
                <w:rFonts w:ascii="Arial" w:hAnsi="Arial" w:cs="Arial"/>
              </w:rPr>
            </w:pPr>
          </w:p>
          <w:p w14:paraId="4F30F94D" w14:textId="24D8E0D5" w:rsidR="00F10FB3" w:rsidRDefault="00F10FB3" w:rsidP="00716203">
            <w:pPr>
              <w:widowControl w:val="0"/>
              <w:jc w:val="both"/>
              <w:rPr>
                <w:rFonts w:ascii="Arial" w:hAnsi="Arial" w:cs="Arial"/>
              </w:rPr>
            </w:pPr>
          </w:p>
          <w:p w14:paraId="2F360766" w14:textId="46C69A7D" w:rsidR="00F10FB3" w:rsidRDefault="00F10FB3" w:rsidP="00716203">
            <w:pPr>
              <w:widowControl w:val="0"/>
              <w:jc w:val="both"/>
              <w:rPr>
                <w:rFonts w:ascii="Arial" w:hAnsi="Arial" w:cs="Arial"/>
              </w:rPr>
            </w:pPr>
          </w:p>
          <w:p w14:paraId="4C217D5C" w14:textId="3BD304FE" w:rsidR="00F10FB3" w:rsidRDefault="00F10FB3" w:rsidP="00716203">
            <w:pPr>
              <w:widowControl w:val="0"/>
              <w:jc w:val="both"/>
              <w:rPr>
                <w:rFonts w:ascii="Arial" w:hAnsi="Arial" w:cs="Arial"/>
              </w:rPr>
            </w:pPr>
          </w:p>
          <w:p w14:paraId="2973648F" w14:textId="4AE58516" w:rsidR="00F10FB3" w:rsidRDefault="00F10FB3" w:rsidP="00716203">
            <w:pPr>
              <w:widowControl w:val="0"/>
              <w:jc w:val="both"/>
              <w:rPr>
                <w:rFonts w:ascii="Arial" w:hAnsi="Arial" w:cs="Arial"/>
              </w:rPr>
            </w:pPr>
          </w:p>
          <w:p w14:paraId="622F6D3D" w14:textId="507EAB9B" w:rsidR="00F10FB3" w:rsidRDefault="00F10FB3" w:rsidP="00716203">
            <w:pPr>
              <w:widowControl w:val="0"/>
              <w:jc w:val="both"/>
              <w:rPr>
                <w:rFonts w:ascii="Arial" w:hAnsi="Arial" w:cs="Arial"/>
              </w:rPr>
            </w:pPr>
          </w:p>
          <w:p w14:paraId="268A291C" w14:textId="1D57DBCF" w:rsidR="00F10FB3" w:rsidRDefault="00F10FB3" w:rsidP="00716203">
            <w:pPr>
              <w:widowControl w:val="0"/>
              <w:jc w:val="both"/>
              <w:rPr>
                <w:rFonts w:ascii="Arial" w:hAnsi="Arial" w:cs="Arial"/>
              </w:rPr>
            </w:pPr>
          </w:p>
          <w:p w14:paraId="4E98565C" w14:textId="4535F02C" w:rsidR="00F10FB3" w:rsidRDefault="00F10FB3" w:rsidP="00716203">
            <w:pPr>
              <w:widowControl w:val="0"/>
              <w:jc w:val="both"/>
              <w:rPr>
                <w:rFonts w:ascii="Arial" w:hAnsi="Arial" w:cs="Arial"/>
              </w:rPr>
            </w:pPr>
          </w:p>
          <w:p w14:paraId="414B9F47" w14:textId="0D2A31BA" w:rsidR="00F10FB3" w:rsidRDefault="00F10FB3" w:rsidP="00716203">
            <w:pPr>
              <w:widowControl w:val="0"/>
              <w:jc w:val="both"/>
              <w:rPr>
                <w:rFonts w:ascii="Arial" w:hAnsi="Arial" w:cs="Arial"/>
              </w:rPr>
            </w:pPr>
          </w:p>
          <w:p w14:paraId="26C25243" w14:textId="07DA95D5" w:rsidR="00F10FB3" w:rsidRDefault="00F10FB3" w:rsidP="00716203">
            <w:pPr>
              <w:widowControl w:val="0"/>
              <w:jc w:val="both"/>
              <w:rPr>
                <w:rFonts w:ascii="Arial" w:hAnsi="Arial" w:cs="Arial"/>
              </w:rPr>
            </w:pPr>
          </w:p>
          <w:p w14:paraId="67B2B669" w14:textId="4E0CD686" w:rsidR="00F10FB3" w:rsidRDefault="00F10FB3" w:rsidP="00716203">
            <w:pPr>
              <w:widowControl w:val="0"/>
              <w:jc w:val="both"/>
              <w:rPr>
                <w:rFonts w:ascii="Arial" w:hAnsi="Arial" w:cs="Arial"/>
              </w:rPr>
            </w:pPr>
          </w:p>
          <w:p w14:paraId="5D8EC099" w14:textId="487F9954" w:rsidR="00F10FB3" w:rsidRDefault="00F10FB3" w:rsidP="00716203">
            <w:pPr>
              <w:widowControl w:val="0"/>
              <w:jc w:val="both"/>
              <w:rPr>
                <w:rFonts w:ascii="Arial" w:hAnsi="Arial" w:cs="Arial"/>
              </w:rPr>
            </w:pPr>
          </w:p>
          <w:p w14:paraId="622A0CFF" w14:textId="0241788B" w:rsidR="00F10FB3" w:rsidRDefault="00F10FB3" w:rsidP="00716203">
            <w:pPr>
              <w:widowControl w:val="0"/>
              <w:jc w:val="both"/>
              <w:rPr>
                <w:rFonts w:ascii="Arial" w:hAnsi="Arial" w:cs="Arial"/>
              </w:rPr>
            </w:pPr>
          </w:p>
          <w:p w14:paraId="24BA212C" w14:textId="13976311" w:rsidR="00F10FB3" w:rsidRDefault="00F10FB3" w:rsidP="00716203">
            <w:pPr>
              <w:widowControl w:val="0"/>
              <w:jc w:val="both"/>
              <w:rPr>
                <w:rFonts w:ascii="Arial" w:hAnsi="Arial" w:cs="Arial"/>
              </w:rPr>
            </w:pPr>
          </w:p>
          <w:p w14:paraId="31C031A2" w14:textId="353CDF01" w:rsidR="00F10FB3" w:rsidRDefault="00F10FB3" w:rsidP="00716203">
            <w:pPr>
              <w:widowControl w:val="0"/>
              <w:jc w:val="both"/>
              <w:rPr>
                <w:rFonts w:ascii="Arial" w:hAnsi="Arial" w:cs="Arial"/>
              </w:rPr>
            </w:pPr>
          </w:p>
          <w:p w14:paraId="7B440A51" w14:textId="7C4CC746" w:rsidR="00F10FB3" w:rsidRDefault="00F10FB3" w:rsidP="00716203">
            <w:pPr>
              <w:widowControl w:val="0"/>
              <w:jc w:val="both"/>
              <w:rPr>
                <w:rFonts w:ascii="Arial" w:hAnsi="Arial" w:cs="Arial"/>
              </w:rPr>
            </w:pPr>
          </w:p>
          <w:p w14:paraId="2885C064" w14:textId="2E328ED3" w:rsidR="00F10FB3" w:rsidRDefault="00F10FB3" w:rsidP="00716203">
            <w:pPr>
              <w:widowControl w:val="0"/>
              <w:jc w:val="both"/>
              <w:rPr>
                <w:rFonts w:ascii="Arial" w:hAnsi="Arial" w:cs="Arial"/>
              </w:rPr>
            </w:pPr>
          </w:p>
          <w:p w14:paraId="649E0DF7" w14:textId="1E8AAA5A" w:rsidR="00F10FB3" w:rsidRDefault="00F10FB3" w:rsidP="00716203">
            <w:pPr>
              <w:widowControl w:val="0"/>
              <w:jc w:val="both"/>
              <w:rPr>
                <w:rFonts w:ascii="Arial" w:hAnsi="Arial" w:cs="Arial"/>
              </w:rPr>
            </w:pPr>
          </w:p>
          <w:p w14:paraId="48B60E92" w14:textId="0B59C2A5" w:rsidR="00F10FB3" w:rsidRDefault="00F10FB3" w:rsidP="00716203">
            <w:pPr>
              <w:widowControl w:val="0"/>
              <w:jc w:val="both"/>
              <w:rPr>
                <w:rFonts w:ascii="Arial" w:hAnsi="Arial" w:cs="Arial"/>
              </w:rPr>
            </w:pPr>
          </w:p>
          <w:p w14:paraId="0D8CF1FC" w14:textId="39B3C5B1" w:rsidR="00F10FB3" w:rsidRDefault="00F10FB3" w:rsidP="00716203">
            <w:pPr>
              <w:widowControl w:val="0"/>
              <w:jc w:val="both"/>
              <w:rPr>
                <w:rFonts w:ascii="Arial" w:hAnsi="Arial" w:cs="Arial"/>
              </w:rPr>
            </w:pPr>
          </w:p>
          <w:p w14:paraId="40B3DC16" w14:textId="4F0F0817" w:rsidR="00F10FB3" w:rsidRDefault="00F10FB3" w:rsidP="00716203">
            <w:pPr>
              <w:widowControl w:val="0"/>
              <w:jc w:val="both"/>
              <w:rPr>
                <w:rFonts w:ascii="Arial" w:hAnsi="Arial" w:cs="Arial"/>
              </w:rPr>
            </w:pPr>
          </w:p>
          <w:p w14:paraId="0EB63ADE" w14:textId="7FFD0853" w:rsidR="00F10FB3" w:rsidRDefault="00F10FB3" w:rsidP="00716203">
            <w:pPr>
              <w:widowControl w:val="0"/>
              <w:jc w:val="both"/>
              <w:rPr>
                <w:rFonts w:ascii="Arial" w:hAnsi="Arial" w:cs="Arial"/>
              </w:rPr>
            </w:pPr>
          </w:p>
          <w:p w14:paraId="29354267" w14:textId="7B4132C5" w:rsidR="00F10FB3" w:rsidRDefault="00F10FB3" w:rsidP="00716203">
            <w:pPr>
              <w:widowControl w:val="0"/>
              <w:jc w:val="both"/>
              <w:rPr>
                <w:rFonts w:ascii="Arial" w:hAnsi="Arial" w:cs="Arial"/>
              </w:rPr>
            </w:pPr>
          </w:p>
          <w:p w14:paraId="0F45A91A" w14:textId="7E7515E5" w:rsidR="00F10FB3" w:rsidRDefault="00F10FB3" w:rsidP="00716203">
            <w:pPr>
              <w:widowControl w:val="0"/>
              <w:jc w:val="both"/>
              <w:rPr>
                <w:rFonts w:ascii="Arial" w:hAnsi="Arial" w:cs="Arial"/>
              </w:rPr>
            </w:pPr>
          </w:p>
          <w:p w14:paraId="6CD5EF05" w14:textId="663F8455" w:rsidR="00F10FB3" w:rsidRDefault="00F10FB3" w:rsidP="00716203">
            <w:pPr>
              <w:widowControl w:val="0"/>
              <w:jc w:val="both"/>
              <w:rPr>
                <w:rFonts w:ascii="Arial" w:hAnsi="Arial" w:cs="Arial"/>
              </w:rPr>
            </w:pPr>
          </w:p>
          <w:p w14:paraId="2DC491EA" w14:textId="691E7A19" w:rsidR="00F10FB3" w:rsidRDefault="00F10FB3" w:rsidP="00716203">
            <w:pPr>
              <w:widowControl w:val="0"/>
              <w:jc w:val="both"/>
              <w:rPr>
                <w:rFonts w:ascii="Arial" w:hAnsi="Arial" w:cs="Arial"/>
              </w:rPr>
            </w:pPr>
          </w:p>
          <w:p w14:paraId="513F04D8" w14:textId="79A9C4A8" w:rsidR="00F10FB3" w:rsidRDefault="00F10FB3" w:rsidP="00716203">
            <w:pPr>
              <w:widowControl w:val="0"/>
              <w:jc w:val="both"/>
              <w:rPr>
                <w:rFonts w:ascii="Arial" w:hAnsi="Arial" w:cs="Arial"/>
              </w:rPr>
            </w:pPr>
          </w:p>
          <w:p w14:paraId="213B389B" w14:textId="77777777" w:rsidR="009251B0" w:rsidRDefault="009251B0" w:rsidP="00716203">
            <w:pPr>
              <w:widowControl w:val="0"/>
              <w:jc w:val="both"/>
              <w:rPr>
                <w:rFonts w:ascii="Arial" w:hAnsi="Arial" w:cs="Arial"/>
              </w:rPr>
            </w:pPr>
          </w:p>
          <w:p w14:paraId="66ACC5A0" w14:textId="77777777" w:rsidR="009251B0" w:rsidRDefault="009251B0" w:rsidP="00716203">
            <w:pPr>
              <w:widowControl w:val="0"/>
              <w:jc w:val="both"/>
              <w:rPr>
                <w:rFonts w:ascii="Arial" w:hAnsi="Arial" w:cs="Arial"/>
              </w:rPr>
            </w:pPr>
          </w:p>
          <w:p w14:paraId="74CE777E" w14:textId="5E2032FC" w:rsidR="00874D22" w:rsidRDefault="00874D22" w:rsidP="00716203">
            <w:pPr>
              <w:widowControl w:val="0"/>
              <w:jc w:val="both"/>
              <w:rPr>
                <w:rFonts w:ascii="Arial" w:hAnsi="Arial" w:cs="Arial"/>
              </w:rPr>
            </w:pPr>
            <w:r w:rsidRPr="003300B0">
              <w:rPr>
                <w:rFonts w:ascii="Arial" w:hAnsi="Arial" w:cs="Arial"/>
              </w:rPr>
              <w:t>7.Necesitamos conocer el manual de usuario final y el manual del RST.</w:t>
            </w:r>
          </w:p>
          <w:p w14:paraId="2D7E1E15" w14:textId="1A0DB304" w:rsidR="00716203" w:rsidRDefault="00716203" w:rsidP="00716203">
            <w:pPr>
              <w:widowControl w:val="0"/>
              <w:jc w:val="both"/>
              <w:rPr>
                <w:rFonts w:ascii="Arial" w:hAnsi="Arial" w:cs="Arial"/>
              </w:rPr>
            </w:pPr>
          </w:p>
          <w:p w14:paraId="1A995DD2" w14:textId="77777777" w:rsidR="00716203" w:rsidRPr="003300B0" w:rsidRDefault="00716203" w:rsidP="00716203">
            <w:pPr>
              <w:widowControl w:val="0"/>
              <w:jc w:val="both"/>
              <w:rPr>
                <w:rFonts w:ascii="Arial" w:hAnsi="Arial" w:cs="Arial"/>
              </w:rPr>
            </w:pPr>
          </w:p>
          <w:p w14:paraId="2FCB042D" w14:textId="77777777" w:rsidR="00874D22" w:rsidRPr="003300B0" w:rsidRDefault="00874D22" w:rsidP="00716203">
            <w:pPr>
              <w:widowControl w:val="0"/>
              <w:jc w:val="both"/>
              <w:rPr>
                <w:rFonts w:ascii="Arial" w:hAnsi="Arial" w:cs="Arial"/>
              </w:rPr>
            </w:pPr>
            <w:r w:rsidRPr="003300B0">
              <w:rPr>
                <w:rFonts w:ascii="Arial" w:hAnsi="Arial" w:cs="Arial"/>
              </w:rPr>
              <w:t>8. Necesitamos conocer el detalle de la descripción de cada servicio y opciones</w:t>
            </w:r>
          </w:p>
          <w:p w14:paraId="1A6BFF4D" w14:textId="3F23CA1E" w:rsidR="00874D22" w:rsidRDefault="00874D22" w:rsidP="00716203">
            <w:pPr>
              <w:widowControl w:val="0"/>
              <w:jc w:val="both"/>
              <w:rPr>
                <w:rFonts w:ascii="Arial" w:hAnsi="Arial" w:cs="Arial"/>
              </w:rPr>
            </w:pPr>
            <w:r w:rsidRPr="003300B0">
              <w:rPr>
                <w:rFonts w:ascii="Arial" w:hAnsi="Arial" w:cs="Arial"/>
              </w:rPr>
              <w:t>registradas en el sistema.</w:t>
            </w:r>
          </w:p>
          <w:p w14:paraId="5B0DBFFB" w14:textId="398AED48" w:rsidR="009251B0" w:rsidRDefault="009251B0" w:rsidP="00716203">
            <w:pPr>
              <w:widowControl w:val="0"/>
              <w:jc w:val="both"/>
              <w:rPr>
                <w:rFonts w:ascii="Arial" w:hAnsi="Arial" w:cs="Arial"/>
              </w:rPr>
            </w:pPr>
          </w:p>
          <w:p w14:paraId="21BDA89E" w14:textId="03FA777D" w:rsidR="009251B0" w:rsidRDefault="009251B0" w:rsidP="00716203">
            <w:pPr>
              <w:widowControl w:val="0"/>
              <w:jc w:val="both"/>
              <w:rPr>
                <w:rFonts w:ascii="Arial" w:hAnsi="Arial" w:cs="Arial"/>
              </w:rPr>
            </w:pPr>
          </w:p>
          <w:p w14:paraId="3AC6B1D4" w14:textId="77777777" w:rsidR="009251B0" w:rsidRDefault="009251B0" w:rsidP="00716203">
            <w:pPr>
              <w:widowControl w:val="0"/>
              <w:jc w:val="both"/>
              <w:rPr>
                <w:rFonts w:ascii="Arial" w:hAnsi="Arial" w:cs="Arial"/>
              </w:rPr>
            </w:pPr>
          </w:p>
          <w:p w14:paraId="56542D01" w14:textId="656FEFFD" w:rsidR="00F10FB3" w:rsidRDefault="00F10FB3" w:rsidP="00716203">
            <w:pPr>
              <w:widowControl w:val="0"/>
              <w:jc w:val="both"/>
              <w:rPr>
                <w:rFonts w:ascii="Arial" w:hAnsi="Arial" w:cs="Arial"/>
              </w:rPr>
            </w:pPr>
          </w:p>
          <w:p w14:paraId="1256AEE1" w14:textId="77777777" w:rsidR="00716203" w:rsidRPr="003300B0" w:rsidRDefault="00716203" w:rsidP="00716203">
            <w:pPr>
              <w:widowControl w:val="0"/>
              <w:jc w:val="both"/>
              <w:rPr>
                <w:rFonts w:ascii="Arial" w:hAnsi="Arial" w:cs="Arial"/>
              </w:rPr>
            </w:pPr>
          </w:p>
          <w:p w14:paraId="131F7C20" w14:textId="3C2DF55B" w:rsidR="00874D22" w:rsidRPr="003300B0" w:rsidRDefault="00874D22" w:rsidP="00716203">
            <w:pPr>
              <w:widowControl w:val="0"/>
              <w:jc w:val="both"/>
              <w:rPr>
                <w:rFonts w:ascii="Arial" w:hAnsi="Arial" w:cs="Arial"/>
                <w:b/>
                <w:bCs/>
              </w:rPr>
            </w:pPr>
            <w:r w:rsidRPr="003300B0">
              <w:rPr>
                <w:rFonts w:ascii="Arial" w:hAnsi="Arial" w:cs="Arial"/>
              </w:rPr>
              <w:t>9. ¿Cuál es el contacto en caso de requerir información adicional?</w:t>
            </w:r>
          </w:p>
        </w:tc>
        <w:tc>
          <w:tcPr>
            <w:tcW w:w="2409" w:type="dxa"/>
          </w:tcPr>
          <w:p w14:paraId="6F012FD4" w14:textId="77777777" w:rsidR="00874D22" w:rsidRPr="003300B0" w:rsidRDefault="00874D22" w:rsidP="00716203">
            <w:pPr>
              <w:jc w:val="both"/>
              <w:rPr>
                <w:rFonts w:ascii="Arial" w:hAnsi="Arial" w:cs="Arial"/>
              </w:rPr>
            </w:pPr>
          </w:p>
          <w:p w14:paraId="38E42655" w14:textId="7E692705" w:rsidR="00874D22" w:rsidRDefault="00874D22" w:rsidP="00716203">
            <w:pPr>
              <w:jc w:val="both"/>
              <w:rPr>
                <w:rFonts w:ascii="Arial" w:hAnsi="Arial" w:cs="Arial"/>
              </w:rPr>
            </w:pPr>
          </w:p>
          <w:p w14:paraId="230AE5ED" w14:textId="77777777" w:rsidR="002D54AB" w:rsidRPr="003300B0" w:rsidRDefault="002D54AB" w:rsidP="00716203">
            <w:pPr>
              <w:jc w:val="both"/>
              <w:rPr>
                <w:rFonts w:ascii="Arial" w:hAnsi="Arial" w:cs="Arial"/>
              </w:rPr>
            </w:pPr>
          </w:p>
          <w:p w14:paraId="33526AC0" w14:textId="77777777" w:rsidR="00874D22" w:rsidRPr="003300B0" w:rsidRDefault="00874D22" w:rsidP="00716203">
            <w:pPr>
              <w:jc w:val="both"/>
              <w:rPr>
                <w:rFonts w:ascii="Arial" w:hAnsi="Arial" w:cs="Arial"/>
              </w:rPr>
            </w:pPr>
          </w:p>
          <w:p w14:paraId="6199C69A" w14:textId="77777777" w:rsidR="00874D22" w:rsidRPr="003300B0" w:rsidRDefault="00874D22" w:rsidP="00716203">
            <w:pPr>
              <w:jc w:val="both"/>
              <w:rPr>
                <w:rFonts w:ascii="Arial" w:hAnsi="Arial" w:cs="Arial"/>
              </w:rPr>
            </w:pPr>
          </w:p>
          <w:p w14:paraId="256D274E" w14:textId="42379C1D" w:rsidR="00874D22" w:rsidRDefault="00874D22" w:rsidP="00716203">
            <w:pPr>
              <w:pStyle w:val="Prrafodelista"/>
              <w:numPr>
                <w:ilvl w:val="0"/>
                <w:numId w:val="2"/>
              </w:numPr>
              <w:jc w:val="both"/>
              <w:rPr>
                <w:rFonts w:ascii="Arial" w:hAnsi="Arial" w:cs="Arial"/>
              </w:rPr>
            </w:pPr>
            <w:r w:rsidRPr="00F10FB3">
              <w:rPr>
                <w:rFonts w:ascii="Arial" w:hAnsi="Arial" w:cs="Arial"/>
              </w:rPr>
              <w:t>No</w:t>
            </w:r>
          </w:p>
          <w:p w14:paraId="6A6CDF6C" w14:textId="6DC418BC" w:rsidR="00F10FB3" w:rsidRDefault="00F10FB3" w:rsidP="00716203">
            <w:pPr>
              <w:pStyle w:val="Prrafodelista"/>
              <w:jc w:val="both"/>
              <w:rPr>
                <w:rFonts w:ascii="Arial" w:hAnsi="Arial" w:cs="Arial"/>
              </w:rPr>
            </w:pPr>
          </w:p>
          <w:p w14:paraId="16F5D0B9" w14:textId="6F54F663" w:rsidR="00F10FB3" w:rsidRDefault="00F10FB3" w:rsidP="00716203">
            <w:pPr>
              <w:pStyle w:val="Prrafodelista"/>
              <w:jc w:val="both"/>
              <w:rPr>
                <w:rFonts w:ascii="Arial" w:hAnsi="Arial" w:cs="Arial"/>
              </w:rPr>
            </w:pPr>
          </w:p>
          <w:p w14:paraId="5703F059" w14:textId="7423795B" w:rsidR="00F10FB3" w:rsidRDefault="00F10FB3" w:rsidP="00716203">
            <w:pPr>
              <w:pStyle w:val="Prrafodelista"/>
              <w:jc w:val="both"/>
              <w:rPr>
                <w:rFonts w:ascii="Arial" w:hAnsi="Arial" w:cs="Arial"/>
              </w:rPr>
            </w:pPr>
          </w:p>
          <w:p w14:paraId="0FF3841C" w14:textId="0C1FD6F4" w:rsidR="002D54AB" w:rsidRDefault="002D54AB" w:rsidP="00716203">
            <w:pPr>
              <w:pStyle w:val="Prrafodelista"/>
              <w:jc w:val="both"/>
              <w:rPr>
                <w:rFonts w:ascii="Arial" w:hAnsi="Arial" w:cs="Arial"/>
              </w:rPr>
            </w:pPr>
          </w:p>
          <w:p w14:paraId="3C860BA2" w14:textId="77777777" w:rsidR="002D54AB" w:rsidRDefault="002D54AB" w:rsidP="00716203">
            <w:pPr>
              <w:pStyle w:val="Prrafodelista"/>
              <w:jc w:val="both"/>
              <w:rPr>
                <w:rFonts w:ascii="Arial" w:hAnsi="Arial" w:cs="Arial"/>
              </w:rPr>
            </w:pPr>
          </w:p>
          <w:p w14:paraId="23A4AB23" w14:textId="77777777" w:rsidR="00F10FB3" w:rsidRPr="00F10FB3" w:rsidRDefault="00F10FB3" w:rsidP="00716203">
            <w:pPr>
              <w:pStyle w:val="Prrafodelista"/>
              <w:jc w:val="both"/>
              <w:rPr>
                <w:rFonts w:ascii="Arial" w:hAnsi="Arial" w:cs="Arial"/>
              </w:rPr>
            </w:pPr>
          </w:p>
          <w:p w14:paraId="30FDE3AC" w14:textId="7F46299D" w:rsidR="00874D22" w:rsidRDefault="00F10FB3" w:rsidP="00716203">
            <w:pPr>
              <w:pStyle w:val="Prrafodelista"/>
              <w:numPr>
                <w:ilvl w:val="0"/>
                <w:numId w:val="2"/>
              </w:numPr>
              <w:jc w:val="both"/>
              <w:rPr>
                <w:rFonts w:ascii="Arial" w:hAnsi="Arial" w:cs="Arial"/>
              </w:rPr>
            </w:pPr>
            <w:r>
              <w:rPr>
                <w:rFonts w:ascii="Arial" w:hAnsi="Arial" w:cs="Arial"/>
              </w:rPr>
              <w:t>No.</w:t>
            </w:r>
          </w:p>
          <w:p w14:paraId="41B76C50" w14:textId="7173F5F8" w:rsidR="00F10FB3" w:rsidRDefault="00F10FB3" w:rsidP="00716203">
            <w:pPr>
              <w:jc w:val="both"/>
              <w:rPr>
                <w:rFonts w:ascii="Arial" w:hAnsi="Arial" w:cs="Arial"/>
              </w:rPr>
            </w:pPr>
          </w:p>
          <w:p w14:paraId="08B01A4B" w14:textId="66ED51A3" w:rsidR="00F10FB3" w:rsidRDefault="00F10FB3" w:rsidP="00716203">
            <w:pPr>
              <w:jc w:val="both"/>
              <w:rPr>
                <w:rFonts w:ascii="Arial" w:hAnsi="Arial" w:cs="Arial"/>
              </w:rPr>
            </w:pPr>
          </w:p>
          <w:p w14:paraId="3961C25E" w14:textId="77CC09EC" w:rsidR="00F10FB3" w:rsidRDefault="00F10FB3" w:rsidP="00716203">
            <w:pPr>
              <w:jc w:val="both"/>
              <w:rPr>
                <w:rFonts w:ascii="Arial" w:hAnsi="Arial" w:cs="Arial"/>
              </w:rPr>
            </w:pPr>
          </w:p>
          <w:p w14:paraId="687442FB" w14:textId="4F3A869A" w:rsidR="00F10FB3" w:rsidRDefault="00F10FB3" w:rsidP="00716203">
            <w:pPr>
              <w:jc w:val="both"/>
              <w:rPr>
                <w:rFonts w:ascii="Arial" w:hAnsi="Arial" w:cs="Arial"/>
              </w:rPr>
            </w:pPr>
          </w:p>
          <w:p w14:paraId="5F4ACBA4" w14:textId="3B94651B" w:rsidR="00F10FB3" w:rsidRPr="009251B0" w:rsidRDefault="00874D22" w:rsidP="00CF04C5">
            <w:pPr>
              <w:pStyle w:val="Prrafodelista"/>
              <w:numPr>
                <w:ilvl w:val="0"/>
                <w:numId w:val="2"/>
              </w:numPr>
              <w:jc w:val="both"/>
              <w:rPr>
                <w:rFonts w:ascii="Arial" w:hAnsi="Arial" w:cs="Arial"/>
              </w:rPr>
            </w:pPr>
            <w:r w:rsidRPr="009251B0">
              <w:rPr>
                <w:rFonts w:ascii="Arial" w:hAnsi="Arial" w:cs="Arial"/>
              </w:rPr>
              <w:t xml:space="preserve">N/A </w:t>
            </w:r>
          </w:p>
          <w:p w14:paraId="5BCD61D9" w14:textId="7D791A24" w:rsidR="00F10FB3" w:rsidRDefault="00F10FB3" w:rsidP="00716203">
            <w:pPr>
              <w:jc w:val="both"/>
              <w:rPr>
                <w:rFonts w:ascii="Arial" w:hAnsi="Arial" w:cs="Arial"/>
              </w:rPr>
            </w:pPr>
          </w:p>
          <w:p w14:paraId="29ECE48B" w14:textId="00087FF1" w:rsidR="002D54AB" w:rsidRDefault="002D54AB" w:rsidP="00716203">
            <w:pPr>
              <w:jc w:val="both"/>
              <w:rPr>
                <w:rFonts w:ascii="Arial" w:hAnsi="Arial" w:cs="Arial"/>
              </w:rPr>
            </w:pPr>
          </w:p>
          <w:p w14:paraId="6120F30D" w14:textId="481923E6" w:rsidR="002D54AB" w:rsidRDefault="002D54AB" w:rsidP="00716203">
            <w:pPr>
              <w:jc w:val="both"/>
              <w:rPr>
                <w:rFonts w:ascii="Arial" w:hAnsi="Arial" w:cs="Arial"/>
              </w:rPr>
            </w:pPr>
          </w:p>
          <w:p w14:paraId="0782FE6F" w14:textId="47678D90" w:rsidR="002D54AB" w:rsidRDefault="002D54AB" w:rsidP="00716203">
            <w:pPr>
              <w:jc w:val="both"/>
              <w:rPr>
                <w:rFonts w:ascii="Arial" w:hAnsi="Arial" w:cs="Arial"/>
              </w:rPr>
            </w:pPr>
          </w:p>
          <w:p w14:paraId="6AAEB1B7" w14:textId="77777777" w:rsidR="002D54AB" w:rsidRDefault="002D54AB" w:rsidP="00716203">
            <w:pPr>
              <w:jc w:val="both"/>
              <w:rPr>
                <w:rFonts w:ascii="Arial" w:hAnsi="Arial" w:cs="Arial"/>
              </w:rPr>
            </w:pPr>
          </w:p>
          <w:p w14:paraId="1E1A2C46" w14:textId="56A44D0C" w:rsidR="00874D22" w:rsidRDefault="00874D22" w:rsidP="00716203">
            <w:pPr>
              <w:pStyle w:val="Prrafodelista"/>
              <w:numPr>
                <w:ilvl w:val="0"/>
                <w:numId w:val="2"/>
              </w:numPr>
              <w:jc w:val="both"/>
              <w:rPr>
                <w:rFonts w:ascii="Arial" w:hAnsi="Arial" w:cs="Arial"/>
              </w:rPr>
            </w:pPr>
            <w:r w:rsidRPr="003300B0">
              <w:rPr>
                <w:rFonts w:ascii="Arial" w:hAnsi="Arial" w:cs="Arial"/>
              </w:rPr>
              <w:t>Es inmediato y el encargado de realizarlo es el RST o RSP de su entidad.</w:t>
            </w:r>
          </w:p>
          <w:p w14:paraId="782CA4F7" w14:textId="0EE5A77E" w:rsidR="00F10FB3" w:rsidRDefault="00F10FB3" w:rsidP="00716203">
            <w:pPr>
              <w:jc w:val="both"/>
              <w:rPr>
                <w:rFonts w:ascii="Arial" w:hAnsi="Arial" w:cs="Arial"/>
              </w:rPr>
            </w:pPr>
          </w:p>
          <w:p w14:paraId="070B861D" w14:textId="6024AB06" w:rsidR="00F10FB3" w:rsidRDefault="00F10FB3" w:rsidP="00716203">
            <w:pPr>
              <w:jc w:val="both"/>
              <w:rPr>
                <w:rFonts w:ascii="Arial" w:hAnsi="Arial" w:cs="Arial"/>
              </w:rPr>
            </w:pPr>
          </w:p>
          <w:p w14:paraId="79C1F0A0" w14:textId="4AE4A29B" w:rsidR="00F10FB3" w:rsidRDefault="00F10FB3" w:rsidP="00716203">
            <w:pPr>
              <w:jc w:val="both"/>
              <w:rPr>
                <w:rFonts w:ascii="Arial" w:hAnsi="Arial" w:cs="Arial"/>
              </w:rPr>
            </w:pPr>
          </w:p>
          <w:p w14:paraId="5583B942" w14:textId="67628262" w:rsidR="00874D22" w:rsidRDefault="00874D22" w:rsidP="00716203">
            <w:pPr>
              <w:pStyle w:val="Prrafodelista"/>
              <w:numPr>
                <w:ilvl w:val="0"/>
                <w:numId w:val="2"/>
              </w:numPr>
              <w:jc w:val="both"/>
              <w:rPr>
                <w:rFonts w:ascii="Arial" w:hAnsi="Arial" w:cs="Arial"/>
              </w:rPr>
            </w:pPr>
            <w:r w:rsidRPr="003300B0">
              <w:rPr>
                <w:rFonts w:ascii="Arial" w:hAnsi="Arial" w:cs="Arial"/>
              </w:rPr>
              <w:t>Es inmediato</w:t>
            </w:r>
            <w:r w:rsidR="00F10FB3">
              <w:rPr>
                <w:rFonts w:ascii="Arial" w:hAnsi="Arial" w:cs="Arial"/>
              </w:rPr>
              <w:t>.</w:t>
            </w:r>
          </w:p>
          <w:p w14:paraId="4930D3DA" w14:textId="50D7501B" w:rsidR="00F10FB3" w:rsidRDefault="00F10FB3" w:rsidP="00716203">
            <w:pPr>
              <w:jc w:val="both"/>
              <w:rPr>
                <w:rFonts w:ascii="Arial" w:hAnsi="Arial" w:cs="Arial"/>
              </w:rPr>
            </w:pPr>
          </w:p>
          <w:p w14:paraId="612DAF61" w14:textId="30ADF64E" w:rsidR="00F10FB3" w:rsidRDefault="00F10FB3" w:rsidP="00716203">
            <w:pPr>
              <w:jc w:val="both"/>
              <w:rPr>
                <w:rFonts w:ascii="Arial" w:hAnsi="Arial" w:cs="Arial"/>
              </w:rPr>
            </w:pPr>
          </w:p>
          <w:p w14:paraId="1CCECE8D" w14:textId="44D6C440" w:rsidR="00F10FB3" w:rsidRDefault="00F10FB3" w:rsidP="00716203">
            <w:pPr>
              <w:jc w:val="both"/>
              <w:rPr>
                <w:rFonts w:ascii="Arial" w:hAnsi="Arial" w:cs="Arial"/>
              </w:rPr>
            </w:pPr>
          </w:p>
          <w:p w14:paraId="7E339A98" w14:textId="1CBEC723" w:rsidR="00F10FB3" w:rsidRDefault="00F10FB3" w:rsidP="00716203">
            <w:pPr>
              <w:jc w:val="both"/>
              <w:rPr>
                <w:rFonts w:ascii="Arial" w:hAnsi="Arial" w:cs="Arial"/>
              </w:rPr>
            </w:pPr>
          </w:p>
          <w:p w14:paraId="5DEA3E63" w14:textId="7E685066" w:rsidR="00F10FB3" w:rsidRDefault="00F10FB3" w:rsidP="00716203">
            <w:pPr>
              <w:jc w:val="both"/>
              <w:rPr>
                <w:rFonts w:ascii="Arial" w:hAnsi="Arial" w:cs="Arial"/>
              </w:rPr>
            </w:pPr>
          </w:p>
          <w:p w14:paraId="02E1639A" w14:textId="1BB6B8E1" w:rsidR="00F10FB3" w:rsidRDefault="00F10FB3" w:rsidP="00716203">
            <w:pPr>
              <w:jc w:val="both"/>
              <w:rPr>
                <w:rFonts w:ascii="Arial" w:hAnsi="Arial" w:cs="Arial"/>
              </w:rPr>
            </w:pPr>
          </w:p>
          <w:p w14:paraId="4BDF507A" w14:textId="77777777" w:rsidR="00F10FB3" w:rsidRPr="00F10FB3" w:rsidRDefault="00F10FB3" w:rsidP="00716203">
            <w:pPr>
              <w:jc w:val="both"/>
              <w:rPr>
                <w:rFonts w:ascii="Arial" w:hAnsi="Arial" w:cs="Arial"/>
              </w:rPr>
            </w:pPr>
          </w:p>
          <w:p w14:paraId="73A4833E" w14:textId="47C70912" w:rsidR="00874D22" w:rsidRPr="003300B0" w:rsidRDefault="00F10FB3" w:rsidP="009251B0">
            <w:pPr>
              <w:pStyle w:val="Prrafodelista"/>
              <w:numPr>
                <w:ilvl w:val="0"/>
                <w:numId w:val="2"/>
              </w:numPr>
              <w:ind w:left="251" w:hanging="284"/>
              <w:jc w:val="both"/>
              <w:rPr>
                <w:rFonts w:ascii="Arial" w:hAnsi="Arial" w:cs="Arial"/>
              </w:rPr>
            </w:pPr>
            <w:r>
              <w:rPr>
                <w:rFonts w:ascii="Arial" w:hAnsi="Arial" w:cs="Arial"/>
              </w:rPr>
              <w:t>S</w:t>
            </w:r>
            <w:r w:rsidR="00874D22" w:rsidRPr="003300B0">
              <w:rPr>
                <w:rFonts w:ascii="Arial" w:hAnsi="Arial" w:cs="Arial"/>
              </w:rPr>
              <w:t>e aclara</w:t>
            </w:r>
            <w:r>
              <w:rPr>
                <w:rFonts w:ascii="Arial" w:hAnsi="Arial" w:cs="Arial"/>
              </w:rPr>
              <w:t xml:space="preserve"> primero </w:t>
            </w:r>
            <w:r w:rsidR="00874D22" w:rsidRPr="003300B0">
              <w:rPr>
                <w:rFonts w:ascii="Arial" w:hAnsi="Arial" w:cs="Arial"/>
              </w:rPr>
              <w:t xml:space="preserve">  la diferencia entre </w:t>
            </w:r>
            <w:bookmarkStart w:id="4" w:name="_Hlk70376598"/>
            <w:r w:rsidR="00874D22" w:rsidRPr="003300B0">
              <w:rPr>
                <w:rFonts w:ascii="Arial" w:hAnsi="Arial" w:cs="Arial"/>
              </w:rPr>
              <w:t>un “usuario”, un “rol” y un “perfil”.</w:t>
            </w:r>
          </w:p>
          <w:p w14:paraId="04E19FD2" w14:textId="77777777" w:rsidR="00874D22" w:rsidRPr="003300B0" w:rsidRDefault="00874D22" w:rsidP="00716203">
            <w:pPr>
              <w:pStyle w:val="Prrafodelista"/>
              <w:jc w:val="both"/>
              <w:rPr>
                <w:rFonts w:ascii="Arial" w:hAnsi="Arial" w:cs="Arial"/>
              </w:rPr>
            </w:pPr>
          </w:p>
          <w:p w14:paraId="60D6435C" w14:textId="77777777" w:rsidR="00874D22" w:rsidRPr="003300B0" w:rsidRDefault="00874D22" w:rsidP="009251B0">
            <w:pPr>
              <w:pStyle w:val="Prrafodelista"/>
              <w:ind w:left="251"/>
              <w:jc w:val="both"/>
              <w:rPr>
                <w:rFonts w:ascii="Arial" w:hAnsi="Arial" w:cs="Arial"/>
              </w:rPr>
            </w:pPr>
            <w:r w:rsidRPr="003300B0">
              <w:rPr>
                <w:rFonts w:ascii="Arial" w:hAnsi="Arial" w:cs="Arial"/>
              </w:rPr>
              <w:t xml:space="preserve">Un “rol o roles” son el o los cargos que la entidad debe ingresar (gerente, presidente, auditor externo, auditor interno, oficial de cumplimiento, etc.) </w:t>
            </w:r>
          </w:p>
          <w:p w14:paraId="2036E505" w14:textId="74FCA1D1" w:rsidR="00874D22" w:rsidRPr="003300B0" w:rsidRDefault="00874D22" w:rsidP="009251B0">
            <w:pPr>
              <w:pStyle w:val="Prrafodelista"/>
              <w:ind w:left="251"/>
              <w:jc w:val="both"/>
              <w:rPr>
                <w:rFonts w:ascii="Arial" w:hAnsi="Arial" w:cs="Arial"/>
              </w:rPr>
            </w:pPr>
          </w:p>
          <w:p w14:paraId="1AD8C730" w14:textId="035D0AE4" w:rsidR="00874D22" w:rsidRPr="003300B0" w:rsidRDefault="00874D22" w:rsidP="009251B0">
            <w:pPr>
              <w:pStyle w:val="Prrafodelista"/>
              <w:ind w:left="251"/>
              <w:jc w:val="both"/>
              <w:rPr>
                <w:rFonts w:ascii="Arial" w:hAnsi="Arial" w:cs="Arial"/>
              </w:rPr>
            </w:pPr>
            <w:r w:rsidRPr="003300B0">
              <w:rPr>
                <w:rFonts w:ascii="Arial" w:hAnsi="Arial" w:cs="Arial"/>
              </w:rPr>
              <w:t xml:space="preserve">Para que uno de sus funcionarios pueda ingresar al sistema Roles debe poseer un “usuario” (similar a una red). El encargado de crear los usuarios de su entidad en </w:t>
            </w:r>
            <w:r w:rsidRPr="003300B0">
              <w:rPr>
                <w:rFonts w:ascii="Arial" w:hAnsi="Arial" w:cs="Arial"/>
              </w:rPr>
              <w:lastRenderedPageBreak/>
              <w:t xml:space="preserve">Roles es el RST o el RSP. </w:t>
            </w:r>
          </w:p>
          <w:p w14:paraId="23777FA2" w14:textId="3A68232C" w:rsidR="00874D22" w:rsidRPr="003300B0" w:rsidRDefault="00874D22" w:rsidP="00716203">
            <w:pPr>
              <w:pStyle w:val="Prrafodelista"/>
              <w:jc w:val="both"/>
              <w:rPr>
                <w:rFonts w:ascii="Arial" w:hAnsi="Arial" w:cs="Arial"/>
              </w:rPr>
            </w:pPr>
          </w:p>
          <w:p w14:paraId="0988560C" w14:textId="58D616B2" w:rsidR="00874D22" w:rsidRPr="003300B0" w:rsidRDefault="00874D22" w:rsidP="009251B0">
            <w:pPr>
              <w:pStyle w:val="Prrafodelista"/>
              <w:ind w:left="109"/>
              <w:jc w:val="both"/>
              <w:rPr>
                <w:rFonts w:ascii="Arial" w:hAnsi="Arial" w:cs="Arial"/>
              </w:rPr>
            </w:pPr>
            <w:r w:rsidRPr="003300B0">
              <w:rPr>
                <w:rFonts w:ascii="Arial" w:hAnsi="Arial" w:cs="Arial"/>
              </w:rPr>
              <w:t xml:space="preserve">Un “perfil” es la combinación de derechos que va a tener un usuario dentro de Roles.  Un ejemplo de un perfil es el “Firmador”, todos los usuarios que tengan que declarar según lo establecido en el art. 6 del acuerdo, el RST o RSP debe asignarles de previo el perfil de “Firmador” para que puedan estampar sus firmas digitales en sus respectivas declaraciones. </w:t>
            </w:r>
          </w:p>
          <w:p w14:paraId="670D874C" w14:textId="77777777" w:rsidR="00874D22" w:rsidRPr="003300B0" w:rsidRDefault="00874D22" w:rsidP="009251B0">
            <w:pPr>
              <w:pStyle w:val="Prrafodelista"/>
              <w:ind w:left="109"/>
              <w:jc w:val="both"/>
              <w:rPr>
                <w:rFonts w:ascii="Arial" w:hAnsi="Arial" w:cs="Arial"/>
              </w:rPr>
            </w:pPr>
          </w:p>
          <w:bookmarkEnd w:id="4"/>
          <w:p w14:paraId="7A9249A1" w14:textId="58322F26" w:rsidR="00874D22" w:rsidRDefault="00874D22" w:rsidP="009251B0">
            <w:pPr>
              <w:pStyle w:val="Prrafodelista"/>
              <w:ind w:left="109"/>
              <w:jc w:val="both"/>
              <w:rPr>
                <w:rFonts w:ascii="Arial" w:hAnsi="Arial" w:cs="Arial"/>
              </w:rPr>
            </w:pPr>
            <w:r w:rsidRPr="003300B0">
              <w:rPr>
                <w:rFonts w:ascii="Arial" w:hAnsi="Arial" w:cs="Arial"/>
              </w:rPr>
              <w:t xml:space="preserve">Dicho esto, no existe “usuarios mancomunados” ni </w:t>
            </w:r>
            <w:r w:rsidRPr="003300B0">
              <w:rPr>
                <w:rFonts w:ascii="Arial" w:hAnsi="Arial" w:cs="Arial"/>
              </w:rPr>
              <w:lastRenderedPageBreak/>
              <w:t xml:space="preserve">“roles mancomunados”. La única figura que es mancomunada son los dos RST que la entidad debe poseer de manera obligatoria. </w:t>
            </w:r>
          </w:p>
          <w:p w14:paraId="660B9BF5" w14:textId="666AE6F6" w:rsidR="00716203" w:rsidRDefault="00716203" w:rsidP="00716203">
            <w:pPr>
              <w:pStyle w:val="Prrafodelista"/>
              <w:jc w:val="both"/>
              <w:rPr>
                <w:rFonts w:ascii="Arial" w:hAnsi="Arial" w:cs="Arial"/>
              </w:rPr>
            </w:pPr>
          </w:p>
          <w:p w14:paraId="53B20A34" w14:textId="5A54E218" w:rsidR="00874D22" w:rsidRDefault="00874D22" w:rsidP="009251B0">
            <w:pPr>
              <w:pStyle w:val="Prrafodelista"/>
              <w:numPr>
                <w:ilvl w:val="0"/>
                <w:numId w:val="2"/>
              </w:numPr>
              <w:ind w:left="382" w:hanging="621"/>
              <w:jc w:val="both"/>
              <w:rPr>
                <w:rFonts w:ascii="Arial" w:hAnsi="Arial" w:cs="Arial"/>
              </w:rPr>
            </w:pPr>
            <w:r w:rsidRPr="003300B0">
              <w:rPr>
                <w:rFonts w:ascii="Arial" w:hAnsi="Arial" w:cs="Arial"/>
              </w:rPr>
              <w:t xml:space="preserve">Estos se pondrán a disposición en </w:t>
            </w:r>
            <w:r w:rsidR="00F10FB3">
              <w:rPr>
                <w:rFonts w:ascii="Arial" w:hAnsi="Arial" w:cs="Arial"/>
              </w:rPr>
              <w:t>la plataforma de Sugeval Directo.</w:t>
            </w:r>
          </w:p>
          <w:p w14:paraId="0572A417" w14:textId="77777777" w:rsidR="00716203" w:rsidRPr="003300B0" w:rsidRDefault="00716203" w:rsidP="009251B0">
            <w:pPr>
              <w:pStyle w:val="Prrafodelista"/>
              <w:ind w:left="382" w:hanging="621"/>
              <w:jc w:val="both"/>
              <w:rPr>
                <w:rFonts w:ascii="Arial" w:hAnsi="Arial" w:cs="Arial"/>
              </w:rPr>
            </w:pPr>
          </w:p>
          <w:p w14:paraId="2E807F6D" w14:textId="7409790B" w:rsidR="00874D22" w:rsidRDefault="00874D22" w:rsidP="009251B0">
            <w:pPr>
              <w:pStyle w:val="Prrafodelista"/>
              <w:numPr>
                <w:ilvl w:val="0"/>
                <w:numId w:val="2"/>
              </w:numPr>
              <w:ind w:left="382" w:hanging="621"/>
              <w:jc w:val="both"/>
              <w:rPr>
                <w:rFonts w:ascii="Arial" w:hAnsi="Arial" w:cs="Arial"/>
              </w:rPr>
            </w:pPr>
            <w:r w:rsidRPr="003300B0">
              <w:rPr>
                <w:rFonts w:ascii="Arial" w:hAnsi="Arial" w:cs="Arial"/>
              </w:rPr>
              <w:t>Estos se dieron en la capacitación para la certificación de usuario de Roles y AES</w:t>
            </w:r>
            <w:r w:rsidR="00F10FB3">
              <w:rPr>
                <w:rFonts w:ascii="Arial" w:hAnsi="Arial" w:cs="Arial"/>
              </w:rPr>
              <w:t xml:space="preserve"> y se retoman en los manuales de usuario. </w:t>
            </w:r>
          </w:p>
          <w:p w14:paraId="2A757F8D" w14:textId="77777777" w:rsidR="00F10FB3" w:rsidRPr="003300B0" w:rsidRDefault="00F10FB3" w:rsidP="009251B0">
            <w:pPr>
              <w:pStyle w:val="Prrafodelista"/>
              <w:ind w:left="382" w:hanging="621"/>
              <w:jc w:val="both"/>
              <w:rPr>
                <w:rFonts w:ascii="Arial" w:hAnsi="Arial" w:cs="Arial"/>
              </w:rPr>
            </w:pPr>
          </w:p>
          <w:p w14:paraId="0B8A5D50" w14:textId="22B5AB7C" w:rsidR="00874D22" w:rsidRPr="003300B0" w:rsidRDefault="00874D22" w:rsidP="009251B0">
            <w:pPr>
              <w:pStyle w:val="Prrafodelista"/>
              <w:numPr>
                <w:ilvl w:val="0"/>
                <w:numId w:val="2"/>
              </w:numPr>
              <w:ind w:left="382" w:hanging="621"/>
              <w:jc w:val="both"/>
              <w:rPr>
                <w:rFonts w:ascii="Arial" w:hAnsi="Arial" w:cs="Arial"/>
              </w:rPr>
            </w:pPr>
            <w:r w:rsidRPr="003300B0">
              <w:rPr>
                <w:rFonts w:ascii="Arial" w:hAnsi="Arial" w:cs="Arial"/>
              </w:rPr>
              <w:t xml:space="preserve">Se facilitarán guías y video. Las  consultas técnicas se canalizarán a </w:t>
            </w:r>
            <w:r w:rsidRPr="003300B0">
              <w:rPr>
                <w:rFonts w:ascii="Arial" w:hAnsi="Arial" w:cs="Arial"/>
              </w:rPr>
              <w:lastRenderedPageBreak/>
              <w:t>través de la vía de “Soporte a Regulados” y el contacto de negocio se indicará en el sitio de Sugeval Directo.</w:t>
            </w:r>
          </w:p>
          <w:p w14:paraId="39E9A0D5" w14:textId="4BCC7583" w:rsidR="00874D22" w:rsidRPr="003300B0" w:rsidRDefault="00874D22" w:rsidP="00716203">
            <w:pPr>
              <w:pStyle w:val="Prrafodelista"/>
              <w:jc w:val="both"/>
              <w:rPr>
                <w:rFonts w:ascii="Arial" w:hAnsi="Arial" w:cs="Arial"/>
              </w:rPr>
            </w:pPr>
          </w:p>
        </w:tc>
        <w:tc>
          <w:tcPr>
            <w:tcW w:w="4692" w:type="dxa"/>
            <w:gridSpan w:val="2"/>
            <w:vMerge/>
          </w:tcPr>
          <w:p w14:paraId="52CBD09D" w14:textId="77777777" w:rsidR="00874D22" w:rsidRPr="003300B0" w:rsidRDefault="00874D22" w:rsidP="00874D22">
            <w:pPr>
              <w:rPr>
                <w:rFonts w:ascii="Arial" w:hAnsi="Arial" w:cs="Arial"/>
              </w:rPr>
            </w:pPr>
          </w:p>
        </w:tc>
      </w:tr>
    </w:tbl>
    <w:p w14:paraId="0214A91F" w14:textId="77777777" w:rsidR="00F53889" w:rsidRPr="003300B0" w:rsidRDefault="00F53889">
      <w:pPr>
        <w:rPr>
          <w:rFonts w:ascii="Arial" w:hAnsi="Arial" w:cs="Arial"/>
        </w:rPr>
      </w:pPr>
    </w:p>
    <w:sectPr w:rsidR="00F53889" w:rsidRPr="003300B0" w:rsidSect="00587A68">
      <w:pgSz w:w="15840" w:h="12240" w:orient="landscape"/>
      <w:pgMar w:top="851" w:right="1417" w:bottom="382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580F" w14:textId="77777777" w:rsidR="00E92B33" w:rsidRDefault="00E92B33" w:rsidP="00CA4428">
      <w:pPr>
        <w:spacing w:after="0" w:line="240" w:lineRule="auto"/>
      </w:pPr>
      <w:r>
        <w:separator/>
      </w:r>
    </w:p>
  </w:endnote>
  <w:endnote w:type="continuationSeparator" w:id="0">
    <w:p w14:paraId="2374E2B2" w14:textId="77777777" w:rsidR="00E92B33" w:rsidRDefault="00E92B33" w:rsidP="00CA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BE5AA" w14:textId="77777777" w:rsidR="00E92B33" w:rsidRDefault="00E92B33" w:rsidP="00CA4428">
      <w:pPr>
        <w:spacing w:after="0" w:line="240" w:lineRule="auto"/>
      </w:pPr>
      <w:r>
        <w:separator/>
      </w:r>
    </w:p>
  </w:footnote>
  <w:footnote w:type="continuationSeparator" w:id="0">
    <w:p w14:paraId="60E0299D" w14:textId="77777777" w:rsidR="00E92B33" w:rsidRDefault="00E92B33" w:rsidP="00CA4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6A0232D6"/>
    <w:lvl w:ilvl="0" w:tplc="95AC537E">
      <w:start w:val="1"/>
      <w:numFmt w:val="decimal"/>
      <w:pStyle w:val="Numeracin"/>
      <w:lvlText w:val="%1."/>
      <w:lvlJc w:val="left"/>
      <w:pPr>
        <w:ind w:left="709" w:hanging="360"/>
      </w:pPr>
      <w:rPr>
        <w:b w:val="0"/>
        <w:lang w:val="es-CR"/>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0F9C150E"/>
    <w:multiLevelType w:val="hybridMultilevel"/>
    <w:tmpl w:val="C3286A74"/>
    <w:lvl w:ilvl="0" w:tplc="E8803DAA">
      <w:start w:val="6"/>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211E87"/>
    <w:multiLevelType w:val="hybridMultilevel"/>
    <w:tmpl w:val="4E2110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E1436B"/>
    <w:multiLevelType w:val="hybridMultilevel"/>
    <w:tmpl w:val="824884B4"/>
    <w:lvl w:ilvl="0" w:tplc="4A261B02">
      <w:start w:val="1"/>
      <w:numFmt w:val="lowerLetter"/>
      <w:lvlText w:val="%1."/>
      <w:lvlJc w:val="left"/>
      <w:pPr>
        <w:ind w:left="1276" w:hanging="708"/>
      </w:pPr>
      <w:rPr>
        <w:rFonts w:hint="default"/>
        <w:spacing w:val="-2"/>
        <w:w w:val="100"/>
        <w:sz w:val="22"/>
        <w:szCs w:val="22"/>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1B205C4D"/>
    <w:multiLevelType w:val="hybridMultilevel"/>
    <w:tmpl w:val="737A9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C1F02BF"/>
    <w:multiLevelType w:val="hybridMultilevel"/>
    <w:tmpl w:val="29D6540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4C71D1"/>
    <w:multiLevelType w:val="hybridMultilevel"/>
    <w:tmpl w:val="38C07D1E"/>
    <w:lvl w:ilvl="0" w:tplc="D83E3EDE">
      <w:start w:val="7"/>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7726A5"/>
    <w:multiLevelType w:val="hybridMultilevel"/>
    <w:tmpl w:val="B62A0AA0"/>
    <w:lvl w:ilvl="0" w:tplc="6C4AE1F4">
      <w:start w:val="5"/>
      <w:numFmt w:val="decimal"/>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08720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21D9378A"/>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26C93262"/>
    <w:multiLevelType w:val="hybridMultilevel"/>
    <w:tmpl w:val="2056E120"/>
    <w:lvl w:ilvl="0" w:tplc="381E2330">
      <w:start w:val="11"/>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185682"/>
    <w:multiLevelType w:val="hybridMultilevel"/>
    <w:tmpl w:val="DFE60D4E"/>
    <w:lvl w:ilvl="0" w:tplc="19788352">
      <w:start w:val="9"/>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37E5090D"/>
    <w:multiLevelType w:val="hybridMultilevel"/>
    <w:tmpl w:val="4872C516"/>
    <w:lvl w:ilvl="0" w:tplc="4A261B02">
      <w:start w:val="1"/>
      <w:numFmt w:val="lowerLetter"/>
      <w:lvlText w:val="%1."/>
      <w:lvlJc w:val="left"/>
      <w:pPr>
        <w:ind w:left="1276" w:hanging="708"/>
      </w:pPr>
      <w:rPr>
        <w:rFonts w:hint="default"/>
        <w:spacing w:val="-2"/>
        <w:w w:val="100"/>
        <w:sz w:val="22"/>
        <w:szCs w:val="22"/>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4" w15:restartNumberingAfterBreak="0">
    <w:nsid w:val="396225AF"/>
    <w:multiLevelType w:val="hybridMultilevel"/>
    <w:tmpl w:val="5FB2B586"/>
    <w:lvl w:ilvl="0" w:tplc="28687AF8">
      <w:start w:val="1"/>
      <w:numFmt w:val="decimal"/>
      <w:lvlText w:val="Artículo %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9B214FE"/>
    <w:multiLevelType w:val="hybridMultilevel"/>
    <w:tmpl w:val="F1003E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CF96480"/>
    <w:multiLevelType w:val="hybridMultilevel"/>
    <w:tmpl w:val="C15C78D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3EC25E9F"/>
    <w:multiLevelType w:val="hybridMultilevel"/>
    <w:tmpl w:val="494A18CE"/>
    <w:lvl w:ilvl="0" w:tplc="082A8326">
      <w:start w:val="1"/>
      <w:numFmt w:val="lowerLetter"/>
      <w:lvlText w:val="%1)"/>
      <w:lvlJc w:val="left"/>
      <w:pPr>
        <w:ind w:left="340" w:firstLine="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B616BE"/>
    <w:multiLevelType w:val="hybridMultilevel"/>
    <w:tmpl w:val="787CC16E"/>
    <w:lvl w:ilvl="0" w:tplc="2678262A">
      <w:start w:val="3"/>
      <w:numFmt w:val="decimal"/>
      <w:lvlText w:val="Artículo %1."/>
      <w:lvlJc w:val="left"/>
      <w:pPr>
        <w:ind w:left="108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1B9068C"/>
    <w:multiLevelType w:val="hybridMultilevel"/>
    <w:tmpl w:val="494A18CE"/>
    <w:lvl w:ilvl="0" w:tplc="082A8326">
      <w:start w:val="1"/>
      <w:numFmt w:val="lowerLetter"/>
      <w:lvlText w:val="%1)"/>
      <w:lvlJc w:val="left"/>
      <w:pPr>
        <w:ind w:left="340" w:firstLine="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9EE7D3C"/>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03E1324"/>
    <w:multiLevelType w:val="hybridMultilevel"/>
    <w:tmpl w:val="0CEC214A"/>
    <w:lvl w:ilvl="0" w:tplc="33BC088E">
      <w:start w:val="7"/>
      <w:numFmt w:val="decimal"/>
      <w:lvlText w:val="Artículo %1."/>
      <w:lvlJc w:val="left"/>
      <w:pPr>
        <w:ind w:left="108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6787DA3"/>
    <w:multiLevelType w:val="hybridMultilevel"/>
    <w:tmpl w:val="D7C88CCE"/>
    <w:lvl w:ilvl="0" w:tplc="166A6972">
      <w:start w:val="12"/>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4" w15:restartNumberingAfterBreak="0">
    <w:nsid w:val="57CE3E48"/>
    <w:multiLevelType w:val="hybridMultilevel"/>
    <w:tmpl w:val="D7C88CCE"/>
    <w:lvl w:ilvl="0" w:tplc="166A6972">
      <w:start w:val="12"/>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5" w15:restartNumberingAfterBreak="0">
    <w:nsid w:val="62232469"/>
    <w:multiLevelType w:val="hybridMultilevel"/>
    <w:tmpl w:val="2C901192"/>
    <w:lvl w:ilvl="0" w:tplc="E26E3F16">
      <w:start w:val="10"/>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92B32DD"/>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CF526A0"/>
    <w:multiLevelType w:val="hybridMultilevel"/>
    <w:tmpl w:val="20DCED88"/>
    <w:lvl w:ilvl="0" w:tplc="1A745C3C">
      <w:start w:val="9"/>
      <w:numFmt w:val="decimal"/>
      <w:lvlText w:val="Artículo %1."/>
      <w:lvlJc w:val="left"/>
      <w:pPr>
        <w:ind w:left="108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EB71395"/>
    <w:multiLevelType w:val="hybridMultilevel"/>
    <w:tmpl w:val="EAF419C8"/>
    <w:lvl w:ilvl="0" w:tplc="E93E742A">
      <w:start w:val="8"/>
      <w:numFmt w:val="decimal"/>
      <w:lvlText w:val="Artículo %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5"/>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8"/>
  </w:num>
  <w:num w:numId="12">
    <w:abstractNumId w:val="22"/>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8"/>
  </w:num>
  <w:num w:numId="19">
    <w:abstractNumId w:val="13"/>
  </w:num>
  <w:num w:numId="20">
    <w:abstractNumId w:val="26"/>
  </w:num>
  <w:num w:numId="21">
    <w:abstractNumId w:val="6"/>
  </w:num>
  <w:num w:numId="22">
    <w:abstractNumId w:val="28"/>
  </w:num>
  <w:num w:numId="23">
    <w:abstractNumId w:val="11"/>
  </w:num>
  <w:num w:numId="24">
    <w:abstractNumId w:val="25"/>
  </w:num>
  <w:num w:numId="25">
    <w:abstractNumId w:val="10"/>
  </w:num>
  <w:num w:numId="26">
    <w:abstractNumId w:val="17"/>
  </w:num>
  <w:num w:numId="27">
    <w:abstractNumId w:val="19"/>
  </w:num>
  <w:num w:numId="28">
    <w:abstractNumId w:val="20"/>
  </w:num>
  <w:num w:numId="29">
    <w:abstractNumId w:val="23"/>
  </w:num>
  <w:num w:numId="30">
    <w:abstractNumId w:val="0"/>
  </w:num>
  <w:num w:numId="31">
    <w:abstractNumId w:val="9"/>
  </w:num>
  <w:num w:numId="32">
    <w:abstractNumId w:val="3"/>
  </w:num>
  <w:num w:numId="33">
    <w:abstractNumId w:val="21"/>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46"/>
    <w:rsid w:val="00000D71"/>
    <w:rsid w:val="000046B3"/>
    <w:rsid w:val="00004B20"/>
    <w:rsid w:val="000078B5"/>
    <w:rsid w:val="0001799D"/>
    <w:rsid w:val="0002253F"/>
    <w:rsid w:val="00046010"/>
    <w:rsid w:val="00054718"/>
    <w:rsid w:val="00055FC9"/>
    <w:rsid w:val="00065430"/>
    <w:rsid w:val="00070899"/>
    <w:rsid w:val="000774B0"/>
    <w:rsid w:val="0008029C"/>
    <w:rsid w:val="000810E2"/>
    <w:rsid w:val="00081531"/>
    <w:rsid w:val="000A0912"/>
    <w:rsid w:val="000A2867"/>
    <w:rsid w:val="000A3D38"/>
    <w:rsid w:val="000B1648"/>
    <w:rsid w:val="000B70ED"/>
    <w:rsid w:val="000F1E7F"/>
    <w:rsid w:val="000F59A7"/>
    <w:rsid w:val="000F7004"/>
    <w:rsid w:val="001131FC"/>
    <w:rsid w:val="00115203"/>
    <w:rsid w:val="001419A2"/>
    <w:rsid w:val="00157AD6"/>
    <w:rsid w:val="00197C56"/>
    <w:rsid w:val="001A752F"/>
    <w:rsid w:val="001B46B6"/>
    <w:rsid w:val="001D0A01"/>
    <w:rsid w:val="0025115C"/>
    <w:rsid w:val="0025406E"/>
    <w:rsid w:val="002634EC"/>
    <w:rsid w:val="00267E0B"/>
    <w:rsid w:val="002728B2"/>
    <w:rsid w:val="002868D8"/>
    <w:rsid w:val="0029154E"/>
    <w:rsid w:val="002946DC"/>
    <w:rsid w:val="002B6630"/>
    <w:rsid w:val="002C1418"/>
    <w:rsid w:val="002C247F"/>
    <w:rsid w:val="002D00F6"/>
    <w:rsid w:val="002D54AB"/>
    <w:rsid w:val="00321A01"/>
    <w:rsid w:val="003300B0"/>
    <w:rsid w:val="00330709"/>
    <w:rsid w:val="00341F89"/>
    <w:rsid w:val="00355A5B"/>
    <w:rsid w:val="00370F00"/>
    <w:rsid w:val="0039472C"/>
    <w:rsid w:val="003C4592"/>
    <w:rsid w:val="003E2DDE"/>
    <w:rsid w:val="00430F0A"/>
    <w:rsid w:val="00432AB3"/>
    <w:rsid w:val="00435806"/>
    <w:rsid w:val="00440E1B"/>
    <w:rsid w:val="004538E8"/>
    <w:rsid w:val="00457187"/>
    <w:rsid w:val="004601C5"/>
    <w:rsid w:val="00464DC4"/>
    <w:rsid w:val="00480DFE"/>
    <w:rsid w:val="0049247D"/>
    <w:rsid w:val="004C19E3"/>
    <w:rsid w:val="004C37F4"/>
    <w:rsid w:val="004C69C3"/>
    <w:rsid w:val="004D2489"/>
    <w:rsid w:val="004F0B3D"/>
    <w:rsid w:val="004F3E90"/>
    <w:rsid w:val="00502183"/>
    <w:rsid w:val="00506366"/>
    <w:rsid w:val="0050666C"/>
    <w:rsid w:val="0051521E"/>
    <w:rsid w:val="00522C5B"/>
    <w:rsid w:val="00541C62"/>
    <w:rsid w:val="005456A0"/>
    <w:rsid w:val="00555767"/>
    <w:rsid w:val="00572084"/>
    <w:rsid w:val="00587A68"/>
    <w:rsid w:val="005A060D"/>
    <w:rsid w:val="005A16AF"/>
    <w:rsid w:val="005A6925"/>
    <w:rsid w:val="005A7974"/>
    <w:rsid w:val="005C6470"/>
    <w:rsid w:val="005E50AC"/>
    <w:rsid w:val="005F595A"/>
    <w:rsid w:val="00604225"/>
    <w:rsid w:val="006107D0"/>
    <w:rsid w:val="00636EDE"/>
    <w:rsid w:val="00655801"/>
    <w:rsid w:val="00687846"/>
    <w:rsid w:val="00692BA6"/>
    <w:rsid w:val="00695953"/>
    <w:rsid w:val="006B44EE"/>
    <w:rsid w:val="006C749D"/>
    <w:rsid w:val="006F7E64"/>
    <w:rsid w:val="007158C8"/>
    <w:rsid w:val="00716203"/>
    <w:rsid w:val="007255EE"/>
    <w:rsid w:val="00727ACE"/>
    <w:rsid w:val="007304B4"/>
    <w:rsid w:val="0076461B"/>
    <w:rsid w:val="00790285"/>
    <w:rsid w:val="007E3844"/>
    <w:rsid w:val="007E3BCF"/>
    <w:rsid w:val="007E3C1E"/>
    <w:rsid w:val="007E5BA9"/>
    <w:rsid w:val="007F1BE9"/>
    <w:rsid w:val="007F6AA3"/>
    <w:rsid w:val="00816048"/>
    <w:rsid w:val="008178A2"/>
    <w:rsid w:val="0082193A"/>
    <w:rsid w:val="008226AB"/>
    <w:rsid w:val="00853D19"/>
    <w:rsid w:val="0086018E"/>
    <w:rsid w:val="00874D22"/>
    <w:rsid w:val="00884667"/>
    <w:rsid w:val="00897902"/>
    <w:rsid w:val="008A16A9"/>
    <w:rsid w:val="008B4941"/>
    <w:rsid w:val="008D4A39"/>
    <w:rsid w:val="008E3DF2"/>
    <w:rsid w:val="008F0AD3"/>
    <w:rsid w:val="008F4B4E"/>
    <w:rsid w:val="008F4F17"/>
    <w:rsid w:val="009131B3"/>
    <w:rsid w:val="00924374"/>
    <w:rsid w:val="009251B0"/>
    <w:rsid w:val="00925EB3"/>
    <w:rsid w:val="00933DE3"/>
    <w:rsid w:val="0097498C"/>
    <w:rsid w:val="00986C92"/>
    <w:rsid w:val="00993B36"/>
    <w:rsid w:val="009A18AB"/>
    <w:rsid w:val="009C3442"/>
    <w:rsid w:val="009C6A4E"/>
    <w:rsid w:val="009D3B59"/>
    <w:rsid w:val="009D7BE2"/>
    <w:rsid w:val="009E65A7"/>
    <w:rsid w:val="009F3DEC"/>
    <w:rsid w:val="009F59CE"/>
    <w:rsid w:val="00A019D1"/>
    <w:rsid w:val="00A424FB"/>
    <w:rsid w:val="00A54451"/>
    <w:rsid w:val="00A564C7"/>
    <w:rsid w:val="00A57EFA"/>
    <w:rsid w:val="00A81619"/>
    <w:rsid w:val="00A860E1"/>
    <w:rsid w:val="00AB18ED"/>
    <w:rsid w:val="00AD58D5"/>
    <w:rsid w:val="00AE5498"/>
    <w:rsid w:val="00AF3682"/>
    <w:rsid w:val="00B04D48"/>
    <w:rsid w:val="00B134FD"/>
    <w:rsid w:val="00B30FBB"/>
    <w:rsid w:val="00B33050"/>
    <w:rsid w:val="00B41226"/>
    <w:rsid w:val="00B6288C"/>
    <w:rsid w:val="00B7206D"/>
    <w:rsid w:val="00B72080"/>
    <w:rsid w:val="00B7696F"/>
    <w:rsid w:val="00B76A81"/>
    <w:rsid w:val="00B80714"/>
    <w:rsid w:val="00BD51DB"/>
    <w:rsid w:val="00BF6175"/>
    <w:rsid w:val="00C05D18"/>
    <w:rsid w:val="00C129CD"/>
    <w:rsid w:val="00C21014"/>
    <w:rsid w:val="00C24FF7"/>
    <w:rsid w:val="00C301AB"/>
    <w:rsid w:val="00C34D5F"/>
    <w:rsid w:val="00C70484"/>
    <w:rsid w:val="00C85B7D"/>
    <w:rsid w:val="00C86A51"/>
    <w:rsid w:val="00CA4428"/>
    <w:rsid w:val="00CB37F1"/>
    <w:rsid w:val="00CC7910"/>
    <w:rsid w:val="00CD1A85"/>
    <w:rsid w:val="00CE7776"/>
    <w:rsid w:val="00CF04C5"/>
    <w:rsid w:val="00CF332A"/>
    <w:rsid w:val="00D06E26"/>
    <w:rsid w:val="00D30A6A"/>
    <w:rsid w:val="00D50279"/>
    <w:rsid w:val="00D77D94"/>
    <w:rsid w:val="00D77EAE"/>
    <w:rsid w:val="00D87C94"/>
    <w:rsid w:val="00DA6F9A"/>
    <w:rsid w:val="00DD2686"/>
    <w:rsid w:val="00DE04B1"/>
    <w:rsid w:val="00DE4DF0"/>
    <w:rsid w:val="00E04CC7"/>
    <w:rsid w:val="00E254BB"/>
    <w:rsid w:val="00E34EBB"/>
    <w:rsid w:val="00E43A95"/>
    <w:rsid w:val="00E464AE"/>
    <w:rsid w:val="00E50BE4"/>
    <w:rsid w:val="00E50CBD"/>
    <w:rsid w:val="00E51C7D"/>
    <w:rsid w:val="00E535E1"/>
    <w:rsid w:val="00E65D81"/>
    <w:rsid w:val="00E729A0"/>
    <w:rsid w:val="00E75C12"/>
    <w:rsid w:val="00E83CA9"/>
    <w:rsid w:val="00E916CD"/>
    <w:rsid w:val="00E92B33"/>
    <w:rsid w:val="00E93C00"/>
    <w:rsid w:val="00EB6A58"/>
    <w:rsid w:val="00ED45D7"/>
    <w:rsid w:val="00ED4952"/>
    <w:rsid w:val="00EF7982"/>
    <w:rsid w:val="00F10FB3"/>
    <w:rsid w:val="00F22AC4"/>
    <w:rsid w:val="00F31A6C"/>
    <w:rsid w:val="00F36AA5"/>
    <w:rsid w:val="00F40B32"/>
    <w:rsid w:val="00F440B6"/>
    <w:rsid w:val="00F53889"/>
    <w:rsid w:val="00F60ACB"/>
    <w:rsid w:val="00F8101C"/>
    <w:rsid w:val="00F82AE0"/>
    <w:rsid w:val="00F93B85"/>
    <w:rsid w:val="00FA277B"/>
    <w:rsid w:val="00FB0693"/>
    <w:rsid w:val="00FE0AD9"/>
    <w:rsid w:val="00FF78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662F3A"/>
  <w15:chartTrackingRefBased/>
  <w15:docId w15:val="{D4A246E5-DD9B-48BE-AB04-B83CBFA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64"/>
  </w:style>
  <w:style w:type="paragraph" w:styleId="Ttulo2">
    <w:name w:val="heading 2"/>
    <w:basedOn w:val="Normal"/>
    <w:link w:val="Ttulo2Car"/>
    <w:uiPriority w:val="1"/>
    <w:semiHidden/>
    <w:unhideWhenUsed/>
    <w:qFormat/>
    <w:rsid w:val="003C4592"/>
    <w:pPr>
      <w:widowControl w:val="0"/>
      <w:autoSpaceDE w:val="0"/>
      <w:autoSpaceDN w:val="0"/>
      <w:spacing w:before="235" w:after="0" w:line="281" w:lineRule="exact"/>
      <w:ind w:left="140"/>
      <w:jc w:val="both"/>
      <w:outlineLvl w:val="1"/>
    </w:pPr>
    <w:rPr>
      <w:rFonts w:ascii="Cambria" w:eastAsia="Cambria" w:hAnsi="Cambria" w:cs="Cambri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203"/>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decomentario">
    <w:name w:val="annotation reference"/>
    <w:basedOn w:val="Fuentedeprrafopredeter"/>
    <w:uiPriority w:val="99"/>
    <w:semiHidden/>
    <w:unhideWhenUsed/>
    <w:rsid w:val="00D77D94"/>
    <w:rPr>
      <w:sz w:val="16"/>
      <w:szCs w:val="16"/>
    </w:rPr>
  </w:style>
  <w:style w:type="paragraph" w:styleId="Textocomentario">
    <w:name w:val="annotation text"/>
    <w:basedOn w:val="Normal"/>
    <w:link w:val="TextocomentarioCar"/>
    <w:uiPriority w:val="99"/>
    <w:semiHidden/>
    <w:unhideWhenUsed/>
    <w:rsid w:val="00D77D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D94"/>
    <w:rPr>
      <w:sz w:val="20"/>
      <w:szCs w:val="20"/>
    </w:rPr>
  </w:style>
  <w:style w:type="paragraph" w:styleId="Asuntodelcomentario">
    <w:name w:val="annotation subject"/>
    <w:basedOn w:val="Textocomentario"/>
    <w:next w:val="Textocomentario"/>
    <w:link w:val="AsuntodelcomentarioCar"/>
    <w:uiPriority w:val="99"/>
    <w:semiHidden/>
    <w:unhideWhenUsed/>
    <w:rsid w:val="00D77D94"/>
    <w:rPr>
      <w:b/>
      <w:bCs/>
    </w:rPr>
  </w:style>
  <w:style w:type="character" w:customStyle="1" w:styleId="AsuntodelcomentarioCar">
    <w:name w:val="Asunto del comentario Car"/>
    <w:basedOn w:val="TextocomentarioCar"/>
    <w:link w:val="Asuntodelcomentario"/>
    <w:uiPriority w:val="99"/>
    <w:semiHidden/>
    <w:rsid w:val="00D77D94"/>
    <w:rPr>
      <w:b/>
      <w:bCs/>
      <w:sz w:val="20"/>
      <w:szCs w:val="20"/>
    </w:rPr>
  </w:style>
  <w:style w:type="paragraph" w:styleId="Textodeglobo">
    <w:name w:val="Balloon Text"/>
    <w:basedOn w:val="Normal"/>
    <w:link w:val="TextodegloboCar"/>
    <w:uiPriority w:val="99"/>
    <w:semiHidden/>
    <w:unhideWhenUsed/>
    <w:rsid w:val="00D77D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D94"/>
    <w:rPr>
      <w:rFonts w:ascii="Segoe UI" w:hAnsi="Segoe UI" w:cs="Segoe UI"/>
      <w:sz w:val="18"/>
      <w:szCs w:val="18"/>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555767"/>
    <w:pPr>
      <w:ind w:left="720"/>
      <w:contextualSpacing/>
    </w:pPr>
  </w:style>
  <w:style w:type="paragraph" w:styleId="Revisin">
    <w:name w:val="Revision"/>
    <w:hidden/>
    <w:uiPriority w:val="99"/>
    <w:semiHidden/>
    <w:rsid w:val="00CC7910"/>
    <w:pPr>
      <w:spacing w:after="0" w:line="240" w:lineRule="auto"/>
    </w:pPr>
  </w:style>
  <w:style w:type="character" w:styleId="Hipervnculo">
    <w:name w:val="Hyperlink"/>
    <w:basedOn w:val="Fuentedeprrafopredeter"/>
    <w:uiPriority w:val="99"/>
    <w:unhideWhenUsed/>
    <w:rsid w:val="00E93C00"/>
    <w:rPr>
      <w:color w:val="0563C1" w:themeColor="hyperlink"/>
      <w:u w:val="single"/>
    </w:rPr>
  </w:style>
  <w:style w:type="character" w:styleId="Mencinsinresolver">
    <w:name w:val="Unresolved Mention"/>
    <w:basedOn w:val="Fuentedeprrafopredeter"/>
    <w:uiPriority w:val="99"/>
    <w:semiHidden/>
    <w:unhideWhenUsed/>
    <w:rsid w:val="00E93C00"/>
    <w:rPr>
      <w:color w:val="605E5C"/>
      <w:shd w:val="clear" w:color="auto" w:fill="E1DFDD"/>
    </w:rPr>
  </w:style>
  <w:style w:type="paragraph" w:styleId="Encabezado">
    <w:name w:val="header"/>
    <w:basedOn w:val="Normal"/>
    <w:link w:val="EncabezadoCar"/>
    <w:uiPriority w:val="99"/>
    <w:unhideWhenUsed/>
    <w:rsid w:val="00055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FC9"/>
  </w:style>
  <w:style w:type="paragraph" w:styleId="Piedepgina">
    <w:name w:val="footer"/>
    <w:basedOn w:val="Normal"/>
    <w:link w:val="PiedepginaCar"/>
    <w:uiPriority w:val="99"/>
    <w:unhideWhenUsed/>
    <w:rsid w:val="00055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FC9"/>
  </w:style>
  <w:style w:type="paragraph" w:styleId="Textoindependiente">
    <w:name w:val="Body Text"/>
    <w:basedOn w:val="Normal"/>
    <w:link w:val="TextoindependienteCar"/>
    <w:uiPriority w:val="1"/>
    <w:unhideWhenUsed/>
    <w:qFormat/>
    <w:rsid w:val="0001799D"/>
    <w:pPr>
      <w:widowControl w:val="0"/>
      <w:autoSpaceDE w:val="0"/>
      <w:autoSpaceDN w:val="0"/>
      <w:spacing w:after="0" w:line="240" w:lineRule="auto"/>
    </w:pPr>
    <w:rPr>
      <w:rFonts w:ascii="Cambria" w:eastAsia="Cambria" w:hAnsi="Cambria" w:cs="Cambria"/>
      <w:sz w:val="24"/>
      <w:szCs w:val="24"/>
      <w:lang w:val="en-US"/>
    </w:rPr>
  </w:style>
  <w:style w:type="character" w:customStyle="1" w:styleId="TextoindependienteCar">
    <w:name w:val="Texto independiente Car"/>
    <w:basedOn w:val="Fuentedeprrafopredeter"/>
    <w:link w:val="Textoindependiente"/>
    <w:uiPriority w:val="1"/>
    <w:rsid w:val="0001799D"/>
    <w:rPr>
      <w:rFonts w:ascii="Cambria" w:eastAsia="Cambria" w:hAnsi="Cambria" w:cs="Cambria"/>
      <w:sz w:val="24"/>
      <w:szCs w:val="24"/>
      <w:lang w:val="en-US"/>
    </w:rPr>
  </w:style>
  <w:style w:type="character" w:customStyle="1" w:styleId="NumeracinChar">
    <w:name w:val="Numeración Char"/>
    <w:link w:val="Numeracin"/>
    <w:locked/>
    <w:rsid w:val="003300B0"/>
    <w:rPr>
      <w:rFonts w:ascii="Times New Roman" w:eastAsia="Times New Roman" w:hAnsi="Times New Roman" w:cs="Times New Roman"/>
      <w:szCs w:val="24"/>
      <w:lang w:val="es-ES" w:eastAsia="es-ES"/>
    </w:rPr>
  </w:style>
  <w:style w:type="paragraph" w:customStyle="1" w:styleId="Numeracin">
    <w:name w:val="Numeración"/>
    <w:basedOn w:val="Normal"/>
    <w:link w:val="NumeracinChar"/>
    <w:qFormat/>
    <w:rsid w:val="003300B0"/>
    <w:pPr>
      <w:numPr>
        <w:numId w:val="5"/>
      </w:numPr>
      <w:spacing w:before="120" w:after="0" w:line="240" w:lineRule="auto"/>
      <w:jc w:val="both"/>
    </w:pPr>
    <w:rPr>
      <w:rFonts w:ascii="Times New Roman" w:eastAsia="Times New Roman" w:hAnsi="Times New Roman" w:cs="Times New Roman"/>
      <w:szCs w:val="24"/>
      <w:lang w:val="es-ES" w:eastAsia="es-ES"/>
    </w:rPr>
  </w:style>
  <w:style w:type="character" w:customStyle="1" w:styleId="Ttulo2Car">
    <w:name w:val="Título 2 Car"/>
    <w:basedOn w:val="Fuentedeprrafopredeter"/>
    <w:link w:val="Ttulo2"/>
    <w:uiPriority w:val="1"/>
    <w:semiHidden/>
    <w:rsid w:val="003C4592"/>
    <w:rPr>
      <w:rFonts w:ascii="Cambria" w:eastAsia="Cambria" w:hAnsi="Cambria" w:cs="Cambria"/>
      <w:b/>
      <w:bCs/>
      <w:sz w:val="24"/>
      <w:szCs w:val="24"/>
      <w:lang w:val="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qFormat/>
    <w:locked/>
    <w:rsid w:val="00B7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5865">
      <w:bodyDiv w:val="1"/>
      <w:marLeft w:val="0"/>
      <w:marRight w:val="0"/>
      <w:marTop w:val="0"/>
      <w:marBottom w:val="0"/>
      <w:divBdr>
        <w:top w:val="none" w:sz="0" w:space="0" w:color="auto"/>
        <w:left w:val="none" w:sz="0" w:space="0" w:color="auto"/>
        <w:bottom w:val="none" w:sz="0" w:space="0" w:color="auto"/>
        <w:right w:val="none" w:sz="0" w:space="0" w:color="auto"/>
      </w:divBdr>
    </w:div>
    <w:div w:id="363143889">
      <w:bodyDiv w:val="1"/>
      <w:marLeft w:val="0"/>
      <w:marRight w:val="0"/>
      <w:marTop w:val="0"/>
      <w:marBottom w:val="0"/>
      <w:divBdr>
        <w:top w:val="none" w:sz="0" w:space="0" w:color="auto"/>
        <w:left w:val="none" w:sz="0" w:space="0" w:color="auto"/>
        <w:bottom w:val="none" w:sz="0" w:space="0" w:color="auto"/>
        <w:right w:val="none" w:sz="0" w:space="0" w:color="auto"/>
      </w:divBdr>
    </w:div>
    <w:div w:id="595020110">
      <w:bodyDiv w:val="1"/>
      <w:marLeft w:val="0"/>
      <w:marRight w:val="0"/>
      <w:marTop w:val="0"/>
      <w:marBottom w:val="0"/>
      <w:divBdr>
        <w:top w:val="none" w:sz="0" w:space="0" w:color="auto"/>
        <w:left w:val="none" w:sz="0" w:space="0" w:color="auto"/>
        <w:bottom w:val="none" w:sz="0" w:space="0" w:color="auto"/>
        <w:right w:val="none" w:sz="0" w:space="0" w:color="auto"/>
      </w:divBdr>
    </w:div>
    <w:div w:id="920603049">
      <w:bodyDiv w:val="1"/>
      <w:marLeft w:val="0"/>
      <w:marRight w:val="0"/>
      <w:marTop w:val="0"/>
      <w:marBottom w:val="0"/>
      <w:divBdr>
        <w:top w:val="none" w:sz="0" w:space="0" w:color="auto"/>
        <w:left w:val="none" w:sz="0" w:space="0" w:color="auto"/>
        <w:bottom w:val="none" w:sz="0" w:space="0" w:color="auto"/>
        <w:right w:val="none" w:sz="0" w:space="0" w:color="auto"/>
      </w:divBdr>
    </w:div>
    <w:div w:id="963462469">
      <w:bodyDiv w:val="1"/>
      <w:marLeft w:val="0"/>
      <w:marRight w:val="0"/>
      <w:marTop w:val="0"/>
      <w:marBottom w:val="0"/>
      <w:divBdr>
        <w:top w:val="none" w:sz="0" w:space="0" w:color="auto"/>
        <w:left w:val="none" w:sz="0" w:space="0" w:color="auto"/>
        <w:bottom w:val="none" w:sz="0" w:space="0" w:color="auto"/>
        <w:right w:val="none" w:sz="0" w:space="0" w:color="auto"/>
      </w:divBdr>
    </w:div>
    <w:div w:id="1282110408">
      <w:bodyDiv w:val="1"/>
      <w:marLeft w:val="0"/>
      <w:marRight w:val="0"/>
      <w:marTop w:val="0"/>
      <w:marBottom w:val="0"/>
      <w:divBdr>
        <w:top w:val="none" w:sz="0" w:space="0" w:color="auto"/>
        <w:left w:val="none" w:sz="0" w:space="0" w:color="auto"/>
        <w:bottom w:val="none" w:sz="0" w:space="0" w:color="auto"/>
        <w:right w:val="none" w:sz="0" w:space="0" w:color="auto"/>
      </w:divBdr>
    </w:div>
    <w:div w:id="1558279161">
      <w:bodyDiv w:val="1"/>
      <w:marLeft w:val="0"/>
      <w:marRight w:val="0"/>
      <w:marTop w:val="0"/>
      <w:marBottom w:val="0"/>
      <w:divBdr>
        <w:top w:val="none" w:sz="0" w:space="0" w:color="auto"/>
        <w:left w:val="none" w:sz="0" w:space="0" w:color="auto"/>
        <w:bottom w:val="none" w:sz="0" w:space="0" w:color="auto"/>
        <w:right w:val="none" w:sz="0" w:space="0" w:color="auto"/>
      </w:divBdr>
    </w:div>
    <w:div w:id="1636720893">
      <w:bodyDiv w:val="1"/>
      <w:marLeft w:val="0"/>
      <w:marRight w:val="0"/>
      <w:marTop w:val="0"/>
      <w:marBottom w:val="0"/>
      <w:divBdr>
        <w:top w:val="none" w:sz="0" w:space="0" w:color="auto"/>
        <w:left w:val="none" w:sz="0" w:space="0" w:color="auto"/>
        <w:bottom w:val="none" w:sz="0" w:space="0" w:color="auto"/>
        <w:right w:val="none" w:sz="0" w:space="0" w:color="auto"/>
      </w:divBdr>
    </w:div>
    <w:div w:id="1643191650">
      <w:bodyDiv w:val="1"/>
      <w:marLeft w:val="0"/>
      <w:marRight w:val="0"/>
      <w:marTop w:val="0"/>
      <w:marBottom w:val="0"/>
      <w:divBdr>
        <w:top w:val="none" w:sz="0" w:space="0" w:color="auto"/>
        <w:left w:val="none" w:sz="0" w:space="0" w:color="auto"/>
        <w:bottom w:val="none" w:sz="0" w:space="0" w:color="auto"/>
        <w:right w:val="none" w:sz="0" w:space="0" w:color="auto"/>
      </w:divBdr>
    </w:div>
    <w:div w:id="1647203691">
      <w:bodyDiv w:val="1"/>
      <w:marLeft w:val="0"/>
      <w:marRight w:val="0"/>
      <w:marTop w:val="0"/>
      <w:marBottom w:val="0"/>
      <w:divBdr>
        <w:top w:val="none" w:sz="0" w:space="0" w:color="auto"/>
        <w:left w:val="none" w:sz="0" w:space="0" w:color="auto"/>
        <w:bottom w:val="none" w:sz="0" w:space="0" w:color="auto"/>
        <w:right w:val="none" w:sz="0" w:space="0" w:color="auto"/>
      </w:divBdr>
    </w:div>
    <w:div w:id="1674524610">
      <w:bodyDiv w:val="1"/>
      <w:marLeft w:val="0"/>
      <w:marRight w:val="0"/>
      <w:marTop w:val="0"/>
      <w:marBottom w:val="0"/>
      <w:divBdr>
        <w:top w:val="none" w:sz="0" w:space="0" w:color="auto"/>
        <w:left w:val="none" w:sz="0" w:space="0" w:color="auto"/>
        <w:bottom w:val="none" w:sz="0" w:space="0" w:color="auto"/>
        <w:right w:val="none" w:sz="0" w:space="0" w:color="auto"/>
      </w:divBdr>
      <w:divsChild>
        <w:div w:id="826944823">
          <w:marLeft w:val="0"/>
          <w:marRight w:val="0"/>
          <w:marTop w:val="0"/>
          <w:marBottom w:val="0"/>
          <w:divBdr>
            <w:top w:val="none" w:sz="0" w:space="0" w:color="auto"/>
            <w:left w:val="none" w:sz="0" w:space="0" w:color="auto"/>
            <w:bottom w:val="none" w:sz="0" w:space="0" w:color="auto"/>
            <w:right w:val="none" w:sz="0" w:space="0" w:color="auto"/>
          </w:divBdr>
        </w:div>
      </w:divsChild>
    </w:div>
    <w:div w:id="1762022217">
      <w:bodyDiv w:val="1"/>
      <w:marLeft w:val="0"/>
      <w:marRight w:val="0"/>
      <w:marTop w:val="0"/>
      <w:marBottom w:val="0"/>
      <w:divBdr>
        <w:top w:val="none" w:sz="0" w:space="0" w:color="auto"/>
        <w:left w:val="none" w:sz="0" w:space="0" w:color="auto"/>
        <w:bottom w:val="none" w:sz="0" w:space="0" w:color="auto"/>
        <w:right w:val="none" w:sz="0" w:space="0" w:color="auto"/>
      </w:divBdr>
    </w:div>
    <w:div w:id="1769422488">
      <w:bodyDiv w:val="1"/>
      <w:marLeft w:val="0"/>
      <w:marRight w:val="0"/>
      <w:marTop w:val="0"/>
      <w:marBottom w:val="0"/>
      <w:divBdr>
        <w:top w:val="none" w:sz="0" w:space="0" w:color="auto"/>
        <w:left w:val="none" w:sz="0" w:space="0" w:color="auto"/>
        <w:bottom w:val="none" w:sz="0" w:space="0" w:color="auto"/>
        <w:right w:val="none" w:sz="0" w:space="0" w:color="auto"/>
      </w:divBdr>
    </w:div>
    <w:div w:id="2044936159">
      <w:bodyDiv w:val="1"/>
      <w:marLeft w:val="0"/>
      <w:marRight w:val="0"/>
      <w:marTop w:val="0"/>
      <w:marBottom w:val="0"/>
      <w:divBdr>
        <w:top w:val="none" w:sz="0" w:space="0" w:color="auto"/>
        <w:left w:val="none" w:sz="0" w:space="0" w:color="auto"/>
        <w:bottom w:val="none" w:sz="0" w:space="0" w:color="auto"/>
        <w:right w:val="none" w:sz="0" w:space="0" w:color="auto"/>
      </w:divBdr>
    </w:div>
    <w:div w:id="2124423568">
      <w:bodyDiv w:val="1"/>
      <w:marLeft w:val="0"/>
      <w:marRight w:val="0"/>
      <w:marTop w:val="0"/>
      <w:marBottom w:val="0"/>
      <w:divBdr>
        <w:top w:val="none" w:sz="0" w:space="0" w:color="auto"/>
        <w:left w:val="none" w:sz="0" w:space="0" w:color="auto"/>
        <w:bottom w:val="none" w:sz="0" w:space="0" w:color="auto"/>
        <w:right w:val="none" w:sz="0" w:space="0" w:color="auto"/>
      </w:divBdr>
      <w:divsChild>
        <w:div w:id="102224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valdirecto.sugeval.fi.c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gevaldirecto.sugeval.fi.c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45310061DE1C041B2079729952639FF" ma:contentTypeVersion="10" ma:contentTypeDescription="Crear nuevo documento." ma:contentTypeScope="" ma:versionID="d2cf1b35b46e55ce7d0d7e45e124803b">
  <xsd:schema xmlns:xsd="http://www.w3.org/2001/XMLSchema" xmlns:xs="http://www.w3.org/2001/XMLSchema" xmlns:p="http://schemas.microsoft.com/office/2006/metadata/properties" xmlns:ns2="ad55862f-c45d-42c7-a121-267e5319d971" xmlns:ns3="3E3194D2-60CE-4B01-A91F-01D8783CBB65" targetNamespace="http://schemas.microsoft.com/office/2006/metadata/properties" ma:root="true" ma:fieldsID="cd7a7486bda1a3641ce82df22604f9c4" ns2:_="" ns3:_="">
    <xsd:import namespace="ad55862f-c45d-42c7-a121-267e5319d971"/>
    <xsd:import namespace="3E3194D2-60CE-4B01-A91F-01D8783CBB65"/>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Entregab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5862f-c45d-42c7-a121-267e5319d97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194D2-60CE-4B01-A91F-01D8783CBB65" elementFormDefault="qualified">
    <xsd:import namespace="http://schemas.microsoft.com/office/2006/documentManagement/types"/>
    <xsd:import namespace="http://schemas.microsoft.com/office/infopath/2007/PartnerControls"/>
    <xsd:element name="Descripci_x00f3_n" ma:index="11" nillable="true" ma:displayName="Descripción" ma:internalName="Descripci_x00f3_n" ma:readOnly="false">
      <xsd:simpleType>
        <xsd:restriction base="dms:Text"/>
      </xsd:simpleType>
    </xsd:element>
    <xsd:element name="Entregables" ma:index="12" nillable="true" ma:displayName="Entregables" ma:default="Crear lineamientos en materia de comunicación institucional" ma:format="Dropdown" ma:internalName="Entregables" ma:readOnly="false">
      <xsd:simpleType>
        <xsd:restriction base="dms:Choice">
          <xsd:enumeration value="Crear lineamientos en materia de comunicación institucional"/>
          <xsd:enumeration value="Evaluar el actual sistema de captura de la información"/>
          <xsd:enumeration value="Optimizar el acceso y presentación de la información del RNVI"/>
          <xsd:enumeration value="Proponer mejoras tecnológicas para la difusión de in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3DCF4-FF4E-4935-9194-1F9351DB2E1B}">
  <ds:schemaRefs>
    <ds:schemaRef ds:uri="ad55862f-c45d-42c7-a121-267e5319d97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3E3194D2-60CE-4B01-A91F-01D8783CBB65"/>
    <ds:schemaRef ds:uri="http://purl.org/dc/elements/1.1/"/>
  </ds:schemaRefs>
</ds:datastoreItem>
</file>

<file path=customXml/itemProps2.xml><?xml version="1.0" encoding="utf-8"?>
<ds:datastoreItem xmlns:ds="http://schemas.openxmlformats.org/officeDocument/2006/customXml" ds:itemID="{FA610967-6202-4D9B-B070-AA9D2CAB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5862f-c45d-42c7-a121-267e5319d971"/>
    <ds:schemaRef ds:uri="3E3194D2-60CE-4B01-A91F-01D8783C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A18F0-3AF0-40D0-9B82-50F02444CD06}"/>
</file>

<file path=customXml/itemProps4.xml><?xml version="1.0" encoding="utf-8"?>
<ds:datastoreItem xmlns:ds="http://schemas.openxmlformats.org/officeDocument/2006/customXml" ds:itemID="{733F5730-553D-4137-9A38-7F60E228044D}">
  <ds:schemaRefs>
    <ds:schemaRef ds:uri="http://schemas.openxmlformats.org/officeDocument/2006/bibliography"/>
  </ds:schemaRefs>
</ds:datastoreItem>
</file>

<file path=customXml/itemProps5.xml><?xml version="1.0" encoding="utf-8"?>
<ds:datastoreItem xmlns:ds="http://schemas.openxmlformats.org/officeDocument/2006/customXml" ds:itemID="{38DFE01A-0A97-4B54-BE9D-7FDA509D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92</Pages>
  <Words>13898</Words>
  <Characters>76445</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90163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CHAN ISABEL MARIA</dc:creator>
  <cp:keywords/>
  <dc:description/>
  <cp:lastModifiedBy>DONDI NUNEZ OSCAR GEOVANNY</cp:lastModifiedBy>
  <cp:revision>109</cp:revision>
  <dcterms:created xsi:type="dcterms:W3CDTF">2021-04-21T21:05:00Z</dcterms:created>
  <dcterms:modified xsi:type="dcterms:W3CDTF">2022-01-17T23:41:00Z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ecc9dec4-a762-475f-8620-c9f0487840ea</vt:lpwstr>
  </property>
</Properties>
</file>