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71548" w14:textId="77777777" w:rsidR="0036297B" w:rsidRPr="003F4CF5" w:rsidRDefault="0036297B" w:rsidP="003F4CF5">
      <w:pPr>
        <w:pStyle w:val="Numeracin"/>
        <w:numPr>
          <w:ilvl w:val="0"/>
          <w:numId w:val="0"/>
        </w:numPr>
        <w:spacing w:before="0"/>
        <w:ind w:right="-193"/>
        <w:rPr>
          <w:rFonts w:ascii="Arial" w:hAnsi="Arial" w:cs="Arial"/>
          <w:b/>
          <w:bCs/>
          <w:iCs/>
          <w:noProof/>
          <w:sz w:val="24"/>
          <w:lang w:val="es-ES_tradnl"/>
        </w:rPr>
      </w:pPr>
      <w:r w:rsidRPr="003F4CF5">
        <w:rPr>
          <w:rFonts w:ascii="Arial" w:hAnsi="Arial" w:cs="Arial"/>
          <w:b/>
          <w:bCs/>
          <w:iCs/>
          <w:noProof/>
          <w:sz w:val="24"/>
          <w:lang w:val="es-ES_tradnl"/>
        </w:rPr>
        <w:t xml:space="preserve">SGV-A-233. </w:t>
      </w:r>
      <w:r w:rsidRPr="003F4CF5">
        <w:rPr>
          <w:rFonts w:ascii="Arial" w:hAnsi="Arial" w:cs="Arial"/>
          <w:b/>
          <w:sz w:val="24"/>
        </w:rPr>
        <w:t>“</w:t>
      </w:r>
      <w:r w:rsidRPr="003F4CF5">
        <w:rPr>
          <w:rFonts w:ascii="Arial" w:hAnsi="Arial" w:cs="Arial"/>
          <w:b/>
          <w:iCs/>
          <w:sz w:val="24"/>
          <w:lang w:val="es-ES_tradnl"/>
        </w:rPr>
        <w:t>GUÍAS DE APLICACIÓN CONTABLE PARA LA ACTIVIDAD DE CUSTODIA POR CUENTA PROPIA Y POR CUENTA DE TERCEROS</w:t>
      </w:r>
      <w:r w:rsidRPr="003F4CF5">
        <w:rPr>
          <w:rFonts w:ascii="Arial" w:hAnsi="Arial" w:cs="Arial"/>
          <w:b/>
          <w:sz w:val="24"/>
        </w:rPr>
        <w:t xml:space="preserve">” </w:t>
      </w:r>
      <w:r w:rsidRPr="003F4CF5">
        <w:rPr>
          <w:rStyle w:val="FootnoteReference"/>
          <w:rFonts w:ascii="Arial" w:hAnsi="Arial" w:cs="Arial"/>
          <w:b/>
          <w:sz w:val="24"/>
        </w:rPr>
        <w:footnoteReference w:id="1"/>
      </w:r>
    </w:p>
    <w:p w14:paraId="76071549" w14:textId="77777777" w:rsidR="0036297B" w:rsidRPr="00DB3BAA" w:rsidRDefault="0036297B" w:rsidP="0036297B">
      <w:pPr>
        <w:pStyle w:val="Numeracin"/>
        <w:numPr>
          <w:ilvl w:val="0"/>
          <w:numId w:val="0"/>
        </w:numPr>
        <w:spacing w:before="0"/>
        <w:ind w:right="-193"/>
        <w:rPr>
          <w:rFonts w:ascii="Arial" w:hAnsi="Arial" w:cs="Arial"/>
          <w:b/>
          <w:szCs w:val="22"/>
        </w:rPr>
      </w:pPr>
    </w:p>
    <w:p w14:paraId="7607154A" w14:textId="77777777" w:rsidR="0036297B" w:rsidRPr="00B02F59" w:rsidRDefault="0036297B" w:rsidP="0036297B">
      <w:pPr>
        <w:rPr>
          <w:rFonts w:cs="Arial"/>
          <w:b/>
          <w:color w:val="000000"/>
          <w:sz w:val="14"/>
          <w:lang w:val="es-ES"/>
        </w:rPr>
      </w:pPr>
      <w:r w:rsidRPr="00B02F59">
        <w:rPr>
          <w:rFonts w:cs="Arial"/>
          <w:b/>
          <w:color w:val="000000"/>
          <w:sz w:val="22"/>
          <w:lang w:val="es-ES"/>
        </w:rPr>
        <w:t>Considerando</w:t>
      </w:r>
      <w:r>
        <w:rPr>
          <w:rFonts w:cs="Arial"/>
          <w:b/>
          <w:color w:val="000000"/>
          <w:sz w:val="22"/>
          <w:lang w:val="es-ES"/>
        </w:rPr>
        <w:t xml:space="preserve"> que:</w:t>
      </w:r>
    </w:p>
    <w:p w14:paraId="7607154B" w14:textId="77777777" w:rsidR="0036297B" w:rsidRPr="00B02F59" w:rsidRDefault="0036297B" w:rsidP="0036297B">
      <w:pPr>
        <w:ind w:right="254"/>
        <w:jc w:val="both"/>
        <w:rPr>
          <w:rFonts w:cs="Arial"/>
          <w:sz w:val="22"/>
          <w:szCs w:val="22"/>
          <w:lang w:val="es-CR"/>
        </w:rPr>
      </w:pPr>
    </w:p>
    <w:p w14:paraId="7607154C" w14:textId="77777777" w:rsidR="0036297B" w:rsidRDefault="0036297B" w:rsidP="0036297B">
      <w:pPr>
        <w:widowControl w:val="0"/>
        <w:numPr>
          <w:ilvl w:val="0"/>
          <w:numId w:val="1"/>
        </w:numPr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>E</w:t>
      </w:r>
      <w:r w:rsidRPr="00B64F0C">
        <w:rPr>
          <w:rFonts w:cs="Arial"/>
          <w:sz w:val="22"/>
          <w:szCs w:val="22"/>
          <w:lang w:val="es-CR"/>
        </w:rPr>
        <w:t>l artículo</w:t>
      </w:r>
      <w:r>
        <w:rPr>
          <w:rFonts w:cs="Arial"/>
          <w:sz w:val="22"/>
          <w:szCs w:val="22"/>
          <w:lang w:val="es-CR"/>
        </w:rPr>
        <w:t xml:space="preserve"> 136 de la ley 7732 (LRMV)</w:t>
      </w:r>
      <w:r w:rsidRPr="00B64F0C">
        <w:rPr>
          <w:rFonts w:cs="Arial"/>
          <w:sz w:val="22"/>
          <w:szCs w:val="22"/>
          <w:lang w:val="es-CR"/>
        </w:rPr>
        <w:t xml:space="preserve"> dicta que la Superintendencia establecerá por vía reglamentaria las obligaciones, responsabilidades y otros requisitos para la prestación del servicio</w:t>
      </w:r>
      <w:r>
        <w:rPr>
          <w:rFonts w:cs="Arial"/>
          <w:sz w:val="22"/>
          <w:szCs w:val="22"/>
          <w:lang w:val="es-CR"/>
        </w:rPr>
        <w:t xml:space="preserve"> de custodia</w:t>
      </w:r>
      <w:r w:rsidRPr="00B64F0C">
        <w:rPr>
          <w:rFonts w:cs="Arial"/>
          <w:sz w:val="22"/>
          <w:szCs w:val="22"/>
          <w:lang w:val="es-CR"/>
        </w:rPr>
        <w:t>, así como otras disposiciones relacionadas con el funcionamiento de la actividad de custodia de valores</w:t>
      </w:r>
      <w:r>
        <w:rPr>
          <w:rFonts w:cs="Arial"/>
          <w:sz w:val="22"/>
          <w:szCs w:val="22"/>
          <w:lang w:val="es-CR"/>
        </w:rPr>
        <w:t xml:space="preserve">. </w:t>
      </w:r>
    </w:p>
    <w:p w14:paraId="7607154D" w14:textId="77777777" w:rsidR="0036297B" w:rsidRDefault="0036297B" w:rsidP="0036297B">
      <w:pPr>
        <w:widowControl w:val="0"/>
        <w:ind w:left="561"/>
        <w:jc w:val="both"/>
        <w:rPr>
          <w:rFonts w:cs="Arial"/>
          <w:sz w:val="22"/>
          <w:szCs w:val="22"/>
          <w:lang w:val="es-CR"/>
        </w:rPr>
      </w:pPr>
    </w:p>
    <w:p w14:paraId="7607154E" w14:textId="77777777" w:rsidR="0036297B" w:rsidRPr="00B459E1" w:rsidRDefault="0036297B" w:rsidP="0036297B">
      <w:pPr>
        <w:widowControl w:val="0"/>
        <w:numPr>
          <w:ilvl w:val="0"/>
          <w:numId w:val="1"/>
        </w:numPr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>S</w:t>
      </w:r>
      <w:r w:rsidRPr="00B459E1">
        <w:rPr>
          <w:rFonts w:cs="Arial"/>
          <w:sz w:val="22"/>
          <w:szCs w:val="22"/>
          <w:lang w:val="es-CR"/>
        </w:rPr>
        <w:t xml:space="preserve">e </w:t>
      </w:r>
      <w:r>
        <w:rPr>
          <w:rFonts w:cs="Arial"/>
          <w:sz w:val="22"/>
          <w:szCs w:val="22"/>
          <w:lang w:val="es-CR"/>
        </w:rPr>
        <w:t xml:space="preserve">requiere </w:t>
      </w:r>
      <w:r w:rsidRPr="00B459E1">
        <w:rPr>
          <w:rFonts w:cs="Arial"/>
          <w:sz w:val="22"/>
          <w:szCs w:val="22"/>
          <w:lang w:val="es-CR"/>
        </w:rPr>
        <w:t>establec</w:t>
      </w:r>
      <w:r>
        <w:rPr>
          <w:rFonts w:cs="Arial"/>
          <w:sz w:val="22"/>
          <w:szCs w:val="22"/>
          <w:lang w:val="es-CR"/>
        </w:rPr>
        <w:t>er</w:t>
      </w:r>
      <w:r w:rsidRPr="00B459E1">
        <w:rPr>
          <w:rFonts w:cs="Arial"/>
          <w:sz w:val="22"/>
          <w:szCs w:val="22"/>
          <w:lang w:val="es-CR"/>
        </w:rPr>
        <w:t xml:space="preserve"> las cuentas contables para el registro correcto de la actividad de custodia, según el “Reglamento de custodia” publicado en La Gaceta 47 del 09 de marzo del 2015.</w:t>
      </w:r>
    </w:p>
    <w:p w14:paraId="7607154F" w14:textId="77777777" w:rsidR="0036297B" w:rsidRPr="00B02F59" w:rsidRDefault="0036297B" w:rsidP="0036297B">
      <w:pPr>
        <w:widowControl w:val="0"/>
        <w:jc w:val="both"/>
        <w:rPr>
          <w:rFonts w:cs="Arial"/>
          <w:sz w:val="22"/>
          <w:szCs w:val="22"/>
          <w:lang w:val="es-CR"/>
        </w:rPr>
      </w:pPr>
    </w:p>
    <w:p w14:paraId="76071550" w14:textId="77777777" w:rsidR="0036297B" w:rsidRPr="004F6459" w:rsidRDefault="0036297B" w:rsidP="0036297B">
      <w:pPr>
        <w:widowControl w:val="0"/>
        <w:numPr>
          <w:ilvl w:val="0"/>
          <w:numId w:val="1"/>
        </w:numPr>
        <w:jc w:val="both"/>
        <w:rPr>
          <w:rFonts w:cs="Arial"/>
          <w:sz w:val="22"/>
          <w:szCs w:val="22"/>
          <w:lang w:val="es-CR"/>
        </w:rPr>
      </w:pPr>
      <w:r w:rsidRPr="004F6459">
        <w:rPr>
          <w:sz w:val="22"/>
          <w:szCs w:val="22"/>
          <w:lang w:val="es-CR"/>
        </w:rPr>
        <w:t>El Consejo Nacional de Supervisión del Sistema Financiero mediante los artículos 6 y 5 de las actas de las sesiones 1442-2018 y 1443-2018, ambas celebradas el 11 de setiembre de 2018</w:t>
      </w:r>
      <w:r>
        <w:rPr>
          <w:sz w:val="22"/>
          <w:szCs w:val="22"/>
          <w:lang w:val="es-CR"/>
        </w:rPr>
        <w:t xml:space="preserve"> aprobó el </w:t>
      </w:r>
      <w:r w:rsidRPr="004F6459">
        <w:rPr>
          <w:rFonts w:cs="Arial"/>
          <w:sz w:val="22"/>
          <w:szCs w:val="22"/>
          <w:lang w:val="es-CR"/>
        </w:rPr>
        <w:t>Reglamento de Información Financiera</w:t>
      </w:r>
      <w:r>
        <w:rPr>
          <w:rFonts w:cs="Arial"/>
          <w:sz w:val="22"/>
          <w:szCs w:val="22"/>
          <w:lang w:val="es-CR"/>
        </w:rPr>
        <w:t>.</w:t>
      </w:r>
    </w:p>
    <w:p w14:paraId="76071551" w14:textId="77777777" w:rsidR="0036297B" w:rsidRDefault="0036297B" w:rsidP="0036297B">
      <w:pPr>
        <w:pStyle w:val="ListParagraph"/>
        <w:rPr>
          <w:rFonts w:cs="Arial"/>
          <w:sz w:val="22"/>
          <w:szCs w:val="22"/>
          <w:lang w:val="es-CR"/>
        </w:rPr>
      </w:pPr>
    </w:p>
    <w:p w14:paraId="76071552" w14:textId="77777777" w:rsidR="0036297B" w:rsidRDefault="0036297B" w:rsidP="0036297B">
      <w:pPr>
        <w:widowControl w:val="0"/>
        <w:numPr>
          <w:ilvl w:val="0"/>
          <w:numId w:val="1"/>
        </w:numPr>
        <w:jc w:val="both"/>
        <w:rPr>
          <w:rFonts w:cs="Arial"/>
          <w:sz w:val="22"/>
          <w:szCs w:val="22"/>
          <w:lang w:val="es-CR"/>
        </w:rPr>
      </w:pPr>
      <w:r w:rsidRPr="00B02F59">
        <w:rPr>
          <w:rFonts w:cs="Arial"/>
          <w:sz w:val="22"/>
          <w:szCs w:val="22"/>
          <w:lang w:val="es-CR"/>
        </w:rPr>
        <w:t>El Consejo Nacional de Supervisión del Sistema Financiero autoriza a los Superintendentes a emitir las guías de aplicación, según lo dispu</w:t>
      </w:r>
      <w:r>
        <w:rPr>
          <w:rFonts w:cs="Arial"/>
          <w:sz w:val="22"/>
          <w:szCs w:val="22"/>
          <w:lang w:val="es-CR"/>
        </w:rPr>
        <w:t>esto en el inciso c), artículo 27</w:t>
      </w:r>
      <w:r w:rsidRPr="00B02F59">
        <w:rPr>
          <w:rFonts w:cs="Arial"/>
          <w:sz w:val="22"/>
          <w:szCs w:val="22"/>
          <w:lang w:val="es-CR"/>
        </w:rPr>
        <w:t xml:space="preserve"> de las Disposiciones</w:t>
      </w:r>
      <w:r>
        <w:rPr>
          <w:rFonts w:cs="Arial"/>
          <w:sz w:val="22"/>
          <w:szCs w:val="22"/>
          <w:lang w:val="es-CR"/>
        </w:rPr>
        <w:t xml:space="preserve"> sobre la</w:t>
      </w:r>
      <w:r w:rsidRPr="00B02F59">
        <w:rPr>
          <w:rFonts w:cs="Arial"/>
          <w:sz w:val="22"/>
          <w:szCs w:val="22"/>
          <w:lang w:val="es-CR"/>
        </w:rPr>
        <w:t xml:space="preserve"> </w:t>
      </w:r>
      <w:r w:rsidRPr="005750E9">
        <w:rPr>
          <w:rFonts w:cs="Arial"/>
          <w:sz w:val="22"/>
          <w:szCs w:val="22"/>
          <w:lang w:val="es-CR"/>
        </w:rPr>
        <w:t>Estructura y codificación de Plan de Cuentas</w:t>
      </w:r>
      <w:r>
        <w:rPr>
          <w:rFonts w:cs="Arial"/>
          <w:sz w:val="22"/>
          <w:szCs w:val="22"/>
          <w:lang w:val="es-CR"/>
        </w:rPr>
        <w:t xml:space="preserve"> del Reglamento de Información Financiera.</w:t>
      </w:r>
    </w:p>
    <w:p w14:paraId="76071553" w14:textId="77777777" w:rsidR="0036297B" w:rsidRPr="004F6459" w:rsidRDefault="0036297B" w:rsidP="0036297B">
      <w:pPr>
        <w:widowControl w:val="0"/>
        <w:ind w:left="720"/>
        <w:jc w:val="both"/>
        <w:rPr>
          <w:rFonts w:cs="Arial"/>
          <w:sz w:val="22"/>
          <w:szCs w:val="22"/>
          <w:lang w:val="es-CR"/>
        </w:rPr>
      </w:pPr>
    </w:p>
    <w:p w14:paraId="76071554" w14:textId="77777777" w:rsidR="0036297B" w:rsidRPr="00B02F59" w:rsidRDefault="0036297B" w:rsidP="0036297B">
      <w:pPr>
        <w:widowControl w:val="0"/>
        <w:numPr>
          <w:ilvl w:val="0"/>
          <w:numId w:val="1"/>
        </w:numPr>
        <w:jc w:val="both"/>
        <w:rPr>
          <w:rFonts w:cs="Arial"/>
          <w:sz w:val="22"/>
          <w:szCs w:val="22"/>
          <w:lang w:val="es-CR"/>
        </w:rPr>
      </w:pPr>
      <w:r w:rsidRPr="00B02F59">
        <w:rPr>
          <w:rFonts w:cs="Arial"/>
          <w:sz w:val="22"/>
          <w:szCs w:val="22"/>
          <w:lang w:val="es-CR"/>
        </w:rPr>
        <w:t xml:space="preserve">Es necesario uniformar los criterios de registro de puestos de bolsa y bancos que </w:t>
      </w:r>
      <w:r>
        <w:rPr>
          <w:rFonts w:cs="Arial"/>
          <w:sz w:val="22"/>
          <w:szCs w:val="22"/>
          <w:lang w:val="es-CR"/>
        </w:rPr>
        <w:t>presten el servicio</w:t>
      </w:r>
      <w:r w:rsidRPr="009F47F8">
        <w:rPr>
          <w:rFonts w:cs="Arial"/>
          <w:sz w:val="22"/>
          <w:szCs w:val="22"/>
          <w:lang w:val="es-CR"/>
        </w:rPr>
        <w:t xml:space="preserve"> </w:t>
      </w:r>
      <w:r w:rsidRPr="00B02F59">
        <w:rPr>
          <w:rFonts w:cs="Arial"/>
          <w:sz w:val="22"/>
          <w:szCs w:val="22"/>
          <w:lang w:val="es-CR"/>
        </w:rPr>
        <w:t>de custodia, a través de guías de aplicación contable tanto por cuenta propia como por cuenta de terceros.</w:t>
      </w:r>
    </w:p>
    <w:p w14:paraId="76071555" w14:textId="77777777" w:rsidR="0036297B" w:rsidRPr="00B02F59" w:rsidRDefault="0036297B" w:rsidP="0036297B">
      <w:pPr>
        <w:widowControl w:val="0"/>
        <w:jc w:val="both"/>
        <w:rPr>
          <w:rFonts w:cs="Arial"/>
          <w:b/>
          <w:sz w:val="22"/>
          <w:szCs w:val="22"/>
          <w:lang w:val="es-CR"/>
        </w:rPr>
      </w:pPr>
    </w:p>
    <w:p w14:paraId="76071556" w14:textId="77777777" w:rsidR="0036297B" w:rsidRDefault="0036297B" w:rsidP="0036297B">
      <w:pPr>
        <w:widowControl w:val="0"/>
        <w:jc w:val="both"/>
        <w:rPr>
          <w:rFonts w:cs="Arial"/>
          <w:b/>
          <w:sz w:val="22"/>
          <w:szCs w:val="22"/>
          <w:lang w:val="es-CR"/>
        </w:rPr>
      </w:pPr>
      <w:r>
        <w:rPr>
          <w:rFonts w:cs="Arial"/>
          <w:b/>
          <w:sz w:val="22"/>
          <w:szCs w:val="22"/>
          <w:lang w:val="es-CR"/>
        </w:rPr>
        <w:t>Por tanto dispone el presente acuerdo:</w:t>
      </w:r>
    </w:p>
    <w:p w14:paraId="76071557" w14:textId="77777777" w:rsidR="0036297B" w:rsidRDefault="0036297B" w:rsidP="0036297B">
      <w:pPr>
        <w:widowControl w:val="0"/>
        <w:jc w:val="both"/>
        <w:rPr>
          <w:rFonts w:cs="Arial"/>
          <w:b/>
          <w:sz w:val="22"/>
          <w:szCs w:val="22"/>
          <w:lang w:val="es-CR"/>
        </w:rPr>
      </w:pPr>
    </w:p>
    <w:p w14:paraId="76071558" w14:textId="77777777" w:rsidR="0036297B" w:rsidRPr="00D42851" w:rsidRDefault="0036297B" w:rsidP="0036297B">
      <w:pPr>
        <w:pStyle w:val="Numeracin"/>
        <w:numPr>
          <w:ilvl w:val="0"/>
          <w:numId w:val="0"/>
        </w:numPr>
        <w:spacing w:before="0"/>
        <w:ind w:right="-193"/>
        <w:jc w:val="center"/>
        <w:rPr>
          <w:rFonts w:ascii="Arial" w:hAnsi="Arial" w:cs="Arial"/>
          <w:bCs/>
          <w:i/>
          <w:iCs/>
          <w:noProof/>
          <w:sz w:val="24"/>
          <w:lang w:val="es-ES_tradnl"/>
        </w:rPr>
      </w:pPr>
      <w:r w:rsidRPr="00D42851">
        <w:rPr>
          <w:rFonts w:ascii="Arial" w:hAnsi="Arial" w:cs="Arial"/>
          <w:b/>
          <w:bCs/>
          <w:iCs/>
          <w:noProof/>
          <w:lang w:val="es-ES_tradnl"/>
        </w:rPr>
        <w:t>SGV-A-</w:t>
      </w:r>
      <w:r>
        <w:rPr>
          <w:rFonts w:ascii="Arial" w:hAnsi="Arial" w:cs="Arial"/>
          <w:b/>
          <w:bCs/>
          <w:iCs/>
          <w:noProof/>
          <w:lang w:val="es-ES_tradnl"/>
        </w:rPr>
        <w:t>233</w:t>
      </w:r>
      <w:r w:rsidRPr="00D42851">
        <w:rPr>
          <w:rFonts w:ascii="Arial" w:hAnsi="Arial" w:cs="Arial"/>
          <w:b/>
          <w:bCs/>
          <w:iCs/>
          <w:noProof/>
          <w:lang w:val="es-ES_tradnl"/>
        </w:rPr>
        <w:t>.</w:t>
      </w:r>
      <w:r w:rsidRPr="00D42851">
        <w:rPr>
          <w:rFonts w:ascii="Arial" w:hAnsi="Arial" w:cs="Arial"/>
          <w:bCs/>
          <w:iCs/>
          <w:noProof/>
          <w:lang w:val="es-ES_tradnl"/>
        </w:rPr>
        <w:t xml:space="preserve"> </w:t>
      </w:r>
      <w:r w:rsidRPr="00D42851">
        <w:rPr>
          <w:rFonts w:ascii="Arial" w:hAnsi="Arial" w:cs="Arial"/>
          <w:b/>
          <w:szCs w:val="22"/>
        </w:rPr>
        <w:t>“</w:t>
      </w:r>
      <w:r w:rsidRPr="00B459E1">
        <w:rPr>
          <w:rFonts w:ascii="Arial" w:hAnsi="Arial" w:cs="Arial"/>
          <w:b/>
          <w:iCs/>
          <w:szCs w:val="22"/>
          <w:lang w:val="es-ES_tradnl"/>
        </w:rPr>
        <w:t>GUÍAS DE APLICACIÓN CONTABLE PARA LA ACTIVIDAD DE CUSTODIA POR CUENTA PROPIA Y POR CUENTA DE TERCEROS</w:t>
      </w:r>
      <w:r w:rsidRPr="00D42851">
        <w:rPr>
          <w:rFonts w:ascii="Arial" w:hAnsi="Arial" w:cs="Arial"/>
          <w:b/>
          <w:szCs w:val="22"/>
        </w:rPr>
        <w:t>”</w:t>
      </w:r>
    </w:p>
    <w:p w14:paraId="76071559" w14:textId="77777777" w:rsidR="0036297B" w:rsidRPr="00B459E1" w:rsidRDefault="0036297B" w:rsidP="0036297B">
      <w:pPr>
        <w:widowControl w:val="0"/>
        <w:jc w:val="both"/>
        <w:rPr>
          <w:rFonts w:cs="Arial"/>
          <w:b/>
          <w:sz w:val="22"/>
          <w:szCs w:val="22"/>
          <w:lang w:val="es-ES_tradnl"/>
        </w:rPr>
      </w:pPr>
    </w:p>
    <w:p w14:paraId="7607155A" w14:textId="77777777" w:rsidR="0036297B" w:rsidRDefault="0036297B" w:rsidP="0036297B">
      <w:pPr>
        <w:rPr>
          <w:rFonts w:cs="Arial"/>
          <w:b/>
          <w:sz w:val="22"/>
          <w:szCs w:val="22"/>
          <w:lang w:val="es-CR"/>
        </w:rPr>
      </w:pPr>
      <w:r>
        <w:rPr>
          <w:rFonts w:cs="Arial"/>
          <w:b/>
          <w:sz w:val="22"/>
          <w:szCs w:val="22"/>
          <w:lang w:val="es-CR"/>
        </w:rPr>
        <w:t>Artículo 1</w:t>
      </w:r>
    </w:p>
    <w:p w14:paraId="7607155B" w14:textId="77777777" w:rsidR="0036297B" w:rsidRPr="00B02F59" w:rsidRDefault="0036297B" w:rsidP="0036297B">
      <w:pPr>
        <w:rPr>
          <w:rFonts w:cs="Arial"/>
          <w:b/>
          <w:sz w:val="22"/>
          <w:szCs w:val="22"/>
          <w:lang w:val="es-CR"/>
        </w:rPr>
      </w:pPr>
    </w:p>
    <w:p w14:paraId="7607155C" w14:textId="77777777" w:rsidR="0036297B" w:rsidRPr="00645780" w:rsidRDefault="0036297B" w:rsidP="0036297B">
      <w:pPr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>Emitir las nuevas</w:t>
      </w:r>
      <w:r w:rsidRPr="009F47F8">
        <w:rPr>
          <w:rFonts w:cs="Arial"/>
          <w:sz w:val="22"/>
          <w:szCs w:val="22"/>
          <w:lang w:val="es-CR"/>
        </w:rPr>
        <w:t xml:space="preserve"> “</w:t>
      </w:r>
      <w:r w:rsidRPr="009F47F8">
        <w:rPr>
          <w:rFonts w:cs="Arial"/>
          <w:b/>
          <w:i/>
          <w:sz w:val="22"/>
          <w:szCs w:val="22"/>
          <w:lang w:val="es-CR"/>
        </w:rPr>
        <w:t>Guías de Aplicación contable para la actividad de custodia por cuenta propia y por cuenta de terceros</w:t>
      </w:r>
      <w:r w:rsidRPr="009F47F8">
        <w:rPr>
          <w:rFonts w:cs="Arial"/>
          <w:sz w:val="22"/>
          <w:szCs w:val="22"/>
          <w:lang w:val="es-CR"/>
        </w:rPr>
        <w:t xml:space="preserve">”, que aplican a todas las entidades que </w:t>
      </w:r>
      <w:r>
        <w:rPr>
          <w:rFonts w:cs="Arial"/>
          <w:sz w:val="22"/>
          <w:szCs w:val="22"/>
          <w:lang w:val="es-CR"/>
        </w:rPr>
        <w:t>presten el servicio</w:t>
      </w:r>
      <w:r w:rsidRPr="009F47F8">
        <w:rPr>
          <w:rFonts w:cs="Arial"/>
          <w:sz w:val="22"/>
          <w:szCs w:val="22"/>
          <w:lang w:val="es-CR"/>
        </w:rPr>
        <w:t xml:space="preserve"> de custodia tanto por cuenta propia como de terceros</w:t>
      </w:r>
      <w:r>
        <w:rPr>
          <w:rFonts w:cs="Arial"/>
          <w:sz w:val="22"/>
          <w:szCs w:val="22"/>
          <w:lang w:val="es-CR"/>
        </w:rPr>
        <w:t>.</w:t>
      </w:r>
      <w:r w:rsidRPr="00645780">
        <w:rPr>
          <w:rFonts w:cs="Arial"/>
          <w:sz w:val="22"/>
          <w:szCs w:val="22"/>
          <w:lang w:val="es-CR"/>
        </w:rPr>
        <w:t xml:space="preserve"> </w:t>
      </w:r>
      <w:r>
        <w:rPr>
          <w:rFonts w:cs="Arial"/>
          <w:sz w:val="22"/>
          <w:szCs w:val="22"/>
          <w:lang w:val="es-CR"/>
        </w:rPr>
        <w:t>Las guías se adjuntan como anexos en el presente acuerdo.</w:t>
      </w:r>
    </w:p>
    <w:p w14:paraId="7607155D" w14:textId="77777777" w:rsidR="0036297B" w:rsidRPr="009F47F8" w:rsidRDefault="0036297B" w:rsidP="0036297B">
      <w:pPr>
        <w:jc w:val="both"/>
        <w:rPr>
          <w:rFonts w:cs="Arial"/>
          <w:sz w:val="22"/>
          <w:szCs w:val="22"/>
          <w:lang w:val="es-CR"/>
        </w:rPr>
      </w:pPr>
    </w:p>
    <w:p w14:paraId="7607155E" w14:textId="77777777" w:rsidR="0036297B" w:rsidRPr="00B459E1" w:rsidRDefault="0036297B" w:rsidP="0036297B">
      <w:pPr>
        <w:rPr>
          <w:rFonts w:cs="Arial"/>
          <w:b/>
          <w:sz w:val="22"/>
          <w:szCs w:val="22"/>
          <w:lang w:val="es-CR"/>
        </w:rPr>
      </w:pPr>
      <w:r w:rsidRPr="00B459E1">
        <w:rPr>
          <w:rFonts w:cs="Arial"/>
          <w:b/>
          <w:sz w:val="22"/>
          <w:szCs w:val="22"/>
          <w:lang w:val="es-CR"/>
        </w:rPr>
        <w:t>Artículo 2</w:t>
      </w:r>
    </w:p>
    <w:p w14:paraId="7607155F" w14:textId="77777777" w:rsidR="0036297B" w:rsidRDefault="0036297B" w:rsidP="0036297B">
      <w:pPr>
        <w:jc w:val="both"/>
        <w:rPr>
          <w:rFonts w:cs="Arial"/>
          <w:sz w:val="22"/>
          <w:szCs w:val="22"/>
          <w:lang w:val="es-CR"/>
        </w:rPr>
      </w:pPr>
    </w:p>
    <w:p w14:paraId="76071560" w14:textId="77777777" w:rsidR="0036297B" w:rsidRDefault="0036297B" w:rsidP="0036297B">
      <w:pPr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>Derogar</w:t>
      </w:r>
      <w:r w:rsidRPr="009F47F8">
        <w:rPr>
          <w:rFonts w:cs="Arial"/>
          <w:sz w:val="22"/>
          <w:szCs w:val="22"/>
          <w:lang w:val="es-CR"/>
        </w:rPr>
        <w:t xml:space="preserve"> los lineamientos incluidos en </w:t>
      </w:r>
      <w:r>
        <w:rPr>
          <w:rFonts w:cs="Arial"/>
          <w:sz w:val="22"/>
          <w:szCs w:val="22"/>
          <w:lang w:val="es-CR"/>
        </w:rPr>
        <w:t>el acuerdo</w:t>
      </w:r>
      <w:r w:rsidRPr="009F47F8">
        <w:rPr>
          <w:rFonts w:cs="Arial"/>
          <w:sz w:val="22"/>
          <w:szCs w:val="22"/>
          <w:lang w:val="es-CR"/>
        </w:rPr>
        <w:t xml:space="preserve"> SGV-A-1</w:t>
      </w:r>
      <w:r>
        <w:rPr>
          <w:rFonts w:cs="Arial"/>
          <w:sz w:val="22"/>
          <w:szCs w:val="22"/>
          <w:lang w:val="es-CR"/>
        </w:rPr>
        <w:t>3</w:t>
      </w:r>
      <w:r w:rsidRPr="009F47F8">
        <w:rPr>
          <w:rFonts w:cs="Arial"/>
          <w:sz w:val="22"/>
          <w:szCs w:val="22"/>
          <w:lang w:val="es-CR"/>
        </w:rPr>
        <w:t>9, con</w:t>
      </w:r>
      <w:r>
        <w:rPr>
          <w:rFonts w:cs="Arial"/>
          <w:sz w:val="22"/>
          <w:szCs w:val="22"/>
          <w:lang w:val="es-CR"/>
        </w:rPr>
        <w:t xml:space="preserve"> el objetivo de incorporar las nuevas cuentas de orden grupos 850 y 870 que se ajustan a las cuentas de orden propuestas en el Reglamento de Información Financiera.</w:t>
      </w:r>
    </w:p>
    <w:p w14:paraId="76071561" w14:textId="77777777" w:rsidR="0036297B" w:rsidRDefault="0036297B" w:rsidP="0036297B">
      <w:pPr>
        <w:jc w:val="both"/>
        <w:rPr>
          <w:rFonts w:cs="Arial"/>
          <w:sz w:val="22"/>
          <w:szCs w:val="22"/>
          <w:lang w:val="es-CR"/>
        </w:rPr>
      </w:pPr>
    </w:p>
    <w:p w14:paraId="76071562" w14:textId="77777777" w:rsidR="003F4CF5" w:rsidRDefault="003F4CF5" w:rsidP="0036297B">
      <w:pPr>
        <w:jc w:val="both"/>
        <w:rPr>
          <w:rFonts w:cs="Arial"/>
          <w:b/>
          <w:sz w:val="22"/>
          <w:szCs w:val="22"/>
          <w:lang w:val="es-CR"/>
        </w:rPr>
      </w:pPr>
    </w:p>
    <w:p w14:paraId="76071563" w14:textId="77777777" w:rsidR="003F4CF5" w:rsidRDefault="003F4CF5" w:rsidP="0036297B">
      <w:pPr>
        <w:jc w:val="both"/>
        <w:rPr>
          <w:rFonts w:cs="Arial"/>
          <w:b/>
          <w:sz w:val="22"/>
          <w:szCs w:val="22"/>
          <w:lang w:val="es-CR"/>
        </w:rPr>
      </w:pPr>
    </w:p>
    <w:p w14:paraId="76071564" w14:textId="77777777" w:rsidR="0036297B" w:rsidRDefault="0036297B" w:rsidP="0036297B">
      <w:pPr>
        <w:jc w:val="both"/>
        <w:rPr>
          <w:rFonts w:cs="Arial"/>
          <w:b/>
          <w:sz w:val="22"/>
          <w:szCs w:val="22"/>
          <w:lang w:val="es-CR"/>
        </w:rPr>
      </w:pPr>
      <w:r w:rsidRPr="00B459E1">
        <w:rPr>
          <w:rFonts w:cs="Arial"/>
          <w:b/>
          <w:sz w:val="22"/>
          <w:szCs w:val="22"/>
          <w:lang w:val="es-CR"/>
        </w:rPr>
        <w:t xml:space="preserve">Artículo 3 </w:t>
      </w:r>
    </w:p>
    <w:p w14:paraId="76071565" w14:textId="77777777" w:rsidR="0036297B" w:rsidRDefault="0036297B" w:rsidP="0036297B">
      <w:pPr>
        <w:jc w:val="both"/>
        <w:rPr>
          <w:rFonts w:cs="Arial"/>
          <w:b/>
          <w:sz w:val="22"/>
          <w:szCs w:val="22"/>
          <w:lang w:val="es-CR"/>
        </w:rPr>
      </w:pPr>
    </w:p>
    <w:p w14:paraId="76071566" w14:textId="77777777" w:rsidR="0036297B" w:rsidRPr="003C390A" w:rsidRDefault="0036297B" w:rsidP="0036297B">
      <w:pPr>
        <w:jc w:val="both"/>
        <w:rPr>
          <w:rFonts w:cs="Arial"/>
          <w:sz w:val="22"/>
          <w:szCs w:val="22"/>
          <w:lang w:val="es-CR"/>
        </w:rPr>
      </w:pPr>
      <w:r w:rsidRPr="009F47F8">
        <w:rPr>
          <w:rFonts w:cs="Arial"/>
          <w:sz w:val="22"/>
          <w:szCs w:val="22"/>
          <w:lang w:val="es-CR"/>
        </w:rPr>
        <w:t>La aplicación de  las guías contables para el registro de la actividad de custodia rige a partir del 1</w:t>
      </w:r>
      <w:r w:rsidRPr="009F47F8">
        <w:rPr>
          <w:rFonts w:cs="Arial"/>
          <w:sz w:val="22"/>
          <w:szCs w:val="22"/>
          <w:vertAlign w:val="superscript"/>
          <w:lang w:val="es-CR"/>
        </w:rPr>
        <w:t>ero</w:t>
      </w:r>
      <w:r w:rsidRPr="009F47F8">
        <w:rPr>
          <w:rFonts w:cs="Arial"/>
          <w:sz w:val="22"/>
          <w:szCs w:val="22"/>
          <w:lang w:val="es-CR"/>
        </w:rPr>
        <w:t xml:space="preserve"> de enero de 2019.</w:t>
      </w:r>
    </w:p>
    <w:p w14:paraId="76071567" w14:textId="77777777" w:rsidR="0036297B" w:rsidRDefault="0036297B" w:rsidP="0036297B">
      <w:pPr>
        <w:jc w:val="both"/>
        <w:rPr>
          <w:rFonts w:cs="Arial"/>
          <w:b/>
          <w:sz w:val="22"/>
          <w:szCs w:val="22"/>
          <w:lang w:val="es-CR"/>
        </w:rPr>
      </w:pPr>
    </w:p>
    <w:p w14:paraId="76071568" w14:textId="77777777" w:rsidR="0036297B" w:rsidRDefault="0036297B" w:rsidP="0036297B">
      <w:pPr>
        <w:jc w:val="both"/>
        <w:rPr>
          <w:rFonts w:cs="Arial"/>
          <w:b/>
          <w:sz w:val="22"/>
          <w:szCs w:val="22"/>
          <w:lang w:val="es-CR"/>
        </w:rPr>
      </w:pPr>
      <w:r>
        <w:rPr>
          <w:rFonts w:cs="Arial"/>
          <w:b/>
          <w:sz w:val="22"/>
          <w:szCs w:val="22"/>
          <w:lang w:val="es-CR"/>
        </w:rPr>
        <w:t>Anexos correspondientes a las Guías Contables de Aplicación por Actividad de Custodia:</w:t>
      </w:r>
      <w:r w:rsidR="003F4CF5">
        <w:rPr>
          <w:rFonts w:cs="Arial"/>
          <w:b/>
          <w:sz w:val="22"/>
          <w:szCs w:val="22"/>
          <w:lang w:val="es-CR"/>
        </w:rPr>
        <w:t xml:space="preserve"> </w:t>
      </w:r>
    </w:p>
    <w:p w14:paraId="76071569" w14:textId="77777777" w:rsidR="0036297B" w:rsidRDefault="0036297B" w:rsidP="0036297B">
      <w:pPr>
        <w:jc w:val="both"/>
        <w:rPr>
          <w:rFonts w:cs="Arial"/>
          <w:b/>
          <w:sz w:val="22"/>
          <w:szCs w:val="22"/>
          <w:lang w:val="es-CR"/>
        </w:rPr>
      </w:pPr>
    </w:p>
    <w:bookmarkStart w:id="0" w:name="_MON_1604927797"/>
    <w:bookmarkEnd w:id="0"/>
    <w:p w14:paraId="7607156A" w14:textId="635DFF78" w:rsidR="0036297B" w:rsidRDefault="00035C45" w:rsidP="0036297B">
      <w:pPr>
        <w:jc w:val="both"/>
        <w:rPr>
          <w:rFonts w:cs="Arial"/>
          <w:b/>
          <w:sz w:val="22"/>
          <w:szCs w:val="22"/>
          <w:lang w:val="es-CR"/>
        </w:rPr>
      </w:pPr>
      <w:r>
        <w:rPr>
          <w:rFonts w:cs="Arial"/>
          <w:b/>
          <w:sz w:val="22"/>
          <w:szCs w:val="22"/>
          <w:lang w:val="es-CR"/>
        </w:rPr>
        <w:object w:dxaOrig="1539" w:dyaOrig="997" w14:anchorId="21696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25pt;height:49.5pt" o:ole="">
            <v:imagedata r:id="rId11" o:title=""/>
          </v:shape>
          <o:OLEObject Type="Embed" ProgID="Word.Document.8" ShapeID="_x0000_i1026" DrawAspect="Icon" ObjectID="_1604927857" r:id="rId12">
            <o:FieldCodes>\s</o:FieldCodes>
          </o:OLEObject>
        </w:object>
      </w:r>
      <w:r>
        <w:rPr>
          <w:rFonts w:cs="Arial"/>
          <w:b/>
          <w:sz w:val="22"/>
          <w:szCs w:val="22"/>
          <w:lang w:val="es-CR"/>
        </w:rPr>
        <w:t xml:space="preserve"> </w:t>
      </w:r>
      <w:bookmarkStart w:id="1" w:name="_MON_1604927837"/>
      <w:bookmarkEnd w:id="1"/>
      <w:r>
        <w:rPr>
          <w:rFonts w:cs="Arial"/>
          <w:b/>
          <w:sz w:val="22"/>
          <w:szCs w:val="22"/>
          <w:lang w:val="es-CR"/>
        </w:rPr>
        <w:object w:dxaOrig="1539" w:dyaOrig="997" w14:anchorId="569FA985">
          <v:shape id="_x0000_i1027" type="#_x0000_t75" style="width:77.25pt;height:49.5pt" o:ole="">
            <v:imagedata r:id="rId13" o:title=""/>
          </v:shape>
          <o:OLEObject Type="Embed" ProgID="Word.Document.8" ShapeID="_x0000_i1027" DrawAspect="Icon" ObjectID="_1604927858" r:id="rId14">
            <o:FieldCodes>\s</o:FieldCodes>
          </o:OLEObject>
        </w:object>
      </w:r>
      <w:bookmarkStart w:id="2" w:name="_GoBack"/>
      <w:bookmarkEnd w:id="2"/>
      <w:r w:rsidR="0036297B">
        <w:rPr>
          <w:rFonts w:cs="Arial"/>
          <w:b/>
          <w:sz w:val="22"/>
          <w:szCs w:val="22"/>
          <w:lang w:val="es-CR"/>
        </w:rPr>
        <w:object w:dxaOrig="1539" w:dyaOrig="997" w14:anchorId="7607156D">
          <v:shape id="_x0000_i1025" type="#_x0000_t75" style="width:76.5pt;height:49.5pt" o:ole="">
            <v:imagedata r:id="rId15" o:title=""/>
          </v:shape>
          <o:OLEObject Type="Embed" ProgID="Excel.Sheet.12" ShapeID="_x0000_i1025" DrawAspect="Icon" ObjectID="_1604927859" r:id="rId16"/>
        </w:object>
      </w:r>
    </w:p>
    <w:sectPr w:rsidR="0036297B" w:rsidSect="0036297B">
      <w:headerReference w:type="default" r:id="rId17"/>
      <w:footerReference w:type="default" r:id="rId18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3EA13" w14:textId="77777777" w:rsidR="00973C9D" w:rsidRDefault="00973C9D" w:rsidP="0036297B">
      <w:r>
        <w:separator/>
      </w:r>
    </w:p>
  </w:endnote>
  <w:endnote w:type="continuationSeparator" w:id="0">
    <w:p w14:paraId="5D64A16F" w14:textId="77777777" w:rsidR="00973C9D" w:rsidRDefault="00973C9D" w:rsidP="0036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1B75BB"/>
        <w:sz w:val="22"/>
        <w:szCs w:val="22"/>
      </w:rPr>
      <w:id w:val="1762948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71574" w14:textId="77777777" w:rsidR="0036297B" w:rsidRPr="0036297B" w:rsidRDefault="0036297B">
        <w:pPr>
          <w:pStyle w:val="Footer"/>
          <w:rPr>
            <w:color w:val="1B75BB"/>
            <w:sz w:val="22"/>
            <w:szCs w:val="22"/>
          </w:rPr>
        </w:pPr>
        <w:r w:rsidRPr="0036297B">
          <w:rPr>
            <w:color w:val="1B75BB"/>
            <w:sz w:val="22"/>
            <w:szCs w:val="22"/>
          </w:rPr>
          <w:t xml:space="preserve">| </w:t>
        </w:r>
        <w:r w:rsidRPr="0036297B">
          <w:rPr>
            <w:color w:val="1B75BB"/>
            <w:sz w:val="22"/>
            <w:szCs w:val="22"/>
          </w:rPr>
          <w:fldChar w:fldCharType="begin"/>
        </w:r>
        <w:r w:rsidRPr="0036297B">
          <w:rPr>
            <w:color w:val="1B75BB"/>
            <w:sz w:val="22"/>
            <w:szCs w:val="22"/>
          </w:rPr>
          <w:instrText xml:space="preserve"> PAGE   \* MERGEFORMAT </w:instrText>
        </w:r>
        <w:r w:rsidRPr="0036297B">
          <w:rPr>
            <w:color w:val="1B75BB"/>
            <w:sz w:val="22"/>
            <w:szCs w:val="22"/>
          </w:rPr>
          <w:fldChar w:fldCharType="separate"/>
        </w:r>
        <w:r w:rsidR="00035C45">
          <w:rPr>
            <w:noProof/>
            <w:color w:val="1B75BB"/>
            <w:sz w:val="22"/>
            <w:szCs w:val="22"/>
          </w:rPr>
          <w:t>2</w:t>
        </w:r>
        <w:r w:rsidRPr="0036297B">
          <w:rPr>
            <w:noProof/>
            <w:color w:val="1B75BB"/>
            <w:sz w:val="22"/>
            <w:szCs w:val="22"/>
          </w:rPr>
          <w:fldChar w:fldCharType="end"/>
        </w:r>
      </w:p>
    </w:sdtContent>
  </w:sdt>
  <w:p w14:paraId="76071575" w14:textId="77777777" w:rsidR="0036297B" w:rsidRDefault="003629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F2295" w14:textId="77777777" w:rsidR="00973C9D" w:rsidRDefault="00973C9D" w:rsidP="0036297B">
      <w:r>
        <w:separator/>
      </w:r>
    </w:p>
  </w:footnote>
  <w:footnote w:type="continuationSeparator" w:id="0">
    <w:p w14:paraId="23DF29E3" w14:textId="77777777" w:rsidR="00973C9D" w:rsidRDefault="00973C9D" w:rsidP="0036297B">
      <w:r>
        <w:continuationSeparator/>
      </w:r>
    </w:p>
  </w:footnote>
  <w:footnote w:id="1">
    <w:p w14:paraId="7607157A" w14:textId="432DC90A" w:rsidR="0036297B" w:rsidRPr="003F4CF5" w:rsidRDefault="0036297B" w:rsidP="0036297B">
      <w:pPr>
        <w:pStyle w:val="Numeracin"/>
        <w:numPr>
          <w:ilvl w:val="0"/>
          <w:numId w:val="0"/>
        </w:numPr>
        <w:spacing w:before="0"/>
        <w:ind w:right="-193"/>
        <w:rPr>
          <w:rFonts w:ascii="Arial" w:hAnsi="Arial" w:cs="Arial"/>
          <w:bCs/>
          <w:iCs/>
          <w:noProof/>
          <w:lang w:val="es-ES_tradnl"/>
        </w:rPr>
      </w:pPr>
      <w:r w:rsidRPr="003F4CF5">
        <w:rPr>
          <w:rStyle w:val="FootnoteReference"/>
          <w:rFonts w:ascii="Arial" w:hAnsi="Arial" w:cs="Arial"/>
        </w:rPr>
        <w:footnoteRef/>
      </w:r>
      <w:r w:rsidRPr="003F4CF5">
        <w:rPr>
          <w:rFonts w:ascii="Arial" w:hAnsi="Arial" w:cs="Arial"/>
        </w:rPr>
        <w:t xml:space="preserve"> </w:t>
      </w:r>
      <w:r w:rsidRPr="003F4CF5">
        <w:rPr>
          <w:rFonts w:ascii="Arial" w:hAnsi="Arial" w:cs="Arial"/>
          <w:szCs w:val="22"/>
          <w:lang w:val="es-MX"/>
        </w:rPr>
        <w:t>Superintendencia General de Valores.  Despacho de la Superintendente.  A las diecisiete horas del veinticuatro de setiembre del dos mil dieciocho.</w:t>
      </w:r>
      <w:r w:rsidR="002C09CD">
        <w:rPr>
          <w:rFonts w:ascii="Arial" w:hAnsi="Arial" w:cs="Arial"/>
          <w:szCs w:val="22"/>
          <w:lang w:val="es-MX"/>
        </w:rPr>
        <w:t xml:space="preserve"> Publicado en el Diario Oficial La Gaceta No. 208 del 9 de noviembre del 2018.</w:t>
      </w:r>
    </w:p>
    <w:p w14:paraId="7607157B" w14:textId="77777777" w:rsidR="0036297B" w:rsidRDefault="0036297B" w:rsidP="0036297B">
      <w:pPr>
        <w:pStyle w:val="Numeracin"/>
        <w:numPr>
          <w:ilvl w:val="0"/>
          <w:numId w:val="0"/>
        </w:numPr>
        <w:spacing w:before="0"/>
        <w:ind w:right="-193"/>
        <w:rPr>
          <w:rFonts w:ascii="Arial" w:hAnsi="Arial" w:cs="Arial"/>
          <w:bCs/>
          <w:iCs/>
          <w:noProof/>
          <w:lang w:val="es-ES_tradnl"/>
        </w:rPr>
      </w:pPr>
    </w:p>
    <w:p w14:paraId="7607157C" w14:textId="77777777" w:rsidR="0036297B" w:rsidRPr="0036297B" w:rsidRDefault="0036297B">
      <w:pPr>
        <w:pStyle w:val="FootnoteText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71572" w14:textId="77777777" w:rsidR="0036297B" w:rsidRDefault="0036297B" w:rsidP="0036297B">
    <w:pPr>
      <w:pStyle w:val="Header"/>
      <w:jc w:val="right"/>
    </w:pPr>
    <w:r w:rsidRPr="006B3914">
      <w:rPr>
        <w:rFonts w:ascii="Calibri" w:hAnsi="Calibri" w:cs="Arial"/>
        <w:i/>
        <w:noProof/>
        <w:szCs w:val="20"/>
        <w:lang w:val="es-CR" w:eastAsia="es-CR"/>
      </w:rPr>
      <w:drawing>
        <wp:inline distT="0" distB="0" distL="0" distR="0" wp14:anchorId="76071576" wp14:editId="76071577">
          <wp:extent cx="1581150" cy="390525"/>
          <wp:effectExtent l="0" t="0" r="0" b="9525"/>
          <wp:docPr id="1" name="Picture 1" descr="Logo-Sugeval-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Logo-Sugeval-Pequeñ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71573" w14:textId="77777777" w:rsidR="0036297B" w:rsidRDefault="0036297B">
    <w:pPr>
      <w:pStyle w:val="Header"/>
    </w:pPr>
    <w:r>
      <w:rPr>
        <w:noProof/>
        <w:lang w:val="es-CR" w:eastAsia="es-C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76071578" wp14:editId="7607157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5448300" cy="2857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48300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B75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9AB634" id="Straight Connector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.55pt" to="42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CQKwIAAEUEAAAOAAAAZHJzL2Uyb0RvYy54bWysU02P2yAQvVfqf0C+J7azzpcVZ9XYSS/b&#10;NlK2vRPAMSoGBCROVPW/70C86aa9VFUvMMDMmzczj8XjuRXoxIzlShZROkwixCRRlMtDEX193gxm&#10;EbIOS4qFkqyILsxGj8v37xadztlINUpQZhCASJt3uoga53Qex5Y0rMV2qDST8Fgr02IHR3OIqcEd&#10;oLciHiXJJO6UodoowqyF2+r6GC0Dfl0z4r7UtWUOiSICbi6sJqx7v8bLBc4PBuuGk54G/gcWLeYS&#10;kt6gKuwwOhr+B1TLiVFW1W5IVBuruuaEhRqgmjT5rZpdgzULtUBzrL61yf4/WPL5tDWI0yIaRUji&#10;Fka0cwbzQ+NQqaSEBiqDRr5PnbY5uJdya3yl5Cx3+kmR7xZJVTZYHljg+3zRAJL6iPguxB+shmz7&#10;7pOi4IOPToWmnWvTolpw/c0HenBoDDqHKV1uU2JnhwhcjrNs9pDAMAm8jWbj6TjkwrmH8cHaWPeR&#10;qRZ5o4gEl76JOMenJ+s8rV8u/lqqDRciCEFI1AGFeTJOQoRVglP/6v2sOexLYdAJg5bS1XS8WvWJ&#10;79yMOkoa0BqG6bq3HebiakN2IT0e1AN8eusqlh/zZL6erWfZIBtN1oMsqarBh02ZDSabdDquHqqy&#10;rNKfnlqa5Q2nlEnP7lW4afZ3wui/0FVyN+ne+hDfo4eGAdnXPZAOo/XTvOpir+hla15HDloNzv2/&#10;8p/h7Rnst79/+QIAAP//AwBQSwMEFAAGAAgAAAAhADJ8aqzWAAAABAEAAA8AAABkcnMvZG93bnJl&#10;di54bWxMj8FOhEAQRO8m/sOkTby5A8YlBBk2auIHLGvCHnuZFohMD2EGFv/e9qTH6upUvSoPmxvV&#10;SnMYPBtIdwko4tbbgTsDH6f3hxxUiMgWR89k4JsCHKrbmxIL6698pLWOnZIQDgUa6GOcCq1D25PD&#10;sPMTsXiffnYYRc6dtjNeJdyN+jFJMu1wYGnocaK3ntqvenEG0OpmeW2ndWnWU1pnwxM3x7Mx93fb&#10;yzOoSFv8e4ZffEGHSpgufmEb1GhAhkS5pqDEzPe56IuBfQa6KvV/+OoHAAD//wMAUEsBAi0AFAAG&#10;AAgAAAAhALaDOJL+AAAA4QEAABMAAAAAAAAAAAAAAAAAAAAAAFtDb250ZW50X1R5cGVzXS54bWxQ&#10;SwECLQAUAAYACAAAACEAOP0h/9YAAACUAQAACwAAAAAAAAAAAAAAAAAvAQAAX3JlbHMvLnJlbHNQ&#10;SwECLQAUAAYACAAAACEALn1gkCsCAABFBAAADgAAAAAAAAAAAAAAAAAuAgAAZHJzL2Uyb0RvYy54&#10;bWxQSwECLQAUAAYACAAAACEAMnxqrNYAAAAEAQAADwAAAAAAAAAAAAAAAACFBAAAZHJzL2Rvd25y&#10;ZXYueG1sUEsFBgAAAAAEAAQA8wAAAIgFAAAAAA==&#10;" strokecolor="#1b75bb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A0C"/>
    <w:multiLevelType w:val="hybridMultilevel"/>
    <w:tmpl w:val="4C2ED8D4"/>
    <w:lvl w:ilvl="0" w:tplc="C1C42DD0">
      <w:start w:val="1"/>
      <w:numFmt w:val="decimal"/>
      <w:pStyle w:val="Numeracin"/>
      <w:lvlText w:val="%1."/>
      <w:lvlJc w:val="left"/>
      <w:pPr>
        <w:ind w:left="643" w:hanging="360"/>
      </w:pPr>
      <w:rPr>
        <w:b w:val="0"/>
        <w:lang w:val="es-E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63D85"/>
    <w:multiLevelType w:val="hybridMultilevel"/>
    <w:tmpl w:val="A09E525C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7B"/>
    <w:rsid w:val="00035C45"/>
    <w:rsid w:val="00175646"/>
    <w:rsid w:val="002C09CD"/>
    <w:rsid w:val="0036297B"/>
    <w:rsid w:val="003F4CF5"/>
    <w:rsid w:val="004626DF"/>
    <w:rsid w:val="0097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071548"/>
  <w15:chartTrackingRefBased/>
  <w15:docId w15:val="{B4BCD26F-D4F4-46AA-9693-0B58952A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97B"/>
    <w:pPr>
      <w:spacing w:after="0" w:line="240" w:lineRule="auto"/>
    </w:pPr>
    <w:rPr>
      <w:rFonts w:ascii="Arial" w:eastAsia="Helvetica" w:hAnsi="Arial" w:cs="Times New Roman"/>
      <w:sz w:val="20"/>
      <w:szCs w:val="24"/>
      <w:lang w:val="en-US" w:eastAsia="zh-CN"/>
    </w:rPr>
  </w:style>
  <w:style w:type="paragraph" w:styleId="Heading2">
    <w:name w:val="heading 2"/>
    <w:basedOn w:val="Normal"/>
    <w:link w:val="Heading2Char"/>
    <w:qFormat/>
    <w:rsid w:val="0036297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297B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ListParagraph">
    <w:name w:val="List Paragraph"/>
    <w:basedOn w:val="Normal"/>
    <w:uiPriority w:val="34"/>
    <w:qFormat/>
    <w:rsid w:val="0036297B"/>
    <w:pPr>
      <w:ind w:left="708"/>
    </w:pPr>
  </w:style>
  <w:style w:type="paragraph" w:customStyle="1" w:styleId="Numeracin">
    <w:name w:val="Numeración"/>
    <w:basedOn w:val="Normal"/>
    <w:link w:val="NumeracinChar"/>
    <w:qFormat/>
    <w:rsid w:val="0036297B"/>
    <w:pPr>
      <w:numPr>
        <w:numId w:val="2"/>
      </w:numPr>
      <w:spacing w:before="120"/>
      <w:jc w:val="both"/>
    </w:pPr>
    <w:rPr>
      <w:rFonts w:ascii="Times New Roman" w:eastAsia="Times New Roman" w:hAnsi="Times New Roman"/>
      <w:sz w:val="22"/>
      <w:lang w:val="es-ES" w:eastAsia="es-ES"/>
    </w:rPr>
  </w:style>
  <w:style w:type="character" w:customStyle="1" w:styleId="NumeracinChar">
    <w:name w:val="Numeración Char"/>
    <w:link w:val="Numeracin"/>
    <w:rsid w:val="0036297B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97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97B"/>
    <w:rPr>
      <w:rFonts w:ascii="Arial" w:eastAsia="Helvetica" w:hAnsi="Arial" w:cs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629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297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97B"/>
    <w:rPr>
      <w:rFonts w:ascii="Arial" w:eastAsia="Helvetica" w:hAnsi="Arial" w:cs="Times New Roman"/>
      <w:sz w:val="2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6297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97B"/>
    <w:rPr>
      <w:rFonts w:ascii="Arial" w:eastAsia="Helvetica" w:hAnsi="Arial" w:cs="Times New Roman"/>
      <w:sz w:val="2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/customXml/item1.xml"/>
  <Relationship Id="rId10" Type="http://schemas.openxmlformats.org/officeDocument/2006/relationships/endnotes" Target="endnotes.xml"/>
  <Relationship Id="rId11" Type="http://schemas.openxmlformats.org/officeDocument/2006/relationships/image" Target="media/image1.emf"/>
  <Relationship Id="rId12" Type="http://schemas.openxmlformats.org/officeDocument/2006/relationships/oleObject" Target="embeddings/Microsoft_Word_97_-_2003_Document1.doc"/>
  <Relationship Id="rId13" Type="http://schemas.openxmlformats.org/officeDocument/2006/relationships/image" Target="media/image2.emf"/>
  <Relationship Id="rId14" Type="http://schemas.openxmlformats.org/officeDocument/2006/relationships/oleObject" Target="embeddings/Microsoft_Word_97_-_2003_Document2.doc"/>
  <Relationship Id="rId15" Type="http://schemas.openxmlformats.org/officeDocument/2006/relationships/image" Target="media/image3.emf"/>
  <Relationship Id="rId16" Type="http://schemas.openxmlformats.org/officeDocument/2006/relationships/package" Target="embeddings/Microsoft_Excel_Worksheet1.xlsx"/>
  <Relationship Id="rId17" Type="http://schemas.openxmlformats.org/officeDocument/2006/relationships/header" Target="header1.xml"/>
  <Relationship Id="rId18" Type="http://schemas.openxmlformats.org/officeDocument/2006/relationships/footer" Target="footer1.xml"/>
  <Relationship Id="rId19" Type="http://schemas.openxmlformats.org/officeDocument/2006/relationships/fontTable" Target="fontTable.xml"/>
  <Relationship Id="rId2" Type="http://schemas.openxmlformats.org/officeDocument/2006/relationships/customXml" Target="/customXml/item2.xml"/>
  <Relationship Id="rId20" Type="http://schemas.openxmlformats.org/officeDocument/2006/relationships/theme" Target="theme/theme1.xml"/>
  <Relationship Id="rId3" Type="http://schemas.openxmlformats.org/officeDocument/2006/relationships/customXml" Target="/customXml/item3.xml"/>
  <Relationship Id="rId4" Type="http://schemas.openxmlformats.org/officeDocument/2006/relationships/customXml" Target="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4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Estado xmlns="315842a7-4cff-4ca6-8fb0-a6562d7ae952">Vigente</Estado>
    <Derogado_x0020_por_x003a_ xmlns="315842a7-4cff-4ca6-8fb0-a6562d7ae952" xsi:nil="true"/>
    <SharedWithUsers xmlns="fc66ef79-2d66-4fa3-90bd-e4f186d8d36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6477CF232ACD46B93353E93693837C" ma:contentTypeVersion="22" ma:contentTypeDescription="Crear nuevo documento." ma:contentTypeScope="" ma:versionID="771b5d109343a25d4f006d1cf9f2dd89">
  <xsd:schema xmlns:xsd="http://www.w3.org/2001/XMLSchema" xmlns:xs="http://www.w3.org/2001/XMLSchema" xmlns:p="http://schemas.microsoft.com/office/2006/metadata/properties" xmlns:ns2="315842a7-4cff-4ca6-8fb0-a6562d7ae952" xmlns:ns3="fc66ef79-2d66-4fa3-90bd-e4f186d8d369" targetNamespace="http://schemas.microsoft.com/office/2006/metadata/properties" ma:root="true" ma:fieldsID="92001fb5b952c810e9fd9ed66f8f92f8" ns2:_="" ns3:_="">
    <xsd:import namespace="315842a7-4cff-4ca6-8fb0-a6562d7ae952"/>
    <xsd:import namespace="fc66ef79-2d66-4fa3-90bd-e4f186d8d369"/>
    <xsd:element name="properties">
      <xsd:complexType>
        <xsd:sequence>
          <xsd:element name="documentManagement">
            <xsd:complexType>
              <xsd:all>
                <xsd:element ref="ns2:Estado" minOccurs="0"/>
                <xsd:element ref="ns2:Derogado_x0020_por_x003a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842a7-4cff-4ca6-8fb0-a6562d7ae952" elementFormDefault="qualified">
    <xsd:import namespace="http://schemas.microsoft.com/office/2006/documentManagement/types"/>
    <xsd:import namespace="http://schemas.microsoft.com/office/infopath/2007/PartnerControls"/>
    <xsd:element name="Estado" ma:index="8" nillable="true" ma:displayName="Estado" ma:default="Consulta" ma:format="Dropdown" ma:internalName="Estado">
      <xsd:simpleType>
        <xsd:restriction base="dms:Choice">
          <xsd:enumeration value="Consulta"/>
          <xsd:enumeration value="Derogado"/>
          <xsd:enumeration value="Vigente"/>
        </xsd:restriction>
      </xsd:simpleType>
    </xsd:element>
    <xsd:element name="Derogado_x0020_por_x003a_" ma:index="9" nillable="true" ma:displayName="Derogado por:" ma:internalName="Derogado_x0020_por_x003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f79-2d66-4fa3-90bd-e4f186d8d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Acuerd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E33CB-1DFF-4166-8DD6-CF91353E7DD1}"/>
</file>

<file path=customXml/itemProps2.xml><?xml version="1.0" encoding="utf-8"?>
<ds:datastoreItem xmlns:ds="http://schemas.openxmlformats.org/officeDocument/2006/customXml" ds:itemID="{0C36E5FD-C674-4F38-BA5A-BA89A690EB4A}"/>
</file>

<file path=customXml/itemProps3.xml><?xml version="1.0" encoding="utf-8"?>
<ds:datastoreItem xmlns:ds="http://schemas.openxmlformats.org/officeDocument/2006/customXml" ds:itemID="{ABD472A8-7EFB-4EB5-BA25-17A89330C65D}"/>
</file>

<file path=customXml/itemProps4.xml><?xml version="1.0" encoding="utf-8"?>
<ds:datastoreItem xmlns:ds="http://schemas.openxmlformats.org/officeDocument/2006/customXml" ds:itemID="{972FE944-626A-4A00-A994-3422CB62C9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Acuerdo del Superintendente SGV-A-233 Guías de Aplicación contable para la actividad de custodia por cuenta propia y por cuenta de terceros</vt:lpstr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del Superintendente SGV-A-233 Guías de Aplicación contable para la actividad de custodia por cuenta propia y por cuenta de terceros</dc:title>
  <dc:creator>FERNANDEZ PORRAS PATRICIA</dc:creator>
  <cp:lastModifiedBy>FERNANDEZ PORRAS PATRICIA</cp:lastModifiedBy>
  <cp:revision>3</cp:revision>
  <dcterms:created xsi:type="dcterms:W3CDTF">2018-11-28T22:30:00Z</dcterms:created>
  <dcterms:modified xsi:type="dcterms:W3CDTF">2018-11-28T22:31:00Z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0x010100C66477CF232ACD46B93353E93693837C</vt:lpwstr>
  </property>
  <property fmtid="{D5CDD505-2E9C-101B-9397-08002B2CF9AE}" pid="5" name="FileLeafRef">
    <vt:lpwstr>SGV-A-233.docx</vt:lpwstr>
  </property>
</Properties>
</file>