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855D0" w14:textId="77777777" w:rsidR="00AD6993" w:rsidRPr="00FD1DB8" w:rsidRDefault="00142F08" w:rsidP="00AD6993">
      <w:pPr>
        <w:pStyle w:val="Numeracin"/>
        <w:numPr>
          <w:ilvl w:val="0"/>
          <w:numId w:val="0"/>
        </w:numPr>
        <w:spacing w:before="0"/>
        <w:ind w:right="-193"/>
        <w:rPr>
          <w:rFonts w:ascii="Arial" w:hAnsi="Arial" w:cs="Arial"/>
          <w:b/>
          <w:szCs w:val="22"/>
        </w:rPr>
      </w:pPr>
      <w:r w:rsidRPr="00D47AB8">
        <w:rPr>
          <w:rFonts w:ascii="Arial" w:hAnsi="Arial" w:cs="Arial"/>
          <w:b/>
          <w:bCs/>
          <w:iCs/>
          <w:noProof/>
          <w:szCs w:val="22"/>
          <w:lang w:val="es-ES_tradnl"/>
        </w:rPr>
        <w:t>SGV-A-237</w:t>
      </w:r>
      <w:r w:rsidRPr="00FD1DB8">
        <w:rPr>
          <w:rFonts w:ascii="Arial" w:hAnsi="Arial" w:cs="Arial"/>
          <w:b/>
          <w:bCs/>
          <w:iCs/>
          <w:noProof/>
          <w:szCs w:val="22"/>
          <w:lang w:val="es-ES_tradnl"/>
        </w:rPr>
        <w:t>.</w:t>
      </w:r>
      <w:r w:rsidR="00AD6993" w:rsidRPr="00AD6993">
        <w:rPr>
          <w:rFonts w:ascii="Arial" w:hAnsi="Arial" w:cs="Arial"/>
          <w:b/>
          <w:szCs w:val="22"/>
        </w:rPr>
        <w:t xml:space="preserve"> </w:t>
      </w:r>
      <w:r w:rsidR="00AD6993" w:rsidRPr="00FD1DB8">
        <w:rPr>
          <w:rFonts w:ascii="Arial" w:hAnsi="Arial" w:cs="Arial"/>
          <w:b/>
          <w:szCs w:val="22"/>
        </w:rPr>
        <w:t>MODIFICACIÓN AL ACUERDO SGV-A-75 “SUMINISTRO DE INFORMACIÓN PERIÓDICA”</w:t>
      </w:r>
      <w:r w:rsidR="00AD6993">
        <w:rPr>
          <w:rFonts w:ascii="Arial" w:hAnsi="Arial" w:cs="Arial"/>
          <w:b/>
          <w:szCs w:val="22"/>
        </w:rPr>
        <w:t xml:space="preserve"> </w:t>
      </w:r>
      <w:r w:rsidR="00AD6993">
        <w:rPr>
          <w:rStyle w:val="Refdenotaalpie"/>
          <w:rFonts w:ascii="Arial" w:hAnsi="Arial" w:cs="Arial"/>
          <w:b/>
          <w:szCs w:val="22"/>
        </w:rPr>
        <w:footnoteReference w:id="1"/>
      </w:r>
    </w:p>
    <w:p w14:paraId="57A855D1" w14:textId="77777777" w:rsidR="00AD6993" w:rsidRPr="00AD6993" w:rsidRDefault="00AD6993" w:rsidP="00AD6993">
      <w:pPr>
        <w:pStyle w:val="Numeracin"/>
        <w:numPr>
          <w:ilvl w:val="0"/>
          <w:numId w:val="0"/>
        </w:numPr>
        <w:spacing w:before="0"/>
        <w:ind w:right="-193"/>
        <w:rPr>
          <w:rFonts w:ascii="Arial" w:hAnsi="Arial" w:cs="Arial"/>
          <w:b/>
          <w:bCs/>
          <w:iCs/>
          <w:noProof/>
          <w:szCs w:val="22"/>
        </w:rPr>
      </w:pPr>
    </w:p>
    <w:p w14:paraId="57A855D2" w14:textId="77777777" w:rsidR="00142F08" w:rsidRPr="00FD1DB8" w:rsidRDefault="00142F08" w:rsidP="00142F08">
      <w:pPr>
        <w:pStyle w:val="Textodereglamento"/>
        <w:spacing w:before="0" w:line="276" w:lineRule="auto"/>
        <w:ind w:right="-193"/>
        <w:rPr>
          <w:rFonts w:ascii="Arial" w:hAnsi="Arial" w:cs="Arial"/>
          <w:b/>
          <w:bCs/>
          <w:szCs w:val="22"/>
          <w:lang w:val="es-CR"/>
        </w:rPr>
      </w:pPr>
      <w:r w:rsidRPr="00FD1DB8">
        <w:rPr>
          <w:rFonts w:ascii="Arial" w:hAnsi="Arial" w:cs="Arial"/>
          <w:b/>
          <w:bCs/>
          <w:szCs w:val="22"/>
          <w:lang w:val="es-CR"/>
        </w:rPr>
        <w:t>Considerando que:</w:t>
      </w:r>
    </w:p>
    <w:p w14:paraId="57A855D3" w14:textId="77777777" w:rsidR="00142F08" w:rsidRPr="00FD1DB8" w:rsidRDefault="00142F08" w:rsidP="00142F08">
      <w:pPr>
        <w:pStyle w:val="Textodereglamento"/>
        <w:spacing w:before="0" w:line="276" w:lineRule="auto"/>
        <w:ind w:right="-193"/>
        <w:rPr>
          <w:rFonts w:ascii="Arial" w:hAnsi="Arial" w:cs="Arial"/>
          <w:b/>
          <w:bCs/>
          <w:szCs w:val="22"/>
          <w:lang w:val="es-CR"/>
        </w:rPr>
      </w:pPr>
    </w:p>
    <w:p w14:paraId="57A855D4" w14:textId="77777777" w:rsidR="00142F08" w:rsidRPr="00FD1DB8" w:rsidRDefault="00142F08" w:rsidP="00142F08">
      <w:pPr>
        <w:pStyle w:val="Numeracin"/>
        <w:tabs>
          <w:tab w:val="left" w:pos="567"/>
        </w:tabs>
        <w:spacing w:before="0"/>
        <w:ind w:left="567" w:right="-193" w:hanging="567"/>
        <w:rPr>
          <w:rFonts w:ascii="Arial" w:hAnsi="Arial" w:cs="Arial"/>
          <w:szCs w:val="22"/>
        </w:rPr>
      </w:pPr>
      <w:r w:rsidRPr="00FD1DB8">
        <w:rPr>
          <w:rFonts w:ascii="Arial" w:hAnsi="Arial" w:cs="Arial"/>
          <w:szCs w:val="22"/>
          <w:lang w:val="es-CR"/>
        </w:rPr>
        <w:t xml:space="preserve">El </w:t>
      </w:r>
      <w:r w:rsidRPr="00FD1DB8">
        <w:rPr>
          <w:rFonts w:ascii="Arial" w:hAnsi="Arial" w:cs="Arial"/>
          <w:szCs w:val="22"/>
        </w:rPr>
        <w:t>Artículo 8 inciso l) de la Ley Reguladora del Mercado de Valores faculta al Superintendente a exigir a los sujetos fiscalizados toda la información razonablemente necesaria, en las condiciones y periodicidad que la Superintendencia determine, para cumplir adecuadamente con sus funciones supervisoras del mercado de valores, según lo disponga el reglamento.</w:t>
      </w:r>
    </w:p>
    <w:p w14:paraId="57A855D5" w14:textId="77777777" w:rsidR="00142F08" w:rsidRPr="00FD1DB8" w:rsidRDefault="00142F08" w:rsidP="00142F08">
      <w:pPr>
        <w:pStyle w:val="Numeracin"/>
        <w:numPr>
          <w:ilvl w:val="0"/>
          <w:numId w:val="0"/>
        </w:numPr>
        <w:tabs>
          <w:tab w:val="left" w:pos="567"/>
        </w:tabs>
        <w:spacing w:before="0"/>
        <w:ind w:left="567" w:right="-193"/>
        <w:rPr>
          <w:rFonts w:ascii="Arial" w:hAnsi="Arial" w:cs="Arial"/>
          <w:szCs w:val="22"/>
        </w:rPr>
      </w:pPr>
    </w:p>
    <w:p w14:paraId="57A855D6" w14:textId="77777777" w:rsidR="00142F08" w:rsidRPr="00FD1DB8" w:rsidRDefault="00142F08" w:rsidP="00142F08">
      <w:pPr>
        <w:pStyle w:val="Numeracin"/>
        <w:tabs>
          <w:tab w:val="left" w:pos="567"/>
        </w:tabs>
        <w:spacing w:before="0"/>
        <w:ind w:left="567" w:right="-193" w:hanging="567"/>
        <w:rPr>
          <w:rFonts w:ascii="Arial" w:hAnsi="Arial" w:cs="Arial"/>
          <w:szCs w:val="22"/>
        </w:rPr>
      </w:pPr>
      <w:r w:rsidRPr="00FD1DB8">
        <w:rPr>
          <w:rFonts w:ascii="Arial" w:hAnsi="Arial" w:cs="Arial"/>
          <w:szCs w:val="22"/>
        </w:rPr>
        <w:t>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w:t>
      </w:r>
    </w:p>
    <w:p w14:paraId="57A855D7" w14:textId="77777777" w:rsidR="00142F08" w:rsidRPr="00FD1DB8" w:rsidRDefault="00142F08" w:rsidP="00142F08">
      <w:pPr>
        <w:pStyle w:val="Numeracin"/>
        <w:numPr>
          <w:ilvl w:val="0"/>
          <w:numId w:val="0"/>
        </w:numPr>
        <w:tabs>
          <w:tab w:val="left" w:pos="567"/>
        </w:tabs>
        <w:spacing w:before="0"/>
        <w:ind w:left="567" w:right="-193"/>
        <w:rPr>
          <w:rFonts w:ascii="Arial" w:hAnsi="Arial" w:cs="Arial"/>
          <w:szCs w:val="22"/>
        </w:rPr>
      </w:pPr>
    </w:p>
    <w:p w14:paraId="57A855D8" w14:textId="77777777" w:rsidR="00142F08" w:rsidRPr="00FD1DB8" w:rsidRDefault="00142F08" w:rsidP="00142F08">
      <w:pPr>
        <w:pStyle w:val="Numeracin"/>
        <w:tabs>
          <w:tab w:val="left" w:pos="567"/>
        </w:tabs>
        <w:spacing w:before="0"/>
        <w:ind w:left="567" w:right="-193" w:hanging="567"/>
        <w:rPr>
          <w:rFonts w:ascii="Arial" w:hAnsi="Arial" w:cs="Arial"/>
          <w:szCs w:val="22"/>
        </w:rPr>
      </w:pPr>
      <w:r w:rsidRPr="00FD1DB8">
        <w:rPr>
          <w:rFonts w:ascii="Arial" w:hAnsi="Arial" w:cs="Arial"/>
          <w:szCs w:val="22"/>
        </w:rPr>
        <w:t>Este reglamento confiere al Superintendente la potestad para definir el contenido, la periodicidad y los medios de suministro de la información periódica que debe remitirse a la Superintendencia General de Valores, por lo que emitió el SGV-A-75, Acuerdo sobre el Suministro de Información Periódica con fecha 24 de abril del 2003, y se ha retomado durante los últimos años para actualizar los deberes de información de las entidades.</w:t>
      </w:r>
    </w:p>
    <w:p w14:paraId="57A855D9" w14:textId="77777777" w:rsidR="00142F08" w:rsidRPr="006F615D" w:rsidRDefault="00142F08" w:rsidP="00142F08">
      <w:pPr>
        <w:pStyle w:val="Numeracin"/>
        <w:numPr>
          <w:ilvl w:val="0"/>
          <w:numId w:val="0"/>
        </w:numPr>
        <w:tabs>
          <w:tab w:val="left" w:pos="567"/>
        </w:tabs>
        <w:spacing w:before="0"/>
        <w:ind w:left="567" w:right="-193"/>
        <w:rPr>
          <w:rFonts w:ascii="Arial" w:hAnsi="Arial" w:cs="Arial"/>
          <w:color w:val="000000" w:themeColor="text1"/>
          <w:szCs w:val="22"/>
        </w:rPr>
      </w:pPr>
    </w:p>
    <w:p w14:paraId="57A855DA" w14:textId="77777777" w:rsidR="00142F08" w:rsidRPr="001E181D" w:rsidRDefault="00142F08" w:rsidP="00142F08">
      <w:pPr>
        <w:pStyle w:val="Numeracin"/>
        <w:tabs>
          <w:tab w:val="left" w:pos="567"/>
        </w:tabs>
        <w:spacing w:before="0"/>
        <w:ind w:left="567" w:right="-193" w:hanging="567"/>
        <w:rPr>
          <w:rFonts w:ascii="Arial" w:hAnsi="Arial" w:cs="Arial"/>
          <w:color w:val="000000" w:themeColor="text1"/>
          <w:szCs w:val="22"/>
        </w:rPr>
      </w:pPr>
      <w:r w:rsidRPr="001E181D">
        <w:rPr>
          <w:rFonts w:ascii="Arial" w:hAnsi="Arial" w:cs="Arial"/>
          <w:szCs w:val="22"/>
        </w:rPr>
        <w:t xml:space="preserve">El Consejo Nacional de Supervisión del Sistema Financiero mediante los artículos 6 y 5 de las actas de las sesiones 1442-2018 y 1443-2018, ambas celebradas el 11 de setiembre de 2018, aprobó el Reglamento de Información Financiera (RIF). Posteriormente, en el artículo 7, de las actas de las sesiones 1539-2019 y 1540-2019, celebradas el 21 de octubre de 2019, se modificaron </w:t>
      </w:r>
      <w:r w:rsidRPr="001E181D">
        <w:rPr>
          <w:rFonts w:ascii="Arial" w:hAnsi="Arial" w:cs="Arial"/>
          <w:color w:val="000000" w:themeColor="text1"/>
          <w:szCs w:val="22"/>
        </w:rPr>
        <w:t>los Anexos 1 y 3 del citado reglamento, a efectos de incorporar las cuentas para el registro del deterioro de las inversiones clasificadas a valor razonable con cambios en otro resultado integral, por lo que se hacen cambios en el Patrimonio para adicionar la cuenta  “Ajuste por deterioro de inversiones al valor razonable con cambios en otro resultado integral” . De la misma forma se agregan las cuentas necesarias para el registro de la estimación por deterioro cuando el modelo de negocio es “Costo Amortizado” y se actualizan las cuentas de los estados financieros de las sociedades calificadoras y de los proveedores de precios.</w:t>
      </w:r>
    </w:p>
    <w:p w14:paraId="57A855DB" w14:textId="77777777" w:rsidR="00142F08" w:rsidRPr="00FD1DB8" w:rsidRDefault="00142F08" w:rsidP="00142F08">
      <w:pPr>
        <w:pStyle w:val="Numeracin"/>
        <w:numPr>
          <w:ilvl w:val="0"/>
          <w:numId w:val="0"/>
        </w:numPr>
        <w:tabs>
          <w:tab w:val="left" w:pos="567"/>
        </w:tabs>
        <w:spacing w:before="0"/>
        <w:ind w:left="567" w:right="-193"/>
        <w:rPr>
          <w:rFonts w:ascii="Arial" w:hAnsi="Arial" w:cs="Arial"/>
          <w:szCs w:val="22"/>
        </w:rPr>
      </w:pPr>
    </w:p>
    <w:p w14:paraId="57A855DC" w14:textId="77777777" w:rsidR="00142F08" w:rsidRPr="00FD1DB8" w:rsidRDefault="00142F08" w:rsidP="00E83BB9">
      <w:pPr>
        <w:pStyle w:val="Numeracin"/>
        <w:tabs>
          <w:tab w:val="left" w:pos="567"/>
        </w:tabs>
        <w:spacing w:before="0"/>
        <w:ind w:left="567" w:right="-193" w:hanging="567"/>
        <w:rPr>
          <w:rFonts w:ascii="Arial" w:hAnsi="Arial" w:cs="Arial"/>
          <w:szCs w:val="22"/>
        </w:rPr>
      </w:pPr>
      <w:r w:rsidRPr="00FD1DB8">
        <w:rPr>
          <w:rFonts w:ascii="Arial" w:hAnsi="Arial" w:cs="Arial"/>
          <w:szCs w:val="22"/>
        </w:rPr>
        <w:t xml:space="preserve">La Ley de Fortalecimiento de las Finanzas Públicas, Ley N° 9635, publicada en el diario oficial La Gaceta, Alcance 102, del 4 de diciembre de 2018, establece con la adición del </w:t>
      </w:r>
      <w:r w:rsidRPr="00352E95">
        <w:rPr>
          <w:rFonts w:ascii="Arial" w:hAnsi="Arial" w:cs="Arial"/>
          <w:bCs/>
          <w:szCs w:val="22"/>
          <w:lang w:val="es-CR"/>
        </w:rPr>
        <w:t xml:space="preserve">capítulo XI al título I de la Ley N.° 7092, Ley del Impuesto sobre la Renta, de 21 de abril de 1988, un impuesto a las Ganancias y Pérdidas de Capital, </w:t>
      </w:r>
      <w:r w:rsidRPr="00352E95">
        <w:rPr>
          <w:rFonts w:ascii="Arial" w:hAnsi="Arial" w:cs="Arial"/>
          <w:szCs w:val="22"/>
        </w:rPr>
        <w:t xml:space="preserve"> por lo que es necesario adecuar el plan de cuentas de los fondos de inversión</w:t>
      </w:r>
      <w:r w:rsidRPr="00FD1DB8">
        <w:rPr>
          <w:rFonts w:ascii="Arial" w:hAnsi="Arial" w:cs="Arial"/>
          <w:szCs w:val="22"/>
        </w:rPr>
        <w:t xml:space="preserve"> (Anexo 15) con el propósito de que se registre, presente y revele las responsabilidades</w:t>
      </w:r>
      <w:r>
        <w:rPr>
          <w:rFonts w:ascii="Arial" w:hAnsi="Arial" w:cs="Arial"/>
          <w:szCs w:val="22"/>
        </w:rPr>
        <w:t xml:space="preserve"> y</w:t>
      </w:r>
      <w:r w:rsidRPr="00FD1DB8">
        <w:rPr>
          <w:rFonts w:ascii="Arial" w:hAnsi="Arial" w:cs="Arial"/>
          <w:szCs w:val="22"/>
        </w:rPr>
        <w:t xml:space="preserve"> derechos relacionados con este impuesto. En los catálogos actuales ya se cuenta con el pasivo por impuestos diferidos respectivos, pero se hace necesario la inclusión de las cuentas de activo por esta naturaleza. </w:t>
      </w:r>
    </w:p>
    <w:p w14:paraId="57A855DD" w14:textId="77777777" w:rsidR="00142F08" w:rsidRPr="00FD1DB8" w:rsidRDefault="00142F08" w:rsidP="00142F08">
      <w:pPr>
        <w:pStyle w:val="Numeracin"/>
        <w:numPr>
          <w:ilvl w:val="0"/>
          <w:numId w:val="0"/>
        </w:numPr>
        <w:tabs>
          <w:tab w:val="left" w:pos="567"/>
        </w:tabs>
        <w:spacing w:before="0"/>
        <w:ind w:left="567" w:right="-193"/>
        <w:rPr>
          <w:rFonts w:ascii="Arial" w:hAnsi="Arial" w:cs="Arial"/>
          <w:szCs w:val="22"/>
        </w:rPr>
      </w:pPr>
    </w:p>
    <w:p w14:paraId="57A855DE" w14:textId="77777777" w:rsidR="00231EEF" w:rsidRDefault="00142F08" w:rsidP="00231EEF">
      <w:pPr>
        <w:pStyle w:val="Numeracin"/>
        <w:tabs>
          <w:tab w:val="left" w:pos="567"/>
        </w:tabs>
        <w:spacing w:before="0"/>
        <w:ind w:left="567" w:right="-193" w:hanging="567"/>
        <w:rPr>
          <w:rFonts w:ascii="Arial" w:hAnsi="Arial" w:cs="Arial"/>
          <w:szCs w:val="22"/>
        </w:rPr>
      </w:pPr>
      <w:r>
        <w:rPr>
          <w:rFonts w:ascii="Arial" w:hAnsi="Arial" w:cs="Arial"/>
          <w:szCs w:val="22"/>
        </w:rPr>
        <w:lastRenderedPageBreak/>
        <w:t xml:space="preserve">La inclusión de las partidas contables sobre ajuste por deterioro y activos por impuestos diferidos corresponden a </w:t>
      </w:r>
      <w:r w:rsidRPr="00C82CFA">
        <w:rPr>
          <w:rFonts w:ascii="Arial" w:hAnsi="Arial" w:cs="Arial"/>
          <w:szCs w:val="22"/>
        </w:rPr>
        <w:t xml:space="preserve">una actualización de los requerimientos de cuentas a partir de normativa </w:t>
      </w:r>
      <w:r>
        <w:rPr>
          <w:rFonts w:ascii="Arial" w:hAnsi="Arial" w:cs="Arial"/>
          <w:szCs w:val="22"/>
        </w:rPr>
        <w:t xml:space="preserve">ya </w:t>
      </w:r>
      <w:r w:rsidRPr="00C82CFA">
        <w:rPr>
          <w:rFonts w:ascii="Arial" w:hAnsi="Arial" w:cs="Arial"/>
          <w:szCs w:val="22"/>
        </w:rPr>
        <w:t xml:space="preserve">aprobada, que es necesaria para que las entidades reguladas registren la información de conformidad con lo establecido en </w:t>
      </w:r>
      <w:r>
        <w:rPr>
          <w:rFonts w:ascii="Arial" w:hAnsi="Arial" w:cs="Arial"/>
          <w:szCs w:val="22"/>
        </w:rPr>
        <w:t xml:space="preserve">las leyes vigentes y </w:t>
      </w:r>
      <w:r w:rsidRPr="00C82CFA">
        <w:rPr>
          <w:rFonts w:ascii="Arial" w:hAnsi="Arial" w:cs="Arial"/>
          <w:szCs w:val="22"/>
        </w:rPr>
        <w:t>el Reglamento de Información Financiera.</w:t>
      </w:r>
    </w:p>
    <w:p w14:paraId="57A855DF" w14:textId="77777777" w:rsidR="00231EEF" w:rsidRDefault="00231EEF" w:rsidP="00231EEF">
      <w:pPr>
        <w:pStyle w:val="Prrafodelista"/>
        <w:rPr>
          <w:rFonts w:cs="Arial"/>
        </w:rPr>
      </w:pPr>
    </w:p>
    <w:p w14:paraId="57A855E0" w14:textId="77777777" w:rsidR="00142F08" w:rsidRPr="00FD1DB8" w:rsidRDefault="00142F08" w:rsidP="00142F08">
      <w:pPr>
        <w:pStyle w:val="Numeracin"/>
        <w:numPr>
          <w:ilvl w:val="0"/>
          <w:numId w:val="0"/>
        </w:numPr>
        <w:tabs>
          <w:tab w:val="left" w:pos="567"/>
        </w:tabs>
        <w:spacing w:before="0"/>
        <w:ind w:right="-193"/>
        <w:rPr>
          <w:rFonts w:ascii="Arial" w:hAnsi="Arial" w:cs="Arial"/>
          <w:b/>
          <w:szCs w:val="22"/>
        </w:rPr>
      </w:pPr>
      <w:r w:rsidRPr="00FD1DB8">
        <w:rPr>
          <w:rFonts w:ascii="Arial" w:hAnsi="Arial" w:cs="Arial"/>
          <w:b/>
          <w:szCs w:val="22"/>
        </w:rPr>
        <w:t>Por tanto dispone el presente acuerdo:</w:t>
      </w:r>
    </w:p>
    <w:p w14:paraId="57A855E1" w14:textId="77777777" w:rsidR="00142F08" w:rsidRPr="00FD1DB8" w:rsidRDefault="00142F08" w:rsidP="00142F08">
      <w:pPr>
        <w:pStyle w:val="Numeracin"/>
        <w:numPr>
          <w:ilvl w:val="0"/>
          <w:numId w:val="0"/>
        </w:numPr>
        <w:tabs>
          <w:tab w:val="left" w:pos="567"/>
        </w:tabs>
        <w:spacing w:before="0"/>
        <w:ind w:right="-193"/>
        <w:rPr>
          <w:rFonts w:ascii="Arial" w:hAnsi="Arial" w:cs="Arial"/>
          <w:b/>
          <w:szCs w:val="22"/>
        </w:rPr>
      </w:pPr>
    </w:p>
    <w:p w14:paraId="57A855E2" w14:textId="77777777" w:rsidR="00142F08" w:rsidRPr="00FD1DB8" w:rsidRDefault="00142F08" w:rsidP="00142F08">
      <w:pPr>
        <w:pStyle w:val="Numeracin"/>
        <w:numPr>
          <w:ilvl w:val="0"/>
          <w:numId w:val="0"/>
        </w:numPr>
        <w:spacing w:before="0"/>
        <w:ind w:right="-193"/>
        <w:jc w:val="center"/>
        <w:rPr>
          <w:rFonts w:ascii="Arial" w:hAnsi="Arial" w:cs="Arial"/>
          <w:b/>
          <w:szCs w:val="22"/>
        </w:rPr>
      </w:pPr>
      <w:r w:rsidRPr="00FD1DB8">
        <w:rPr>
          <w:rFonts w:ascii="Arial" w:hAnsi="Arial" w:cs="Arial"/>
          <w:b/>
          <w:szCs w:val="22"/>
        </w:rPr>
        <w:t>SGV-A-</w:t>
      </w:r>
      <w:r>
        <w:rPr>
          <w:rFonts w:ascii="Arial" w:hAnsi="Arial" w:cs="Arial"/>
          <w:b/>
          <w:szCs w:val="22"/>
        </w:rPr>
        <w:t>237</w:t>
      </w:r>
      <w:r w:rsidRPr="00FD1DB8">
        <w:rPr>
          <w:rFonts w:ascii="Arial" w:hAnsi="Arial" w:cs="Arial"/>
          <w:b/>
          <w:szCs w:val="22"/>
        </w:rPr>
        <w:t>.  MODIFICACIÓN AL ACUERDO SGV-A-75 “SUMINISTRO DE INFORMACIÓN PERIÓDICA”</w:t>
      </w:r>
    </w:p>
    <w:p w14:paraId="57A855E3" w14:textId="77777777" w:rsidR="00142F08" w:rsidRDefault="00142F08" w:rsidP="00142F08">
      <w:pPr>
        <w:pStyle w:val="Numeracin"/>
        <w:numPr>
          <w:ilvl w:val="0"/>
          <w:numId w:val="0"/>
        </w:numPr>
        <w:spacing w:before="0"/>
        <w:ind w:right="-193"/>
        <w:rPr>
          <w:rFonts w:ascii="Arial" w:hAnsi="Arial" w:cs="Arial"/>
          <w:b/>
          <w:szCs w:val="22"/>
        </w:rPr>
      </w:pPr>
    </w:p>
    <w:p w14:paraId="57A855E4" w14:textId="77777777" w:rsidR="00142F08" w:rsidRPr="00FD1DB8" w:rsidRDefault="00142F08" w:rsidP="00142F08">
      <w:pPr>
        <w:pStyle w:val="Numeracin"/>
        <w:numPr>
          <w:ilvl w:val="0"/>
          <w:numId w:val="0"/>
        </w:numPr>
        <w:spacing w:before="0"/>
        <w:ind w:right="-193"/>
        <w:rPr>
          <w:rFonts w:ascii="Arial" w:hAnsi="Arial" w:cs="Arial"/>
          <w:b/>
          <w:szCs w:val="22"/>
        </w:rPr>
      </w:pPr>
      <w:r w:rsidRPr="00FD1DB8">
        <w:rPr>
          <w:rFonts w:ascii="Arial" w:hAnsi="Arial" w:cs="Arial"/>
          <w:b/>
          <w:szCs w:val="22"/>
        </w:rPr>
        <w:t>Artículo 1. Adiciones</w:t>
      </w:r>
    </w:p>
    <w:p w14:paraId="57A855E5" w14:textId="77777777" w:rsidR="00142F08" w:rsidRPr="00FD1DB8" w:rsidRDefault="00142F08" w:rsidP="00142F08">
      <w:pPr>
        <w:pStyle w:val="Numeracin"/>
        <w:numPr>
          <w:ilvl w:val="0"/>
          <w:numId w:val="0"/>
        </w:numPr>
        <w:spacing w:before="0"/>
        <w:ind w:right="-193"/>
        <w:rPr>
          <w:rFonts w:ascii="Arial" w:hAnsi="Arial" w:cs="Arial"/>
          <w:b/>
          <w:szCs w:val="22"/>
        </w:rPr>
      </w:pPr>
    </w:p>
    <w:p w14:paraId="57A855E6" w14:textId="77777777" w:rsidR="00142F08" w:rsidRPr="00FD1DB8" w:rsidRDefault="00142F08" w:rsidP="00142F08">
      <w:pPr>
        <w:pStyle w:val="Numeracin"/>
        <w:numPr>
          <w:ilvl w:val="0"/>
          <w:numId w:val="2"/>
        </w:numPr>
        <w:spacing w:before="0"/>
        <w:ind w:right="-193"/>
        <w:rPr>
          <w:rFonts w:ascii="Arial" w:hAnsi="Arial" w:cs="Arial"/>
          <w:szCs w:val="22"/>
        </w:rPr>
      </w:pPr>
      <w:r w:rsidRPr="00FD1DB8">
        <w:rPr>
          <w:rFonts w:ascii="Arial" w:hAnsi="Arial" w:cs="Arial"/>
          <w:szCs w:val="22"/>
        </w:rPr>
        <w:t xml:space="preserve">Se agregan las siguientes cuentas al Estado de Situación Financiera </w:t>
      </w:r>
      <w:r>
        <w:rPr>
          <w:rFonts w:ascii="Arial" w:hAnsi="Arial" w:cs="Arial"/>
          <w:szCs w:val="22"/>
        </w:rPr>
        <w:t>de Fondos de Inversión, Sociedades Calificadoras y Proveedores de Precios</w:t>
      </w:r>
      <w:r w:rsidRPr="00FD1DB8">
        <w:rPr>
          <w:rFonts w:ascii="Arial" w:hAnsi="Arial" w:cs="Arial"/>
          <w:szCs w:val="22"/>
        </w:rPr>
        <w:t>:</w:t>
      </w:r>
    </w:p>
    <w:p w14:paraId="57A855E7" w14:textId="77777777" w:rsidR="00142F08" w:rsidRPr="00FD1DB8" w:rsidRDefault="00142F08" w:rsidP="00142F08">
      <w:pPr>
        <w:pStyle w:val="Numeracin"/>
        <w:numPr>
          <w:ilvl w:val="0"/>
          <w:numId w:val="0"/>
        </w:numPr>
        <w:spacing w:before="0"/>
        <w:ind w:right="-193"/>
        <w:rPr>
          <w:rFonts w:ascii="Arial" w:eastAsia="Arial Unicode MS" w:hAnsi="Arial" w:cs="Arial"/>
          <w:b/>
          <w:szCs w:val="22"/>
        </w:rPr>
      </w:pPr>
    </w:p>
    <w:tbl>
      <w:tblPr>
        <w:tblW w:w="9177" w:type="dxa"/>
        <w:tblInd w:w="-289" w:type="dxa"/>
        <w:tblCellMar>
          <w:left w:w="70" w:type="dxa"/>
          <w:right w:w="70" w:type="dxa"/>
        </w:tblCellMar>
        <w:tblLook w:val="04A0" w:firstRow="1" w:lastRow="0" w:firstColumn="1" w:lastColumn="0" w:noHBand="0" w:noVBand="1"/>
      </w:tblPr>
      <w:tblGrid>
        <w:gridCol w:w="1522"/>
        <w:gridCol w:w="2053"/>
        <w:gridCol w:w="5602"/>
      </w:tblGrid>
      <w:tr w:rsidR="00142F08" w:rsidRPr="00FD1DB8" w14:paraId="57A855EB" w14:textId="77777777" w:rsidTr="00F50CBD">
        <w:trPr>
          <w:trHeight w:val="255"/>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5E8" w14:textId="77777777" w:rsidR="00142F08" w:rsidRPr="00FD1DB8" w:rsidRDefault="00142F08" w:rsidP="00F50CBD">
            <w:pPr>
              <w:spacing w:after="0" w:line="240" w:lineRule="auto"/>
              <w:jc w:val="center"/>
              <w:rPr>
                <w:rFonts w:eastAsia="Times New Roman" w:cs="Arial"/>
                <w:b/>
                <w:lang w:val="es-CR" w:eastAsia="es-CR"/>
              </w:rPr>
            </w:pPr>
            <w:r w:rsidRPr="00FD1DB8">
              <w:rPr>
                <w:rFonts w:eastAsia="Times New Roman" w:cs="Arial"/>
                <w:b/>
                <w:lang w:val="es-CR" w:eastAsia="es-CR"/>
              </w:rPr>
              <w:t>CATÁLOGO</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57A855E9" w14:textId="77777777" w:rsidR="00142F08" w:rsidRPr="00FD1DB8" w:rsidRDefault="00142F08" w:rsidP="00F50CBD">
            <w:pPr>
              <w:spacing w:after="0" w:line="240" w:lineRule="auto"/>
              <w:jc w:val="center"/>
              <w:rPr>
                <w:rFonts w:eastAsia="Times New Roman" w:cs="Arial"/>
                <w:b/>
                <w:lang w:val="es-CR" w:eastAsia="es-CR"/>
              </w:rPr>
            </w:pPr>
            <w:r w:rsidRPr="00FD1DB8">
              <w:rPr>
                <w:rFonts w:eastAsia="Times New Roman" w:cs="Arial"/>
                <w:b/>
                <w:lang w:val="es-CR" w:eastAsia="es-CR"/>
              </w:rPr>
              <w:t>CÓDIGO</w:t>
            </w:r>
          </w:p>
        </w:tc>
        <w:tc>
          <w:tcPr>
            <w:tcW w:w="5602" w:type="dxa"/>
            <w:tcBorders>
              <w:top w:val="single" w:sz="4" w:space="0" w:color="auto"/>
              <w:left w:val="nil"/>
              <w:bottom w:val="single" w:sz="4" w:space="0" w:color="auto"/>
              <w:right w:val="single" w:sz="4" w:space="0" w:color="auto"/>
            </w:tcBorders>
            <w:shd w:val="clear" w:color="auto" w:fill="auto"/>
            <w:noWrap/>
            <w:vAlign w:val="center"/>
          </w:tcPr>
          <w:p w14:paraId="57A855EA" w14:textId="77777777" w:rsidR="00142F08" w:rsidRPr="00FD1DB8" w:rsidRDefault="00142F08" w:rsidP="00F50CBD">
            <w:pPr>
              <w:spacing w:after="0" w:line="240" w:lineRule="auto"/>
              <w:jc w:val="center"/>
              <w:rPr>
                <w:rFonts w:eastAsia="Times New Roman" w:cs="Arial"/>
                <w:b/>
                <w:highlight w:val="green"/>
                <w:lang w:val="es-CR" w:eastAsia="es-CR"/>
              </w:rPr>
            </w:pPr>
            <w:r w:rsidRPr="00FD1DB8">
              <w:rPr>
                <w:rFonts w:eastAsia="Times New Roman" w:cs="Arial"/>
                <w:b/>
                <w:lang w:val="es-CR" w:eastAsia="es-CR"/>
              </w:rPr>
              <w:t>NOMBRE</w:t>
            </w:r>
          </w:p>
        </w:tc>
      </w:tr>
      <w:tr w:rsidR="00142F08" w:rsidRPr="00FD1DB8" w14:paraId="57A855EF" w14:textId="77777777" w:rsidTr="00F50CBD">
        <w:trPr>
          <w:trHeight w:val="255"/>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5EC" w14:textId="77777777" w:rsidR="00142F08" w:rsidRPr="00FD1DB8" w:rsidRDefault="00142F08" w:rsidP="00F50CBD">
            <w:pPr>
              <w:spacing w:after="0" w:line="240" w:lineRule="auto"/>
              <w:jc w:val="center"/>
              <w:rPr>
                <w:rFonts w:eastAsia="Times New Roman" w:cs="Arial"/>
                <w:lang w:val="es-CR" w:eastAsia="es-CR"/>
              </w:rPr>
            </w:pPr>
            <w:r w:rsidRPr="00FD1DB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center"/>
          </w:tcPr>
          <w:p w14:paraId="57A855ED" w14:textId="77777777" w:rsidR="00142F08" w:rsidRPr="00FD1DB8" w:rsidRDefault="00142F08" w:rsidP="00F50CBD">
            <w:pPr>
              <w:spacing w:after="0" w:line="240" w:lineRule="auto"/>
              <w:jc w:val="center"/>
              <w:rPr>
                <w:rFonts w:cs="Arial"/>
              </w:rPr>
            </w:pPr>
            <w:r w:rsidRPr="00FD1DB8">
              <w:rPr>
                <w:rFonts w:cs="Arial"/>
              </w:rPr>
              <w:t>701015010503</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57A855EE" w14:textId="77777777" w:rsidR="00142F08" w:rsidRPr="00FD1DB8" w:rsidRDefault="00142F08" w:rsidP="00F50CBD">
            <w:pPr>
              <w:spacing w:after="0" w:line="240" w:lineRule="auto"/>
              <w:rPr>
                <w:rFonts w:cs="Arial"/>
              </w:rPr>
            </w:pPr>
            <w:r w:rsidRPr="00FD1DB8">
              <w:rPr>
                <w:rFonts w:cs="Arial"/>
              </w:rPr>
              <w:t>Impuestos Diferidos (Diferencias temporarias imponibles)</w:t>
            </w:r>
          </w:p>
        </w:tc>
      </w:tr>
      <w:tr w:rsidR="00142F08" w:rsidRPr="00FD1DB8" w14:paraId="57A855F3" w14:textId="77777777" w:rsidTr="00F50CBD">
        <w:trPr>
          <w:trHeight w:val="255"/>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5F0" w14:textId="77777777" w:rsidR="00142F08" w:rsidRPr="00FD1DB8" w:rsidRDefault="00142F08" w:rsidP="00F50CBD">
            <w:pPr>
              <w:spacing w:after="0" w:line="240" w:lineRule="auto"/>
              <w:jc w:val="center"/>
              <w:rPr>
                <w:rFonts w:eastAsia="Times New Roman" w:cs="Arial"/>
                <w:lang w:val="es-CR" w:eastAsia="es-CR"/>
              </w:rPr>
            </w:pPr>
            <w:r w:rsidRPr="00FD1DB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center"/>
          </w:tcPr>
          <w:p w14:paraId="57A855F1" w14:textId="77777777" w:rsidR="00142F08" w:rsidRPr="00FD1DB8" w:rsidRDefault="00142F08" w:rsidP="00F50CBD">
            <w:pPr>
              <w:spacing w:after="0" w:line="240" w:lineRule="auto"/>
              <w:jc w:val="center"/>
              <w:rPr>
                <w:rFonts w:eastAsia="Times New Roman" w:cs="Arial"/>
                <w:lang w:val="es-CR" w:eastAsia="es-CR"/>
              </w:rPr>
            </w:pPr>
            <w:r w:rsidRPr="00FD1DB8">
              <w:rPr>
                <w:rFonts w:eastAsia="Times New Roman" w:cs="Arial"/>
                <w:lang w:val="es-CR" w:eastAsia="es-CR"/>
              </w:rPr>
              <w:t>701015020503</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57A855F2" w14:textId="77777777" w:rsidR="00142F08" w:rsidRPr="00FD1DB8" w:rsidRDefault="00142F08" w:rsidP="00F50CBD">
            <w:pPr>
              <w:spacing w:after="0" w:line="240" w:lineRule="auto"/>
              <w:rPr>
                <w:rFonts w:eastAsia="Times New Roman" w:cs="Arial"/>
                <w:lang w:val="es-CR" w:eastAsia="es-CR"/>
              </w:rPr>
            </w:pPr>
            <w:r w:rsidRPr="00FD1DB8">
              <w:rPr>
                <w:rFonts w:eastAsia="Times New Roman" w:cs="Arial"/>
                <w:lang w:val="es-CR" w:eastAsia="es-CR"/>
              </w:rPr>
              <w:t>Impuestos Diferidos (Diferencias temporarias imponibles)</w:t>
            </w:r>
          </w:p>
        </w:tc>
      </w:tr>
      <w:tr w:rsidR="00142F08" w:rsidRPr="00FD1DB8" w14:paraId="57A855F7" w14:textId="77777777" w:rsidTr="00F50CBD">
        <w:trPr>
          <w:trHeight w:val="255"/>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5F4" w14:textId="77777777" w:rsidR="00142F08" w:rsidRPr="00FD1DB8" w:rsidRDefault="00142F08" w:rsidP="00F50CBD">
            <w:pPr>
              <w:spacing w:after="0" w:line="240" w:lineRule="auto"/>
              <w:jc w:val="center"/>
              <w:rPr>
                <w:rFonts w:eastAsia="Times New Roman" w:cs="Arial"/>
                <w:lang w:val="es-CR" w:eastAsia="es-CR"/>
              </w:rPr>
            </w:pPr>
            <w:r w:rsidRPr="00FD1DB8">
              <w:rPr>
                <w:rFonts w:eastAsia="Times New Roman" w:cs="Arial"/>
                <w:lang w:val="es-CR" w:eastAsia="es-CR"/>
              </w:rPr>
              <w:t>BG_FONDOS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5F5" w14:textId="77777777" w:rsidR="00142F08" w:rsidRPr="003659CF" w:rsidRDefault="00142F08" w:rsidP="00F50CBD">
            <w:pPr>
              <w:spacing w:after="0" w:line="240" w:lineRule="auto"/>
              <w:jc w:val="center"/>
              <w:rPr>
                <w:rFonts w:cs="Arial"/>
              </w:rPr>
            </w:pPr>
            <w:r w:rsidRPr="003659CF">
              <w:rPr>
                <w:rFonts w:cs="Arial"/>
              </w:rPr>
              <w:t>802001000000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855F6" w14:textId="77777777" w:rsidR="00142F08" w:rsidRPr="00FD1DB8" w:rsidRDefault="00142F08" w:rsidP="00F50CBD">
            <w:pPr>
              <w:spacing w:after="0" w:line="240" w:lineRule="auto"/>
              <w:rPr>
                <w:rFonts w:cs="Arial"/>
              </w:rPr>
            </w:pPr>
            <w:r w:rsidRPr="00FD1DB8">
              <w:rPr>
                <w:rFonts w:cs="Arial"/>
              </w:rPr>
              <w:t>Ajuste</w:t>
            </w:r>
            <w:r>
              <w:rPr>
                <w:rFonts w:cs="Arial"/>
              </w:rPr>
              <w:t>s</w:t>
            </w:r>
            <w:r w:rsidRPr="00FD1DB8">
              <w:rPr>
                <w:rFonts w:cs="Arial"/>
              </w:rPr>
              <w:t xml:space="preserve"> por valuación de inversiones al valor razonable con cambios en otro resultado integral</w:t>
            </w:r>
          </w:p>
        </w:tc>
      </w:tr>
      <w:tr w:rsidR="00142F08" w:rsidRPr="00FD1DB8" w14:paraId="57A855FB" w14:textId="77777777" w:rsidTr="00F50CBD">
        <w:trPr>
          <w:trHeight w:val="255"/>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5F8" w14:textId="77777777" w:rsidR="00142F08" w:rsidRPr="00FD1DB8" w:rsidRDefault="00142F08" w:rsidP="00F50CBD">
            <w:pPr>
              <w:spacing w:after="0" w:line="240" w:lineRule="auto"/>
              <w:jc w:val="center"/>
              <w:rPr>
                <w:rFonts w:eastAsia="Times New Roman" w:cs="Arial"/>
                <w:lang w:val="es-CR" w:eastAsia="es-CR"/>
              </w:rPr>
            </w:pPr>
            <w:r w:rsidRPr="00FD1DB8">
              <w:rPr>
                <w:rFonts w:eastAsia="Times New Roman" w:cs="Arial"/>
                <w:lang w:val="es-CR" w:eastAsia="es-CR"/>
              </w:rPr>
              <w:t>BG_FONDOS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5F9" w14:textId="77777777" w:rsidR="00142F08" w:rsidRPr="003659CF" w:rsidRDefault="00142F08" w:rsidP="00F50CBD">
            <w:pPr>
              <w:spacing w:after="0" w:line="240" w:lineRule="auto"/>
              <w:jc w:val="center"/>
              <w:rPr>
                <w:rFonts w:cs="Arial"/>
              </w:rPr>
            </w:pPr>
            <w:r w:rsidRPr="003659CF">
              <w:rPr>
                <w:rFonts w:cs="Arial"/>
              </w:rPr>
              <w:t>802002000000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855FA" w14:textId="77777777" w:rsidR="00142F08" w:rsidRPr="00FD1DB8" w:rsidRDefault="00142F08" w:rsidP="00F50CBD">
            <w:pPr>
              <w:spacing w:after="0" w:line="240" w:lineRule="auto"/>
              <w:rPr>
                <w:rFonts w:cs="Arial"/>
              </w:rPr>
            </w:pPr>
            <w:r w:rsidRPr="00FD1DB8">
              <w:rPr>
                <w:rFonts w:cs="Arial"/>
              </w:rPr>
              <w:t>Ajuste</w:t>
            </w:r>
            <w:r>
              <w:rPr>
                <w:rFonts w:cs="Arial"/>
              </w:rPr>
              <w:t>s</w:t>
            </w:r>
            <w:r w:rsidRPr="00FD1DB8">
              <w:rPr>
                <w:rFonts w:cs="Arial"/>
              </w:rPr>
              <w:t xml:space="preserve"> por deterioro de inversiones al valor razonable con cambios en otro resultado integral</w:t>
            </w:r>
          </w:p>
        </w:tc>
      </w:tr>
      <w:tr w:rsidR="00142F08" w:rsidRPr="00FD1DB8" w14:paraId="57A855FF" w14:textId="77777777" w:rsidTr="00F50CBD">
        <w:trPr>
          <w:trHeight w:val="255"/>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5FC" w14:textId="77777777" w:rsidR="00142F08" w:rsidRPr="00FD1DB8" w:rsidRDefault="00142F08" w:rsidP="00F50CBD">
            <w:pPr>
              <w:spacing w:after="0" w:line="240" w:lineRule="auto"/>
              <w:jc w:val="center"/>
              <w:rPr>
                <w:rFonts w:eastAsia="Times New Roman" w:cs="Arial"/>
                <w:lang w:val="es-CR" w:eastAsia="es-CR"/>
              </w:rPr>
            </w:pPr>
            <w:r w:rsidRPr="00FD1DB8">
              <w:rPr>
                <w:rFonts w:eastAsia="Times New Roman" w:cs="Arial"/>
                <w:lang w:val="es-CR" w:eastAsia="es-CR"/>
              </w:rPr>
              <w:t>BG_FONDOS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5FD" w14:textId="77777777" w:rsidR="00142F08" w:rsidRPr="003659CF" w:rsidRDefault="00142F08" w:rsidP="00F50CBD">
            <w:pPr>
              <w:spacing w:after="0" w:line="240" w:lineRule="auto"/>
              <w:jc w:val="center"/>
              <w:rPr>
                <w:rFonts w:cs="Arial"/>
              </w:rPr>
            </w:pPr>
            <w:r w:rsidRPr="001268A4">
              <w:rPr>
                <w:rFonts w:cs="Arial"/>
              </w:rPr>
              <w:t>701005011304</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855FE" w14:textId="77777777" w:rsidR="00142F08" w:rsidRPr="00FD1DB8" w:rsidRDefault="00142F08" w:rsidP="00F50CBD">
            <w:pPr>
              <w:spacing w:after="0" w:line="240" w:lineRule="auto"/>
              <w:rPr>
                <w:rFonts w:cs="Arial"/>
              </w:rPr>
            </w:pPr>
            <w:r w:rsidRPr="001268A4">
              <w:rPr>
                <w:rFonts w:cs="Arial"/>
              </w:rPr>
              <w:t xml:space="preserve">(Estimación por deterioro para inversiones clasificadas al costo amortizado) - Colones   </w:t>
            </w:r>
          </w:p>
        </w:tc>
      </w:tr>
      <w:tr w:rsidR="00142F08" w:rsidRPr="00FD1DB8" w14:paraId="57A85603" w14:textId="77777777" w:rsidTr="00F50CBD">
        <w:trPr>
          <w:trHeight w:val="255"/>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00" w14:textId="77777777" w:rsidR="00142F08" w:rsidRPr="00FD1DB8" w:rsidRDefault="00142F08" w:rsidP="00F50CBD">
            <w:pPr>
              <w:spacing w:after="0" w:line="240" w:lineRule="auto"/>
              <w:jc w:val="center"/>
              <w:rPr>
                <w:rFonts w:eastAsia="Times New Roman" w:cs="Arial"/>
                <w:lang w:val="es-CR" w:eastAsia="es-CR"/>
              </w:rPr>
            </w:pPr>
            <w:r w:rsidRPr="00FD1DB8">
              <w:rPr>
                <w:rFonts w:eastAsia="Times New Roman" w:cs="Arial"/>
                <w:lang w:val="es-CR" w:eastAsia="es-CR"/>
              </w:rPr>
              <w:t>BG_FONDOS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01" w14:textId="77777777" w:rsidR="00142F08" w:rsidRPr="003659CF" w:rsidRDefault="00142F08" w:rsidP="00F50CBD">
            <w:pPr>
              <w:spacing w:after="0" w:line="240" w:lineRule="auto"/>
              <w:jc w:val="center"/>
              <w:rPr>
                <w:rFonts w:cs="Arial"/>
              </w:rPr>
            </w:pPr>
            <w:r w:rsidRPr="001268A4">
              <w:rPr>
                <w:rFonts w:cs="Arial"/>
              </w:rPr>
              <w:t>7010050</w:t>
            </w:r>
            <w:r>
              <w:rPr>
                <w:rFonts w:cs="Arial"/>
              </w:rPr>
              <w:t>2</w:t>
            </w:r>
            <w:r w:rsidRPr="001268A4">
              <w:rPr>
                <w:rFonts w:cs="Arial"/>
              </w:rPr>
              <w:t>1304</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85602" w14:textId="77777777" w:rsidR="00142F08" w:rsidRPr="00FD1DB8" w:rsidRDefault="00142F08" w:rsidP="00F50CBD">
            <w:pPr>
              <w:spacing w:after="0" w:line="240" w:lineRule="auto"/>
              <w:rPr>
                <w:rFonts w:cs="Arial"/>
              </w:rPr>
            </w:pPr>
            <w:r w:rsidRPr="001268A4">
              <w:rPr>
                <w:rFonts w:cs="Arial"/>
              </w:rPr>
              <w:t>(Estimación por deterioro para inversiones clasificadas al costo amortizado) - Moneda Extranjera</w:t>
            </w:r>
          </w:p>
        </w:tc>
      </w:tr>
      <w:tr w:rsidR="00142F08" w:rsidRPr="00FD1DB8" w14:paraId="57A85607" w14:textId="77777777" w:rsidTr="00F50CBD">
        <w:trPr>
          <w:trHeight w:val="36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04" w14:textId="77777777" w:rsidR="00142F08" w:rsidRPr="001E181D" w:rsidRDefault="00142F08" w:rsidP="00F50CBD">
            <w:pPr>
              <w:spacing w:after="0" w:line="240" w:lineRule="auto"/>
              <w:jc w:val="center"/>
              <w:rPr>
                <w:rFonts w:eastAsia="Times New Roman" w:cs="Arial"/>
                <w:lang w:val="es-CR" w:eastAsia="es-CR"/>
              </w:rPr>
            </w:pPr>
            <w:r w:rsidRPr="001E181D">
              <w:rPr>
                <w:rFonts w:eastAsia="Times New Roman" w:cs="Arial"/>
                <w:lang w:val="es-CR" w:eastAsia="es-CR"/>
              </w:rPr>
              <w:t>RA_FONDOS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05" w14:textId="77777777" w:rsidR="00142F08" w:rsidRPr="001E181D" w:rsidRDefault="00142F08" w:rsidP="00F50CBD">
            <w:pPr>
              <w:spacing w:after="0" w:line="240" w:lineRule="auto"/>
              <w:jc w:val="center"/>
              <w:rPr>
                <w:rFonts w:eastAsia="Times New Roman" w:cs="Arial"/>
                <w:lang w:val="es-CR" w:eastAsia="es-CR"/>
              </w:rPr>
            </w:pPr>
            <w:r w:rsidRPr="001E181D">
              <w:rPr>
                <w:rFonts w:eastAsia="Times New Roman" w:cs="Arial"/>
                <w:lang w:val="es-CR" w:eastAsia="es-CR"/>
              </w:rPr>
              <w:t>862016000000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85606" w14:textId="77777777" w:rsidR="00142F08" w:rsidRPr="001E181D" w:rsidRDefault="00142F08" w:rsidP="00F50CBD">
            <w:pPr>
              <w:spacing w:after="0" w:line="240" w:lineRule="auto"/>
              <w:rPr>
                <w:rFonts w:cs="Arial"/>
              </w:rPr>
            </w:pPr>
            <w:r w:rsidRPr="001E181D">
              <w:rPr>
                <w:rFonts w:cs="Arial"/>
              </w:rPr>
              <w:t>Disminución de la estimación de inversiones en instrumentos financieros</w:t>
            </w:r>
          </w:p>
        </w:tc>
      </w:tr>
      <w:tr w:rsidR="00142F08" w:rsidRPr="00FD1DB8" w14:paraId="57A8560B" w14:textId="77777777" w:rsidTr="00F50CBD">
        <w:trPr>
          <w:trHeight w:val="350"/>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08" w14:textId="77777777" w:rsidR="00142F08" w:rsidRPr="001E181D" w:rsidRDefault="00142F08" w:rsidP="00F50CBD">
            <w:pPr>
              <w:spacing w:after="0" w:line="240" w:lineRule="auto"/>
              <w:jc w:val="center"/>
              <w:rPr>
                <w:rFonts w:eastAsia="Times New Roman" w:cs="Arial"/>
                <w:lang w:val="es-CR" w:eastAsia="es-CR"/>
              </w:rPr>
            </w:pPr>
            <w:r w:rsidRPr="001E181D">
              <w:rPr>
                <w:rFonts w:eastAsia="Times New Roman" w:cs="Arial"/>
                <w:lang w:val="es-CR" w:eastAsia="es-CR"/>
              </w:rPr>
              <w:t>ER_FONDOS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09" w14:textId="77777777" w:rsidR="00142F08" w:rsidRPr="001E181D" w:rsidRDefault="00142F08" w:rsidP="00F50CBD">
            <w:pPr>
              <w:spacing w:after="0" w:line="240" w:lineRule="auto"/>
              <w:jc w:val="center"/>
              <w:rPr>
                <w:rFonts w:eastAsia="Times New Roman" w:cs="Arial"/>
                <w:lang w:val="es-CR" w:eastAsia="es-CR"/>
              </w:rPr>
            </w:pPr>
            <w:r w:rsidRPr="001E181D">
              <w:rPr>
                <w:rFonts w:eastAsia="Times New Roman" w:cs="Arial"/>
                <w:lang w:val="es-CR" w:eastAsia="es-CR"/>
              </w:rPr>
              <w:t>861021000000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8560A" w14:textId="77777777" w:rsidR="00142F08" w:rsidRPr="001E181D" w:rsidRDefault="00142F08" w:rsidP="00F50CBD">
            <w:pPr>
              <w:spacing w:after="0" w:line="240" w:lineRule="auto"/>
              <w:rPr>
                <w:rFonts w:cs="Arial"/>
              </w:rPr>
            </w:pPr>
            <w:r w:rsidRPr="001E181D">
              <w:rPr>
                <w:rFonts w:cs="Arial"/>
              </w:rPr>
              <w:t>Disminución de la estimación de inversiones en instrumentos financieros</w:t>
            </w:r>
          </w:p>
        </w:tc>
      </w:tr>
      <w:tr w:rsidR="00142F08" w:rsidRPr="00FD1DB8" w14:paraId="57A8560F" w14:textId="77777777" w:rsidTr="00F50CBD">
        <w:trPr>
          <w:trHeight w:val="350"/>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0C" w14:textId="77777777" w:rsidR="00142F08" w:rsidRPr="001E181D" w:rsidRDefault="00142F08" w:rsidP="00F50CBD">
            <w:pPr>
              <w:spacing w:after="0" w:line="240" w:lineRule="auto"/>
              <w:jc w:val="center"/>
              <w:rPr>
                <w:rFonts w:eastAsia="Times New Roman" w:cs="Arial"/>
                <w:lang w:val="es-CR" w:eastAsia="es-CR"/>
              </w:rPr>
            </w:pPr>
            <w:r w:rsidRPr="001E181D">
              <w:rPr>
                <w:rFonts w:eastAsia="Times New Roman" w:cs="Arial"/>
                <w:lang w:val="es-CR" w:eastAsia="es-CR"/>
              </w:rPr>
              <w:t>BG_PC</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0D" w14:textId="77777777" w:rsidR="00142F08" w:rsidRPr="001E181D" w:rsidRDefault="00142F08" w:rsidP="00F50CBD">
            <w:pPr>
              <w:spacing w:after="0" w:line="240" w:lineRule="auto"/>
              <w:jc w:val="center"/>
              <w:rPr>
                <w:rFonts w:eastAsia="Times New Roman" w:cs="Arial"/>
                <w:lang w:val="es-CR" w:eastAsia="es-CR"/>
              </w:rPr>
            </w:pPr>
            <w:r w:rsidRPr="001E181D">
              <w:rPr>
                <w:rFonts w:eastAsia="Times New Roman" w:cs="Arial"/>
                <w:lang w:val="es-CR" w:eastAsia="es-CR"/>
              </w:rPr>
              <w:t>12100000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8560E" w14:textId="77777777" w:rsidR="00142F08" w:rsidRPr="001E181D" w:rsidRDefault="00142F08" w:rsidP="00F50CBD">
            <w:pPr>
              <w:spacing w:after="0" w:line="240" w:lineRule="auto"/>
              <w:rPr>
                <w:rFonts w:eastAsia="Times New Roman" w:cs="Arial"/>
                <w:lang w:val="es-CR" w:eastAsia="es-CR"/>
              </w:rPr>
            </w:pPr>
            <w:r w:rsidRPr="001E181D">
              <w:rPr>
                <w:rFonts w:eastAsia="Times New Roman" w:cs="Arial"/>
                <w:lang w:val="es-CR" w:eastAsia="es-CR"/>
              </w:rPr>
              <w:t xml:space="preserve"> Inversiones al Valor Razonable con Cambios en Resultados</w:t>
            </w:r>
          </w:p>
        </w:tc>
      </w:tr>
      <w:tr w:rsidR="00142F08" w:rsidRPr="00FD1DB8" w14:paraId="57A85613" w14:textId="77777777" w:rsidTr="00F50CBD">
        <w:trPr>
          <w:trHeight w:val="350"/>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10" w14:textId="77777777" w:rsidR="00142F08" w:rsidRPr="001E181D" w:rsidRDefault="00142F08" w:rsidP="00F50CBD">
            <w:pPr>
              <w:spacing w:after="0" w:line="240" w:lineRule="auto"/>
              <w:jc w:val="center"/>
              <w:rPr>
                <w:rFonts w:eastAsia="Times New Roman" w:cs="Arial"/>
                <w:lang w:val="es-CR" w:eastAsia="es-CR"/>
              </w:rPr>
            </w:pPr>
            <w:r w:rsidRPr="001E181D">
              <w:rPr>
                <w:rFonts w:eastAsia="Times New Roman" w:cs="Arial"/>
                <w:lang w:val="es-CR" w:eastAsia="es-CR"/>
              </w:rPr>
              <w:t>BG_PC</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11" w14:textId="77777777" w:rsidR="00142F08" w:rsidRPr="001E181D" w:rsidRDefault="00142F08" w:rsidP="00F50CBD">
            <w:pPr>
              <w:spacing w:after="0" w:line="240" w:lineRule="auto"/>
              <w:jc w:val="center"/>
              <w:rPr>
                <w:rFonts w:eastAsia="Times New Roman" w:cs="Arial"/>
                <w:lang w:val="es-CR" w:eastAsia="es-CR"/>
              </w:rPr>
            </w:pPr>
            <w:r w:rsidRPr="001E181D">
              <w:rPr>
                <w:rFonts w:eastAsia="Times New Roman" w:cs="Arial"/>
                <w:lang w:val="es-CR" w:eastAsia="es-CR"/>
              </w:rPr>
              <w:t>12900000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85612" w14:textId="77777777" w:rsidR="00142F08" w:rsidRPr="001E181D" w:rsidRDefault="00142F08" w:rsidP="00F50CBD">
            <w:pPr>
              <w:spacing w:after="0" w:line="240" w:lineRule="auto"/>
              <w:rPr>
                <w:rFonts w:eastAsia="Times New Roman" w:cs="Arial"/>
                <w:lang w:val="es-CR" w:eastAsia="es-CR"/>
              </w:rPr>
            </w:pPr>
            <w:r w:rsidRPr="001E181D">
              <w:rPr>
                <w:rFonts w:eastAsia="Times New Roman" w:cs="Arial"/>
                <w:lang w:val="es-CR" w:eastAsia="es-CR"/>
              </w:rPr>
              <w:t xml:space="preserve">(Estimación por deterioro para inversiones clasificadas al costo amortizado)     </w:t>
            </w:r>
          </w:p>
        </w:tc>
      </w:tr>
      <w:tr w:rsidR="00142F08" w:rsidRPr="00FD1DB8" w14:paraId="57A85617" w14:textId="77777777" w:rsidTr="00F50CBD">
        <w:trPr>
          <w:trHeight w:val="350"/>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14" w14:textId="77777777" w:rsidR="00142F08" w:rsidRPr="001E181D" w:rsidRDefault="00142F08" w:rsidP="00F50CBD">
            <w:pPr>
              <w:spacing w:after="0" w:line="240" w:lineRule="auto"/>
              <w:jc w:val="center"/>
              <w:rPr>
                <w:rFonts w:eastAsia="Times New Roman" w:cs="Arial"/>
                <w:lang w:val="es-CR" w:eastAsia="es-CR"/>
              </w:rPr>
            </w:pPr>
            <w:r w:rsidRPr="001E181D">
              <w:rPr>
                <w:rFonts w:eastAsia="Times New Roman" w:cs="Arial"/>
                <w:lang w:val="es-CR" w:eastAsia="es-CR"/>
              </w:rPr>
              <w:t>BG_PC</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15" w14:textId="77777777" w:rsidR="00142F08" w:rsidRPr="001E181D" w:rsidRDefault="00142F08" w:rsidP="00F50CBD">
            <w:pPr>
              <w:spacing w:after="0" w:line="240" w:lineRule="auto"/>
              <w:jc w:val="center"/>
              <w:rPr>
                <w:rFonts w:eastAsia="Times New Roman" w:cs="Arial"/>
                <w:lang w:val="es-CR" w:eastAsia="es-CR"/>
              </w:rPr>
            </w:pPr>
            <w:r w:rsidRPr="001E181D">
              <w:rPr>
                <w:rFonts w:eastAsia="Times New Roman" w:cs="Arial"/>
                <w:lang w:val="es-CR" w:eastAsia="es-CR"/>
              </w:rPr>
              <w:t>33102000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16" w14:textId="77777777" w:rsidR="00142F08" w:rsidRPr="001E181D" w:rsidRDefault="00142F08" w:rsidP="00F50CBD">
            <w:pPr>
              <w:spacing w:after="0" w:line="240" w:lineRule="auto"/>
              <w:rPr>
                <w:rFonts w:eastAsia="Times New Roman" w:cs="Arial"/>
                <w:lang w:val="es-CR" w:eastAsia="es-CR"/>
              </w:rPr>
            </w:pPr>
            <w:r w:rsidRPr="001E181D">
              <w:rPr>
                <w:rFonts w:eastAsia="Times New Roman" w:cs="Arial"/>
                <w:lang w:val="es-CR" w:eastAsia="es-CR"/>
              </w:rPr>
              <w:t>Ajuste por deterioro y  valuación de inversiones al valor razonable con cambios en otro resultado integral</w:t>
            </w:r>
          </w:p>
        </w:tc>
      </w:tr>
      <w:tr w:rsidR="00142F08" w:rsidRPr="00FD1DB8" w14:paraId="57A8561B" w14:textId="77777777" w:rsidTr="00F50CBD">
        <w:trPr>
          <w:trHeight w:val="350"/>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18" w14:textId="77777777" w:rsidR="00142F08" w:rsidRPr="001E181D" w:rsidRDefault="00142F08" w:rsidP="00F50CBD">
            <w:pPr>
              <w:spacing w:after="0" w:line="240" w:lineRule="auto"/>
              <w:jc w:val="center"/>
              <w:rPr>
                <w:rFonts w:eastAsia="Times New Roman" w:cs="Arial"/>
                <w:lang w:val="es-CR" w:eastAsia="es-CR"/>
              </w:rPr>
            </w:pPr>
            <w:r w:rsidRPr="001E181D">
              <w:rPr>
                <w:rFonts w:eastAsia="Times New Roman" w:cs="Arial"/>
                <w:lang w:val="es-CR" w:eastAsia="es-CR"/>
              </w:rPr>
              <w:t>BG_PC</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19" w14:textId="77777777" w:rsidR="00142F08" w:rsidRPr="001E181D" w:rsidRDefault="00142F08" w:rsidP="00F50CBD">
            <w:pPr>
              <w:spacing w:after="0" w:line="240" w:lineRule="auto"/>
              <w:jc w:val="center"/>
              <w:rPr>
                <w:rFonts w:eastAsia="Times New Roman" w:cs="Arial"/>
                <w:lang w:val="es-CR" w:eastAsia="es-CR"/>
              </w:rPr>
            </w:pPr>
            <w:r w:rsidRPr="001E181D">
              <w:rPr>
                <w:rFonts w:eastAsia="Times New Roman" w:cs="Arial"/>
                <w:lang w:val="es-CR" w:eastAsia="es-CR"/>
              </w:rPr>
              <w:t>33200000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1A" w14:textId="77777777" w:rsidR="00142F08" w:rsidRPr="001E181D" w:rsidRDefault="00142F08" w:rsidP="00F50CBD">
            <w:pPr>
              <w:spacing w:after="0" w:line="240" w:lineRule="auto"/>
              <w:rPr>
                <w:rFonts w:eastAsia="Times New Roman" w:cs="Arial"/>
                <w:lang w:val="es-CR" w:eastAsia="es-CR"/>
              </w:rPr>
            </w:pPr>
            <w:r w:rsidRPr="001E181D">
              <w:rPr>
                <w:rFonts w:eastAsia="Times New Roman" w:cs="Arial"/>
                <w:lang w:val="es-CR" w:eastAsia="es-CR"/>
              </w:rPr>
              <w:t>Ajuste por valuación de participaciones en otras empresas</w:t>
            </w:r>
          </w:p>
        </w:tc>
      </w:tr>
      <w:tr w:rsidR="00142F08" w:rsidRPr="00FD1DB8" w14:paraId="57A8561F" w14:textId="77777777" w:rsidTr="00F50CBD">
        <w:trPr>
          <w:trHeight w:val="350"/>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1C" w14:textId="77777777" w:rsidR="00142F08" w:rsidRPr="001E181D" w:rsidRDefault="00142F08" w:rsidP="00F50CBD">
            <w:pPr>
              <w:spacing w:after="0" w:line="240" w:lineRule="auto"/>
              <w:jc w:val="center"/>
              <w:rPr>
                <w:rFonts w:eastAsia="Times New Roman" w:cs="Arial"/>
                <w:lang w:val="es-CR" w:eastAsia="es-CR"/>
              </w:rPr>
            </w:pPr>
            <w:r w:rsidRPr="001E181D">
              <w:rPr>
                <w:rFonts w:eastAsia="Times New Roman" w:cs="Arial"/>
                <w:lang w:val="es-CR" w:eastAsia="es-CR"/>
              </w:rPr>
              <w:t>RA_PC</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1D" w14:textId="77777777" w:rsidR="00142F08" w:rsidRPr="001E181D" w:rsidRDefault="00142F08" w:rsidP="00F50CBD">
            <w:pPr>
              <w:spacing w:after="0" w:line="240" w:lineRule="auto"/>
              <w:jc w:val="center"/>
              <w:rPr>
                <w:rFonts w:eastAsia="Times New Roman" w:cs="Arial"/>
                <w:lang w:val="es-CR" w:eastAsia="es-CR"/>
              </w:rPr>
            </w:pPr>
            <w:r w:rsidRPr="001E181D">
              <w:rPr>
                <w:rFonts w:eastAsia="Times New Roman" w:cs="Arial"/>
                <w:lang w:val="es-CR" w:eastAsia="es-CR"/>
              </w:rPr>
              <w:t>42000000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8561E" w14:textId="77777777" w:rsidR="00142F08" w:rsidRPr="001E181D" w:rsidRDefault="00142F08" w:rsidP="00F50CBD">
            <w:pPr>
              <w:spacing w:after="0" w:line="240" w:lineRule="auto"/>
              <w:rPr>
                <w:rFonts w:eastAsia="Times New Roman" w:cs="Arial"/>
                <w:lang w:val="es-CR" w:eastAsia="es-CR"/>
              </w:rPr>
            </w:pPr>
            <w:r w:rsidRPr="001E181D">
              <w:rPr>
                <w:rFonts w:eastAsia="Times New Roman" w:cs="Arial"/>
                <w:lang w:val="es-CR" w:eastAsia="es-CR"/>
              </w:rPr>
              <w:t>Gastos por estimación de deterioro de activos</w:t>
            </w:r>
          </w:p>
        </w:tc>
      </w:tr>
      <w:tr w:rsidR="00142F08" w:rsidRPr="00FD1DB8" w14:paraId="57A85623" w14:textId="77777777" w:rsidTr="00F50CBD">
        <w:trPr>
          <w:trHeight w:val="350"/>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20" w14:textId="77777777" w:rsidR="00142F08" w:rsidRPr="001E181D" w:rsidRDefault="00142F08" w:rsidP="00F50CBD">
            <w:pPr>
              <w:spacing w:after="0" w:line="240" w:lineRule="auto"/>
              <w:jc w:val="center"/>
              <w:rPr>
                <w:rFonts w:eastAsia="Times New Roman" w:cs="Arial"/>
                <w:lang w:val="es-CR" w:eastAsia="es-CR"/>
              </w:rPr>
            </w:pPr>
            <w:r w:rsidRPr="001E181D">
              <w:rPr>
                <w:rFonts w:eastAsia="Times New Roman" w:cs="Arial"/>
                <w:lang w:val="es-CR" w:eastAsia="es-CR"/>
              </w:rPr>
              <w:t>RA_PC</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21" w14:textId="77777777" w:rsidR="00142F08" w:rsidRPr="001E181D" w:rsidRDefault="00142F08" w:rsidP="00F50CBD">
            <w:pPr>
              <w:spacing w:after="0" w:line="240" w:lineRule="auto"/>
              <w:jc w:val="center"/>
              <w:rPr>
                <w:rFonts w:eastAsia="Times New Roman" w:cs="Arial"/>
                <w:lang w:val="es-CR" w:eastAsia="es-CR"/>
              </w:rPr>
            </w:pPr>
            <w:r w:rsidRPr="001E181D">
              <w:rPr>
                <w:rFonts w:eastAsia="Times New Roman" w:cs="Arial"/>
                <w:lang w:val="es-CR" w:eastAsia="es-CR"/>
              </w:rPr>
              <w:t>42400000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85622" w14:textId="77777777" w:rsidR="00142F08" w:rsidRPr="001E181D" w:rsidRDefault="00142F08" w:rsidP="00F50CBD">
            <w:pPr>
              <w:spacing w:after="0" w:line="240" w:lineRule="auto"/>
              <w:rPr>
                <w:rFonts w:eastAsia="Times New Roman" w:cs="Arial"/>
                <w:lang w:val="es-CR" w:eastAsia="es-CR"/>
              </w:rPr>
            </w:pPr>
            <w:r w:rsidRPr="001E181D">
              <w:rPr>
                <w:rFonts w:eastAsia="Times New Roman" w:cs="Arial"/>
                <w:lang w:val="es-CR" w:eastAsia="es-CR"/>
              </w:rPr>
              <w:t>Cargos por bienes diversos</w:t>
            </w:r>
          </w:p>
        </w:tc>
      </w:tr>
    </w:tbl>
    <w:p w14:paraId="57A85624" w14:textId="77777777" w:rsidR="00E83BB9" w:rsidRDefault="00E83BB9" w:rsidP="00142F08">
      <w:pPr>
        <w:pStyle w:val="Numeracin"/>
        <w:numPr>
          <w:ilvl w:val="0"/>
          <w:numId w:val="0"/>
        </w:numPr>
        <w:spacing w:before="0"/>
        <w:ind w:left="643" w:right="-193" w:hanging="360"/>
        <w:rPr>
          <w:rFonts w:ascii="Arial" w:eastAsiaTheme="minorHAnsi" w:hAnsi="Arial" w:cs="Arial"/>
          <w:szCs w:val="22"/>
          <w:highlight w:val="green"/>
          <w:lang w:val="es-CR" w:eastAsia="en-US"/>
        </w:rPr>
      </w:pPr>
    </w:p>
    <w:p w14:paraId="57A85625" w14:textId="77777777" w:rsidR="00E83BB9" w:rsidRDefault="00E83BB9">
      <w:pPr>
        <w:rPr>
          <w:rFonts w:cs="Arial"/>
          <w:highlight w:val="green"/>
          <w:lang w:val="es-CR"/>
        </w:rPr>
      </w:pPr>
      <w:r>
        <w:rPr>
          <w:rFonts w:cs="Arial"/>
          <w:highlight w:val="green"/>
          <w:lang w:val="es-CR"/>
        </w:rPr>
        <w:br w:type="page"/>
      </w:r>
    </w:p>
    <w:p w14:paraId="57A85626" w14:textId="77777777" w:rsidR="00142F08" w:rsidRPr="003659CF" w:rsidRDefault="00142F08" w:rsidP="00142F08">
      <w:pPr>
        <w:pStyle w:val="Numeracin"/>
        <w:numPr>
          <w:ilvl w:val="0"/>
          <w:numId w:val="2"/>
        </w:numPr>
        <w:spacing w:before="0"/>
        <w:ind w:right="-193"/>
        <w:rPr>
          <w:rFonts w:ascii="Arial" w:eastAsiaTheme="minorHAnsi" w:hAnsi="Arial" w:cs="Arial"/>
          <w:szCs w:val="22"/>
          <w:lang w:val="es-CR" w:eastAsia="en-US"/>
        </w:rPr>
      </w:pPr>
      <w:r w:rsidRPr="003659CF">
        <w:rPr>
          <w:rFonts w:ascii="Arial" w:eastAsiaTheme="minorHAnsi" w:hAnsi="Arial" w:cs="Arial"/>
          <w:szCs w:val="22"/>
          <w:lang w:val="es-CR" w:eastAsia="en-US"/>
        </w:rPr>
        <w:lastRenderedPageBreak/>
        <w:t>Se modifica el nombre de la</w:t>
      </w:r>
      <w:r>
        <w:rPr>
          <w:rFonts w:ascii="Arial" w:eastAsiaTheme="minorHAnsi" w:hAnsi="Arial" w:cs="Arial"/>
          <w:szCs w:val="22"/>
          <w:lang w:val="es-CR" w:eastAsia="en-US"/>
        </w:rPr>
        <w:t>s</w:t>
      </w:r>
      <w:r w:rsidRPr="003659CF">
        <w:rPr>
          <w:rFonts w:ascii="Arial" w:eastAsiaTheme="minorHAnsi" w:hAnsi="Arial" w:cs="Arial"/>
          <w:szCs w:val="22"/>
          <w:lang w:val="es-CR" w:eastAsia="en-US"/>
        </w:rPr>
        <w:t xml:space="preserve"> siguiente</w:t>
      </w:r>
      <w:r>
        <w:rPr>
          <w:rFonts w:ascii="Arial" w:eastAsiaTheme="minorHAnsi" w:hAnsi="Arial" w:cs="Arial"/>
          <w:szCs w:val="22"/>
          <w:lang w:val="es-CR" w:eastAsia="en-US"/>
        </w:rPr>
        <w:t>s</w:t>
      </w:r>
      <w:r w:rsidRPr="003659CF">
        <w:rPr>
          <w:rFonts w:ascii="Arial" w:eastAsiaTheme="minorHAnsi" w:hAnsi="Arial" w:cs="Arial"/>
          <w:szCs w:val="22"/>
          <w:lang w:val="es-CR" w:eastAsia="en-US"/>
        </w:rPr>
        <w:t xml:space="preserve"> cuenta</w:t>
      </w:r>
      <w:r>
        <w:rPr>
          <w:rFonts w:ascii="Arial" w:eastAsiaTheme="minorHAnsi" w:hAnsi="Arial" w:cs="Arial"/>
          <w:szCs w:val="22"/>
          <w:lang w:val="es-CR" w:eastAsia="en-US"/>
        </w:rPr>
        <w:t>s</w:t>
      </w:r>
      <w:r w:rsidRPr="003659CF">
        <w:rPr>
          <w:rFonts w:ascii="Arial" w:eastAsiaTheme="minorHAnsi" w:hAnsi="Arial" w:cs="Arial"/>
          <w:szCs w:val="22"/>
          <w:lang w:val="es-CR" w:eastAsia="en-US"/>
        </w:rPr>
        <w:t>:</w:t>
      </w:r>
    </w:p>
    <w:p w14:paraId="57A85627" w14:textId="77777777" w:rsidR="00142F08" w:rsidRDefault="00142F08" w:rsidP="00142F08">
      <w:pPr>
        <w:pStyle w:val="Numeracin"/>
        <w:numPr>
          <w:ilvl w:val="0"/>
          <w:numId w:val="0"/>
        </w:numPr>
        <w:spacing w:before="0"/>
        <w:ind w:left="643" w:right="-193" w:hanging="360"/>
        <w:rPr>
          <w:rFonts w:ascii="Arial" w:eastAsiaTheme="minorHAnsi" w:hAnsi="Arial" w:cs="Arial"/>
          <w:szCs w:val="22"/>
          <w:highlight w:val="green"/>
          <w:lang w:val="es-CR" w:eastAsia="en-US"/>
        </w:rPr>
      </w:pPr>
    </w:p>
    <w:tbl>
      <w:tblPr>
        <w:tblW w:w="9215" w:type="dxa"/>
        <w:tblInd w:w="-289" w:type="dxa"/>
        <w:tblLayout w:type="fixed"/>
        <w:tblCellMar>
          <w:left w:w="70" w:type="dxa"/>
          <w:right w:w="70" w:type="dxa"/>
        </w:tblCellMar>
        <w:tblLook w:val="04A0" w:firstRow="1" w:lastRow="0" w:firstColumn="1" w:lastColumn="0" w:noHBand="0" w:noVBand="1"/>
      </w:tblPr>
      <w:tblGrid>
        <w:gridCol w:w="1634"/>
        <w:gridCol w:w="1911"/>
        <w:gridCol w:w="2637"/>
        <w:gridCol w:w="3033"/>
      </w:tblGrid>
      <w:tr w:rsidR="00142F08" w:rsidRPr="001920F8" w14:paraId="57A8562C" w14:textId="77777777" w:rsidTr="00F50CBD">
        <w:trPr>
          <w:trHeight w:val="265"/>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28" w14:textId="77777777" w:rsidR="00142F08" w:rsidRPr="001920F8" w:rsidRDefault="00142F08" w:rsidP="00F50CBD">
            <w:pPr>
              <w:spacing w:after="0" w:line="240" w:lineRule="auto"/>
              <w:jc w:val="center"/>
              <w:rPr>
                <w:rFonts w:eastAsia="Times New Roman" w:cs="Arial"/>
                <w:b/>
                <w:lang w:val="es-CR" w:eastAsia="es-CR"/>
              </w:rPr>
            </w:pPr>
            <w:r w:rsidRPr="001920F8">
              <w:rPr>
                <w:rFonts w:eastAsia="Times New Roman" w:cs="Arial"/>
                <w:b/>
                <w:lang w:val="es-CR" w:eastAsia="es-CR"/>
              </w:rPr>
              <w:t>CATÁLOGO</w:t>
            </w:r>
          </w:p>
        </w:tc>
        <w:tc>
          <w:tcPr>
            <w:tcW w:w="1911" w:type="dxa"/>
            <w:tcBorders>
              <w:top w:val="single" w:sz="4" w:space="0" w:color="auto"/>
              <w:left w:val="nil"/>
              <w:bottom w:val="single" w:sz="4" w:space="0" w:color="auto"/>
              <w:right w:val="single" w:sz="4" w:space="0" w:color="auto"/>
            </w:tcBorders>
            <w:shd w:val="clear" w:color="auto" w:fill="auto"/>
            <w:noWrap/>
            <w:vAlign w:val="center"/>
          </w:tcPr>
          <w:p w14:paraId="57A85629" w14:textId="77777777" w:rsidR="00142F08" w:rsidRPr="001920F8" w:rsidRDefault="00142F08" w:rsidP="00F50CBD">
            <w:pPr>
              <w:spacing w:after="0" w:line="240" w:lineRule="auto"/>
              <w:jc w:val="center"/>
              <w:rPr>
                <w:rFonts w:eastAsia="Times New Roman" w:cs="Arial"/>
                <w:b/>
                <w:lang w:val="es-CR" w:eastAsia="es-CR"/>
              </w:rPr>
            </w:pPr>
            <w:r w:rsidRPr="001920F8">
              <w:rPr>
                <w:rFonts w:eastAsia="Times New Roman" w:cs="Arial"/>
                <w:b/>
                <w:lang w:val="es-CR" w:eastAsia="es-CR"/>
              </w:rPr>
              <w:t>CÓDIGO</w:t>
            </w:r>
          </w:p>
        </w:tc>
        <w:tc>
          <w:tcPr>
            <w:tcW w:w="2637" w:type="dxa"/>
            <w:tcBorders>
              <w:top w:val="single" w:sz="4" w:space="0" w:color="auto"/>
              <w:left w:val="nil"/>
              <w:bottom w:val="single" w:sz="4" w:space="0" w:color="auto"/>
              <w:right w:val="single" w:sz="4" w:space="0" w:color="auto"/>
            </w:tcBorders>
            <w:shd w:val="clear" w:color="auto" w:fill="auto"/>
            <w:noWrap/>
            <w:vAlign w:val="center"/>
          </w:tcPr>
          <w:p w14:paraId="57A8562A" w14:textId="77777777" w:rsidR="00142F08" w:rsidRPr="001920F8" w:rsidRDefault="00142F08" w:rsidP="00F50CBD">
            <w:pPr>
              <w:spacing w:after="0" w:line="240" w:lineRule="auto"/>
              <w:jc w:val="center"/>
              <w:rPr>
                <w:rFonts w:eastAsia="Times New Roman" w:cs="Arial"/>
                <w:b/>
                <w:lang w:val="es-CR" w:eastAsia="es-CR"/>
              </w:rPr>
            </w:pPr>
            <w:r w:rsidRPr="001920F8">
              <w:rPr>
                <w:rFonts w:eastAsia="Times New Roman" w:cs="Arial"/>
                <w:b/>
                <w:lang w:val="es-CR" w:eastAsia="es-CR"/>
              </w:rPr>
              <w:t>NOMBRE ANTERIOR</w:t>
            </w:r>
          </w:p>
        </w:tc>
        <w:tc>
          <w:tcPr>
            <w:tcW w:w="3033" w:type="dxa"/>
            <w:tcBorders>
              <w:top w:val="single" w:sz="4" w:space="0" w:color="auto"/>
              <w:left w:val="nil"/>
              <w:bottom w:val="single" w:sz="4" w:space="0" w:color="auto"/>
              <w:right w:val="single" w:sz="4" w:space="0" w:color="auto"/>
            </w:tcBorders>
            <w:vAlign w:val="center"/>
          </w:tcPr>
          <w:p w14:paraId="57A8562B" w14:textId="77777777" w:rsidR="00142F08" w:rsidRPr="001920F8" w:rsidRDefault="00142F08" w:rsidP="00F50CBD">
            <w:pPr>
              <w:spacing w:after="0" w:line="240" w:lineRule="auto"/>
              <w:jc w:val="center"/>
              <w:rPr>
                <w:rFonts w:eastAsia="Times New Roman" w:cs="Arial"/>
                <w:b/>
                <w:lang w:val="es-CR" w:eastAsia="es-CR"/>
              </w:rPr>
            </w:pPr>
            <w:r w:rsidRPr="001920F8">
              <w:rPr>
                <w:rFonts w:eastAsia="Times New Roman" w:cs="Arial"/>
                <w:b/>
                <w:lang w:val="es-CR" w:eastAsia="es-CR"/>
              </w:rPr>
              <w:t>NOMBRE PROPUESTO</w:t>
            </w:r>
          </w:p>
        </w:tc>
      </w:tr>
      <w:tr w:rsidR="00142F08" w:rsidRPr="001920F8" w14:paraId="57A85633" w14:textId="77777777" w:rsidTr="00F50CBD">
        <w:trPr>
          <w:trHeight w:val="265"/>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2D" w14:textId="77777777" w:rsidR="00142F08" w:rsidRPr="00C82CFA" w:rsidRDefault="00142F08" w:rsidP="00F50CBD">
            <w:pPr>
              <w:spacing w:after="0" w:line="240" w:lineRule="auto"/>
              <w:rPr>
                <w:rFonts w:eastAsia="Times New Roman" w:cs="Arial"/>
                <w:lang w:val="en-US" w:eastAsia="es-CR"/>
              </w:rPr>
            </w:pPr>
            <w:r w:rsidRPr="00C82CFA">
              <w:rPr>
                <w:rFonts w:eastAsia="Times New Roman" w:cs="Arial"/>
                <w:lang w:val="en-US" w:eastAsia="es-CR"/>
              </w:rPr>
              <w:t>SP_SAFI</w:t>
            </w:r>
          </w:p>
          <w:p w14:paraId="57A8562E" w14:textId="77777777" w:rsidR="00142F08" w:rsidRPr="00C82CFA" w:rsidRDefault="00142F08" w:rsidP="00F50CBD">
            <w:pPr>
              <w:spacing w:after="0" w:line="240" w:lineRule="auto"/>
              <w:rPr>
                <w:rFonts w:eastAsia="Times New Roman" w:cs="Arial"/>
                <w:lang w:val="en-US" w:eastAsia="es-CR"/>
              </w:rPr>
            </w:pPr>
            <w:r w:rsidRPr="00C82CFA">
              <w:rPr>
                <w:rFonts w:eastAsia="Times New Roman" w:cs="Arial"/>
                <w:lang w:val="en-US" w:eastAsia="es-CR"/>
              </w:rPr>
              <w:t>SP_PUESTOS</w:t>
            </w:r>
          </w:p>
          <w:p w14:paraId="57A8562F" w14:textId="77777777" w:rsidR="00142F08" w:rsidRPr="00C82CFA" w:rsidRDefault="00142F08" w:rsidP="00F50CBD">
            <w:pPr>
              <w:spacing w:after="0" w:line="240" w:lineRule="auto"/>
              <w:rPr>
                <w:rFonts w:eastAsia="Times New Roman" w:cs="Arial"/>
                <w:lang w:val="en-US" w:eastAsia="es-CR"/>
              </w:rPr>
            </w:pPr>
            <w:r w:rsidRPr="00C82CFA">
              <w:rPr>
                <w:rFonts w:eastAsia="Times New Roman" w:cs="Arial"/>
                <w:lang w:val="en-US" w:eastAsia="es-CR"/>
              </w:rPr>
              <w:t>SP_ST</w:t>
            </w:r>
          </w:p>
        </w:tc>
        <w:tc>
          <w:tcPr>
            <w:tcW w:w="1911" w:type="dxa"/>
            <w:tcBorders>
              <w:top w:val="single" w:sz="4" w:space="0" w:color="auto"/>
              <w:left w:val="nil"/>
              <w:bottom w:val="single" w:sz="4" w:space="0" w:color="auto"/>
              <w:right w:val="single" w:sz="4" w:space="0" w:color="auto"/>
            </w:tcBorders>
            <w:shd w:val="clear" w:color="auto" w:fill="auto"/>
            <w:noWrap/>
            <w:vAlign w:val="center"/>
          </w:tcPr>
          <w:p w14:paraId="57A85630" w14:textId="77777777" w:rsidR="00142F08" w:rsidRPr="001920F8" w:rsidRDefault="00142F08" w:rsidP="00F50CBD">
            <w:pPr>
              <w:rPr>
                <w:rFonts w:cs="Arial"/>
              </w:rPr>
            </w:pPr>
            <w:r w:rsidRPr="004C1913">
              <w:rPr>
                <w:rFonts w:cs="Arial"/>
              </w:rPr>
              <w:t xml:space="preserve">20125200     </w:t>
            </w:r>
          </w:p>
        </w:tc>
        <w:tc>
          <w:tcPr>
            <w:tcW w:w="2637" w:type="dxa"/>
            <w:tcBorders>
              <w:top w:val="single" w:sz="4" w:space="0" w:color="auto"/>
              <w:left w:val="nil"/>
              <w:bottom w:val="single" w:sz="4" w:space="0" w:color="auto"/>
              <w:right w:val="single" w:sz="4" w:space="0" w:color="auto"/>
            </w:tcBorders>
            <w:shd w:val="clear" w:color="auto" w:fill="auto"/>
            <w:noWrap/>
            <w:vAlign w:val="center"/>
          </w:tcPr>
          <w:p w14:paraId="57A85631" w14:textId="77777777" w:rsidR="00142F08" w:rsidRPr="001920F8" w:rsidRDefault="00142F08" w:rsidP="00F50CBD">
            <w:pPr>
              <w:spacing w:after="0" w:line="240" w:lineRule="auto"/>
              <w:rPr>
                <w:rFonts w:eastAsia="Times New Roman" w:cs="Arial"/>
                <w:lang w:val="es-CR" w:eastAsia="es-CR"/>
              </w:rPr>
            </w:pPr>
            <w:r>
              <w:rPr>
                <w:rFonts w:eastAsia="Times New Roman" w:cs="Arial"/>
                <w:lang w:eastAsia="es-CR"/>
              </w:rPr>
              <w:t>Disminución</w:t>
            </w:r>
            <w:r w:rsidRPr="004C1913">
              <w:rPr>
                <w:rFonts w:eastAsia="Times New Roman" w:cs="Arial"/>
                <w:lang w:val="es-CR" w:eastAsia="es-CR"/>
              </w:rPr>
              <w:t xml:space="preserve"> al patrimonio  por valoración a precios de mercado de las inversiones propias</w:t>
            </w:r>
          </w:p>
        </w:tc>
        <w:tc>
          <w:tcPr>
            <w:tcW w:w="3033" w:type="dxa"/>
            <w:tcBorders>
              <w:top w:val="single" w:sz="4" w:space="0" w:color="auto"/>
              <w:left w:val="nil"/>
              <w:bottom w:val="single" w:sz="4" w:space="0" w:color="auto"/>
              <w:right w:val="single" w:sz="4" w:space="0" w:color="auto"/>
            </w:tcBorders>
            <w:vAlign w:val="center"/>
          </w:tcPr>
          <w:p w14:paraId="57A85632" w14:textId="77777777" w:rsidR="00142F08" w:rsidRPr="001920F8" w:rsidRDefault="00142F08" w:rsidP="00F50CBD">
            <w:pPr>
              <w:spacing w:after="0" w:line="240" w:lineRule="auto"/>
              <w:jc w:val="both"/>
              <w:rPr>
                <w:rFonts w:eastAsia="Times New Roman" w:cs="Arial"/>
                <w:lang w:val="es-CR" w:eastAsia="es-CR"/>
              </w:rPr>
            </w:pPr>
            <w:r>
              <w:rPr>
                <w:rFonts w:eastAsia="Times New Roman" w:cs="Arial"/>
                <w:lang w:eastAsia="es-CR"/>
              </w:rPr>
              <w:t>Disminución</w:t>
            </w:r>
            <w:r w:rsidRPr="004C1913">
              <w:rPr>
                <w:rFonts w:eastAsia="Times New Roman" w:cs="Arial"/>
                <w:lang w:val="es-CR" w:eastAsia="es-CR"/>
              </w:rPr>
              <w:t xml:space="preserve"> al patrimonio  por </w:t>
            </w:r>
            <w:r>
              <w:rPr>
                <w:rFonts w:eastAsia="Times New Roman" w:cs="Arial"/>
                <w:lang w:val="es-CR" w:eastAsia="es-CR"/>
              </w:rPr>
              <w:t xml:space="preserve">deterioro y </w:t>
            </w:r>
            <w:r w:rsidRPr="004C1913">
              <w:rPr>
                <w:rFonts w:eastAsia="Times New Roman" w:cs="Arial"/>
                <w:lang w:val="es-CR" w:eastAsia="es-CR"/>
              </w:rPr>
              <w:t>valoración a precios de mercado de las inversiones propias</w:t>
            </w:r>
          </w:p>
        </w:tc>
      </w:tr>
      <w:tr w:rsidR="00142F08" w:rsidRPr="001920F8" w14:paraId="57A85638" w14:textId="77777777" w:rsidTr="00F50CBD">
        <w:trPr>
          <w:trHeight w:val="265"/>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34" w14:textId="77777777" w:rsidR="00142F08" w:rsidRPr="001920F8" w:rsidRDefault="00142F08" w:rsidP="00F50CBD">
            <w:pPr>
              <w:spacing w:after="0" w:line="240" w:lineRule="auto"/>
              <w:rPr>
                <w:rFonts w:eastAsia="Times New Roman" w:cs="Arial"/>
                <w:lang w:val="es-CR" w:eastAsia="es-CR"/>
              </w:rPr>
            </w:pPr>
            <w:r w:rsidRPr="001920F8">
              <w:rPr>
                <w:rFonts w:eastAsia="Times New Roman" w:cs="Arial"/>
                <w:lang w:val="es-CR" w:eastAsia="es-CR"/>
              </w:rPr>
              <w:t>BG_FONDOS</w:t>
            </w:r>
          </w:p>
        </w:tc>
        <w:tc>
          <w:tcPr>
            <w:tcW w:w="1911" w:type="dxa"/>
            <w:tcBorders>
              <w:top w:val="single" w:sz="4" w:space="0" w:color="auto"/>
              <w:left w:val="nil"/>
              <w:bottom w:val="single" w:sz="4" w:space="0" w:color="auto"/>
              <w:right w:val="single" w:sz="4" w:space="0" w:color="auto"/>
            </w:tcBorders>
            <w:shd w:val="clear" w:color="auto" w:fill="auto"/>
            <w:noWrap/>
            <w:vAlign w:val="center"/>
          </w:tcPr>
          <w:p w14:paraId="57A85635" w14:textId="77777777" w:rsidR="00142F08" w:rsidRPr="001920F8" w:rsidRDefault="00142F08" w:rsidP="00F50CBD">
            <w:pPr>
              <w:rPr>
                <w:rFonts w:cs="Arial"/>
              </w:rPr>
            </w:pPr>
            <w:r w:rsidRPr="003659CF">
              <w:rPr>
                <w:rFonts w:cs="Arial"/>
              </w:rPr>
              <w:t>802000000000</w:t>
            </w:r>
          </w:p>
        </w:tc>
        <w:tc>
          <w:tcPr>
            <w:tcW w:w="2637" w:type="dxa"/>
            <w:tcBorders>
              <w:top w:val="single" w:sz="4" w:space="0" w:color="auto"/>
              <w:left w:val="nil"/>
              <w:bottom w:val="single" w:sz="4" w:space="0" w:color="auto"/>
              <w:right w:val="single" w:sz="4" w:space="0" w:color="auto"/>
            </w:tcBorders>
            <w:shd w:val="clear" w:color="auto" w:fill="auto"/>
            <w:noWrap/>
            <w:vAlign w:val="center"/>
          </w:tcPr>
          <w:p w14:paraId="57A85636" w14:textId="77777777" w:rsidR="00142F08" w:rsidRPr="001920F8" w:rsidRDefault="00142F08" w:rsidP="00F50CBD">
            <w:pPr>
              <w:spacing w:after="0" w:line="240" w:lineRule="auto"/>
              <w:jc w:val="both"/>
              <w:rPr>
                <w:rFonts w:eastAsia="Times New Roman" w:cs="Arial"/>
                <w:lang w:val="es-CR" w:eastAsia="es-CR"/>
              </w:rPr>
            </w:pPr>
            <w:r w:rsidRPr="003659CF">
              <w:rPr>
                <w:rFonts w:eastAsia="Times New Roman" w:cs="Arial"/>
                <w:lang w:val="es-CR" w:eastAsia="es-CR"/>
              </w:rPr>
              <w:t>Ajustes valuación de inversiones con cambios en otro resultado integral</w:t>
            </w:r>
          </w:p>
        </w:tc>
        <w:tc>
          <w:tcPr>
            <w:tcW w:w="3033" w:type="dxa"/>
            <w:tcBorders>
              <w:top w:val="single" w:sz="4" w:space="0" w:color="auto"/>
              <w:left w:val="nil"/>
              <w:bottom w:val="single" w:sz="4" w:space="0" w:color="auto"/>
              <w:right w:val="single" w:sz="4" w:space="0" w:color="auto"/>
            </w:tcBorders>
            <w:vAlign w:val="center"/>
          </w:tcPr>
          <w:p w14:paraId="57A85637" w14:textId="77777777" w:rsidR="00142F08" w:rsidRPr="001920F8" w:rsidRDefault="00142F08" w:rsidP="00F50CBD">
            <w:pPr>
              <w:spacing w:after="0" w:line="240" w:lineRule="auto"/>
              <w:jc w:val="both"/>
              <w:rPr>
                <w:rFonts w:eastAsia="Times New Roman" w:cs="Arial"/>
                <w:lang w:val="es-CR" w:eastAsia="es-CR"/>
              </w:rPr>
            </w:pPr>
            <w:r w:rsidRPr="003659CF">
              <w:rPr>
                <w:rFonts w:eastAsia="Times New Roman" w:cs="Arial"/>
                <w:lang w:val="es-CR" w:eastAsia="es-CR"/>
              </w:rPr>
              <w:t>Ajustes por deterioro y  valuación de inversiones con cambios en otro resultado integral</w:t>
            </w:r>
          </w:p>
        </w:tc>
      </w:tr>
      <w:tr w:rsidR="00142F08" w:rsidRPr="001920F8" w14:paraId="57A8563D" w14:textId="77777777" w:rsidTr="00F50CBD">
        <w:trPr>
          <w:trHeight w:val="265"/>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39" w14:textId="77777777" w:rsidR="00142F08" w:rsidRPr="00A76F68" w:rsidRDefault="00142F08" w:rsidP="00F50CBD">
            <w:pPr>
              <w:spacing w:after="0" w:line="240" w:lineRule="auto"/>
              <w:rPr>
                <w:rFonts w:eastAsia="Times New Roman" w:cs="Arial"/>
                <w:lang w:val="es-CR" w:eastAsia="es-CR"/>
              </w:rPr>
            </w:pPr>
            <w:r w:rsidRPr="00A76F68">
              <w:rPr>
                <w:rFonts w:eastAsia="Times New Roman" w:cs="Arial"/>
                <w:lang w:val="es-CR" w:eastAsia="es-CR"/>
              </w:rPr>
              <w:t>BG_PC</w:t>
            </w:r>
          </w:p>
        </w:tc>
        <w:tc>
          <w:tcPr>
            <w:tcW w:w="1911" w:type="dxa"/>
            <w:tcBorders>
              <w:top w:val="single" w:sz="4" w:space="0" w:color="auto"/>
              <w:left w:val="nil"/>
              <w:bottom w:val="single" w:sz="4" w:space="0" w:color="auto"/>
              <w:right w:val="single" w:sz="4" w:space="0" w:color="auto"/>
            </w:tcBorders>
            <w:shd w:val="clear" w:color="auto" w:fill="auto"/>
            <w:noWrap/>
            <w:vAlign w:val="center"/>
          </w:tcPr>
          <w:p w14:paraId="57A8563A" w14:textId="77777777" w:rsidR="00142F08" w:rsidRPr="00A76F68" w:rsidRDefault="00142F08" w:rsidP="00F50CBD">
            <w:pPr>
              <w:spacing w:after="0" w:line="240" w:lineRule="auto"/>
              <w:rPr>
                <w:rFonts w:eastAsia="Times New Roman" w:cs="Arial"/>
                <w:lang w:val="es-CR" w:eastAsia="es-CR"/>
              </w:rPr>
            </w:pPr>
            <w:r w:rsidRPr="00A76F68">
              <w:rPr>
                <w:rFonts w:eastAsia="Times New Roman" w:cs="Arial"/>
                <w:lang w:val="es-CR" w:eastAsia="es-CR"/>
              </w:rPr>
              <w:t>12200000</w:t>
            </w:r>
          </w:p>
        </w:tc>
        <w:tc>
          <w:tcPr>
            <w:tcW w:w="2637" w:type="dxa"/>
            <w:tcBorders>
              <w:top w:val="single" w:sz="4" w:space="0" w:color="auto"/>
              <w:left w:val="nil"/>
              <w:bottom w:val="single" w:sz="4" w:space="0" w:color="auto"/>
              <w:right w:val="single" w:sz="4" w:space="0" w:color="auto"/>
            </w:tcBorders>
            <w:shd w:val="clear" w:color="auto" w:fill="auto"/>
            <w:noWrap/>
            <w:vAlign w:val="center"/>
          </w:tcPr>
          <w:p w14:paraId="57A8563B" w14:textId="77777777" w:rsidR="00142F08" w:rsidRPr="003659CF" w:rsidRDefault="00142F08" w:rsidP="00F50CBD">
            <w:pPr>
              <w:spacing w:after="0" w:line="240" w:lineRule="auto"/>
              <w:rPr>
                <w:rFonts w:eastAsia="Times New Roman" w:cs="Arial"/>
                <w:lang w:val="es-CR" w:eastAsia="es-CR"/>
              </w:rPr>
            </w:pPr>
            <w:r>
              <w:rPr>
                <w:rFonts w:eastAsia="Times New Roman" w:cs="Arial"/>
                <w:lang w:val="es-CR" w:eastAsia="es-CR"/>
              </w:rPr>
              <w:t>Inversiones al Valor Razonable</w:t>
            </w:r>
          </w:p>
        </w:tc>
        <w:tc>
          <w:tcPr>
            <w:tcW w:w="3033" w:type="dxa"/>
            <w:tcBorders>
              <w:top w:val="single" w:sz="4" w:space="0" w:color="auto"/>
              <w:left w:val="nil"/>
              <w:bottom w:val="single" w:sz="4" w:space="0" w:color="auto"/>
              <w:right w:val="single" w:sz="4" w:space="0" w:color="auto"/>
            </w:tcBorders>
            <w:vAlign w:val="center"/>
          </w:tcPr>
          <w:p w14:paraId="57A8563C" w14:textId="77777777" w:rsidR="00142F08" w:rsidRPr="00A76F68" w:rsidRDefault="00142F08" w:rsidP="00F50CBD">
            <w:pPr>
              <w:spacing w:after="0" w:line="240" w:lineRule="auto"/>
              <w:rPr>
                <w:rFonts w:eastAsia="Times New Roman" w:cs="Arial"/>
                <w:lang w:val="es-CR" w:eastAsia="es-CR"/>
              </w:rPr>
            </w:pPr>
            <w:r w:rsidRPr="00A76F68">
              <w:rPr>
                <w:rFonts w:eastAsia="Times New Roman" w:cs="Arial"/>
                <w:lang w:val="es-CR" w:eastAsia="es-CR"/>
              </w:rPr>
              <w:t>Inversiones al Valor Razonable con Cambios en Otro Resultado Integral</w:t>
            </w:r>
          </w:p>
        </w:tc>
      </w:tr>
      <w:tr w:rsidR="00142F08" w:rsidRPr="001920F8" w14:paraId="57A85642" w14:textId="77777777" w:rsidTr="00F50CBD">
        <w:trPr>
          <w:trHeight w:val="265"/>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3E" w14:textId="77777777" w:rsidR="00142F08" w:rsidRPr="00A76F68" w:rsidRDefault="00142F08" w:rsidP="00F50CBD">
            <w:pPr>
              <w:spacing w:after="0" w:line="240" w:lineRule="auto"/>
              <w:rPr>
                <w:rFonts w:eastAsia="Times New Roman" w:cs="Arial"/>
                <w:lang w:val="es-CR" w:eastAsia="es-CR"/>
              </w:rPr>
            </w:pPr>
            <w:r w:rsidRPr="00A76F68">
              <w:rPr>
                <w:rFonts w:eastAsia="Times New Roman" w:cs="Arial"/>
                <w:lang w:val="es-CR" w:eastAsia="es-CR"/>
              </w:rPr>
              <w:t>BG_PC</w:t>
            </w:r>
          </w:p>
        </w:tc>
        <w:tc>
          <w:tcPr>
            <w:tcW w:w="1911" w:type="dxa"/>
            <w:tcBorders>
              <w:top w:val="single" w:sz="4" w:space="0" w:color="auto"/>
              <w:left w:val="nil"/>
              <w:bottom w:val="single" w:sz="4" w:space="0" w:color="auto"/>
              <w:right w:val="single" w:sz="4" w:space="0" w:color="auto"/>
            </w:tcBorders>
            <w:shd w:val="clear" w:color="auto" w:fill="auto"/>
            <w:noWrap/>
            <w:vAlign w:val="center"/>
          </w:tcPr>
          <w:p w14:paraId="57A8563F" w14:textId="77777777" w:rsidR="00142F08" w:rsidRPr="00A76F68" w:rsidRDefault="00142F08" w:rsidP="00F50CBD">
            <w:pPr>
              <w:spacing w:after="0" w:line="240" w:lineRule="auto"/>
              <w:rPr>
                <w:rFonts w:eastAsia="Times New Roman" w:cs="Arial"/>
                <w:lang w:val="es-CR" w:eastAsia="es-CR"/>
              </w:rPr>
            </w:pPr>
            <w:r w:rsidRPr="00A76F68">
              <w:rPr>
                <w:rFonts w:eastAsia="Times New Roman" w:cs="Arial"/>
                <w:lang w:val="es-CR" w:eastAsia="es-CR"/>
              </w:rPr>
              <w:t>12300000</w:t>
            </w:r>
          </w:p>
        </w:tc>
        <w:tc>
          <w:tcPr>
            <w:tcW w:w="2637" w:type="dxa"/>
            <w:tcBorders>
              <w:top w:val="single" w:sz="4" w:space="0" w:color="auto"/>
              <w:left w:val="nil"/>
              <w:bottom w:val="single" w:sz="4" w:space="0" w:color="auto"/>
              <w:right w:val="single" w:sz="4" w:space="0" w:color="auto"/>
            </w:tcBorders>
            <w:shd w:val="clear" w:color="auto" w:fill="auto"/>
            <w:noWrap/>
            <w:vAlign w:val="center"/>
          </w:tcPr>
          <w:p w14:paraId="57A85640" w14:textId="77777777" w:rsidR="00142F08" w:rsidRPr="003659CF" w:rsidRDefault="00142F08" w:rsidP="00F50CBD">
            <w:pPr>
              <w:spacing w:after="0" w:line="240" w:lineRule="auto"/>
              <w:rPr>
                <w:rFonts w:eastAsia="Times New Roman" w:cs="Arial"/>
                <w:lang w:val="es-CR" w:eastAsia="es-CR"/>
              </w:rPr>
            </w:pPr>
            <w:r>
              <w:rPr>
                <w:rFonts w:eastAsia="Times New Roman" w:cs="Arial"/>
                <w:lang w:val="es-CR" w:eastAsia="es-CR"/>
              </w:rPr>
              <w:t>Inversiones Mantenidas al Vencimiento</w:t>
            </w:r>
          </w:p>
        </w:tc>
        <w:tc>
          <w:tcPr>
            <w:tcW w:w="3033" w:type="dxa"/>
            <w:tcBorders>
              <w:top w:val="single" w:sz="4" w:space="0" w:color="auto"/>
              <w:left w:val="nil"/>
              <w:bottom w:val="single" w:sz="4" w:space="0" w:color="auto"/>
              <w:right w:val="single" w:sz="4" w:space="0" w:color="auto"/>
            </w:tcBorders>
            <w:vAlign w:val="center"/>
          </w:tcPr>
          <w:p w14:paraId="57A85641" w14:textId="77777777" w:rsidR="00142F08" w:rsidRPr="00A76F68" w:rsidRDefault="00142F08" w:rsidP="00F50CBD">
            <w:pPr>
              <w:spacing w:after="0" w:line="240" w:lineRule="auto"/>
              <w:rPr>
                <w:rFonts w:eastAsia="Times New Roman" w:cs="Arial"/>
                <w:lang w:val="es-CR" w:eastAsia="es-CR"/>
              </w:rPr>
            </w:pPr>
            <w:r>
              <w:rPr>
                <w:rFonts w:eastAsia="Times New Roman" w:cs="Arial"/>
                <w:lang w:val="es-CR" w:eastAsia="es-CR"/>
              </w:rPr>
              <w:t xml:space="preserve"> </w:t>
            </w:r>
            <w:r w:rsidRPr="00A76F68">
              <w:rPr>
                <w:rFonts w:eastAsia="Times New Roman" w:cs="Arial"/>
                <w:lang w:val="es-CR" w:eastAsia="es-CR"/>
              </w:rPr>
              <w:t>Inversiones al Costo Amortizado</w:t>
            </w:r>
          </w:p>
        </w:tc>
      </w:tr>
      <w:tr w:rsidR="00142F08" w:rsidRPr="001920F8" w14:paraId="57A85647" w14:textId="77777777" w:rsidTr="00F50CBD">
        <w:trPr>
          <w:trHeight w:val="265"/>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43" w14:textId="77777777" w:rsidR="00142F08" w:rsidRDefault="00142F08" w:rsidP="00F50CBD">
            <w:pPr>
              <w:spacing w:after="0" w:line="240" w:lineRule="auto"/>
            </w:pPr>
            <w:r w:rsidRPr="0012196B">
              <w:rPr>
                <w:rFonts w:cs="Arial"/>
              </w:rPr>
              <w:t>BG_PC</w:t>
            </w:r>
          </w:p>
        </w:tc>
        <w:tc>
          <w:tcPr>
            <w:tcW w:w="1911" w:type="dxa"/>
            <w:tcBorders>
              <w:top w:val="single" w:sz="4" w:space="0" w:color="auto"/>
              <w:left w:val="nil"/>
              <w:bottom w:val="single" w:sz="4" w:space="0" w:color="auto"/>
              <w:right w:val="single" w:sz="4" w:space="0" w:color="auto"/>
            </w:tcBorders>
            <w:shd w:val="clear" w:color="auto" w:fill="auto"/>
            <w:noWrap/>
            <w:vAlign w:val="center"/>
          </w:tcPr>
          <w:p w14:paraId="57A85644" w14:textId="77777777" w:rsidR="00142F08" w:rsidRPr="00445DD1" w:rsidRDefault="00142F08" w:rsidP="00F50CBD">
            <w:pPr>
              <w:spacing w:after="0" w:line="240" w:lineRule="auto"/>
              <w:rPr>
                <w:rFonts w:cs="Arial"/>
              </w:rPr>
            </w:pPr>
            <w:r w:rsidRPr="00445DD1">
              <w:rPr>
                <w:rFonts w:cs="Arial"/>
              </w:rPr>
              <w:t>17000000</w:t>
            </w:r>
          </w:p>
        </w:tc>
        <w:tc>
          <w:tcPr>
            <w:tcW w:w="2637" w:type="dxa"/>
            <w:tcBorders>
              <w:top w:val="single" w:sz="4" w:space="0" w:color="auto"/>
              <w:left w:val="nil"/>
              <w:bottom w:val="single" w:sz="4" w:space="0" w:color="auto"/>
              <w:right w:val="single" w:sz="4" w:space="0" w:color="auto"/>
            </w:tcBorders>
            <w:shd w:val="clear" w:color="auto" w:fill="auto"/>
            <w:noWrap/>
            <w:vAlign w:val="center"/>
          </w:tcPr>
          <w:p w14:paraId="57A85645" w14:textId="77777777" w:rsidR="00142F08" w:rsidRPr="00445DD1" w:rsidRDefault="00142F08" w:rsidP="00F50CBD">
            <w:pPr>
              <w:spacing w:after="0" w:line="240" w:lineRule="auto"/>
              <w:rPr>
                <w:rFonts w:eastAsia="Times New Roman" w:cs="Arial"/>
                <w:lang w:eastAsia="es-CR"/>
              </w:rPr>
            </w:pPr>
            <w:r w:rsidRPr="00445DD1">
              <w:rPr>
                <w:rFonts w:eastAsia="Times New Roman" w:cs="Arial"/>
                <w:lang w:eastAsia="es-CR"/>
              </w:rPr>
              <w:t>Inmuebles, Mobiliario y Equipo en uso</w:t>
            </w:r>
          </w:p>
        </w:tc>
        <w:tc>
          <w:tcPr>
            <w:tcW w:w="3033" w:type="dxa"/>
            <w:tcBorders>
              <w:top w:val="single" w:sz="4" w:space="0" w:color="auto"/>
              <w:left w:val="nil"/>
              <w:bottom w:val="single" w:sz="4" w:space="0" w:color="auto"/>
              <w:right w:val="single" w:sz="4" w:space="0" w:color="auto"/>
            </w:tcBorders>
            <w:vAlign w:val="center"/>
          </w:tcPr>
          <w:p w14:paraId="57A85646" w14:textId="77777777" w:rsidR="00142F08" w:rsidRPr="00445DD1" w:rsidRDefault="00142F08" w:rsidP="00F50CBD">
            <w:pPr>
              <w:spacing w:after="0" w:line="240" w:lineRule="auto"/>
              <w:rPr>
                <w:rFonts w:eastAsia="Times New Roman" w:cs="Arial"/>
                <w:lang w:eastAsia="es-CR"/>
              </w:rPr>
            </w:pPr>
            <w:r w:rsidRPr="00445DD1">
              <w:rPr>
                <w:rFonts w:eastAsia="Times New Roman" w:cs="Arial"/>
                <w:lang w:eastAsia="es-CR"/>
              </w:rPr>
              <w:t>Propiedades, Mobiliario y Equipo</w:t>
            </w:r>
          </w:p>
        </w:tc>
      </w:tr>
      <w:tr w:rsidR="00142F08" w:rsidRPr="001920F8" w14:paraId="57A8564C" w14:textId="77777777" w:rsidTr="00F50CBD">
        <w:trPr>
          <w:trHeight w:val="265"/>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48" w14:textId="77777777" w:rsidR="00142F08" w:rsidRDefault="00142F08" w:rsidP="00F50CBD">
            <w:pPr>
              <w:spacing w:after="0" w:line="240" w:lineRule="auto"/>
            </w:pPr>
            <w:r w:rsidRPr="0012196B">
              <w:rPr>
                <w:rFonts w:cs="Arial"/>
              </w:rPr>
              <w:t>BG_PC</w:t>
            </w:r>
          </w:p>
        </w:tc>
        <w:tc>
          <w:tcPr>
            <w:tcW w:w="1911" w:type="dxa"/>
            <w:tcBorders>
              <w:top w:val="single" w:sz="4" w:space="0" w:color="auto"/>
              <w:left w:val="nil"/>
              <w:bottom w:val="single" w:sz="4" w:space="0" w:color="auto"/>
              <w:right w:val="single" w:sz="4" w:space="0" w:color="auto"/>
            </w:tcBorders>
            <w:shd w:val="clear" w:color="auto" w:fill="auto"/>
            <w:noWrap/>
            <w:vAlign w:val="center"/>
          </w:tcPr>
          <w:p w14:paraId="57A85649" w14:textId="77777777" w:rsidR="00142F08" w:rsidRPr="00445DD1" w:rsidRDefault="00142F08" w:rsidP="00F50CBD">
            <w:pPr>
              <w:spacing w:after="0" w:line="240" w:lineRule="auto"/>
              <w:rPr>
                <w:rFonts w:cs="Arial"/>
              </w:rPr>
            </w:pPr>
            <w:r w:rsidRPr="00445DD1">
              <w:rPr>
                <w:rFonts w:cs="Arial"/>
              </w:rPr>
              <w:t>17600000</w:t>
            </w:r>
          </w:p>
        </w:tc>
        <w:tc>
          <w:tcPr>
            <w:tcW w:w="2637" w:type="dxa"/>
            <w:tcBorders>
              <w:top w:val="single" w:sz="4" w:space="0" w:color="auto"/>
              <w:left w:val="nil"/>
              <w:bottom w:val="single" w:sz="4" w:space="0" w:color="auto"/>
              <w:right w:val="single" w:sz="4" w:space="0" w:color="auto"/>
            </w:tcBorders>
            <w:shd w:val="clear" w:color="auto" w:fill="auto"/>
            <w:noWrap/>
            <w:vAlign w:val="center"/>
          </w:tcPr>
          <w:p w14:paraId="57A8564A" w14:textId="77777777" w:rsidR="00142F08" w:rsidRPr="00445DD1" w:rsidRDefault="00142F08" w:rsidP="00F50CBD">
            <w:pPr>
              <w:spacing w:after="0" w:line="240" w:lineRule="auto"/>
              <w:rPr>
                <w:rFonts w:eastAsia="Times New Roman" w:cs="Arial"/>
                <w:lang w:eastAsia="es-CR"/>
              </w:rPr>
            </w:pPr>
            <w:r w:rsidRPr="00445DD1">
              <w:rPr>
                <w:rFonts w:eastAsia="Times New Roman" w:cs="Arial"/>
                <w:lang w:eastAsia="es-CR"/>
              </w:rPr>
              <w:t>Bienes tomados en arrendamiento</w:t>
            </w:r>
          </w:p>
        </w:tc>
        <w:tc>
          <w:tcPr>
            <w:tcW w:w="3033" w:type="dxa"/>
            <w:tcBorders>
              <w:top w:val="single" w:sz="4" w:space="0" w:color="auto"/>
              <w:left w:val="nil"/>
              <w:bottom w:val="single" w:sz="4" w:space="0" w:color="auto"/>
              <w:right w:val="single" w:sz="4" w:space="0" w:color="auto"/>
            </w:tcBorders>
            <w:vAlign w:val="center"/>
          </w:tcPr>
          <w:p w14:paraId="57A8564B" w14:textId="77777777" w:rsidR="00142F08" w:rsidRPr="00445DD1" w:rsidRDefault="00142F08" w:rsidP="00F50CBD">
            <w:pPr>
              <w:spacing w:after="0" w:line="240" w:lineRule="auto"/>
              <w:rPr>
                <w:rFonts w:eastAsia="Times New Roman" w:cs="Arial"/>
                <w:lang w:eastAsia="es-CR"/>
              </w:rPr>
            </w:pPr>
            <w:r w:rsidRPr="00445DD1">
              <w:rPr>
                <w:rFonts w:eastAsia="Times New Roman" w:cs="Arial"/>
                <w:lang w:eastAsia="es-CR"/>
              </w:rPr>
              <w:t>Activos por Derecho de Uso</w:t>
            </w:r>
          </w:p>
        </w:tc>
      </w:tr>
      <w:tr w:rsidR="00142F08" w:rsidRPr="001920F8" w14:paraId="57A85651" w14:textId="77777777" w:rsidTr="00F50CBD">
        <w:trPr>
          <w:trHeight w:val="265"/>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4D" w14:textId="77777777" w:rsidR="00142F08" w:rsidRPr="0012196B" w:rsidRDefault="00142F08" w:rsidP="00F50CBD">
            <w:pPr>
              <w:spacing w:after="0" w:line="240" w:lineRule="auto"/>
              <w:rPr>
                <w:rFonts w:cs="Arial"/>
              </w:rPr>
            </w:pPr>
            <w:r w:rsidRPr="00EE2A97">
              <w:rPr>
                <w:rFonts w:cs="Arial"/>
              </w:rPr>
              <w:t>BG_PC</w:t>
            </w:r>
          </w:p>
        </w:tc>
        <w:tc>
          <w:tcPr>
            <w:tcW w:w="1911" w:type="dxa"/>
            <w:tcBorders>
              <w:top w:val="single" w:sz="4" w:space="0" w:color="auto"/>
              <w:left w:val="nil"/>
              <w:bottom w:val="single" w:sz="4" w:space="0" w:color="auto"/>
              <w:right w:val="single" w:sz="4" w:space="0" w:color="auto"/>
            </w:tcBorders>
            <w:shd w:val="clear" w:color="auto" w:fill="auto"/>
            <w:noWrap/>
            <w:vAlign w:val="center"/>
          </w:tcPr>
          <w:p w14:paraId="57A8564E" w14:textId="77777777" w:rsidR="00142F08" w:rsidRPr="00445DD1" w:rsidRDefault="00142F08" w:rsidP="00F50CBD">
            <w:pPr>
              <w:spacing w:after="0" w:line="240" w:lineRule="auto"/>
              <w:rPr>
                <w:rFonts w:cs="Arial"/>
              </w:rPr>
            </w:pPr>
            <w:r w:rsidRPr="00445DD1">
              <w:rPr>
                <w:rFonts w:cs="Arial"/>
              </w:rPr>
              <w:t>33000000</w:t>
            </w:r>
          </w:p>
        </w:tc>
        <w:tc>
          <w:tcPr>
            <w:tcW w:w="2637" w:type="dxa"/>
            <w:tcBorders>
              <w:top w:val="single" w:sz="4" w:space="0" w:color="auto"/>
              <w:left w:val="nil"/>
              <w:bottom w:val="single" w:sz="4" w:space="0" w:color="auto"/>
              <w:right w:val="single" w:sz="4" w:space="0" w:color="auto"/>
            </w:tcBorders>
            <w:shd w:val="clear" w:color="auto" w:fill="auto"/>
            <w:noWrap/>
            <w:vAlign w:val="center"/>
          </w:tcPr>
          <w:p w14:paraId="57A8564F" w14:textId="77777777" w:rsidR="00142F08" w:rsidRPr="00445DD1" w:rsidRDefault="00142F08" w:rsidP="00F50CBD">
            <w:pPr>
              <w:spacing w:after="0" w:line="240" w:lineRule="auto"/>
              <w:rPr>
                <w:rFonts w:eastAsia="Times New Roman" w:cs="Arial"/>
                <w:lang w:eastAsia="es-CR"/>
              </w:rPr>
            </w:pPr>
            <w:r w:rsidRPr="00445DD1">
              <w:rPr>
                <w:rFonts w:eastAsia="Times New Roman" w:cs="Arial"/>
                <w:lang w:eastAsia="es-CR"/>
              </w:rPr>
              <w:t>Ajustes al patrimonio</w:t>
            </w:r>
          </w:p>
        </w:tc>
        <w:tc>
          <w:tcPr>
            <w:tcW w:w="3033" w:type="dxa"/>
            <w:tcBorders>
              <w:top w:val="single" w:sz="4" w:space="0" w:color="auto"/>
              <w:left w:val="nil"/>
              <w:bottom w:val="single" w:sz="4" w:space="0" w:color="auto"/>
              <w:right w:val="single" w:sz="4" w:space="0" w:color="auto"/>
            </w:tcBorders>
            <w:vAlign w:val="center"/>
          </w:tcPr>
          <w:p w14:paraId="57A85650" w14:textId="77777777" w:rsidR="00142F08" w:rsidRPr="00445DD1" w:rsidRDefault="00142F08" w:rsidP="00F50CBD">
            <w:pPr>
              <w:spacing w:after="0" w:line="240" w:lineRule="auto"/>
              <w:rPr>
                <w:rFonts w:eastAsia="Times New Roman" w:cs="Arial"/>
                <w:lang w:eastAsia="es-CR"/>
              </w:rPr>
            </w:pPr>
            <w:r w:rsidRPr="00445DD1">
              <w:rPr>
                <w:rFonts w:eastAsia="Times New Roman" w:cs="Arial"/>
                <w:lang w:eastAsia="es-CR"/>
              </w:rPr>
              <w:t>Ajustes al patrimonio - Otros Resultados Integrales</w:t>
            </w:r>
          </w:p>
        </w:tc>
      </w:tr>
    </w:tbl>
    <w:p w14:paraId="57A85652" w14:textId="77777777" w:rsidR="00142F08" w:rsidRPr="003659CF" w:rsidRDefault="00142F08" w:rsidP="00142F08">
      <w:pPr>
        <w:pStyle w:val="Numeracin"/>
        <w:numPr>
          <w:ilvl w:val="0"/>
          <w:numId w:val="0"/>
        </w:numPr>
        <w:spacing w:before="0"/>
        <w:ind w:left="643" w:right="-193" w:hanging="360"/>
        <w:rPr>
          <w:rFonts w:ascii="Arial" w:eastAsiaTheme="minorHAnsi" w:hAnsi="Arial" w:cs="Arial"/>
          <w:szCs w:val="22"/>
          <w:lang w:val="es-CR" w:eastAsia="en-US"/>
        </w:rPr>
      </w:pPr>
    </w:p>
    <w:p w14:paraId="57A85653" w14:textId="77777777" w:rsidR="00142F08" w:rsidRDefault="00142F08" w:rsidP="00142F08">
      <w:pPr>
        <w:pStyle w:val="Numeracin"/>
        <w:numPr>
          <w:ilvl w:val="0"/>
          <w:numId w:val="2"/>
        </w:numPr>
        <w:spacing w:before="0"/>
        <w:ind w:right="-193"/>
        <w:rPr>
          <w:rFonts w:ascii="Arial" w:eastAsiaTheme="minorHAnsi" w:hAnsi="Arial" w:cs="Arial"/>
          <w:szCs w:val="22"/>
          <w:lang w:val="es-CR" w:eastAsia="en-US"/>
        </w:rPr>
      </w:pPr>
      <w:r w:rsidRPr="003659CF">
        <w:rPr>
          <w:rFonts w:ascii="Arial" w:eastAsiaTheme="minorHAnsi" w:hAnsi="Arial" w:cs="Arial"/>
          <w:szCs w:val="22"/>
          <w:lang w:val="es-CR" w:eastAsia="en-US"/>
        </w:rPr>
        <w:t>Se elimina</w:t>
      </w:r>
      <w:r>
        <w:rPr>
          <w:rFonts w:ascii="Arial" w:eastAsiaTheme="minorHAnsi" w:hAnsi="Arial" w:cs="Arial"/>
          <w:szCs w:val="22"/>
          <w:lang w:val="es-CR" w:eastAsia="en-US"/>
        </w:rPr>
        <w:t>n</w:t>
      </w:r>
      <w:r w:rsidRPr="003659CF">
        <w:rPr>
          <w:rFonts w:ascii="Arial" w:eastAsiaTheme="minorHAnsi" w:hAnsi="Arial" w:cs="Arial"/>
          <w:szCs w:val="22"/>
          <w:lang w:val="es-CR" w:eastAsia="en-US"/>
        </w:rPr>
        <w:t xml:space="preserve"> la</w:t>
      </w:r>
      <w:r>
        <w:rPr>
          <w:rFonts w:ascii="Arial" w:eastAsiaTheme="minorHAnsi" w:hAnsi="Arial" w:cs="Arial"/>
          <w:szCs w:val="22"/>
          <w:lang w:val="es-CR" w:eastAsia="en-US"/>
        </w:rPr>
        <w:t>s</w:t>
      </w:r>
      <w:r w:rsidRPr="003659CF">
        <w:rPr>
          <w:rFonts w:ascii="Arial" w:eastAsiaTheme="minorHAnsi" w:hAnsi="Arial" w:cs="Arial"/>
          <w:szCs w:val="22"/>
          <w:lang w:val="es-CR" w:eastAsia="en-US"/>
        </w:rPr>
        <w:t xml:space="preserve"> siguiente</w:t>
      </w:r>
      <w:r>
        <w:rPr>
          <w:rFonts w:ascii="Arial" w:eastAsiaTheme="minorHAnsi" w:hAnsi="Arial" w:cs="Arial"/>
          <w:szCs w:val="22"/>
          <w:lang w:val="es-CR" w:eastAsia="en-US"/>
        </w:rPr>
        <w:t>s</w:t>
      </w:r>
      <w:r w:rsidRPr="003659CF">
        <w:rPr>
          <w:rFonts w:ascii="Arial" w:eastAsiaTheme="minorHAnsi" w:hAnsi="Arial" w:cs="Arial"/>
          <w:szCs w:val="22"/>
          <w:lang w:val="es-CR" w:eastAsia="en-US"/>
        </w:rPr>
        <w:t xml:space="preserve"> cuenta</w:t>
      </w:r>
      <w:r>
        <w:rPr>
          <w:rFonts w:ascii="Arial" w:eastAsiaTheme="minorHAnsi" w:hAnsi="Arial" w:cs="Arial"/>
          <w:szCs w:val="22"/>
          <w:lang w:val="es-CR" w:eastAsia="en-US"/>
        </w:rPr>
        <w:t>s</w:t>
      </w:r>
      <w:r w:rsidRPr="003659CF">
        <w:rPr>
          <w:rFonts w:ascii="Arial" w:eastAsiaTheme="minorHAnsi" w:hAnsi="Arial" w:cs="Arial"/>
          <w:szCs w:val="22"/>
          <w:lang w:val="es-CR" w:eastAsia="en-US"/>
        </w:rPr>
        <w:t>:</w:t>
      </w:r>
    </w:p>
    <w:p w14:paraId="57A85654" w14:textId="77777777" w:rsidR="00142F08" w:rsidRDefault="00142F08" w:rsidP="00142F08">
      <w:pPr>
        <w:pStyle w:val="Numeracin"/>
        <w:numPr>
          <w:ilvl w:val="0"/>
          <w:numId w:val="0"/>
        </w:numPr>
        <w:spacing w:before="0"/>
        <w:ind w:left="1272" w:right="-193"/>
        <w:rPr>
          <w:rFonts w:ascii="Arial" w:eastAsiaTheme="minorHAnsi" w:hAnsi="Arial" w:cs="Arial"/>
          <w:szCs w:val="22"/>
          <w:lang w:val="es-CR" w:eastAsia="en-US"/>
        </w:rPr>
      </w:pPr>
    </w:p>
    <w:tbl>
      <w:tblPr>
        <w:tblW w:w="9215" w:type="dxa"/>
        <w:tblInd w:w="-289" w:type="dxa"/>
        <w:tblCellMar>
          <w:left w:w="70" w:type="dxa"/>
          <w:right w:w="70" w:type="dxa"/>
        </w:tblCellMar>
        <w:tblLook w:val="04A0" w:firstRow="1" w:lastRow="0" w:firstColumn="1" w:lastColumn="0" w:noHBand="0" w:noVBand="1"/>
      </w:tblPr>
      <w:tblGrid>
        <w:gridCol w:w="1522"/>
        <w:gridCol w:w="2023"/>
        <w:gridCol w:w="5670"/>
      </w:tblGrid>
      <w:tr w:rsidR="00142F08" w:rsidRPr="001920F8" w14:paraId="57A85658" w14:textId="77777777" w:rsidTr="00F50CBD">
        <w:trPr>
          <w:trHeight w:val="255"/>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55" w14:textId="77777777" w:rsidR="00142F08" w:rsidRPr="001920F8" w:rsidRDefault="00142F08" w:rsidP="00F50CBD">
            <w:pPr>
              <w:spacing w:after="0" w:line="240" w:lineRule="auto"/>
              <w:jc w:val="center"/>
              <w:rPr>
                <w:rFonts w:eastAsia="Times New Roman" w:cs="Arial"/>
                <w:b/>
                <w:lang w:val="es-CR" w:eastAsia="es-CR"/>
              </w:rPr>
            </w:pPr>
            <w:r w:rsidRPr="001920F8">
              <w:rPr>
                <w:rFonts w:eastAsia="Times New Roman" w:cs="Arial"/>
                <w:b/>
                <w:lang w:val="es-CR" w:eastAsia="es-CR"/>
              </w:rPr>
              <w:t>CATÁLOGO</w:t>
            </w: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57A85656" w14:textId="77777777" w:rsidR="00142F08" w:rsidRPr="001920F8" w:rsidRDefault="00142F08" w:rsidP="00F50CBD">
            <w:pPr>
              <w:spacing w:after="0" w:line="240" w:lineRule="auto"/>
              <w:jc w:val="center"/>
              <w:rPr>
                <w:rFonts w:eastAsia="Times New Roman" w:cs="Arial"/>
                <w:b/>
                <w:lang w:val="es-CR" w:eastAsia="es-CR"/>
              </w:rPr>
            </w:pPr>
            <w:r w:rsidRPr="001920F8">
              <w:rPr>
                <w:rFonts w:eastAsia="Times New Roman" w:cs="Arial"/>
                <w:b/>
                <w:lang w:val="es-CR" w:eastAsia="es-CR"/>
              </w:rPr>
              <w:t>CÓDIGO</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7A85657" w14:textId="77777777" w:rsidR="00142F08" w:rsidRPr="001920F8" w:rsidRDefault="00142F08" w:rsidP="00F50CBD">
            <w:pPr>
              <w:spacing w:after="0" w:line="240" w:lineRule="auto"/>
              <w:jc w:val="center"/>
              <w:rPr>
                <w:rFonts w:eastAsia="Times New Roman" w:cs="Arial"/>
                <w:b/>
                <w:lang w:val="es-CR" w:eastAsia="es-CR"/>
              </w:rPr>
            </w:pPr>
            <w:r w:rsidRPr="001920F8">
              <w:rPr>
                <w:rFonts w:eastAsia="Times New Roman" w:cs="Arial"/>
                <w:b/>
                <w:lang w:val="es-CR" w:eastAsia="es-CR"/>
              </w:rPr>
              <w:t>NOMBRE</w:t>
            </w:r>
          </w:p>
        </w:tc>
      </w:tr>
      <w:tr w:rsidR="00142F08" w:rsidRPr="001920F8" w14:paraId="57A8565C" w14:textId="77777777" w:rsidTr="00F50CBD">
        <w:trPr>
          <w:trHeight w:val="255"/>
        </w:trPr>
        <w:tc>
          <w:tcPr>
            <w:tcW w:w="1522" w:type="dxa"/>
            <w:tcBorders>
              <w:top w:val="single" w:sz="4" w:space="0" w:color="auto"/>
              <w:left w:val="single" w:sz="4" w:space="0" w:color="auto"/>
              <w:bottom w:val="single" w:sz="4" w:space="0" w:color="auto"/>
              <w:right w:val="single" w:sz="4" w:space="0" w:color="auto"/>
            </w:tcBorders>
            <w:shd w:val="clear" w:color="auto" w:fill="auto"/>
            <w:noWrap/>
            <w:hideMark/>
          </w:tcPr>
          <w:p w14:paraId="57A85659" w14:textId="77777777" w:rsidR="00142F08" w:rsidRPr="001920F8" w:rsidRDefault="00142F08" w:rsidP="00F50CBD">
            <w:pPr>
              <w:spacing w:after="0" w:line="240" w:lineRule="auto"/>
              <w:rPr>
                <w:rFonts w:eastAsia="Times New Roman" w:cs="Arial"/>
                <w:lang w:val="es-CR" w:eastAsia="es-CR"/>
              </w:rPr>
            </w:pPr>
            <w:r w:rsidRPr="001920F8">
              <w:rPr>
                <w:rFonts w:eastAsia="Times New Roman" w:cs="Arial"/>
                <w:lang w:val="es-CR" w:eastAsia="es-CR"/>
              </w:rPr>
              <w:t>BG_FONDOS</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8565A" w14:textId="77777777" w:rsidR="00142F08" w:rsidRPr="001920F8" w:rsidRDefault="00142F08" w:rsidP="00F50CBD">
            <w:pPr>
              <w:spacing w:after="0" w:line="240" w:lineRule="auto"/>
              <w:rPr>
                <w:rFonts w:eastAsia="Times New Roman" w:cs="Arial"/>
                <w:lang w:val="es-CR" w:eastAsia="es-CR"/>
              </w:rPr>
            </w:pPr>
            <w:r w:rsidRPr="003659CF">
              <w:rPr>
                <w:rFonts w:cs="Arial"/>
              </w:rPr>
              <w:t>802200000000</w:t>
            </w:r>
            <w:r w:rsidRPr="001920F8">
              <w:rPr>
                <w:rFonts w:cs="Arial"/>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8565B" w14:textId="77777777" w:rsidR="00142F08" w:rsidRPr="001920F8" w:rsidRDefault="00142F08" w:rsidP="00F50CBD">
            <w:pPr>
              <w:spacing w:after="0" w:line="240" w:lineRule="auto"/>
              <w:rPr>
                <w:rFonts w:eastAsia="Times New Roman" w:cs="Arial"/>
                <w:lang w:val="es-CR" w:eastAsia="es-CR"/>
              </w:rPr>
            </w:pPr>
            <w:r>
              <w:rPr>
                <w:rFonts w:cs="Arial"/>
              </w:rPr>
              <w:t>Ajustes por otro resultado integral</w:t>
            </w:r>
          </w:p>
        </w:tc>
      </w:tr>
      <w:tr w:rsidR="00142F08" w:rsidRPr="001920F8" w14:paraId="57A85660" w14:textId="77777777" w:rsidTr="00F50CBD">
        <w:trPr>
          <w:trHeight w:val="255"/>
        </w:trPr>
        <w:tc>
          <w:tcPr>
            <w:tcW w:w="1522" w:type="dxa"/>
            <w:tcBorders>
              <w:top w:val="single" w:sz="4" w:space="0" w:color="auto"/>
              <w:left w:val="single" w:sz="4" w:space="0" w:color="auto"/>
              <w:bottom w:val="single" w:sz="4" w:space="0" w:color="auto"/>
              <w:right w:val="single" w:sz="4" w:space="0" w:color="auto"/>
            </w:tcBorders>
            <w:shd w:val="clear" w:color="auto" w:fill="auto"/>
            <w:noWrap/>
          </w:tcPr>
          <w:p w14:paraId="57A8565D" w14:textId="77777777" w:rsidR="00142F08" w:rsidRPr="001920F8" w:rsidRDefault="00142F08" w:rsidP="00F50CBD">
            <w:pPr>
              <w:spacing w:after="0" w:line="240" w:lineRule="auto"/>
              <w:rPr>
                <w:rFonts w:eastAsia="Times New Roman" w:cs="Arial"/>
                <w:lang w:val="es-CR" w:eastAsia="es-CR"/>
              </w:rPr>
            </w:pPr>
            <w:r w:rsidRPr="00EE2A97">
              <w:rPr>
                <w:rFonts w:cs="Arial"/>
              </w:rPr>
              <w:t>BG_PC</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8565E" w14:textId="77777777" w:rsidR="00142F08" w:rsidRPr="003659CF" w:rsidRDefault="00142F08" w:rsidP="00F50CBD">
            <w:pPr>
              <w:spacing w:after="0" w:line="240" w:lineRule="auto"/>
              <w:rPr>
                <w:rFonts w:cs="Arial"/>
              </w:rPr>
            </w:pPr>
            <w:r>
              <w:rPr>
                <w:rFonts w:cs="Arial"/>
              </w:rPr>
              <w:t>17601000</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8565F" w14:textId="77777777" w:rsidR="00142F08" w:rsidRDefault="00142F08" w:rsidP="00F50CBD">
            <w:pPr>
              <w:spacing w:after="0" w:line="240" w:lineRule="auto"/>
              <w:rPr>
                <w:rFonts w:cs="Arial"/>
              </w:rPr>
            </w:pPr>
            <w:r>
              <w:rPr>
                <w:rFonts w:cs="Arial"/>
              </w:rPr>
              <w:t>Costo de Inmuebles Tomados en Arrendamiento</w:t>
            </w:r>
          </w:p>
        </w:tc>
      </w:tr>
    </w:tbl>
    <w:p w14:paraId="57A85661" w14:textId="77777777" w:rsidR="00142F08" w:rsidRPr="003659CF" w:rsidRDefault="00142F08" w:rsidP="00142F08">
      <w:pPr>
        <w:pStyle w:val="Numeracin"/>
        <w:numPr>
          <w:ilvl w:val="0"/>
          <w:numId w:val="0"/>
        </w:numPr>
        <w:spacing w:before="0"/>
        <w:ind w:left="643" w:right="-193" w:hanging="360"/>
        <w:rPr>
          <w:rFonts w:ascii="Arial" w:eastAsiaTheme="minorHAnsi" w:hAnsi="Arial" w:cs="Arial"/>
          <w:szCs w:val="22"/>
          <w:lang w:val="es-CR" w:eastAsia="en-US"/>
        </w:rPr>
      </w:pPr>
    </w:p>
    <w:p w14:paraId="57A85662" w14:textId="77777777" w:rsidR="00142F08" w:rsidRPr="00FD1DB8" w:rsidRDefault="00142F08" w:rsidP="00142F08">
      <w:pPr>
        <w:ind w:right="-193"/>
        <w:jc w:val="both"/>
        <w:rPr>
          <w:rFonts w:eastAsia="Times New Roman" w:cs="Arial"/>
          <w:b/>
          <w:lang w:eastAsia="es-ES"/>
        </w:rPr>
      </w:pPr>
      <w:r>
        <w:rPr>
          <w:rFonts w:eastAsia="Times New Roman" w:cs="Arial"/>
          <w:b/>
          <w:lang w:eastAsia="es-ES"/>
        </w:rPr>
        <w:object w:dxaOrig="1596" w:dyaOrig="1033" w14:anchorId="57A85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52pt" o:ole="">
            <v:imagedata r:id="rId11" o:title=""/>
          </v:shape>
          <o:OLEObject Type="Embed" ProgID="Excel.Sheet.8" ShapeID="_x0000_i1025" DrawAspect="Icon" ObjectID="_1691496005" r:id="rId12"/>
        </w:object>
      </w:r>
      <w:r>
        <w:rPr>
          <w:rFonts w:eastAsia="Times New Roman" w:cs="Arial"/>
          <w:b/>
          <w:lang w:eastAsia="es-ES"/>
        </w:rPr>
        <w:object w:dxaOrig="1596" w:dyaOrig="1033" w14:anchorId="57A85667">
          <v:shape id="_x0000_i1026" type="#_x0000_t75" style="width:80.5pt;height:52pt" o:ole="">
            <v:imagedata r:id="rId13" o:title=""/>
          </v:shape>
          <o:OLEObject Type="Embed" ProgID="Excel.Sheet.8" ShapeID="_x0000_i1026" DrawAspect="Icon" ObjectID="_1691496006" r:id="rId14"/>
        </w:object>
      </w:r>
      <w:r>
        <w:rPr>
          <w:rFonts w:eastAsia="Times New Roman" w:cs="Arial"/>
          <w:b/>
          <w:lang w:eastAsia="es-ES"/>
        </w:rPr>
        <w:object w:dxaOrig="1596" w:dyaOrig="1033" w14:anchorId="57A85668">
          <v:shape id="_x0000_i1027" type="#_x0000_t75" style="width:80.5pt;height:51pt" o:ole="">
            <v:imagedata r:id="rId15" o:title=""/>
          </v:shape>
          <o:OLEObject Type="Embed" ProgID="Excel.Sheet.12" ShapeID="_x0000_i1027" DrawAspect="Icon" ObjectID="_1691496007" r:id="rId16"/>
        </w:object>
      </w:r>
    </w:p>
    <w:p w14:paraId="57A85663" w14:textId="77777777" w:rsidR="00142F08" w:rsidRDefault="00142F08" w:rsidP="00142F08">
      <w:pPr>
        <w:ind w:right="-193"/>
        <w:jc w:val="both"/>
        <w:rPr>
          <w:rFonts w:eastAsia="Times New Roman" w:cs="Arial"/>
          <w:b/>
          <w:lang w:eastAsia="es-ES"/>
        </w:rPr>
      </w:pPr>
    </w:p>
    <w:p w14:paraId="57A85664" w14:textId="77777777" w:rsidR="00142F08" w:rsidRPr="00FD1DB8" w:rsidRDefault="00142F08" w:rsidP="00142F08">
      <w:pPr>
        <w:ind w:right="-193"/>
        <w:jc w:val="both"/>
        <w:rPr>
          <w:rFonts w:eastAsia="Times New Roman" w:cs="Arial"/>
          <w:b/>
          <w:lang w:eastAsia="es-ES"/>
        </w:rPr>
      </w:pPr>
      <w:r w:rsidRPr="00FD1DB8">
        <w:rPr>
          <w:rFonts w:eastAsia="Times New Roman" w:cs="Arial"/>
          <w:b/>
          <w:lang w:eastAsia="es-ES"/>
        </w:rPr>
        <w:t>Artículo 2. Vigencia</w:t>
      </w:r>
    </w:p>
    <w:p w14:paraId="57A85665" w14:textId="77777777" w:rsidR="00142F08" w:rsidRDefault="00142F08" w:rsidP="00142F08">
      <w:pPr>
        <w:spacing w:after="0" w:line="240" w:lineRule="auto"/>
        <w:ind w:right="-193"/>
        <w:jc w:val="both"/>
        <w:rPr>
          <w:rFonts w:eastAsia="Times New Roman" w:cs="Arial"/>
          <w:lang w:val="es-CR"/>
        </w:rPr>
      </w:pPr>
      <w:r w:rsidRPr="00FD1DB8">
        <w:rPr>
          <w:rFonts w:eastAsia="Times New Roman" w:cs="Arial"/>
          <w:lang w:val="es-CR"/>
        </w:rPr>
        <w:t>Rige a partir del 1 de enero del 2020.</w:t>
      </w:r>
    </w:p>
    <w:sectPr w:rsidR="00142F08" w:rsidSect="000964E0">
      <w:headerReference w:type="even" r:id="rId17"/>
      <w:headerReference w:type="default" r:id="rId18"/>
      <w:footerReference w:type="even" r:id="rId19"/>
      <w:footerReference w:type="default" r:id="rId20"/>
      <w:headerReference w:type="first" r:id="rId21"/>
      <w:footerReference w:type="first" r:id="rId2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8566B" w14:textId="77777777" w:rsidR="00142F08" w:rsidRDefault="00142F08" w:rsidP="00142F08">
      <w:pPr>
        <w:spacing w:after="0" w:line="240" w:lineRule="auto"/>
      </w:pPr>
      <w:r>
        <w:separator/>
      </w:r>
    </w:p>
  </w:endnote>
  <w:endnote w:type="continuationSeparator" w:id="0">
    <w:p w14:paraId="57A8566C" w14:textId="77777777" w:rsidR="00142F08" w:rsidRDefault="00142F08" w:rsidP="00142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1C92B" w14:textId="77777777" w:rsidR="00BE325B" w:rsidRDefault="00BE32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8566F" w14:textId="77777777" w:rsidR="000819CA" w:rsidRPr="00DD78F3" w:rsidRDefault="00E83BB9" w:rsidP="00E83BB9">
    <w:pPr>
      <w:tabs>
        <w:tab w:val="center" w:pos="4252"/>
        <w:tab w:val="right" w:pos="8504"/>
      </w:tabs>
      <w:spacing w:after="0" w:line="240" w:lineRule="auto"/>
      <w:rPr>
        <w:color w:val="1B75BB"/>
      </w:rPr>
    </w:pPr>
    <w:r w:rsidRPr="00E83BB9">
      <w:rPr>
        <w:rFonts w:eastAsia="Times New Roman" w:cs="Arial"/>
        <w:color w:val="1B75BB"/>
        <w:lang w:eastAsia="es-ES"/>
      </w:rPr>
      <w:t xml:space="preserve">| </w:t>
    </w:r>
    <w:r w:rsidRPr="00E83BB9">
      <w:rPr>
        <w:rFonts w:eastAsia="Times New Roman" w:cs="Arial"/>
        <w:color w:val="1B75BB"/>
        <w:lang w:eastAsia="es-ES"/>
      </w:rPr>
      <w:fldChar w:fldCharType="begin"/>
    </w:r>
    <w:r w:rsidRPr="00E83BB9">
      <w:rPr>
        <w:rFonts w:eastAsia="Times New Roman" w:cs="Arial"/>
        <w:color w:val="1B75BB"/>
        <w:lang w:eastAsia="es-ES"/>
      </w:rPr>
      <w:instrText xml:space="preserve"> PAGE   \* MERGEFORMAT </w:instrText>
    </w:r>
    <w:r w:rsidRPr="00E83BB9">
      <w:rPr>
        <w:rFonts w:eastAsia="Times New Roman" w:cs="Arial"/>
        <w:color w:val="1B75BB"/>
        <w:lang w:eastAsia="es-ES"/>
      </w:rPr>
      <w:fldChar w:fldCharType="separate"/>
    </w:r>
    <w:r w:rsidR="00231EEF">
      <w:rPr>
        <w:rFonts w:eastAsia="Times New Roman" w:cs="Arial"/>
        <w:noProof/>
        <w:color w:val="1B75BB"/>
        <w:lang w:eastAsia="es-ES"/>
      </w:rPr>
      <w:t>2</w:t>
    </w:r>
    <w:r w:rsidRPr="00E83BB9">
      <w:rPr>
        <w:rFonts w:eastAsia="Times New Roman" w:cs="Arial"/>
        <w:noProof/>
        <w:color w:val="1B75BB"/>
        <w:lang w:eastAsia="es-ES"/>
      </w:rPr>
      <w:fldChar w:fldCharType="end"/>
    </w:r>
  </w:p>
  <w:p w14:paraId="57A85670" w14:textId="77777777" w:rsidR="000819CA" w:rsidRDefault="00BE32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85671" w14:textId="77777777" w:rsidR="00D47AB8" w:rsidRPr="00D47AB8" w:rsidRDefault="00BE325B" w:rsidP="00D47AB8">
    <w:pPr>
      <w:tabs>
        <w:tab w:val="center" w:pos="4419"/>
        <w:tab w:val="right" w:pos="8838"/>
        <w:tab w:val="right" w:pos="9498"/>
      </w:tabs>
      <w:spacing w:after="0" w:line="240" w:lineRule="auto"/>
      <w:ind w:left="-993" w:right="-999"/>
      <w:jc w:val="center"/>
      <w:rPr>
        <w:rFonts w:eastAsia="Times New Roman" w:cs="Arial"/>
        <w:sz w:val="20"/>
        <w:szCs w:val="20"/>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85669" w14:textId="77777777" w:rsidR="00142F08" w:rsidRDefault="00142F08" w:rsidP="00142F08">
      <w:pPr>
        <w:spacing w:after="0" w:line="240" w:lineRule="auto"/>
      </w:pPr>
      <w:r>
        <w:separator/>
      </w:r>
    </w:p>
  </w:footnote>
  <w:footnote w:type="continuationSeparator" w:id="0">
    <w:p w14:paraId="57A8566A" w14:textId="77777777" w:rsidR="00142F08" w:rsidRDefault="00142F08" w:rsidP="00142F08">
      <w:pPr>
        <w:spacing w:after="0" w:line="240" w:lineRule="auto"/>
      </w:pPr>
      <w:r>
        <w:continuationSeparator/>
      </w:r>
    </w:p>
  </w:footnote>
  <w:footnote w:id="1">
    <w:p w14:paraId="57A85676" w14:textId="64D51754" w:rsidR="00AD6993" w:rsidRPr="00D47AB8" w:rsidRDefault="00AD6993" w:rsidP="00AD6993">
      <w:pPr>
        <w:pStyle w:val="Numeracin"/>
        <w:numPr>
          <w:ilvl w:val="0"/>
          <w:numId w:val="0"/>
        </w:numPr>
        <w:spacing w:before="0"/>
        <w:ind w:right="-193"/>
        <w:rPr>
          <w:rFonts w:ascii="Arial" w:hAnsi="Arial" w:cs="Arial"/>
          <w:szCs w:val="22"/>
        </w:rPr>
      </w:pPr>
      <w:r>
        <w:rPr>
          <w:rStyle w:val="Refdenotaalpie"/>
        </w:rPr>
        <w:footnoteRef/>
      </w:r>
      <w:r>
        <w:t xml:space="preserve"> </w:t>
      </w:r>
      <w:r w:rsidRPr="00D47AB8">
        <w:rPr>
          <w:rFonts w:ascii="Arial" w:hAnsi="Arial" w:cs="Arial"/>
          <w:szCs w:val="22"/>
        </w:rPr>
        <w:t>Superintendenci</w:t>
      </w:r>
      <w:r>
        <w:rPr>
          <w:rFonts w:ascii="Arial" w:hAnsi="Arial" w:cs="Arial"/>
          <w:szCs w:val="22"/>
        </w:rPr>
        <w:t xml:space="preserve">a General de Valores. Despacho de </w:t>
      </w:r>
      <w:r w:rsidRPr="00D47AB8">
        <w:rPr>
          <w:rFonts w:ascii="Arial" w:hAnsi="Arial" w:cs="Arial"/>
          <w:szCs w:val="22"/>
        </w:rPr>
        <w:t>la Superintendencia. A las catorce horas del veintiocho de noviembre del dos mil diecinueve.</w:t>
      </w:r>
      <w:r w:rsidR="00BE325B">
        <w:rPr>
          <w:rFonts w:ascii="Arial" w:hAnsi="Arial" w:cs="Arial"/>
          <w:szCs w:val="22"/>
        </w:rPr>
        <w:t xml:space="preserve"> Publicado en el Diario Oficial La Gaceta No. 38 del 26 de febrero del 2020.</w:t>
      </w:r>
    </w:p>
    <w:p w14:paraId="57A85677" w14:textId="77777777" w:rsidR="00AD6993" w:rsidRPr="00AD6993" w:rsidRDefault="00AD699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A615D" w14:textId="77777777" w:rsidR="00BE325B" w:rsidRDefault="00BE32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8566D" w14:textId="77777777" w:rsidR="00E83BB9" w:rsidRDefault="000964E0" w:rsidP="00E83BB9">
    <w:pPr>
      <w:pStyle w:val="Encabezado"/>
      <w:jc w:val="right"/>
    </w:pPr>
    <w:r w:rsidRPr="006B3914">
      <w:rPr>
        <w:rFonts w:ascii="Calibri" w:hAnsi="Calibri" w:cs="Arial"/>
        <w:i/>
        <w:noProof/>
        <w:sz w:val="20"/>
        <w:szCs w:val="20"/>
        <w:lang w:val="es-CR" w:eastAsia="es-CR"/>
      </w:rPr>
      <w:drawing>
        <wp:inline distT="0" distB="0" distL="0" distR="0" wp14:anchorId="57A85672" wp14:editId="57A85673">
          <wp:extent cx="1581150" cy="390525"/>
          <wp:effectExtent l="0" t="0" r="0" b="9525"/>
          <wp:docPr id="3" name="Picture 3"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57A8566E" w14:textId="77777777" w:rsidR="00E83BB9" w:rsidRDefault="00231EEF">
    <w:pPr>
      <w:pStyle w:val="Encabezado"/>
    </w:pPr>
    <w:r>
      <w:rPr>
        <w:noProof/>
        <w:lang w:val="es-CR" w:eastAsia="es-CR"/>
      </w:rPr>
      <mc:AlternateContent>
        <mc:Choice Requires="wps">
          <w:drawing>
            <wp:anchor distT="4294967292" distB="4294967292" distL="114300" distR="114300" simplePos="0" relativeHeight="251659264" behindDoc="0" locked="0" layoutInCell="1" allowOverlap="1" wp14:anchorId="57A85674" wp14:editId="57A85675">
              <wp:simplePos x="0" y="0"/>
              <wp:positionH relativeFrom="margin">
                <wp:align>left</wp:align>
              </wp:positionH>
              <wp:positionV relativeFrom="paragraph">
                <wp:posOffset>45084</wp:posOffset>
              </wp:positionV>
              <wp:extent cx="5410200" cy="1905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1905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C3292" id="Straight Connector 5" o:spid="_x0000_s1026" style="position:absolute;z-index:25165926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3.55pt" to="42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" strokecolor="#1b75bb"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E28F7" w14:textId="77777777" w:rsidR="00BE325B" w:rsidRDefault="00BE32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A0C"/>
    <w:multiLevelType w:val="hybridMultilevel"/>
    <w:tmpl w:val="F9E8F3D2"/>
    <w:lvl w:ilvl="0" w:tplc="763C4328">
      <w:start w:val="1"/>
      <w:numFmt w:val="decimal"/>
      <w:pStyle w:val="Numeracin"/>
      <w:lvlText w:val="%1."/>
      <w:lvlJc w:val="left"/>
      <w:pPr>
        <w:ind w:left="643" w:hanging="360"/>
      </w:pPr>
      <w:rPr>
        <w:rFonts w:ascii="Arial" w:hAnsi="Arial" w:cs="Arial"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698B"/>
    <w:multiLevelType w:val="hybridMultilevel"/>
    <w:tmpl w:val="AF164DC4"/>
    <w:lvl w:ilvl="0" w:tplc="BDBEA8B8">
      <w:start w:val="1"/>
      <w:numFmt w:val="lowerLetter"/>
      <w:lvlText w:val="%1."/>
      <w:lvlJc w:val="left"/>
      <w:pPr>
        <w:ind w:left="1272" w:hanging="705"/>
      </w:pPr>
      <w:rPr>
        <w:rFonts w:ascii="Arial" w:hAnsi="Arial" w:cs="Arial" w:hint="default"/>
        <w:b w:val="0"/>
        <w:i w:val="0"/>
      </w:rPr>
    </w:lvl>
    <w:lvl w:ilvl="1" w:tplc="04090019">
      <w:start w:val="1"/>
      <w:numFmt w:val="lowerLetter"/>
      <w:lvlText w:val="%2."/>
      <w:lvlJc w:val="left"/>
      <w:pPr>
        <w:ind w:left="1440" w:hanging="360"/>
      </w:pPr>
    </w:lvl>
    <w:lvl w:ilvl="2" w:tplc="1F22B38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08"/>
    <w:rsid w:val="000964E0"/>
    <w:rsid w:val="00142F08"/>
    <w:rsid w:val="00231EEF"/>
    <w:rsid w:val="00887F46"/>
    <w:rsid w:val="00AD6993"/>
    <w:rsid w:val="00BE325B"/>
    <w:rsid w:val="00E83BB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855D0"/>
  <w15:chartTrackingRefBased/>
  <w15:docId w15:val="{B4329D09-CAF4-42DE-9C4A-FCCF888C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F08"/>
    <w:rPr>
      <w:rFonts w:ascii="Arial" w:hAnsi="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reglamento">
    <w:name w:val="Texto de reglamento"/>
    <w:basedOn w:val="Normal"/>
    <w:link w:val="TextodereglamentoChar"/>
    <w:qFormat/>
    <w:rsid w:val="00142F08"/>
    <w:pPr>
      <w:spacing w:before="120" w:after="0" w:line="240" w:lineRule="auto"/>
      <w:jc w:val="both"/>
    </w:pPr>
    <w:rPr>
      <w:rFonts w:ascii="Times New Roman" w:eastAsia="Times New Roman" w:hAnsi="Times New Roman" w:cs="Times New Roman"/>
      <w:szCs w:val="24"/>
      <w:lang w:eastAsia="es-ES"/>
    </w:rPr>
  </w:style>
  <w:style w:type="paragraph" w:customStyle="1" w:styleId="Numeracin">
    <w:name w:val="Numeración"/>
    <w:basedOn w:val="Textodereglamento"/>
    <w:link w:val="NumeracinChar"/>
    <w:qFormat/>
    <w:rsid w:val="00142F08"/>
    <w:pPr>
      <w:numPr>
        <w:numId w:val="1"/>
      </w:numPr>
    </w:pPr>
  </w:style>
  <w:style w:type="character" w:customStyle="1" w:styleId="TextodereglamentoChar">
    <w:name w:val="Texto de reglamento Char"/>
    <w:link w:val="Textodereglamento"/>
    <w:rsid w:val="00142F08"/>
    <w:rPr>
      <w:rFonts w:ascii="Times New Roman" w:eastAsia="Times New Roman" w:hAnsi="Times New Roman" w:cs="Times New Roman"/>
      <w:szCs w:val="24"/>
      <w:lang w:val="es-ES" w:eastAsia="es-ES"/>
    </w:rPr>
  </w:style>
  <w:style w:type="character" w:customStyle="1" w:styleId="NumeracinChar">
    <w:name w:val="Numeración Char"/>
    <w:link w:val="Numeracin"/>
    <w:rsid w:val="00142F08"/>
    <w:rPr>
      <w:rFonts w:ascii="Times New Roman" w:eastAsia="Times New Roman" w:hAnsi="Times New Roman" w:cs="Times New Roman"/>
      <w:szCs w:val="24"/>
      <w:lang w:val="es-ES" w:eastAsia="es-ES"/>
    </w:rPr>
  </w:style>
  <w:style w:type="paragraph" w:styleId="Encabezado">
    <w:name w:val="header"/>
    <w:basedOn w:val="Normal"/>
    <w:link w:val="EncabezadoCar"/>
    <w:uiPriority w:val="99"/>
    <w:unhideWhenUsed/>
    <w:rsid w:val="00142F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F08"/>
    <w:rPr>
      <w:rFonts w:ascii="Arial" w:hAnsi="Arial"/>
      <w:lang w:val="es-ES"/>
    </w:rPr>
  </w:style>
  <w:style w:type="paragraph" w:styleId="Piedepgina">
    <w:name w:val="footer"/>
    <w:basedOn w:val="Normal"/>
    <w:link w:val="PiedepginaCar"/>
    <w:uiPriority w:val="99"/>
    <w:unhideWhenUsed/>
    <w:rsid w:val="00142F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F08"/>
    <w:rPr>
      <w:rFonts w:ascii="Arial" w:hAnsi="Arial"/>
      <w:lang w:val="es-ES"/>
    </w:rPr>
  </w:style>
  <w:style w:type="paragraph" w:styleId="Textonotapie">
    <w:name w:val="footnote text"/>
    <w:basedOn w:val="Normal"/>
    <w:link w:val="TextonotapieCar"/>
    <w:uiPriority w:val="99"/>
    <w:semiHidden/>
    <w:unhideWhenUsed/>
    <w:rsid w:val="00AD699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6993"/>
    <w:rPr>
      <w:rFonts w:ascii="Arial" w:hAnsi="Arial"/>
      <w:sz w:val="20"/>
      <w:szCs w:val="20"/>
      <w:lang w:val="es-ES"/>
    </w:rPr>
  </w:style>
  <w:style w:type="character" w:styleId="Refdenotaalpie">
    <w:name w:val="footnote reference"/>
    <w:basedOn w:val="Fuentedeprrafopredeter"/>
    <w:uiPriority w:val="99"/>
    <w:semiHidden/>
    <w:unhideWhenUsed/>
    <w:rsid w:val="00AD6993"/>
    <w:rPr>
      <w:vertAlign w:val="superscript"/>
    </w:rPr>
  </w:style>
  <w:style w:type="paragraph" w:styleId="Prrafodelista">
    <w:name w:val="List Paragraph"/>
    <w:basedOn w:val="Normal"/>
    <w:uiPriority w:val="34"/>
    <w:qFormat/>
    <w:rsid w:val="00231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oleObject" Target="embeddings/Microsoft_Excel_97-2003_Worksheet.xls"/><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Worksheet1.xls"/><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4FB9D-D652-49BA-9B84-02B4529A96BE}">
  <ds:schemaRefs>
    <ds:schemaRef ds:uri="http://schemas.microsoft.com/office/2006/metadata/properties"/>
    <ds:schemaRef ds:uri="fc66ef79-2d66-4fa3-90bd-e4f186d8d369"/>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15842a7-4cff-4ca6-8fb0-a6562d7ae952"/>
    <ds:schemaRef ds:uri="http://www.w3.org/XML/1998/namespace"/>
    <ds:schemaRef ds:uri="http://purl.org/dc/elements/1.1/"/>
  </ds:schemaRefs>
</ds:datastoreItem>
</file>

<file path=customXml/itemProps2.xml><?xml version="1.0" encoding="utf-8"?>
<ds:datastoreItem xmlns:ds="http://schemas.openxmlformats.org/officeDocument/2006/customXml" ds:itemID="{04898CCA-FB64-4728-AB85-973C003D025C}">
  <ds:schemaRefs>
    <ds:schemaRef ds:uri="http://schemas.microsoft.com/sharepoint/v3/contenttype/forms"/>
  </ds:schemaRefs>
</ds:datastoreItem>
</file>

<file path=customXml/itemProps3.xml><?xml version="1.0" encoding="utf-8"?>
<ds:datastoreItem xmlns:ds="http://schemas.openxmlformats.org/officeDocument/2006/customXml" ds:itemID="{780E01F8-614C-4C62-9C19-D16BB0CC704A}">
  <ds:schemaRefs>
    <ds:schemaRef ds:uri="http://schemas.openxmlformats.org/officeDocument/2006/bibliography"/>
  </ds:schemaRefs>
</ds:datastoreItem>
</file>

<file path=customXml/itemProps4.xml><?xml version="1.0" encoding="utf-8"?>
<ds:datastoreItem xmlns:ds="http://schemas.openxmlformats.org/officeDocument/2006/customXml" ds:itemID="{0110E116-DD32-47B2-BA28-AF302F6D4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966</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Modificación al Acuerdo SGV-A-75 "Suministro de información Periódica"</dc:title>
  <dc:creator>FERNANDEZ PORRAS PATRICIA</dc:creator>
  <cp:lastModifiedBy>TAN CHAN ISABEL MARIA</cp:lastModifiedBy>
  <cp:revision>4</cp:revision>
  <dcterms:created xsi:type="dcterms:W3CDTF">2019-12-02T17:32:00Z</dcterms:created>
  <dcterms:modified xsi:type="dcterms:W3CDTF">2021-08-26T21:14:00Z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FileLeafRef">
    <vt:lpwstr>SGV-A-237.docx</vt:lpwstr>
  </property>
  <property fmtid="{D5CDD505-2E9C-101B-9397-08002B2CF9AE}" pid="4" name="source_item_id">
    <vt:lpwstr>730</vt:lpwstr>
  </property>
</Properties>
</file>