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DEEE6" w14:textId="77777777" w:rsidR="0016592D" w:rsidRPr="00E5732B" w:rsidRDefault="0016592D" w:rsidP="0016592D">
      <w:pPr>
        <w:jc w:val="both"/>
        <w:rPr>
          <w:rFonts w:ascii="Century Gothic" w:hAnsi="Century Gothic"/>
          <w:bCs/>
          <w:iCs/>
          <w:noProof/>
        </w:rPr>
      </w:pPr>
      <w:r w:rsidRPr="002D0027">
        <w:rPr>
          <w:rFonts w:ascii="Arial" w:hAnsi="Arial" w:cs="Arial"/>
          <w:b/>
          <w:bCs/>
          <w:noProof/>
          <w:sz w:val="24"/>
          <w:szCs w:val="24"/>
          <w:lang w:val="es-ES_tradnl"/>
        </w:rPr>
        <w:t>SGV-A-252.</w:t>
      </w:r>
      <w:r w:rsidRPr="002D0027">
        <w:rPr>
          <w:rFonts w:ascii="Arial" w:hAnsi="Arial" w:cs="Arial"/>
          <w:sz w:val="24"/>
          <w:szCs w:val="24"/>
          <w:lang w:val="es-MX"/>
        </w:rPr>
        <w:t xml:space="preserve"> </w:t>
      </w:r>
      <w:r w:rsidRPr="002D0027">
        <w:rPr>
          <w:rFonts w:ascii="Arial" w:hAnsi="Arial" w:cs="Arial"/>
          <w:b/>
          <w:bCs/>
          <w:noProof/>
          <w:sz w:val="24"/>
          <w:szCs w:val="24"/>
          <w:lang w:val="es-ES_tradnl"/>
        </w:rPr>
        <w:t>LINEAMIENTOS PARA LA AUTORIZACIÓN Y REGISTRO DE EMISIONES VERDES SOCIALES Y SOSTENIBLES DE OFERTA PÚBLICA</w:t>
      </w:r>
      <w:r>
        <w:rPr>
          <w:rStyle w:val="Refdenotaalpie"/>
          <w:rFonts w:ascii="Arial" w:hAnsi="Arial" w:cs="Arial"/>
          <w:b/>
          <w:bCs/>
          <w:i/>
          <w:iCs/>
          <w:noProof/>
          <w:lang w:val="es-ES_tradnl"/>
        </w:rPr>
        <w:footnoteReference w:id="1"/>
      </w:r>
    </w:p>
    <w:p w14:paraId="0F212259" w14:textId="36B5610F" w:rsidR="002F6599" w:rsidRDefault="002F6599"/>
    <w:p w14:paraId="74691ABE" w14:textId="7BE96BCB" w:rsidR="00714A0E" w:rsidRDefault="00931CE6" w:rsidP="00931CE6">
      <w:pPr>
        <w:tabs>
          <w:tab w:val="center" w:pos="4607"/>
          <w:tab w:val="left" w:pos="7500"/>
        </w:tabs>
        <w:rPr>
          <w:rFonts w:ascii="Arial" w:hAnsi="Arial" w:cs="Arial"/>
          <w:b/>
          <w:bCs/>
        </w:rPr>
      </w:pPr>
      <w:r>
        <w:rPr>
          <w:rFonts w:ascii="Arial" w:hAnsi="Arial" w:cs="Arial"/>
          <w:b/>
          <w:bCs/>
        </w:rPr>
        <w:tab/>
      </w:r>
      <w:r w:rsidR="000E5BE8" w:rsidRPr="000E5BE8">
        <w:rPr>
          <w:rFonts w:ascii="Arial" w:hAnsi="Arial" w:cs="Arial"/>
          <w:b/>
          <w:bCs/>
        </w:rPr>
        <w:t>Tabla de contenido</w:t>
      </w:r>
      <w:r>
        <w:rPr>
          <w:rFonts w:ascii="Arial" w:hAnsi="Arial" w:cs="Arial"/>
          <w:b/>
          <w:bCs/>
        </w:rPr>
        <w:tab/>
      </w:r>
    </w:p>
    <w:p w14:paraId="7F33F078" w14:textId="77777777" w:rsidR="000E5BE8" w:rsidRDefault="000E5BE8" w:rsidP="000E5BE8">
      <w:pPr>
        <w:jc w:val="center"/>
        <w:rPr>
          <w:rFonts w:ascii="Arial" w:hAnsi="Arial" w:cs="Arial"/>
          <w:b/>
          <w:bCs/>
        </w:rPr>
      </w:pPr>
    </w:p>
    <w:p w14:paraId="069D18C5" w14:textId="0E549196" w:rsidR="00DA6DB5" w:rsidRPr="00F41748" w:rsidRDefault="00774A61" w:rsidP="0016592D">
      <w:pPr>
        <w:pStyle w:val="TDC1"/>
        <w:rPr>
          <w:rFonts w:ascii="Arial" w:eastAsiaTheme="minorEastAsia" w:hAnsi="Arial" w:cs="Arial"/>
          <w:b w:val="0"/>
          <w:bCs w:val="0"/>
          <w:noProof/>
          <w:lang w:eastAsia="es-CR"/>
        </w:rPr>
      </w:pPr>
      <w:r w:rsidRPr="00494348">
        <w:fldChar w:fldCharType="begin"/>
      </w:r>
      <w:r w:rsidRPr="00494348">
        <w:instrText xml:space="preserve"> TOC \o "1-4" \h \z \u </w:instrText>
      </w:r>
      <w:r w:rsidRPr="00494348">
        <w:fldChar w:fldCharType="separate"/>
      </w:r>
      <w:hyperlink w:anchor="_Toc72940855" w:history="1">
        <w:r w:rsidR="00DA6DB5" w:rsidRPr="00F41748">
          <w:rPr>
            <w:rStyle w:val="Hipervnculo"/>
            <w:rFonts w:ascii="Arial" w:hAnsi="Arial" w:cs="Arial"/>
            <w:b w:val="0"/>
            <w:bCs w:val="0"/>
            <w:noProof/>
          </w:rPr>
          <w:t>Artículo 1.</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Objetivo</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_Toc72940855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4</w:t>
        </w:r>
        <w:r w:rsidR="00DA6DB5" w:rsidRPr="00F41748">
          <w:rPr>
            <w:rFonts w:ascii="Arial" w:hAnsi="Arial" w:cs="Arial"/>
            <w:b w:val="0"/>
            <w:bCs w:val="0"/>
            <w:noProof/>
            <w:webHidden/>
          </w:rPr>
          <w:fldChar w:fldCharType="end"/>
        </w:r>
      </w:hyperlink>
    </w:p>
    <w:p w14:paraId="53CBE3B4" w14:textId="5D61E3A8" w:rsidR="00DA6DB5" w:rsidRPr="00F41748" w:rsidRDefault="001E7CEB" w:rsidP="0016592D">
      <w:pPr>
        <w:pStyle w:val="TDC1"/>
        <w:ind w:left="1418" w:hanging="1418"/>
        <w:rPr>
          <w:rFonts w:ascii="Arial" w:eastAsiaTheme="minorEastAsia" w:hAnsi="Arial" w:cs="Arial"/>
          <w:b w:val="0"/>
          <w:bCs w:val="0"/>
          <w:noProof/>
          <w:lang w:eastAsia="es-CR"/>
        </w:rPr>
      </w:pPr>
      <w:hyperlink w:anchor="_Toc72940856" w:history="1">
        <w:r w:rsidR="00DA6DB5" w:rsidRPr="00F41748">
          <w:rPr>
            <w:rStyle w:val="Hipervnculo"/>
            <w:rFonts w:ascii="Arial" w:hAnsi="Arial" w:cs="Arial"/>
            <w:b w:val="0"/>
            <w:bCs w:val="0"/>
            <w:noProof/>
          </w:rPr>
          <w:t>Artículo 2. Alcance</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_Toc72940856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5</w:t>
        </w:r>
        <w:r w:rsidR="00DA6DB5" w:rsidRPr="00F41748">
          <w:rPr>
            <w:rFonts w:ascii="Arial" w:hAnsi="Arial" w:cs="Arial"/>
            <w:b w:val="0"/>
            <w:bCs w:val="0"/>
            <w:noProof/>
            <w:webHidden/>
          </w:rPr>
          <w:fldChar w:fldCharType="end"/>
        </w:r>
      </w:hyperlink>
    </w:p>
    <w:p w14:paraId="4FEB5BB0" w14:textId="2650A9A9" w:rsidR="00DA6DB5" w:rsidRPr="00F41748" w:rsidRDefault="001E7CEB" w:rsidP="0016592D">
      <w:pPr>
        <w:pStyle w:val="TDC1"/>
        <w:ind w:left="0" w:firstLine="0"/>
        <w:rPr>
          <w:rFonts w:ascii="Arial" w:eastAsiaTheme="minorEastAsia" w:hAnsi="Arial" w:cs="Arial"/>
          <w:b w:val="0"/>
          <w:bCs w:val="0"/>
          <w:noProof/>
          <w:lang w:eastAsia="es-CR"/>
        </w:rPr>
      </w:pPr>
      <w:hyperlink w:anchor="_Toc72940857" w:history="1">
        <w:r w:rsidR="00DA6DB5" w:rsidRPr="00F41748">
          <w:rPr>
            <w:rStyle w:val="Hipervnculo"/>
            <w:rFonts w:ascii="Arial" w:hAnsi="Arial" w:cs="Arial"/>
            <w:b w:val="0"/>
            <w:bCs w:val="0"/>
            <w:noProof/>
          </w:rPr>
          <w:t>Artículo 3.</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Estándares internacionales y nacionales reconocidos por la Superintendencia General de Valores</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_Toc72940857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5</w:t>
        </w:r>
        <w:r w:rsidR="00DA6DB5" w:rsidRPr="00F41748">
          <w:rPr>
            <w:rFonts w:ascii="Arial" w:hAnsi="Arial" w:cs="Arial"/>
            <w:b w:val="0"/>
            <w:bCs w:val="0"/>
            <w:noProof/>
            <w:webHidden/>
          </w:rPr>
          <w:fldChar w:fldCharType="end"/>
        </w:r>
      </w:hyperlink>
    </w:p>
    <w:p w14:paraId="13294CFA" w14:textId="15428CEA" w:rsidR="00DA6DB5" w:rsidRPr="00F41748" w:rsidRDefault="001E7CEB" w:rsidP="0016592D">
      <w:pPr>
        <w:pStyle w:val="TDC1"/>
        <w:rPr>
          <w:rFonts w:ascii="Arial" w:eastAsiaTheme="minorEastAsia" w:hAnsi="Arial" w:cs="Arial"/>
          <w:b w:val="0"/>
          <w:bCs w:val="0"/>
          <w:noProof/>
          <w:lang w:eastAsia="es-CR"/>
        </w:rPr>
      </w:pPr>
      <w:hyperlink w:anchor="_Toc72940858" w:history="1">
        <w:r w:rsidR="00DA6DB5" w:rsidRPr="00F41748">
          <w:rPr>
            <w:rStyle w:val="Hipervnculo"/>
            <w:rFonts w:ascii="Arial" w:hAnsi="Arial" w:cs="Arial"/>
            <w:b w:val="0"/>
            <w:bCs w:val="0"/>
            <w:noProof/>
          </w:rPr>
          <w:t>Artículo 4.</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Definición de emisiones temáticas</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_Toc72940858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5</w:t>
        </w:r>
        <w:r w:rsidR="00DA6DB5" w:rsidRPr="00F41748">
          <w:rPr>
            <w:rFonts w:ascii="Arial" w:hAnsi="Arial" w:cs="Arial"/>
            <w:b w:val="0"/>
            <w:bCs w:val="0"/>
            <w:noProof/>
            <w:webHidden/>
          </w:rPr>
          <w:fldChar w:fldCharType="end"/>
        </w:r>
      </w:hyperlink>
    </w:p>
    <w:p w14:paraId="327AC4B9" w14:textId="67731999" w:rsidR="00DA6DB5" w:rsidRPr="00F41748" w:rsidRDefault="001E7CEB" w:rsidP="0016592D">
      <w:pPr>
        <w:pStyle w:val="TDC1"/>
        <w:ind w:left="0" w:firstLine="0"/>
        <w:rPr>
          <w:rFonts w:ascii="Arial" w:eastAsiaTheme="minorEastAsia" w:hAnsi="Arial" w:cs="Arial"/>
          <w:b w:val="0"/>
          <w:bCs w:val="0"/>
          <w:noProof/>
          <w:lang w:eastAsia="es-CR"/>
        </w:rPr>
      </w:pPr>
      <w:hyperlink w:anchor="_Toc72940859" w:history="1">
        <w:r w:rsidR="00DA6DB5" w:rsidRPr="00F41748">
          <w:rPr>
            <w:rStyle w:val="Hipervnculo"/>
            <w:rFonts w:ascii="Arial" w:hAnsi="Arial" w:cs="Arial"/>
            <w:b w:val="0"/>
            <w:bCs w:val="0"/>
            <w:noProof/>
          </w:rPr>
          <w:t>Artículo 5.Productos autorizados para la emisión de valores temáticos</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_Toc72940859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6</w:t>
        </w:r>
        <w:r w:rsidR="00DA6DB5" w:rsidRPr="00F41748">
          <w:rPr>
            <w:rFonts w:ascii="Arial" w:hAnsi="Arial" w:cs="Arial"/>
            <w:b w:val="0"/>
            <w:bCs w:val="0"/>
            <w:noProof/>
            <w:webHidden/>
          </w:rPr>
          <w:fldChar w:fldCharType="end"/>
        </w:r>
      </w:hyperlink>
    </w:p>
    <w:p w14:paraId="2AD9C600" w14:textId="583371F8" w:rsidR="00DA6DB5" w:rsidRPr="00F41748" w:rsidRDefault="001E7CEB" w:rsidP="0016592D">
      <w:pPr>
        <w:pStyle w:val="TDC1"/>
        <w:rPr>
          <w:rFonts w:ascii="Arial" w:eastAsiaTheme="minorEastAsia" w:hAnsi="Arial" w:cs="Arial"/>
          <w:b w:val="0"/>
          <w:bCs w:val="0"/>
          <w:noProof/>
          <w:lang w:eastAsia="es-CR"/>
        </w:rPr>
      </w:pPr>
      <w:hyperlink w:anchor="_Toc72940860" w:history="1">
        <w:r w:rsidR="00DA6DB5" w:rsidRPr="00F41748">
          <w:rPr>
            <w:rStyle w:val="Hipervnculo"/>
            <w:rFonts w:ascii="Arial" w:hAnsi="Arial" w:cs="Arial"/>
            <w:b w:val="0"/>
            <w:bCs w:val="0"/>
            <w:noProof/>
          </w:rPr>
          <w:t>Artículo 6.</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Revisión externa</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_Toc72940860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6</w:t>
        </w:r>
        <w:r w:rsidR="00DA6DB5" w:rsidRPr="00F41748">
          <w:rPr>
            <w:rFonts w:ascii="Arial" w:hAnsi="Arial" w:cs="Arial"/>
            <w:b w:val="0"/>
            <w:bCs w:val="0"/>
            <w:noProof/>
            <w:webHidden/>
          </w:rPr>
          <w:fldChar w:fldCharType="end"/>
        </w:r>
      </w:hyperlink>
    </w:p>
    <w:p w14:paraId="7F8DAAD7" w14:textId="7489FC61" w:rsidR="00DA6DB5" w:rsidRPr="00F41748" w:rsidRDefault="001E7CEB" w:rsidP="0016592D">
      <w:pPr>
        <w:pStyle w:val="TDC1"/>
        <w:rPr>
          <w:rFonts w:ascii="Arial" w:eastAsiaTheme="minorEastAsia" w:hAnsi="Arial" w:cs="Arial"/>
          <w:b w:val="0"/>
          <w:bCs w:val="0"/>
          <w:noProof/>
          <w:lang w:eastAsia="es-CR"/>
        </w:rPr>
      </w:pPr>
      <w:hyperlink w:anchor="_Toc72940861" w:history="1">
        <w:r w:rsidR="00DA6DB5" w:rsidRPr="00F41748">
          <w:rPr>
            <w:rStyle w:val="Hipervnculo"/>
            <w:rFonts w:ascii="Arial" w:hAnsi="Arial" w:cs="Arial"/>
            <w:b w:val="0"/>
            <w:bCs w:val="0"/>
            <w:noProof/>
          </w:rPr>
          <w:t>Artículo 7.</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Gestión operativa de los recursos captados</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_Toc72940861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7</w:t>
        </w:r>
        <w:r w:rsidR="00DA6DB5" w:rsidRPr="00F41748">
          <w:rPr>
            <w:rFonts w:ascii="Arial" w:hAnsi="Arial" w:cs="Arial"/>
            <w:b w:val="0"/>
            <w:bCs w:val="0"/>
            <w:noProof/>
            <w:webHidden/>
          </w:rPr>
          <w:fldChar w:fldCharType="end"/>
        </w:r>
      </w:hyperlink>
    </w:p>
    <w:p w14:paraId="78DFE6D3" w14:textId="6BA6DAF0" w:rsidR="00DA6DB5" w:rsidRPr="00F41748" w:rsidRDefault="001E7CEB" w:rsidP="0016592D">
      <w:pPr>
        <w:pStyle w:val="TDC1"/>
        <w:rPr>
          <w:rFonts w:ascii="Arial" w:eastAsiaTheme="minorEastAsia" w:hAnsi="Arial" w:cs="Arial"/>
          <w:b w:val="0"/>
          <w:bCs w:val="0"/>
          <w:noProof/>
          <w:lang w:eastAsia="es-CR"/>
        </w:rPr>
      </w:pPr>
      <w:hyperlink w:anchor="_Toc72940862" w:history="1">
        <w:r w:rsidR="00DA6DB5" w:rsidRPr="00F41748">
          <w:rPr>
            <w:rStyle w:val="Hipervnculo"/>
            <w:rFonts w:ascii="Arial" w:hAnsi="Arial" w:cs="Arial"/>
            <w:b w:val="0"/>
            <w:bCs w:val="0"/>
            <w:noProof/>
          </w:rPr>
          <w:t>Artículo 8.</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Prospecto</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_Toc72940862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7</w:t>
        </w:r>
        <w:r w:rsidR="00DA6DB5" w:rsidRPr="00F41748">
          <w:rPr>
            <w:rFonts w:ascii="Arial" w:hAnsi="Arial" w:cs="Arial"/>
            <w:b w:val="0"/>
            <w:bCs w:val="0"/>
            <w:noProof/>
            <w:webHidden/>
          </w:rPr>
          <w:fldChar w:fldCharType="end"/>
        </w:r>
      </w:hyperlink>
    </w:p>
    <w:p w14:paraId="40A71C12" w14:textId="77777777" w:rsidR="00DA6DB5" w:rsidRPr="00F41748" w:rsidRDefault="001E7CEB" w:rsidP="0016592D">
      <w:pPr>
        <w:pStyle w:val="TDC1"/>
        <w:rPr>
          <w:rFonts w:ascii="Arial" w:eastAsiaTheme="minorEastAsia" w:hAnsi="Arial" w:cs="Arial"/>
          <w:b w:val="0"/>
          <w:bCs w:val="0"/>
          <w:noProof/>
          <w:lang w:eastAsia="es-CR"/>
        </w:rPr>
      </w:pPr>
      <w:hyperlink w:anchor="_Toc72940869" w:history="1">
        <w:r w:rsidR="00DA6DB5" w:rsidRPr="00F41748">
          <w:rPr>
            <w:rStyle w:val="Hipervnculo"/>
            <w:rFonts w:ascii="Arial" w:hAnsi="Arial" w:cs="Arial"/>
            <w:b w:val="0"/>
            <w:bCs w:val="0"/>
            <w:noProof/>
          </w:rPr>
          <w:t>Artículo 9. Informe de uso de los recursos</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_Toc72940869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9</w:t>
        </w:r>
        <w:r w:rsidR="00DA6DB5" w:rsidRPr="00F41748">
          <w:rPr>
            <w:rFonts w:ascii="Arial" w:hAnsi="Arial" w:cs="Arial"/>
            <w:b w:val="0"/>
            <w:bCs w:val="0"/>
            <w:noProof/>
            <w:webHidden/>
          </w:rPr>
          <w:fldChar w:fldCharType="end"/>
        </w:r>
      </w:hyperlink>
    </w:p>
    <w:p w14:paraId="65ECBC46" w14:textId="5CD70077" w:rsidR="00DA6DB5" w:rsidRPr="00F41748" w:rsidRDefault="001E7CEB" w:rsidP="0016592D">
      <w:pPr>
        <w:pStyle w:val="TDC1"/>
        <w:ind w:left="0" w:firstLine="0"/>
        <w:rPr>
          <w:rFonts w:ascii="Arial" w:eastAsiaTheme="minorEastAsia" w:hAnsi="Arial" w:cs="Arial"/>
          <w:b w:val="0"/>
          <w:bCs w:val="0"/>
          <w:noProof/>
          <w:lang w:eastAsia="es-CR"/>
        </w:rPr>
      </w:pPr>
      <w:hyperlink w:anchor="_Toc72940870" w:history="1">
        <w:r w:rsidR="00DA6DB5" w:rsidRPr="00F41748">
          <w:rPr>
            <w:rStyle w:val="Hipervnculo"/>
            <w:rFonts w:ascii="Arial" w:hAnsi="Arial" w:cs="Arial"/>
            <w:b w:val="0"/>
            <w:bCs w:val="0"/>
            <w:noProof/>
          </w:rPr>
          <w:t>Artículo 10.</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Registro y colocación de emisiones temáticas emitidas por Gobierno Central y Banco Central, costarricenses y extranjeros, así como organismos internacionales con participación del Estado costarricense</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_Toc72940870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9</w:t>
        </w:r>
        <w:r w:rsidR="00DA6DB5" w:rsidRPr="00F41748">
          <w:rPr>
            <w:rFonts w:ascii="Arial" w:hAnsi="Arial" w:cs="Arial"/>
            <w:b w:val="0"/>
            <w:bCs w:val="0"/>
            <w:noProof/>
            <w:webHidden/>
          </w:rPr>
          <w:fldChar w:fldCharType="end"/>
        </w:r>
      </w:hyperlink>
    </w:p>
    <w:p w14:paraId="45FFAC2F" w14:textId="1B26B737" w:rsidR="00DA6DB5" w:rsidRPr="00F41748" w:rsidRDefault="001E7CEB" w:rsidP="0016592D">
      <w:pPr>
        <w:pStyle w:val="TDC1"/>
        <w:rPr>
          <w:rFonts w:ascii="Arial" w:eastAsiaTheme="minorEastAsia" w:hAnsi="Arial" w:cs="Arial"/>
          <w:b w:val="0"/>
          <w:bCs w:val="0"/>
          <w:noProof/>
          <w:lang w:eastAsia="es-CR"/>
        </w:rPr>
      </w:pPr>
      <w:hyperlink w:anchor="_Toc72940871" w:history="1">
        <w:r w:rsidR="00DA6DB5" w:rsidRPr="00F41748">
          <w:rPr>
            <w:rStyle w:val="Hipervnculo"/>
            <w:rFonts w:ascii="Arial" w:hAnsi="Arial" w:cs="Arial"/>
            <w:b w:val="0"/>
            <w:bCs w:val="0"/>
            <w:noProof/>
          </w:rPr>
          <w:t>Artículo 11.</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Programas de emisiones</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_Toc72940871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10</w:t>
        </w:r>
        <w:r w:rsidR="00DA6DB5" w:rsidRPr="00F41748">
          <w:rPr>
            <w:rFonts w:ascii="Arial" w:hAnsi="Arial" w:cs="Arial"/>
            <w:b w:val="0"/>
            <w:bCs w:val="0"/>
            <w:noProof/>
            <w:webHidden/>
          </w:rPr>
          <w:fldChar w:fldCharType="end"/>
        </w:r>
      </w:hyperlink>
    </w:p>
    <w:p w14:paraId="7C7D7058" w14:textId="00816DD5" w:rsidR="00DA6DB5" w:rsidRPr="00F41748" w:rsidRDefault="001E7CEB" w:rsidP="0016592D">
      <w:pPr>
        <w:pStyle w:val="TDC1"/>
        <w:rPr>
          <w:rFonts w:ascii="Arial" w:eastAsiaTheme="minorEastAsia" w:hAnsi="Arial" w:cs="Arial"/>
          <w:b w:val="0"/>
          <w:bCs w:val="0"/>
          <w:noProof/>
          <w:lang w:eastAsia="es-CR"/>
        </w:rPr>
      </w:pPr>
      <w:hyperlink w:anchor="_Toc72940872" w:history="1">
        <w:r w:rsidR="00DA6DB5" w:rsidRPr="00F41748">
          <w:rPr>
            <w:rStyle w:val="Hipervnculo"/>
            <w:rFonts w:ascii="Arial" w:hAnsi="Arial" w:cs="Arial"/>
            <w:b w:val="0"/>
            <w:bCs w:val="0"/>
            <w:noProof/>
          </w:rPr>
          <w:t>Artículo 12.</w:t>
        </w:r>
        <w:r w:rsidR="0016592D" w:rsidRPr="00F41748">
          <w:rPr>
            <w:rStyle w:val="Hipervnculo"/>
            <w:rFonts w:ascii="Arial" w:hAnsi="Arial" w:cs="Arial"/>
            <w:b w:val="0"/>
            <w:bCs w:val="0"/>
            <w:noProof/>
          </w:rPr>
          <w:t xml:space="preserve"> </w:t>
        </w:r>
        <w:r w:rsidR="00DA6DB5" w:rsidRPr="00F41748">
          <w:rPr>
            <w:rStyle w:val="Hipervnculo"/>
            <w:rFonts w:ascii="Arial" w:hAnsi="Arial" w:cs="Arial"/>
            <w:b w:val="0"/>
            <w:bCs w:val="0"/>
            <w:noProof/>
          </w:rPr>
          <w:t>Vigencia</w:t>
        </w:r>
        <w:r w:rsidR="00DA6DB5" w:rsidRPr="00F41748">
          <w:rPr>
            <w:rFonts w:ascii="Arial" w:hAnsi="Arial" w:cs="Arial"/>
            <w:b w:val="0"/>
            <w:bCs w:val="0"/>
            <w:noProof/>
            <w:webHidden/>
          </w:rPr>
          <w:tab/>
        </w:r>
        <w:r w:rsidR="00DA6DB5" w:rsidRPr="00F41748">
          <w:rPr>
            <w:rFonts w:ascii="Arial" w:hAnsi="Arial" w:cs="Arial"/>
            <w:b w:val="0"/>
            <w:bCs w:val="0"/>
            <w:noProof/>
            <w:webHidden/>
          </w:rPr>
          <w:fldChar w:fldCharType="begin"/>
        </w:r>
        <w:r w:rsidR="00DA6DB5" w:rsidRPr="00F41748">
          <w:rPr>
            <w:rFonts w:ascii="Arial" w:hAnsi="Arial" w:cs="Arial"/>
            <w:b w:val="0"/>
            <w:bCs w:val="0"/>
            <w:noProof/>
            <w:webHidden/>
          </w:rPr>
          <w:instrText xml:space="preserve"> PAGEREF _Toc72940872 \h </w:instrText>
        </w:r>
        <w:r w:rsidR="00DA6DB5" w:rsidRPr="00F41748">
          <w:rPr>
            <w:rFonts w:ascii="Arial" w:hAnsi="Arial" w:cs="Arial"/>
            <w:b w:val="0"/>
            <w:bCs w:val="0"/>
            <w:noProof/>
            <w:webHidden/>
          </w:rPr>
        </w:r>
        <w:r w:rsidR="00DA6DB5" w:rsidRPr="00F41748">
          <w:rPr>
            <w:rFonts w:ascii="Arial" w:hAnsi="Arial" w:cs="Arial"/>
            <w:b w:val="0"/>
            <w:bCs w:val="0"/>
            <w:noProof/>
            <w:webHidden/>
          </w:rPr>
          <w:fldChar w:fldCharType="separate"/>
        </w:r>
        <w:r w:rsidR="008079DA" w:rsidRPr="00F41748">
          <w:rPr>
            <w:rFonts w:ascii="Arial" w:hAnsi="Arial" w:cs="Arial"/>
            <w:b w:val="0"/>
            <w:bCs w:val="0"/>
            <w:noProof/>
            <w:webHidden/>
          </w:rPr>
          <w:t>10</w:t>
        </w:r>
        <w:r w:rsidR="00DA6DB5" w:rsidRPr="00F41748">
          <w:rPr>
            <w:rFonts w:ascii="Arial" w:hAnsi="Arial" w:cs="Arial"/>
            <w:b w:val="0"/>
            <w:bCs w:val="0"/>
            <w:noProof/>
            <w:webHidden/>
          </w:rPr>
          <w:fldChar w:fldCharType="end"/>
        </w:r>
      </w:hyperlink>
    </w:p>
    <w:p w14:paraId="734BE809" w14:textId="77777777" w:rsidR="00DA6DB5" w:rsidRPr="00F41748" w:rsidRDefault="001E7CEB" w:rsidP="0016592D">
      <w:pPr>
        <w:pStyle w:val="TDC2"/>
        <w:tabs>
          <w:tab w:val="clear" w:pos="1530"/>
          <w:tab w:val="left" w:pos="426"/>
        </w:tabs>
        <w:ind w:left="0"/>
        <w:rPr>
          <w:rStyle w:val="Hipervnculo"/>
          <w:caps/>
        </w:rPr>
      </w:pPr>
      <w:hyperlink w:anchor="_Toc72940873" w:history="1">
        <w:r w:rsidR="00DA6DB5" w:rsidRPr="00F41748">
          <w:rPr>
            <w:rStyle w:val="Hipervnculo"/>
            <w:rFonts w:ascii="Arial" w:hAnsi="Arial" w:cs="Arial"/>
            <w:caps/>
            <w:smallCaps w:val="0"/>
            <w:noProof/>
          </w:rPr>
          <w:t>Anexo 1. Ejemplos de categorías y subcategorías de proyectos elegibles verdes y sociales</w:t>
        </w:r>
        <w:r w:rsidR="00DA6DB5" w:rsidRPr="00F41748">
          <w:rPr>
            <w:rStyle w:val="Hipervnculo"/>
            <w:rFonts w:ascii="Arial" w:hAnsi="Arial" w:cs="Arial"/>
            <w:caps/>
            <w:smallCaps w:val="0"/>
            <w:webHidden/>
          </w:rPr>
          <w:tab/>
        </w:r>
        <w:r w:rsidR="00DA6DB5" w:rsidRPr="00F41748">
          <w:rPr>
            <w:rStyle w:val="Hipervnculo"/>
            <w:rFonts w:ascii="Arial" w:hAnsi="Arial" w:cs="Arial"/>
            <w:caps/>
            <w:smallCaps w:val="0"/>
            <w:webHidden/>
          </w:rPr>
          <w:fldChar w:fldCharType="begin"/>
        </w:r>
        <w:r w:rsidR="00DA6DB5" w:rsidRPr="00F41748">
          <w:rPr>
            <w:rStyle w:val="Hipervnculo"/>
            <w:rFonts w:ascii="Arial" w:hAnsi="Arial" w:cs="Arial"/>
            <w:caps/>
            <w:smallCaps w:val="0"/>
            <w:webHidden/>
          </w:rPr>
          <w:instrText xml:space="preserve"> PAGEREF _Toc72940873 \h </w:instrText>
        </w:r>
        <w:r w:rsidR="00DA6DB5" w:rsidRPr="00F41748">
          <w:rPr>
            <w:rStyle w:val="Hipervnculo"/>
            <w:rFonts w:ascii="Arial" w:hAnsi="Arial" w:cs="Arial"/>
            <w:caps/>
            <w:smallCaps w:val="0"/>
            <w:webHidden/>
          </w:rPr>
        </w:r>
        <w:r w:rsidR="00DA6DB5" w:rsidRPr="00F41748">
          <w:rPr>
            <w:rStyle w:val="Hipervnculo"/>
            <w:rFonts w:ascii="Arial" w:hAnsi="Arial" w:cs="Arial"/>
            <w:caps/>
            <w:smallCaps w:val="0"/>
            <w:webHidden/>
          </w:rPr>
          <w:fldChar w:fldCharType="separate"/>
        </w:r>
        <w:r w:rsidR="008079DA" w:rsidRPr="00F41748">
          <w:rPr>
            <w:rStyle w:val="Hipervnculo"/>
            <w:rFonts w:ascii="Arial" w:hAnsi="Arial" w:cs="Arial"/>
            <w:caps/>
            <w:smallCaps w:val="0"/>
            <w:webHidden/>
          </w:rPr>
          <w:t>11</w:t>
        </w:r>
        <w:r w:rsidR="00DA6DB5" w:rsidRPr="00F41748">
          <w:rPr>
            <w:rStyle w:val="Hipervnculo"/>
            <w:rFonts w:ascii="Arial" w:hAnsi="Arial" w:cs="Arial"/>
            <w:caps/>
            <w:smallCaps w:val="0"/>
            <w:webHidden/>
          </w:rPr>
          <w:fldChar w:fldCharType="end"/>
        </w:r>
      </w:hyperlink>
    </w:p>
    <w:p w14:paraId="42119C14" w14:textId="77777777" w:rsidR="00DA6DB5" w:rsidRPr="005D280B" w:rsidRDefault="001E7CEB" w:rsidP="0016592D">
      <w:pPr>
        <w:pStyle w:val="TDC2"/>
        <w:tabs>
          <w:tab w:val="clear" w:pos="1530"/>
          <w:tab w:val="left" w:pos="426"/>
        </w:tabs>
        <w:ind w:left="0"/>
        <w:rPr>
          <w:rStyle w:val="Hipervnculo"/>
          <w:rFonts w:ascii="Arial" w:hAnsi="Arial" w:cs="Arial"/>
          <w:caps/>
        </w:rPr>
      </w:pPr>
      <w:hyperlink w:anchor="_Toc72940874" w:history="1">
        <w:r w:rsidR="00DA6DB5" w:rsidRPr="005D280B">
          <w:rPr>
            <w:rStyle w:val="Hipervnculo"/>
            <w:rFonts w:ascii="Arial" w:hAnsi="Arial" w:cs="Arial"/>
            <w:caps/>
            <w:smallCaps w:val="0"/>
            <w:noProof/>
          </w:rPr>
          <w:t>Anexo 2. Ejemplos de criterios de exclusión</w:t>
        </w:r>
        <w:r w:rsidR="00DA6DB5" w:rsidRPr="005D280B">
          <w:rPr>
            <w:rStyle w:val="Hipervnculo"/>
            <w:rFonts w:ascii="Arial" w:hAnsi="Arial" w:cs="Arial"/>
            <w:caps/>
            <w:smallCaps w:val="0"/>
            <w:webHidden/>
          </w:rPr>
          <w:tab/>
        </w:r>
        <w:r w:rsidR="00DA6DB5" w:rsidRPr="005D280B">
          <w:rPr>
            <w:rStyle w:val="Hipervnculo"/>
            <w:rFonts w:ascii="Arial" w:hAnsi="Arial" w:cs="Arial"/>
            <w:caps/>
            <w:smallCaps w:val="0"/>
            <w:webHidden/>
          </w:rPr>
          <w:fldChar w:fldCharType="begin"/>
        </w:r>
        <w:r w:rsidR="00DA6DB5" w:rsidRPr="005D280B">
          <w:rPr>
            <w:rStyle w:val="Hipervnculo"/>
            <w:rFonts w:ascii="Arial" w:hAnsi="Arial" w:cs="Arial"/>
            <w:caps/>
            <w:smallCaps w:val="0"/>
            <w:webHidden/>
          </w:rPr>
          <w:instrText xml:space="preserve"> PAGEREF _Toc72940874 \h </w:instrText>
        </w:r>
        <w:r w:rsidR="00DA6DB5" w:rsidRPr="005D280B">
          <w:rPr>
            <w:rStyle w:val="Hipervnculo"/>
            <w:rFonts w:ascii="Arial" w:hAnsi="Arial" w:cs="Arial"/>
            <w:caps/>
            <w:smallCaps w:val="0"/>
            <w:webHidden/>
          </w:rPr>
        </w:r>
        <w:r w:rsidR="00DA6DB5" w:rsidRPr="005D280B">
          <w:rPr>
            <w:rStyle w:val="Hipervnculo"/>
            <w:rFonts w:ascii="Arial" w:hAnsi="Arial" w:cs="Arial"/>
            <w:caps/>
            <w:smallCaps w:val="0"/>
            <w:webHidden/>
          </w:rPr>
          <w:fldChar w:fldCharType="separate"/>
        </w:r>
        <w:r w:rsidR="008079DA" w:rsidRPr="005D280B">
          <w:rPr>
            <w:rStyle w:val="Hipervnculo"/>
            <w:rFonts w:ascii="Arial" w:hAnsi="Arial" w:cs="Arial"/>
            <w:caps/>
            <w:smallCaps w:val="0"/>
            <w:webHidden/>
          </w:rPr>
          <w:t>13</w:t>
        </w:r>
        <w:r w:rsidR="00DA6DB5" w:rsidRPr="005D280B">
          <w:rPr>
            <w:rStyle w:val="Hipervnculo"/>
            <w:rFonts w:ascii="Arial" w:hAnsi="Arial" w:cs="Arial"/>
            <w:caps/>
            <w:smallCaps w:val="0"/>
            <w:webHidden/>
          </w:rPr>
          <w:fldChar w:fldCharType="end"/>
        </w:r>
      </w:hyperlink>
    </w:p>
    <w:p w14:paraId="389D7A04" w14:textId="77777777" w:rsidR="00DA6DB5" w:rsidRPr="005D280B" w:rsidRDefault="001E7CEB" w:rsidP="0016592D">
      <w:pPr>
        <w:pStyle w:val="TDC2"/>
        <w:tabs>
          <w:tab w:val="clear" w:pos="1530"/>
          <w:tab w:val="left" w:pos="426"/>
        </w:tabs>
        <w:ind w:left="0"/>
        <w:rPr>
          <w:rStyle w:val="Hipervnculo"/>
          <w:rFonts w:ascii="Arial" w:hAnsi="Arial" w:cs="Arial"/>
          <w:caps/>
        </w:rPr>
      </w:pPr>
      <w:hyperlink w:anchor="_Toc72940875" w:history="1">
        <w:r w:rsidR="00DA6DB5" w:rsidRPr="005D280B">
          <w:rPr>
            <w:rStyle w:val="Hipervnculo"/>
            <w:rFonts w:ascii="Arial" w:hAnsi="Arial" w:cs="Arial"/>
            <w:caps/>
            <w:smallCaps w:val="0"/>
            <w:noProof/>
          </w:rPr>
          <w:t>Anexo 3. Publicación de informes</w:t>
        </w:r>
        <w:r w:rsidR="00DA6DB5" w:rsidRPr="005D280B">
          <w:rPr>
            <w:rStyle w:val="Hipervnculo"/>
            <w:rFonts w:ascii="Arial" w:hAnsi="Arial" w:cs="Arial"/>
            <w:caps/>
            <w:smallCaps w:val="0"/>
            <w:webHidden/>
          </w:rPr>
          <w:tab/>
        </w:r>
        <w:r w:rsidR="00DA6DB5" w:rsidRPr="005D280B">
          <w:rPr>
            <w:rStyle w:val="Hipervnculo"/>
            <w:rFonts w:ascii="Arial" w:hAnsi="Arial" w:cs="Arial"/>
            <w:caps/>
            <w:smallCaps w:val="0"/>
            <w:webHidden/>
          </w:rPr>
          <w:fldChar w:fldCharType="begin"/>
        </w:r>
        <w:r w:rsidR="00DA6DB5" w:rsidRPr="005D280B">
          <w:rPr>
            <w:rStyle w:val="Hipervnculo"/>
            <w:rFonts w:ascii="Arial" w:hAnsi="Arial" w:cs="Arial"/>
            <w:caps/>
            <w:smallCaps w:val="0"/>
            <w:webHidden/>
          </w:rPr>
          <w:instrText xml:space="preserve"> PAGEREF _Toc72940875 \h </w:instrText>
        </w:r>
        <w:r w:rsidR="00DA6DB5" w:rsidRPr="005D280B">
          <w:rPr>
            <w:rStyle w:val="Hipervnculo"/>
            <w:rFonts w:ascii="Arial" w:hAnsi="Arial" w:cs="Arial"/>
            <w:caps/>
            <w:smallCaps w:val="0"/>
            <w:webHidden/>
          </w:rPr>
        </w:r>
        <w:r w:rsidR="00DA6DB5" w:rsidRPr="005D280B">
          <w:rPr>
            <w:rStyle w:val="Hipervnculo"/>
            <w:rFonts w:ascii="Arial" w:hAnsi="Arial" w:cs="Arial"/>
            <w:caps/>
            <w:smallCaps w:val="0"/>
            <w:webHidden/>
          </w:rPr>
          <w:fldChar w:fldCharType="separate"/>
        </w:r>
        <w:r w:rsidR="008079DA" w:rsidRPr="005D280B">
          <w:rPr>
            <w:rStyle w:val="Hipervnculo"/>
            <w:rFonts w:ascii="Arial" w:hAnsi="Arial" w:cs="Arial"/>
            <w:caps/>
            <w:smallCaps w:val="0"/>
            <w:webHidden/>
          </w:rPr>
          <w:t>14</w:t>
        </w:r>
        <w:r w:rsidR="00DA6DB5" w:rsidRPr="005D280B">
          <w:rPr>
            <w:rStyle w:val="Hipervnculo"/>
            <w:rFonts w:ascii="Arial" w:hAnsi="Arial" w:cs="Arial"/>
            <w:caps/>
            <w:smallCaps w:val="0"/>
            <w:webHidden/>
          </w:rPr>
          <w:fldChar w:fldCharType="end"/>
        </w:r>
      </w:hyperlink>
    </w:p>
    <w:p w14:paraId="0C5EC1A0" w14:textId="77777777" w:rsidR="00DA6DB5" w:rsidRPr="0016592D" w:rsidRDefault="001E7CEB" w:rsidP="0016592D">
      <w:pPr>
        <w:pStyle w:val="TDC2"/>
        <w:tabs>
          <w:tab w:val="clear" w:pos="1530"/>
          <w:tab w:val="left" w:pos="426"/>
        </w:tabs>
        <w:ind w:left="0"/>
        <w:rPr>
          <w:rFonts w:ascii="Arial" w:eastAsiaTheme="minorEastAsia" w:hAnsi="Arial" w:cs="Arial"/>
          <w:smallCaps w:val="0"/>
          <w:noProof/>
          <w:lang w:eastAsia="es-CR"/>
        </w:rPr>
      </w:pPr>
      <w:hyperlink w:anchor="_Toc72940876" w:history="1">
        <w:r w:rsidR="00DA6DB5" w:rsidRPr="00F41748">
          <w:rPr>
            <w:rStyle w:val="Hipervnculo"/>
            <w:rFonts w:ascii="Arial" w:hAnsi="Arial" w:cs="Arial"/>
            <w:caps/>
            <w:smallCaps w:val="0"/>
            <w:noProof/>
          </w:rPr>
          <w:t>Anexo 4. Ejemplos de indicadores cualitativos y cuantitativos de proyectos verdes y sociales</w:t>
        </w:r>
        <w:r w:rsidR="00DA6DB5" w:rsidRPr="00F41748">
          <w:rPr>
            <w:rStyle w:val="Hipervnculo"/>
            <w:caps/>
            <w:smallCaps w:val="0"/>
            <w:webHidden/>
          </w:rPr>
          <w:tab/>
        </w:r>
        <w:r w:rsidR="00DA6DB5" w:rsidRPr="00F41748">
          <w:rPr>
            <w:rStyle w:val="Hipervnculo"/>
            <w:caps/>
            <w:smallCaps w:val="0"/>
            <w:webHidden/>
          </w:rPr>
          <w:fldChar w:fldCharType="begin"/>
        </w:r>
        <w:r w:rsidR="00DA6DB5" w:rsidRPr="00F41748">
          <w:rPr>
            <w:rStyle w:val="Hipervnculo"/>
            <w:caps/>
            <w:smallCaps w:val="0"/>
            <w:webHidden/>
          </w:rPr>
          <w:instrText xml:space="preserve"> PAGEREF _Toc72940876 \h </w:instrText>
        </w:r>
        <w:r w:rsidR="00DA6DB5" w:rsidRPr="00F41748">
          <w:rPr>
            <w:rStyle w:val="Hipervnculo"/>
            <w:caps/>
            <w:smallCaps w:val="0"/>
            <w:webHidden/>
          </w:rPr>
        </w:r>
        <w:r w:rsidR="00DA6DB5" w:rsidRPr="00F41748">
          <w:rPr>
            <w:rStyle w:val="Hipervnculo"/>
            <w:caps/>
            <w:smallCaps w:val="0"/>
            <w:webHidden/>
          </w:rPr>
          <w:fldChar w:fldCharType="separate"/>
        </w:r>
        <w:r w:rsidR="008079DA" w:rsidRPr="00F41748">
          <w:rPr>
            <w:rStyle w:val="Hipervnculo"/>
            <w:caps/>
            <w:smallCaps w:val="0"/>
            <w:webHidden/>
          </w:rPr>
          <w:t>15</w:t>
        </w:r>
        <w:r w:rsidR="00DA6DB5" w:rsidRPr="00F41748">
          <w:rPr>
            <w:rStyle w:val="Hipervnculo"/>
            <w:caps/>
            <w:smallCaps w:val="0"/>
            <w:webHidden/>
          </w:rPr>
          <w:fldChar w:fldCharType="end"/>
        </w:r>
      </w:hyperlink>
    </w:p>
    <w:p w14:paraId="2A36C642" w14:textId="77777777" w:rsidR="000E5BE8" w:rsidRPr="00494348" w:rsidRDefault="00774A61" w:rsidP="000E5BE8">
      <w:pPr>
        <w:jc w:val="center"/>
        <w:rPr>
          <w:rFonts w:ascii="Arial" w:hAnsi="Arial" w:cs="Arial"/>
          <w:sz w:val="20"/>
          <w:szCs w:val="20"/>
        </w:rPr>
      </w:pPr>
      <w:r w:rsidRPr="00494348">
        <w:rPr>
          <w:rFonts w:ascii="Arial" w:hAnsi="Arial" w:cs="Arial"/>
          <w:b/>
          <w:bCs/>
          <w:caps/>
          <w:sz w:val="20"/>
          <w:szCs w:val="20"/>
        </w:rPr>
        <w:fldChar w:fldCharType="end"/>
      </w:r>
    </w:p>
    <w:p w14:paraId="12608F1F" w14:textId="77777777" w:rsidR="002517E8" w:rsidRDefault="002517E8">
      <w:r w:rsidRPr="00494348">
        <w:rPr>
          <w:rFonts w:ascii="Arial" w:hAnsi="Arial" w:cs="Arial"/>
          <w:sz w:val="20"/>
          <w:szCs w:val="20"/>
        </w:rPr>
        <w:br w:type="page"/>
      </w:r>
    </w:p>
    <w:p w14:paraId="1D5F5422" w14:textId="29557901" w:rsidR="00821A74" w:rsidRPr="00E5732B" w:rsidRDefault="00821A74" w:rsidP="00C45E74">
      <w:pPr>
        <w:jc w:val="both"/>
        <w:rPr>
          <w:rFonts w:ascii="Century Gothic" w:hAnsi="Century Gothic"/>
          <w:bCs/>
          <w:iCs/>
          <w:noProof/>
        </w:rPr>
      </w:pPr>
      <w:r w:rsidRPr="00931CE6">
        <w:rPr>
          <w:rFonts w:ascii="Arial" w:hAnsi="Arial" w:cs="Arial"/>
          <w:b/>
          <w:bCs/>
          <w:noProof/>
          <w:lang w:val="es-ES_tradnl"/>
        </w:rPr>
        <w:lastRenderedPageBreak/>
        <w:t>SGV-A-</w:t>
      </w:r>
      <w:r w:rsidR="00A734C0" w:rsidRPr="00931CE6">
        <w:rPr>
          <w:rFonts w:ascii="Arial" w:hAnsi="Arial" w:cs="Arial"/>
          <w:b/>
          <w:bCs/>
          <w:noProof/>
          <w:lang w:val="es-ES_tradnl"/>
        </w:rPr>
        <w:t>252</w:t>
      </w:r>
      <w:r w:rsidRPr="00931CE6">
        <w:rPr>
          <w:rFonts w:ascii="Arial" w:hAnsi="Arial" w:cs="Arial"/>
          <w:b/>
          <w:bCs/>
          <w:noProof/>
          <w:lang w:val="es-ES_tradnl"/>
        </w:rPr>
        <w:t>.</w:t>
      </w:r>
      <w:r w:rsidR="00A734C0" w:rsidRPr="00931CE6">
        <w:rPr>
          <w:rFonts w:ascii="Arial" w:hAnsi="Arial" w:cs="Arial"/>
          <w:lang w:val="es-MX"/>
        </w:rPr>
        <w:t xml:space="preserve"> </w:t>
      </w:r>
      <w:r w:rsidRPr="00931CE6">
        <w:rPr>
          <w:rFonts w:ascii="Arial" w:hAnsi="Arial" w:cs="Arial"/>
          <w:b/>
          <w:bCs/>
          <w:noProof/>
          <w:lang w:val="es-ES_tradnl"/>
        </w:rPr>
        <w:t xml:space="preserve">LINEAMIENTOS PARA </w:t>
      </w:r>
      <w:r w:rsidR="008B5D80" w:rsidRPr="00931CE6">
        <w:rPr>
          <w:rFonts w:ascii="Arial" w:hAnsi="Arial" w:cs="Arial"/>
          <w:b/>
          <w:bCs/>
          <w:noProof/>
          <w:lang w:val="es-ES_tradnl"/>
        </w:rPr>
        <w:t xml:space="preserve">LA AUTORIZACIÓN Y REGISTRO DE </w:t>
      </w:r>
      <w:r w:rsidRPr="00931CE6">
        <w:rPr>
          <w:rFonts w:ascii="Arial" w:hAnsi="Arial" w:cs="Arial"/>
          <w:b/>
          <w:bCs/>
          <w:noProof/>
          <w:lang w:val="es-ES_tradnl"/>
        </w:rPr>
        <w:t>EMISIONES VERDES SOCIALES Y SOSTENIBLES DE OFERTA P</w:t>
      </w:r>
      <w:r w:rsidR="00D37CCC" w:rsidRPr="00931CE6">
        <w:rPr>
          <w:rFonts w:ascii="Arial" w:hAnsi="Arial" w:cs="Arial"/>
          <w:b/>
          <w:bCs/>
          <w:noProof/>
          <w:lang w:val="es-ES_tradnl"/>
        </w:rPr>
        <w:t>Ú</w:t>
      </w:r>
      <w:r w:rsidRPr="00931CE6">
        <w:rPr>
          <w:rFonts w:ascii="Arial" w:hAnsi="Arial" w:cs="Arial"/>
          <w:b/>
          <w:bCs/>
          <w:noProof/>
          <w:lang w:val="es-ES_tradnl"/>
        </w:rPr>
        <w:t>BLICA</w:t>
      </w:r>
    </w:p>
    <w:p w14:paraId="6D2B54D8" w14:textId="77777777" w:rsidR="005217FA" w:rsidRPr="00B11F96" w:rsidRDefault="005217FA" w:rsidP="005217FA">
      <w:pPr>
        <w:jc w:val="both"/>
        <w:rPr>
          <w:rFonts w:ascii="Arial" w:hAnsi="Arial" w:cs="Arial"/>
          <w:b/>
          <w:lang w:val="es-MX"/>
        </w:rPr>
      </w:pPr>
      <w:r w:rsidRPr="00B11F96">
        <w:rPr>
          <w:rFonts w:ascii="Arial" w:hAnsi="Arial" w:cs="Arial"/>
          <w:b/>
          <w:lang w:val="es-MX"/>
        </w:rPr>
        <w:t>Considerando que:</w:t>
      </w:r>
    </w:p>
    <w:p w14:paraId="3262E106" w14:textId="77777777" w:rsidR="0043382B" w:rsidRPr="0043382B" w:rsidRDefault="0043382B" w:rsidP="00D37CCC">
      <w:pPr>
        <w:pStyle w:val="Prrafodelista"/>
        <w:widowControl/>
        <w:numPr>
          <w:ilvl w:val="0"/>
          <w:numId w:val="2"/>
        </w:numPr>
        <w:spacing w:before="240" w:after="240"/>
        <w:rPr>
          <w:rFonts w:ascii="Arial" w:hAnsi="Arial" w:cs="Arial"/>
          <w:sz w:val="22"/>
          <w:szCs w:val="22"/>
          <w:lang w:val="es-CR"/>
        </w:rPr>
      </w:pPr>
      <w:r w:rsidRPr="0043382B">
        <w:rPr>
          <w:rFonts w:ascii="Arial" w:hAnsi="Arial" w:cs="Arial"/>
          <w:sz w:val="22"/>
          <w:szCs w:val="22"/>
          <w:lang w:val="es-CR"/>
        </w:rPr>
        <w:t xml:space="preserve">El artículo 3 de la Ley Reguladora del Mercado de Valores,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 </w:t>
      </w:r>
    </w:p>
    <w:p w14:paraId="165F7514" w14:textId="77777777" w:rsidR="00B40272" w:rsidRDefault="0043382B" w:rsidP="00D37CCC">
      <w:pPr>
        <w:pStyle w:val="Prrafodelista"/>
        <w:widowControl/>
        <w:numPr>
          <w:ilvl w:val="0"/>
          <w:numId w:val="2"/>
        </w:numPr>
        <w:spacing w:before="240" w:after="240"/>
        <w:rPr>
          <w:rFonts w:ascii="Arial" w:hAnsi="Arial" w:cs="Arial"/>
          <w:sz w:val="22"/>
          <w:szCs w:val="22"/>
          <w:lang w:val="es-CR"/>
        </w:rPr>
      </w:pPr>
      <w:r w:rsidRPr="0043382B">
        <w:rPr>
          <w:rFonts w:ascii="Arial" w:hAnsi="Arial" w:cs="Arial"/>
          <w:sz w:val="22"/>
          <w:szCs w:val="22"/>
          <w:lang w:val="es-CR"/>
        </w:rPr>
        <w:t>El inciso k</w:t>
      </w:r>
      <w:r w:rsidR="00784381">
        <w:rPr>
          <w:rFonts w:ascii="Arial" w:hAnsi="Arial" w:cs="Arial"/>
          <w:sz w:val="22"/>
          <w:szCs w:val="22"/>
          <w:lang w:val="es-CR"/>
        </w:rPr>
        <w:t>)</w:t>
      </w:r>
      <w:r w:rsidRPr="0043382B">
        <w:rPr>
          <w:rFonts w:ascii="Arial" w:hAnsi="Arial" w:cs="Arial"/>
          <w:sz w:val="22"/>
          <w:szCs w:val="22"/>
          <w:lang w:val="es-CR"/>
        </w:rPr>
        <w:t xml:space="preserve"> de</w:t>
      </w:r>
      <w:r w:rsidR="004A2826">
        <w:rPr>
          <w:rFonts w:ascii="Arial" w:hAnsi="Arial" w:cs="Arial"/>
          <w:sz w:val="22"/>
          <w:szCs w:val="22"/>
          <w:lang w:val="es-CR"/>
        </w:rPr>
        <w:t xml:space="preserve">l </w:t>
      </w:r>
      <w:r w:rsidRPr="0043382B">
        <w:rPr>
          <w:rFonts w:ascii="Arial" w:hAnsi="Arial" w:cs="Arial"/>
          <w:sz w:val="22"/>
          <w:szCs w:val="22"/>
          <w:lang w:val="es-CR"/>
        </w:rPr>
        <w:t xml:space="preserve">artículo 8 </w:t>
      </w:r>
      <w:r w:rsidR="00D36AC6">
        <w:rPr>
          <w:rFonts w:ascii="Arial" w:hAnsi="Arial" w:cs="Arial"/>
          <w:sz w:val="22"/>
          <w:szCs w:val="22"/>
          <w:lang w:val="es-CR"/>
        </w:rPr>
        <w:t xml:space="preserve">de la LRMV </w:t>
      </w:r>
      <w:r w:rsidRPr="0043382B">
        <w:rPr>
          <w:rFonts w:ascii="Arial" w:hAnsi="Arial" w:cs="Arial"/>
          <w:sz w:val="22"/>
          <w:szCs w:val="22"/>
          <w:lang w:val="es-CR"/>
        </w:rPr>
        <w:t>dispone que corresponde al Superintendente autorizar el funcionamiento de los sujetos fiscalizados y la realización de la oferta pública. Los artículos 11 y 74 de la LRMV facultan a la Superintendencia a establecer los requisitos de autorización, información y cualquier otro adicional para la autorización de la oferta pública con el fin de proteger al inversionista.</w:t>
      </w:r>
    </w:p>
    <w:p w14:paraId="671B4832" w14:textId="77777777" w:rsidR="004A2826" w:rsidRPr="001D5E6F" w:rsidRDefault="004A2826" w:rsidP="00D37CCC">
      <w:pPr>
        <w:pStyle w:val="Prrafodelista"/>
        <w:widowControl/>
        <w:numPr>
          <w:ilvl w:val="0"/>
          <w:numId w:val="2"/>
        </w:numPr>
        <w:spacing w:before="240" w:after="240"/>
        <w:rPr>
          <w:rFonts w:ascii="Arial" w:hAnsi="Arial" w:cs="Arial"/>
          <w:sz w:val="22"/>
          <w:szCs w:val="22"/>
          <w:lang w:val="es-CR"/>
        </w:rPr>
      </w:pPr>
      <w:r w:rsidRPr="001D5E6F">
        <w:rPr>
          <w:rFonts w:ascii="Arial" w:hAnsi="Arial" w:cs="Arial"/>
          <w:sz w:val="22"/>
          <w:szCs w:val="22"/>
          <w:lang w:val="es-CR"/>
        </w:rPr>
        <w:t xml:space="preserve">Ante la preocupación a nivel mundial por combatir el cambio climático, los desastres, el extremismo violento, las luchas, la volatilidad económica y financiera, las epidemias, la inseguridad alimentaria y la degradación medioambiental, en el 2015 se </w:t>
      </w:r>
      <w:r w:rsidR="003D4090">
        <w:rPr>
          <w:rFonts w:ascii="Arial" w:hAnsi="Arial" w:cs="Arial"/>
          <w:sz w:val="22"/>
          <w:szCs w:val="22"/>
          <w:lang w:val="es-CR"/>
        </w:rPr>
        <w:t xml:space="preserve">pactó </w:t>
      </w:r>
      <w:r w:rsidRPr="001D5E6F">
        <w:rPr>
          <w:rFonts w:ascii="Arial" w:hAnsi="Arial" w:cs="Arial"/>
          <w:sz w:val="22"/>
          <w:szCs w:val="22"/>
          <w:lang w:val="es-CR"/>
        </w:rPr>
        <w:t>el Acuerdo de París en el que todos los países de la Convención Marco de Naciones Unidas se comprometieron a participar en las reducciones globales de gases de efecto invernadero con el objetivo de limitar el aumento de la temperatura mundial por debajo de los 2 grados centígrados, al tiempo que prosiguen los esfuerzos para limitarlo a 1,5 grados y en el contexto de desarrollo sostenible, se acordó realizar esfuerzos por erradicar la pobreza. En ese mismo año, los Estados Miembros de las Naciones Unidas aprobaron un plan de acción para poner fin a la pobreza, proteger el planeta y mejorar las vidas y las perspectivas de las personas en todo el mundo plasmado en los 17 Objetivos de Desarrollo Sostenible (ODS) como parte de la</w:t>
      </w:r>
      <w:hyperlink r:id="rId10" w:history="1">
        <w:r w:rsidRPr="001D5E6F">
          <w:rPr>
            <w:rFonts w:ascii="Arial" w:hAnsi="Arial" w:cs="Arial"/>
            <w:sz w:val="22"/>
            <w:szCs w:val="22"/>
            <w:lang w:val="es-CR"/>
          </w:rPr>
          <w:t xml:space="preserve"> Agenda 2030</w:t>
        </w:r>
      </w:hyperlink>
      <w:r w:rsidRPr="001D5E6F">
        <w:rPr>
          <w:rFonts w:ascii="Arial" w:hAnsi="Arial" w:cs="Arial"/>
          <w:sz w:val="22"/>
          <w:szCs w:val="22"/>
          <w:lang w:val="es-CR"/>
        </w:rPr>
        <w:t xml:space="preserve"> en la cual se establece alcanzar los Objetivos en 15 años.</w:t>
      </w:r>
    </w:p>
    <w:p w14:paraId="1CAD8E64" w14:textId="77777777" w:rsidR="004A2826" w:rsidRPr="004A2826" w:rsidRDefault="004A2826" w:rsidP="00D37CCC">
      <w:pPr>
        <w:pStyle w:val="Prrafodelista"/>
        <w:widowControl/>
        <w:numPr>
          <w:ilvl w:val="0"/>
          <w:numId w:val="2"/>
        </w:numPr>
        <w:spacing w:before="240" w:after="240"/>
        <w:rPr>
          <w:rFonts w:ascii="Arial" w:hAnsi="Arial" w:cs="Arial"/>
          <w:sz w:val="22"/>
          <w:szCs w:val="22"/>
        </w:rPr>
      </w:pPr>
      <w:r w:rsidRPr="001D5E6F">
        <w:rPr>
          <w:rFonts w:ascii="Arial" w:hAnsi="Arial" w:cs="Arial"/>
          <w:sz w:val="22"/>
          <w:szCs w:val="22"/>
          <w:lang w:val="es-CR"/>
        </w:rPr>
        <w:t>El gobierno</w:t>
      </w:r>
      <w:r w:rsidRPr="009155BF">
        <w:rPr>
          <w:rFonts w:ascii="Arial" w:hAnsi="Arial" w:cs="Arial"/>
          <w:sz w:val="22"/>
          <w:szCs w:val="22"/>
        </w:rPr>
        <w:t xml:space="preserve"> de Costa Rica </w:t>
      </w:r>
      <w:r w:rsidRPr="009155BF">
        <w:rPr>
          <w:rFonts w:ascii="Arial" w:eastAsia="Calibri" w:hAnsi="Arial" w:cs="Arial"/>
          <w:sz w:val="22"/>
          <w:szCs w:val="22"/>
        </w:rPr>
        <w:t>emit</w:t>
      </w:r>
      <w:r>
        <w:rPr>
          <w:rFonts w:ascii="Arial" w:eastAsia="Calibri" w:hAnsi="Arial" w:cs="Arial"/>
          <w:sz w:val="22"/>
          <w:szCs w:val="22"/>
        </w:rPr>
        <w:t>ió</w:t>
      </w:r>
      <w:r w:rsidRPr="009155BF">
        <w:rPr>
          <w:rFonts w:ascii="Arial" w:eastAsia="Calibri" w:hAnsi="Arial" w:cs="Arial"/>
          <w:sz w:val="22"/>
          <w:szCs w:val="22"/>
        </w:rPr>
        <w:t xml:space="preserve"> el “Plan de Descarbonización- Descarbonicemos Costa Rica, Compromiso País 2018-2050” en el que se compromete a </w:t>
      </w:r>
      <w:r w:rsidRPr="009155BF">
        <w:rPr>
          <w:rFonts w:ascii="Arial" w:hAnsi="Arial" w:cs="Arial"/>
          <w:sz w:val="22"/>
          <w:szCs w:val="22"/>
        </w:rPr>
        <w:t>revertir el crecimiento de emisiones de gases de efecto invernadero, fomentar la modernización de la economía bajo una visión de crecimiento verde y erradicar la pobreza</w:t>
      </w:r>
      <w:r>
        <w:rPr>
          <w:rFonts w:ascii="Arial" w:hAnsi="Arial" w:cs="Arial"/>
          <w:sz w:val="22"/>
          <w:szCs w:val="22"/>
        </w:rPr>
        <w:t>, acciones</w:t>
      </w:r>
      <w:r w:rsidRPr="009155BF">
        <w:rPr>
          <w:rFonts w:ascii="Arial" w:hAnsi="Arial" w:cs="Arial"/>
          <w:sz w:val="22"/>
          <w:szCs w:val="22"/>
        </w:rPr>
        <w:t xml:space="preserve"> </w:t>
      </w:r>
      <w:r w:rsidRPr="009155BF">
        <w:rPr>
          <w:rFonts w:ascii="Arial" w:eastAsia="Calibri" w:hAnsi="Arial" w:cs="Arial"/>
          <w:sz w:val="22"/>
          <w:szCs w:val="22"/>
        </w:rPr>
        <w:t xml:space="preserve">congruentes con el cumplimiento de los objetivos de la agenda 2030 y del Acuerdo París. </w:t>
      </w:r>
      <w:r>
        <w:rPr>
          <w:rFonts w:ascii="Arial" w:eastAsia="Calibri" w:hAnsi="Arial" w:cs="Arial"/>
          <w:sz w:val="22"/>
          <w:szCs w:val="22"/>
        </w:rPr>
        <w:t xml:space="preserve">Dentro de las estrategias </w:t>
      </w:r>
      <w:r w:rsidRPr="009155BF">
        <w:rPr>
          <w:rFonts w:ascii="Arial" w:eastAsia="Calibri" w:hAnsi="Arial" w:cs="Arial"/>
          <w:sz w:val="22"/>
          <w:szCs w:val="22"/>
        </w:rPr>
        <w:t xml:space="preserve">de este plan se propone: </w:t>
      </w:r>
      <w:r w:rsidRPr="00D56459">
        <w:rPr>
          <w:rFonts w:ascii="Arial" w:eastAsia="Calibri" w:hAnsi="Arial" w:cs="Arial"/>
          <w:i/>
          <w:sz w:val="22"/>
          <w:szCs w:val="22"/>
        </w:rPr>
        <w:t>“Estrategia de financiamiento y Atracción de Inversiones para la transformación pretende financiar inversiones de la transición requiere movilizar fondos públicos y privado, se trabajará en esquemas de “ingeniería Financiera”, de alianzas público-privadas para apoyar el portafolio de acciones y proyectos. Se trabajará con sector financiero nacional e internacional bajo enfoques novedosos.”</w:t>
      </w:r>
    </w:p>
    <w:p w14:paraId="493C5F34" w14:textId="77777777" w:rsidR="004A2826" w:rsidRPr="00747690" w:rsidRDefault="004A2826" w:rsidP="00D37CCC">
      <w:pPr>
        <w:pStyle w:val="Prrafodelista"/>
        <w:widowControl/>
        <w:numPr>
          <w:ilvl w:val="0"/>
          <w:numId w:val="2"/>
        </w:numPr>
        <w:spacing w:before="240" w:after="240"/>
        <w:rPr>
          <w:rFonts w:ascii="Arial" w:hAnsi="Arial" w:cs="Arial"/>
          <w:sz w:val="22"/>
          <w:szCs w:val="22"/>
          <w:lang w:val="es-CR"/>
        </w:rPr>
      </w:pPr>
      <w:r w:rsidRPr="00747690">
        <w:rPr>
          <w:rFonts w:ascii="Arial" w:hAnsi="Arial" w:cs="Arial"/>
          <w:sz w:val="22"/>
          <w:szCs w:val="22"/>
          <w:lang w:val="es-CR"/>
        </w:rPr>
        <w:t xml:space="preserve">Para promover el desarrollo sostenible en el mercado de valores la Organización Internacional de Comisiones de Valores (IOSCO) publicó una declaración que establece la importancia para los emisores de considerar la inclusión de asuntos ambientales, sociales y de gobierno mediante la divulgación de material informativo para las decisiones de los inversionistas. El informe identifica los requisitos previos necesarios para crear un marco regulatorio apropiado y una infraestructura de mercado adecuada para fines específicos; requisitos de </w:t>
      </w:r>
      <w:r w:rsidRPr="00747690">
        <w:rPr>
          <w:rFonts w:ascii="Arial" w:hAnsi="Arial" w:cs="Arial"/>
          <w:sz w:val="22"/>
          <w:szCs w:val="22"/>
          <w:lang w:val="es-CR"/>
        </w:rPr>
        <w:lastRenderedPageBreak/>
        <w:t>información y revelación; directrices y mecanismos de gobernanza; protección de los inversionistas y mecanismos para abordar las necesidades y requisitos de los inversores institucionales.</w:t>
      </w:r>
    </w:p>
    <w:p w14:paraId="2C1D35AB" w14:textId="77777777" w:rsidR="00DC467D" w:rsidRPr="00747690" w:rsidRDefault="00DC467D" w:rsidP="00D37CCC">
      <w:pPr>
        <w:pStyle w:val="Prrafodelista"/>
        <w:widowControl/>
        <w:numPr>
          <w:ilvl w:val="0"/>
          <w:numId w:val="2"/>
        </w:numPr>
        <w:spacing w:before="240" w:after="240"/>
        <w:rPr>
          <w:rFonts w:ascii="Arial" w:hAnsi="Arial" w:cs="Arial"/>
          <w:sz w:val="22"/>
          <w:szCs w:val="22"/>
          <w:lang w:val="es-CR"/>
        </w:rPr>
      </w:pPr>
      <w:r w:rsidRPr="00747690">
        <w:rPr>
          <w:rFonts w:ascii="Arial" w:hAnsi="Arial" w:cs="Arial"/>
          <w:sz w:val="22"/>
          <w:szCs w:val="22"/>
          <w:lang w:val="es-CR"/>
        </w:rPr>
        <w:t xml:space="preserve">Para promover en el mercado de valores la utilización de instrumentos financieros para contribuir con el desarrollo sostenible, la Asociación Internacional de Mercados de Capitales (ICMA) elaboró estándares internacionales a través de los Principios de Bonos Verdes, Sociales y Sostenibles, que a su vez son directrices que recomiendan transparencia, publicidad y reporte de informes. Para incentivar esa transparencia en el uso de los recursos ya sea de proyectos </w:t>
      </w:r>
      <w:r w:rsidR="00610CC7" w:rsidRPr="00747690">
        <w:rPr>
          <w:rFonts w:ascii="Arial" w:hAnsi="Arial" w:cs="Arial"/>
          <w:sz w:val="22"/>
          <w:szCs w:val="22"/>
          <w:lang w:val="es-CR"/>
        </w:rPr>
        <w:t xml:space="preserve">o actividades </w:t>
      </w:r>
      <w:r w:rsidRPr="00747690">
        <w:rPr>
          <w:rFonts w:ascii="Arial" w:hAnsi="Arial" w:cs="Arial"/>
          <w:sz w:val="22"/>
          <w:szCs w:val="22"/>
          <w:lang w:val="es-CR"/>
        </w:rPr>
        <w:t>verdes, sociales o sostenibles, se recomienda la presentación de una revisión externa en el que se revise y confirme la alineación de una emisión o programa con los componentes básicos establecidos</w:t>
      </w:r>
      <w:r w:rsidR="00784381">
        <w:rPr>
          <w:rFonts w:ascii="Arial" w:hAnsi="Arial" w:cs="Arial"/>
          <w:sz w:val="22"/>
          <w:szCs w:val="22"/>
          <w:lang w:val="es-CR"/>
        </w:rPr>
        <w:t xml:space="preserve"> en</w:t>
      </w:r>
      <w:r w:rsidRPr="00747690">
        <w:rPr>
          <w:rFonts w:ascii="Arial" w:hAnsi="Arial" w:cs="Arial"/>
          <w:sz w:val="22"/>
          <w:szCs w:val="22"/>
          <w:lang w:val="es-CR"/>
        </w:rPr>
        <w:t xml:space="preserve"> dichos Principios relacionados con el uso de los recursos, el proceso de evaluación y selección, la gestión de fondos y los informes.</w:t>
      </w:r>
    </w:p>
    <w:p w14:paraId="77A0AA8C" w14:textId="77777777" w:rsidR="00DC467D" w:rsidRPr="00747690" w:rsidRDefault="00DC467D" w:rsidP="00D37CCC">
      <w:pPr>
        <w:pStyle w:val="Prrafodelista"/>
        <w:widowControl/>
        <w:numPr>
          <w:ilvl w:val="0"/>
          <w:numId w:val="2"/>
        </w:numPr>
        <w:spacing w:before="240" w:after="240"/>
        <w:rPr>
          <w:rFonts w:ascii="Arial" w:hAnsi="Arial" w:cs="Arial"/>
          <w:sz w:val="22"/>
          <w:szCs w:val="22"/>
          <w:lang w:val="es-CR"/>
        </w:rPr>
      </w:pPr>
      <w:r w:rsidRPr="00747690">
        <w:rPr>
          <w:rFonts w:ascii="Arial" w:hAnsi="Arial" w:cs="Arial"/>
          <w:sz w:val="22"/>
          <w:szCs w:val="22"/>
          <w:lang w:val="es-CR"/>
        </w:rPr>
        <w:t>El mercado de capitales no es ajeno al avance hacia una sociedad y una economía sostenible por lo que</w:t>
      </w:r>
      <w:r w:rsidR="001951FF" w:rsidRPr="00747690">
        <w:rPr>
          <w:rFonts w:ascii="Arial" w:hAnsi="Arial" w:cs="Arial"/>
          <w:sz w:val="22"/>
          <w:szCs w:val="22"/>
          <w:lang w:val="es-CR"/>
        </w:rPr>
        <w:t>,</w:t>
      </w:r>
      <w:r w:rsidRPr="00747690">
        <w:rPr>
          <w:rFonts w:ascii="Arial" w:hAnsi="Arial" w:cs="Arial"/>
          <w:sz w:val="22"/>
          <w:szCs w:val="22"/>
          <w:lang w:val="es-CR"/>
        </w:rPr>
        <w:t xml:space="preserve"> con el fin de fortalecer las relevaciones y riesgos de la oferta pública como mecanismo de protección para los inversionistas por medio de</w:t>
      </w:r>
      <w:r w:rsidR="007F52CD" w:rsidRPr="00747690">
        <w:rPr>
          <w:rFonts w:ascii="Arial" w:hAnsi="Arial" w:cs="Arial"/>
          <w:sz w:val="22"/>
          <w:szCs w:val="22"/>
          <w:lang w:val="es-CR"/>
        </w:rPr>
        <w:t xml:space="preserve"> información,</w:t>
      </w:r>
      <w:r w:rsidRPr="00747690">
        <w:rPr>
          <w:rFonts w:ascii="Arial" w:hAnsi="Arial" w:cs="Arial"/>
          <w:sz w:val="22"/>
          <w:szCs w:val="22"/>
          <w:lang w:val="es-CR"/>
        </w:rPr>
        <w:t xml:space="preserve"> así como de la rendición de cuentas de las entidades cuyo interés es contribuir con la sociedad a través de este tipo de iniciativas, es necesario tener normas claras sobre los requisitos y revelaciones a realizar. </w:t>
      </w:r>
    </w:p>
    <w:p w14:paraId="69BBBD5C" w14:textId="77777777" w:rsidR="00DC467D" w:rsidRPr="00747690" w:rsidRDefault="00DC467D" w:rsidP="00D37CCC">
      <w:pPr>
        <w:pStyle w:val="Prrafodelista"/>
        <w:widowControl/>
        <w:numPr>
          <w:ilvl w:val="0"/>
          <w:numId w:val="2"/>
        </w:numPr>
        <w:spacing w:before="240" w:after="240"/>
        <w:rPr>
          <w:rFonts w:ascii="Arial" w:hAnsi="Arial" w:cs="Arial"/>
          <w:sz w:val="22"/>
          <w:szCs w:val="22"/>
          <w:lang w:val="es-CR"/>
        </w:rPr>
      </w:pPr>
      <w:r w:rsidRPr="00747690">
        <w:rPr>
          <w:rFonts w:ascii="Arial" w:hAnsi="Arial" w:cs="Arial"/>
          <w:sz w:val="22"/>
          <w:szCs w:val="22"/>
          <w:lang w:val="es-CR"/>
        </w:rPr>
        <w:t>El principio de transparencia facilita y promueve la participación en la toma de decisiones, en general, por el propio emisor, los inversionistas y aquellos terceros que la utilicen. La decisión de los inversionistas de invertir en emisiones verdes, sociales y sostenibles dependerá entre otros, de la información que dispongan sobre los proyectos</w:t>
      </w:r>
      <w:r w:rsidR="00610CC7" w:rsidRPr="00747690">
        <w:rPr>
          <w:rFonts w:ascii="Arial" w:hAnsi="Arial" w:cs="Arial"/>
          <w:sz w:val="22"/>
          <w:szCs w:val="22"/>
          <w:lang w:val="es-CR"/>
        </w:rPr>
        <w:t xml:space="preserve"> o actividades</w:t>
      </w:r>
      <w:r w:rsidRPr="00747690">
        <w:rPr>
          <w:rFonts w:ascii="Arial" w:hAnsi="Arial" w:cs="Arial"/>
          <w:sz w:val="22"/>
          <w:szCs w:val="22"/>
          <w:lang w:val="es-CR"/>
        </w:rPr>
        <w:t xml:space="preserve"> que serán financiados. Esta decisión requerirá de información adicional que debe ser proporcionada claramente, por lo que se hace necesario establecer un marco común de reglas para este segmento del mercado. </w:t>
      </w:r>
    </w:p>
    <w:p w14:paraId="625C600A" w14:textId="77777777" w:rsidR="007A4A77" w:rsidRPr="00747690" w:rsidRDefault="00610CC7" w:rsidP="00D37CCC">
      <w:pPr>
        <w:pStyle w:val="Prrafodelista"/>
        <w:widowControl/>
        <w:numPr>
          <w:ilvl w:val="0"/>
          <w:numId w:val="2"/>
        </w:numPr>
        <w:spacing w:before="240" w:after="240"/>
        <w:rPr>
          <w:rFonts w:ascii="Arial" w:hAnsi="Arial" w:cs="Arial"/>
          <w:sz w:val="22"/>
          <w:szCs w:val="22"/>
          <w:lang w:val="es-CR"/>
        </w:rPr>
      </w:pPr>
      <w:r w:rsidRPr="00747690">
        <w:rPr>
          <w:rFonts w:ascii="Arial" w:hAnsi="Arial" w:cs="Arial"/>
          <w:sz w:val="22"/>
          <w:szCs w:val="22"/>
          <w:lang w:val="es-CR"/>
        </w:rPr>
        <w:t>La necesidad de</w:t>
      </w:r>
      <w:r w:rsidR="00DC467D" w:rsidRPr="00747690">
        <w:rPr>
          <w:rFonts w:ascii="Arial" w:hAnsi="Arial" w:cs="Arial"/>
          <w:sz w:val="22"/>
          <w:szCs w:val="22"/>
          <w:lang w:val="es-CR"/>
        </w:rPr>
        <w:t xml:space="preserve"> dotar al mercado de valores costarricense de un marco que permita la inscripción en el RNVI y la oferta pública de emisiones de valores que promuevan objetivos ambientales, sociales y sostenibles y que brinde seguridad jurídica a los inversionistas, emisores y participantes interesados en la inscripción de este tipo de productos en cuanto a los requisitos y revelaciones que aplican en este caso. </w:t>
      </w:r>
    </w:p>
    <w:p w14:paraId="0CDD55E0" w14:textId="77777777" w:rsidR="000E2007" w:rsidRDefault="00F64D7C" w:rsidP="00D37CCC">
      <w:pPr>
        <w:pStyle w:val="Prrafodelista"/>
        <w:widowControl/>
        <w:numPr>
          <w:ilvl w:val="0"/>
          <w:numId w:val="2"/>
        </w:numPr>
        <w:spacing w:before="240" w:after="240"/>
        <w:rPr>
          <w:rFonts w:ascii="Arial" w:hAnsi="Arial" w:cs="Arial"/>
          <w:sz w:val="22"/>
          <w:szCs w:val="22"/>
          <w:lang w:val="es-CR"/>
        </w:rPr>
      </w:pPr>
      <w:r w:rsidRPr="00747690">
        <w:rPr>
          <w:rFonts w:ascii="Arial" w:hAnsi="Arial" w:cs="Arial"/>
          <w:sz w:val="22"/>
          <w:szCs w:val="22"/>
          <w:lang w:val="es-CR"/>
        </w:rPr>
        <w:t>El presente acuerdo tiene como finalidad promover el desarrollo sostenible en el mercado de valores mediante las emisiones verdes, sociales y sostenibles.</w:t>
      </w:r>
    </w:p>
    <w:p w14:paraId="2234179E" w14:textId="77777777" w:rsidR="003C0067" w:rsidRPr="00747690" w:rsidRDefault="003C0067" w:rsidP="00D37CCC">
      <w:pPr>
        <w:pStyle w:val="Prrafodelista"/>
        <w:widowControl/>
        <w:numPr>
          <w:ilvl w:val="0"/>
          <w:numId w:val="2"/>
        </w:numPr>
        <w:spacing w:before="240" w:after="240"/>
        <w:rPr>
          <w:rFonts w:ascii="Arial" w:hAnsi="Arial" w:cs="Arial"/>
          <w:sz w:val="22"/>
          <w:szCs w:val="22"/>
          <w:lang w:val="es-CR"/>
        </w:rPr>
      </w:pPr>
      <w:r w:rsidRPr="003C0067">
        <w:rPr>
          <w:rFonts w:ascii="Arial" w:hAnsi="Arial" w:cs="Arial"/>
          <w:sz w:val="22"/>
          <w:szCs w:val="22"/>
          <w:lang w:val="es-CR"/>
        </w:rPr>
        <w:t>El presente Acuerdo fue sometido al trámite de consulta, de conformidad con el artículo 361 de la Ley General de Administración Pública. Del análisis realizado a las observaciones planteadas, se procedió a la incorporación de las modificaciones que resultaron pertinentes.</w:t>
      </w:r>
    </w:p>
    <w:p w14:paraId="437AC670" w14:textId="28FF12E9" w:rsidR="00E5732B" w:rsidRDefault="00E5732B" w:rsidP="00747690">
      <w:pPr>
        <w:widowControl w:val="0"/>
        <w:tabs>
          <w:tab w:val="left" w:pos="567"/>
        </w:tabs>
        <w:spacing w:before="240" w:after="240" w:line="240" w:lineRule="auto"/>
        <w:jc w:val="both"/>
        <w:rPr>
          <w:rFonts w:ascii="Arial" w:hAnsi="Arial" w:cs="Arial"/>
          <w:b/>
        </w:rPr>
      </w:pPr>
      <w:r w:rsidRPr="00E8090A">
        <w:rPr>
          <w:rFonts w:ascii="Arial" w:hAnsi="Arial" w:cs="Arial"/>
          <w:b/>
        </w:rPr>
        <w:t>Por tanto acuerda:</w:t>
      </w:r>
    </w:p>
    <w:p w14:paraId="5C854797" w14:textId="77777777" w:rsidR="00931CE6" w:rsidRPr="00E8090A" w:rsidRDefault="00931CE6" w:rsidP="00747690">
      <w:pPr>
        <w:widowControl w:val="0"/>
        <w:tabs>
          <w:tab w:val="left" w:pos="567"/>
        </w:tabs>
        <w:spacing w:before="240" w:after="240" w:line="240" w:lineRule="auto"/>
        <w:jc w:val="both"/>
        <w:rPr>
          <w:rFonts w:ascii="Arial" w:hAnsi="Arial" w:cs="Arial"/>
          <w:b/>
        </w:rPr>
      </w:pPr>
    </w:p>
    <w:p w14:paraId="581B9FD0" w14:textId="77777777" w:rsidR="00DF7666" w:rsidRPr="00E5732B" w:rsidRDefault="00DF7666" w:rsidP="00E5732B">
      <w:pPr>
        <w:pStyle w:val="Ttulo"/>
        <w:keepNext/>
        <w:keepLines/>
        <w:jc w:val="both"/>
        <w:rPr>
          <w:rFonts w:cs="Arial"/>
          <w:szCs w:val="22"/>
        </w:rPr>
      </w:pPr>
      <w:r w:rsidRPr="00E5732B">
        <w:rPr>
          <w:rFonts w:cs="Arial"/>
          <w:szCs w:val="22"/>
          <w:lang w:val="es-MX"/>
        </w:rPr>
        <w:lastRenderedPageBreak/>
        <w:t>“SGV-</w:t>
      </w:r>
      <w:r w:rsidRPr="009E3DF3">
        <w:rPr>
          <w:rFonts w:cs="Arial"/>
          <w:szCs w:val="22"/>
          <w:lang w:val="es-MX"/>
        </w:rPr>
        <w:t>A-</w:t>
      </w:r>
      <w:r w:rsidR="00A734C0" w:rsidRPr="009E3DF3">
        <w:rPr>
          <w:rFonts w:cs="Arial"/>
          <w:szCs w:val="22"/>
          <w:lang w:val="es-MX"/>
        </w:rPr>
        <w:t>252</w:t>
      </w:r>
      <w:r w:rsidRPr="009E3DF3">
        <w:rPr>
          <w:rFonts w:cs="Arial"/>
          <w:szCs w:val="22"/>
          <w:lang w:val="es-MX"/>
        </w:rPr>
        <w:t xml:space="preserve"> </w:t>
      </w:r>
      <w:r w:rsidRPr="009E3DF3">
        <w:rPr>
          <w:rFonts w:cs="Arial"/>
          <w:szCs w:val="22"/>
        </w:rPr>
        <w:t>LINEAMIENTOS</w:t>
      </w:r>
      <w:r w:rsidRPr="00E5732B">
        <w:rPr>
          <w:rFonts w:cs="Arial"/>
          <w:szCs w:val="22"/>
        </w:rPr>
        <w:t xml:space="preserve"> PARA</w:t>
      </w:r>
      <w:r w:rsidR="008B5D80">
        <w:rPr>
          <w:rFonts w:cs="Arial"/>
          <w:szCs w:val="22"/>
        </w:rPr>
        <w:t xml:space="preserve"> LA AUTORIZACIÓN Y REGISTRO DE</w:t>
      </w:r>
      <w:r w:rsidRPr="00E5732B">
        <w:rPr>
          <w:rFonts w:cs="Arial"/>
          <w:szCs w:val="22"/>
        </w:rPr>
        <w:t xml:space="preserve"> EMISIONES VERDES, SOCIALES Y SOSTENIBLES DE OFERTA PÚBLICA” </w:t>
      </w:r>
    </w:p>
    <w:p w14:paraId="36CEC255" w14:textId="43608A29" w:rsidR="003B7F18" w:rsidRDefault="003B7F18" w:rsidP="00931CE6">
      <w:pPr>
        <w:pStyle w:val="Ttulo"/>
        <w:keepNext/>
        <w:keepLines/>
        <w:jc w:val="left"/>
        <w:rPr>
          <w:rFonts w:cs="Arial"/>
          <w:szCs w:val="22"/>
        </w:rPr>
      </w:pPr>
    </w:p>
    <w:p w14:paraId="35021391" w14:textId="77777777" w:rsidR="003B7F18" w:rsidRPr="00C648D3" w:rsidRDefault="003B7F18" w:rsidP="00D37CCC">
      <w:pPr>
        <w:pStyle w:val="Ttulo1"/>
        <w:rPr>
          <w:rFonts w:ascii="Arial" w:eastAsiaTheme="minorHAnsi" w:hAnsi="Arial" w:cs="Arial"/>
          <w:b/>
          <w:bCs/>
          <w:color w:val="auto"/>
          <w:sz w:val="22"/>
          <w:szCs w:val="22"/>
        </w:rPr>
      </w:pPr>
      <w:bookmarkStart w:id="0" w:name="_Toc72940855"/>
      <w:r w:rsidRPr="00C648D3">
        <w:rPr>
          <w:rFonts w:ascii="Arial" w:eastAsiaTheme="minorHAnsi" w:hAnsi="Arial" w:cs="Arial"/>
          <w:b/>
          <w:bCs/>
          <w:color w:val="auto"/>
          <w:sz w:val="22"/>
          <w:szCs w:val="22"/>
        </w:rPr>
        <w:t xml:space="preserve">Artículo </w:t>
      </w:r>
      <w:r w:rsidR="00927C60">
        <w:rPr>
          <w:rFonts w:ascii="Arial" w:eastAsiaTheme="minorHAnsi" w:hAnsi="Arial" w:cs="Arial"/>
          <w:b/>
          <w:bCs/>
          <w:color w:val="auto"/>
          <w:sz w:val="22"/>
          <w:szCs w:val="22"/>
        </w:rPr>
        <w:fldChar w:fldCharType="begin"/>
      </w:r>
      <w:r w:rsidR="00927C60">
        <w:rPr>
          <w:rFonts w:ascii="Arial" w:eastAsiaTheme="minorHAnsi" w:hAnsi="Arial" w:cs="Arial"/>
          <w:b/>
          <w:bCs/>
          <w:color w:val="auto"/>
          <w:sz w:val="22"/>
          <w:szCs w:val="22"/>
        </w:rPr>
        <w:instrText xml:space="preserve"> AUTONUM  </w:instrText>
      </w:r>
      <w:r w:rsidR="00927C60">
        <w:rPr>
          <w:rFonts w:ascii="Arial" w:eastAsiaTheme="minorHAnsi" w:hAnsi="Arial" w:cs="Arial"/>
          <w:b/>
          <w:bCs/>
          <w:color w:val="auto"/>
          <w:sz w:val="22"/>
          <w:szCs w:val="22"/>
        </w:rPr>
        <w:fldChar w:fldCharType="end"/>
      </w:r>
      <w:r w:rsidR="00927C60">
        <w:rPr>
          <w:rFonts w:ascii="Arial" w:eastAsiaTheme="minorHAnsi" w:hAnsi="Arial" w:cs="Arial"/>
          <w:b/>
          <w:bCs/>
          <w:color w:val="auto"/>
          <w:sz w:val="22"/>
          <w:szCs w:val="22"/>
        </w:rPr>
        <w:tab/>
      </w:r>
      <w:r w:rsidR="005158B6">
        <w:rPr>
          <w:rFonts w:ascii="Arial" w:eastAsiaTheme="minorHAnsi" w:hAnsi="Arial" w:cs="Arial"/>
          <w:b/>
          <w:bCs/>
          <w:color w:val="auto"/>
          <w:sz w:val="22"/>
          <w:szCs w:val="22"/>
        </w:rPr>
        <w:t>Objetivo</w:t>
      </w:r>
      <w:bookmarkEnd w:id="0"/>
    </w:p>
    <w:p w14:paraId="2BB56F9A" w14:textId="77777777" w:rsidR="00D37CCC" w:rsidRDefault="00D37CCC" w:rsidP="00ED7E55">
      <w:pPr>
        <w:autoSpaceDE w:val="0"/>
        <w:autoSpaceDN w:val="0"/>
        <w:adjustRightInd w:val="0"/>
        <w:spacing w:after="0" w:line="240" w:lineRule="auto"/>
        <w:jc w:val="both"/>
        <w:rPr>
          <w:rFonts w:ascii="Arial" w:hAnsi="Arial" w:cs="Arial"/>
        </w:rPr>
      </w:pPr>
    </w:p>
    <w:p w14:paraId="6A873D2F" w14:textId="77777777" w:rsidR="004B4C2A" w:rsidRDefault="001074F3" w:rsidP="00ED7E55">
      <w:pPr>
        <w:autoSpaceDE w:val="0"/>
        <w:autoSpaceDN w:val="0"/>
        <w:adjustRightInd w:val="0"/>
        <w:spacing w:after="0" w:line="240" w:lineRule="auto"/>
        <w:jc w:val="both"/>
        <w:rPr>
          <w:rFonts w:ascii="Arial" w:hAnsi="Arial" w:cs="Arial"/>
        </w:rPr>
      </w:pPr>
      <w:r w:rsidRPr="00D33D6B">
        <w:rPr>
          <w:rFonts w:ascii="Arial" w:hAnsi="Arial" w:cs="Arial"/>
        </w:rPr>
        <w:t xml:space="preserve">Estos lineamientos </w:t>
      </w:r>
      <w:r w:rsidR="00FB3501" w:rsidRPr="001F15DB">
        <w:rPr>
          <w:rFonts w:ascii="Arial" w:hAnsi="Arial" w:cs="Arial"/>
        </w:rPr>
        <w:t>pretenden</w:t>
      </w:r>
      <w:r w:rsidR="00FB3501" w:rsidRPr="00D56459">
        <w:rPr>
          <w:rFonts w:ascii="Arial" w:hAnsi="Arial" w:cs="Arial"/>
        </w:rPr>
        <w:t xml:space="preserve"> </w:t>
      </w:r>
      <w:r w:rsidRPr="00D56459">
        <w:rPr>
          <w:rFonts w:ascii="Arial" w:hAnsi="Arial" w:cs="Arial"/>
        </w:rPr>
        <w:t>orienta</w:t>
      </w:r>
      <w:r w:rsidR="00D33D6B" w:rsidRPr="00D56459">
        <w:rPr>
          <w:rFonts w:ascii="Arial" w:hAnsi="Arial" w:cs="Arial"/>
        </w:rPr>
        <w:t>r</w:t>
      </w:r>
      <w:r w:rsidRPr="00B468C3">
        <w:rPr>
          <w:rFonts w:ascii="Arial" w:hAnsi="Arial" w:cs="Arial"/>
        </w:rPr>
        <w:t xml:space="preserve"> a los emisores</w:t>
      </w:r>
      <w:r w:rsidR="00E5732B" w:rsidRPr="00B468C3">
        <w:rPr>
          <w:rFonts w:ascii="Arial" w:hAnsi="Arial" w:cs="Arial"/>
        </w:rPr>
        <w:t xml:space="preserve"> y</w:t>
      </w:r>
      <w:r w:rsidR="00E5732B" w:rsidRPr="00A125FF">
        <w:rPr>
          <w:rFonts w:ascii="Arial" w:hAnsi="Arial" w:cs="Arial"/>
        </w:rPr>
        <w:t xml:space="preserve"> a las s</w:t>
      </w:r>
      <w:r w:rsidR="00E5732B" w:rsidRPr="001C4A0F">
        <w:rPr>
          <w:rFonts w:ascii="Arial" w:hAnsi="Arial" w:cs="Arial"/>
        </w:rPr>
        <w:t xml:space="preserve">ociedades administradoras de fondos de inversión </w:t>
      </w:r>
      <w:r w:rsidRPr="000E02BB">
        <w:rPr>
          <w:rFonts w:ascii="Arial" w:hAnsi="Arial" w:cs="Arial"/>
        </w:rPr>
        <w:t>sobre</w:t>
      </w:r>
      <w:r w:rsidRPr="001074F3">
        <w:rPr>
          <w:rFonts w:ascii="Arial" w:hAnsi="Arial" w:cs="Arial"/>
        </w:rPr>
        <w:t xml:space="preserve"> </w:t>
      </w:r>
      <w:r w:rsidRPr="00D33D6B">
        <w:rPr>
          <w:rFonts w:ascii="Arial" w:hAnsi="Arial" w:cs="Arial"/>
        </w:rPr>
        <w:t>el</w:t>
      </w:r>
      <w:r w:rsidRPr="001074F3">
        <w:rPr>
          <w:rFonts w:ascii="Arial" w:hAnsi="Arial" w:cs="Arial"/>
        </w:rPr>
        <w:t xml:space="preserve"> contenido </w:t>
      </w:r>
      <w:r w:rsidR="00D33D6B" w:rsidRPr="00D33D6B">
        <w:rPr>
          <w:rFonts w:ascii="Arial" w:hAnsi="Arial" w:cs="Arial"/>
        </w:rPr>
        <w:t xml:space="preserve">mínimo </w:t>
      </w:r>
      <w:r w:rsidRPr="001074F3">
        <w:rPr>
          <w:rFonts w:ascii="Arial" w:hAnsi="Arial" w:cs="Arial"/>
        </w:rPr>
        <w:t>de información</w:t>
      </w:r>
      <w:r w:rsidR="00ED7E55">
        <w:rPr>
          <w:rFonts w:ascii="Arial" w:hAnsi="Arial" w:cs="Arial"/>
        </w:rPr>
        <w:t xml:space="preserve"> </w:t>
      </w:r>
      <w:r w:rsidRPr="001074F3">
        <w:rPr>
          <w:rFonts w:ascii="Arial" w:hAnsi="Arial" w:cs="Arial"/>
        </w:rPr>
        <w:t xml:space="preserve">relacionado exclusivamente con </w:t>
      </w:r>
      <w:r w:rsidRPr="00D33D6B">
        <w:rPr>
          <w:rFonts w:ascii="Arial" w:hAnsi="Arial" w:cs="Arial"/>
        </w:rPr>
        <w:t>emisiones</w:t>
      </w:r>
      <w:r w:rsidRPr="001074F3">
        <w:rPr>
          <w:rFonts w:ascii="Arial" w:hAnsi="Arial" w:cs="Arial"/>
        </w:rPr>
        <w:t xml:space="preserve"> verdes</w:t>
      </w:r>
      <w:r w:rsidRPr="00D33D6B">
        <w:rPr>
          <w:rFonts w:ascii="Arial" w:hAnsi="Arial" w:cs="Arial"/>
        </w:rPr>
        <w:t>, sociales y sostenibles</w:t>
      </w:r>
      <w:r w:rsidR="00D33D6B">
        <w:rPr>
          <w:rFonts w:ascii="Arial" w:hAnsi="Arial" w:cs="Arial"/>
        </w:rPr>
        <w:t>,</w:t>
      </w:r>
      <w:r w:rsidR="00AA28B1">
        <w:rPr>
          <w:rFonts w:ascii="Arial" w:hAnsi="Arial" w:cs="Arial"/>
        </w:rPr>
        <w:t xml:space="preserve"> en adelante emisiones temáticas</w:t>
      </w:r>
      <w:r w:rsidR="004B4C2A">
        <w:rPr>
          <w:rFonts w:ascii="Arial" w:hAnsi="Arial" w:cs="Arial"/>
        </w:rPr>
        <w:t>,</w:t>
      </w:r>
      <w:r w:rsidRPr="001074F3">
        <w:rPr>
          <w:rFonts w:ascii="Arial" w:hAnsi="Arial" w:cs="Arial"/>
        </w:rPr>
        <w:t xml:space="preserve"> </w:t>
      </w:r>
      <w:r w:rsidR="00D33D6B">
        <w:rPr>
          <w:rFonts w:ascii="Arial" w:hAnsi="Arial" w:cs="Arial"/>
        </w:rPr>
        <w:t>el cual</w:t>
      </w:r>
      <w:r w:rsidRPr="001074F3">
        <w:rPr>
          <w:rFonts w:ascii="Arial" w:hAnsi="Arial" w:cs="Arial"/>
        </w:rPr>
        <w:t xml:space="preserve"> </w:t>
      </w:r>
      <w:r w:rsidRPr="00D33D6B">
        <w:rPr>
          <w:rFonts w:ascii="Arial" w:hAnsi="Arial" w:cs="Arial"/>
        </w:rPr>
        <w:t>se debe</w:t>
      </w:r>
      <w:r w:rsidR="00ED7E55">
        <w:rPr>
          <w:rFonts w:ascii="Arial" w:hAnsi="Arial" w:cs="Arial"/>
        </w:rPr>
        <w:t xml:space="preserve">rá </w:t>
      </w:r>
      <w:r w:rsidRPr="00D33D6B">
        <w:rPr>
          <w:rFonts w:ascii="Arial" w:hAnsi="Arial" w:cs="Arial"/>
        </w:rPr>
        <w:t>incluir</w:t>
      </w:r>
      <w:r w:rsidRPr="001074F3">
        <w:rPr>
          <w:rFonts w:ascii="Arial" w:hAnsi="Arial" w:cs="Arial"/>
        </w:rPr>
        <w:t xml:space="preserve"> dentro del prospecto </w:t>
      </w:r>
      <w:r w:rsidR="00D33D6B">
        <w:rPr>
          <w:rFonts w:ascii="Arial" w:hAnsi="Arial" w:cs="Arial"/>
        </w:rPr>
        <w:t xml:space="preserve">del emisor </w:t>
      </w:r>
      <w:r w:rsidR="008617C0">
        <w:rPr>
          <w:rFonts w:ascii="Arial" w:hAnsi="Arial" w:cs="Arial"/>
        </w:rPr>
        <w:t xml:space="preserve">o fondo de inversión </w:t>
      </w:r>
      <w:r w:rsidR="00D33D6B">
        <w:rPr>
          <w:rFonts w:ascii="Arial" w:hAnsi="Arial" w:cs="Arial"/>
        </w:rPr>
        <w:t xml:space="preserve">cuando </w:t>
      </w:r>
      <w:r w:rsidR="00A35889">
        <w:rPr>
          <w:rFonts w:ascii="Arial" w:hAnsi="Arial" w:cs="Arial"/>
        </w:rPr>
        <w:t>se ofrezcan</w:t>
      </w:r>
      <w:r w:rsidR="00D33D6B">
        <w:rPr>
          <w:rFonts w:ascii="Arial" w:hAnsi="Arial" w:cs="Arial"/>
        </w:rPr>
        <w:t xml:space="preserve"> este tipo de productos</w:t>
      </w:r>
      <w:r w:rsidRPr="001074F3">
        <w:rPr>
          <w:rFonts w:ascii="Arial" w:hAnsi="Arial" w:cs="Arial"/>
        </w:rPr>
        <w:t xml:space="preserve">. </w:t>
      </w:r>
    </w:p>
    <w:p w14:paraId="614336E6" w14:textId="77777777" w:rsidR="004B4C2A" w:rsidRDefault="004B4C2A" w:rsidP="00ED7E55">
      <w:pPr>
        <w:autoSpaceDE w:val="0"/>
        <w:autoSpaceDN w:val="0"/>
        <w:adjustRightInd w:val="0"/>
        <w:spacing w:after="0" w:line="240" w:lineRule="auto"/>
        <w:jc w:val="both"/>
        <w:rPr>
          <w:rFonts w:ascii="Arial" w:hAnsi="Arial" w:cs="Arial"/>
        </w:rPr>
      </w:pPr>
    </w:p>
    <w:p w14:paraId="6A9DF4F0" w14:textId="77777777" w:rsidR="00FB3501" w:rsidRDefault="00FB3501" w:rsidP="00ED7E55">
      <w:pPr>
        <w:autoSpaceDE w:val="0"/>
        <w:autoSpaceDN w:val="0"/>
        <w:adjustRightInd w:val="0"/>
        <w:spacing w:after="0" w:line="240" w:lineRule="auto"/>
        <w:jc w:val="both"/>
        <w:rPr>
          <w:rFonts w:ascii="Arial" w:hAnsi="Arial" w:cs="Arial"/>
        </w:rPr>
      </w:pPr>
      <w:r>
        <w:rPr>
          <w:rFonts w:ascii="Arial" w:hAnsi="Arial" w:cs="Arial"/>
        </w:rPr>
        <w:t>Adicionalmente, establecen las condiciones que debe cumplir el requisito de la revisión externa</w:t>
      </w:r>
      <w:r w:rsidR="00D75208">
        <w:rPr>
          <w:rFonts w:ascii="Arial" w:hAnsi="Arial" w:cs="Arial"/>
        </w:rPr>
        <w:t xml:space="preserve"> y</w:t>
      </w:r>
      <w:r>
        <w:rPr>
          <w:rFonts w:ascii="Arial" w:hAnsi="Arial" w:cs="Arial"/>
        </w:rPr>
        <w:t xml:space="preserve"> los aspectos a considerar en la inscripción de programas de emisiones de estas categorías</w:t>
      </w:r>
      <w:r w:rsidR="0086303E">
        <w:rPr>
          <w:rFonts w:ascii="Arial" w:hAnsi="Arial" w:cs="Arial"/>
        </w:rPr>
        <w:t>.</w:t>
      </w:r>
      <w:r>
        <w:rPr>
          <w:rFonts w:ascii="Arial" w:hAnsi="Arial" w:cs="Arial"/>
        </w:rPr>
        <w:t xml:space="preserve"> </w:t>
      </w:r>
    </w:p>
    <w:p w14:paraId="48CA7DCB" w14:textId="77777777" w:rsidR="001074F3" w:rsidRPr="00C648D3" w:rsidRDefault="00927C60" w:rsidP="00D37CCC">
      <w:pPr>
        <w:pStyle w:val="Ttulo1"/>
        <w:rPr>
          <w:rFonts w:ascii="Arial" w:eastAsiaTheme="minorHAnsi" w:hAnsi="Arial" w:cs="Arial"/>
          <w:b/>
          <w:bCs/>
          <w:color w:val="auto"/>
          <w:sz w:val="22"/>
          <w:szCs w:val="22"/>
        </w:rPr>
      </w:pPr>
      <w:bookmarkStart w:id="1" w:name="_Toc72940856"/>
      <w:r w:rsidRPr="00C648D3">
        <w:rPr>
          <w:rFonts w:ascii="Arial" w:eastAsiaTheme="minorHAnsi" w:hAnsi="Arial" w:cs="Arial"/>
          <w:b/>
          <w:bCs/>
          <w:color w:val="auto"/>
          <w:sz w:val="22"/>
          <w:szCs w:val="22"/>
        </w:rPr>
        <w:t xml:space="preserve">Artículo </w:t>
      </w:r>
      <w:r>
        <w:rPr>
          <w:rFonts w:ascii="Arial" w:eastAsiaTheme="minorHAnsi" w:hAnsi="Arial" w:cs="Arial"/>
          <w:b/>
          <w:bCs/>
          <w:color w:val="auto"/>
          <w:sz w:val="22"/>
          <w:szCs w:val="22"/>
        </w:rPr>
        <w:fldChar w:fldCharType="begin"/>
      </w:r>
      <w:r>
        <w:rPr>
          <w:rFonts w:ascii="Arial" w:eastAsiaTheme="minorHAnsi" w:hAnsi="Arial" w:cs="Arial"/>
          <w:b/>
          <w:bCs/>
          <w:color w:val="auto"/>
          <w:sz w:val="22"/>
          <w:szCs w:val="22"/>
        </w:rPr>
        <w:instrText xml:space="preserve"> AUTONUM  </w:instrText>
      </w:r>
      <w:r>
        <w:rPr>
          <w:rFonts w:ascii="Arial" w:eastAsiaTheme="minorHAnsi" w:hAnsi="Arial" w:cs="Arial"/>
          <w:b/>
          <w:bCs/>
          <w:color w:val="auto"/>
          <w:sz w:val="22"/>
          <w:szCs w:val="22"/>
        </w:rPr>
        <w:fldChar w:fldCharType="end"/>
      </w:r>
      <w:r w:rsidRPr="00C648D3">
        <w:rPr>
          <w:rFonts w:ascii="Arial" w:eastAsiaTheme="minorHAnsi" w:hAnsi="Arial" w:cs="Arial"/>
          <w:b/>
          <w:bCs/>
          <w:color w:val="auto"/>
          <w:sz w:val="22"/>
          <w:szCs w:val="22"/>
        </w:rPr>
        <w:t xml:space="preserve"> </w:t>
      </w:r>
      <w:r>
        <w:rPr>
          <w:rFonts w:ascii="Arial" w:eastAsiaTheme="minorHAnsi" w:hAnsi="Arial" w:cs="Arial"/>
          <w:b/>
          <w:bCs/>
          <w:color w:val="auto"/>
          <w:sz w:val="22"/>
          <w:szCs w:val="22"/>
        </w:rPr>
        <w:tab/>
      </w:r>
      <w:r w:rsidR="005158B6">
        <w:rPr>
          <w:rFonts w:ascii="Arial" w:eastAsiaTheme="minorHAnsi" w:hAnsi="Arial" w:cs="Arial"/>
          <w:b/>
          <w:bCs/>
          <w:color w:val="auto"/>
          <w:sz w:val="22"/>
          <w:szCs w:val="22"/>
        </w:rPr>
        <w:t>Alcance</w:t>
      </w:r>
      <w:bookmarkEnd w:id="1"/>
    </w:p>
    <w:p w14:paraId="1B48B016" w14:textId="77777777" w:rsidR="00D37CCC" w:rsidRDefault="00D37CCC" w:rsidP="00F51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p>
    <w:p w14:paraId="4E97FF94" w14:textId="77777777" w:rsidR="005158B6" w:rsidRPr="008F4D31" w:rsidRDefault="005158B6" w:rsidP="008F4D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Aplica a aquellas entidades emisoras y a sociedades administradoras que deseen solicitar la autorización de oferta pública para la inscripción de emisiones temáticas</w:t>
      </w:r>
      <w:r w:rsidR="00715E07">
        <w:rPr>
          <w:rFonts w:ascii="Arial" w:hAnsi="Arial" w:cs="Arial"/>
        </w:rPr>
        <w:t>.</w:t>
      </w:r>
    </w:p>
    <w:p w14:paraId="3834A476" w14:textId="77777777" w:rsidR="003B7F18" w:rsidRPr="00C648D3" w:rsidRDefault="00927C60" w:rsidP="00F51B31">
      <w:pPr>
        <w:pStyle w:val="Ttulo1"/>
        <w:ind w:left="1440" w:hanging="1440"/>
        <w:jc w:val="both"/>
        <w:rPr>
          <w:rFonts w:ascii="Arial" w:eastAsiaTheme="minorHAnsi" w:hAnsi="Arial" w:cs="Arial"/>
          <w:b/>
          <w:bCs/>
          <w:color w:val="auto"/>
          <w:sz w:val="22"/>
          <w:szCs w:val="22"/>
        </w:rPr>
      </w:pPr>
      <w:bookmarkStart w:id="2" w:name="_Toc72940857"/>
      <w:r w:rsidRPr="00C648D3">
        <w:rPr>
          <w:rFonts w:ascii="Arial" w:eastAsiaTheme="minorHAnsi" w:hAnsi="Arial" w:cs="Arial"/>
          <w:b/>
          <w:bCs/>
          <w:color w:val="auto"/>
          <w:sz w:val="22"/>
          <w:szCs w:val="22"/>
        </w:rPr>
        <w:t xml:space="preserve">Artículo </w:t>
      </w:r>
      <w:r>
        <w:rPr>
          <w:rFonts w:ascii="Arial" w:eastAsiaTheme="minorHAnsi" w:hAnsi="Arial" w:cs="Arial"/>
          <w:b/>
          <w:bCs/>
          <w:color w:val="auto"/>
          <w:sz w:val="22"/>
          <w:szCs w:val="22"/>
        </w:rPr>
        <w:fldChar w:fldCharType="begin"/>
      </w:r>
      <w:r>
        <w:rPr>
          <w:rFonts w:ascii="Arial" w:eastAsiaTheme="minorHAnsi" w:hAnsi="Arial" w:cs="Arial"/>
          <w:b/>
          <w:bCs/>
          <w:color w:val="auto"/>
          <w:sz w:val="22"/>
          <w:szCs w:val="22"/>
        </w:rPr>
        <w:instrText xml:space="preserve"> AUTONUM  </w:instrText>
      </w:r>
      <w:r>
        <w:rPr>
          <w:rFonts w:ascii="Arial" w:eastAsiaTheme="minorHAnsi" w:hAnsi="Arial" w:cs="Arial"/>
          <w:b/>
          <w:bCs/>
          <w:color w:val="auto"/>
          <w:sz w:val="22"/>
          <w:szCs w:val="22"/>
        </w:rPr>
        <w:fldChar w:fldCharType="end"/>
      </w:r>
      <w:r>
        <w:rPr>
          <w:rFonts w:ascii="Arial" w:eastAsiaTheme="minorHAnsi" w:hAnsi="Arial" w:cs="Arial"/>
          <w:b/>
          <w:bCs/>
          <w:color w:val="auto"/>
          <w:sz w:val="22"/>
          <w:szCs w:val="22"/>
        </w:rPr>
        <w:tab/>
      </w:r>
      <w:r w:rsidR="004F4341" w:rsidRPr="00C648D3">
        <w:rPr>
          <w:rFonts w:ascii="Arial" w:eastAsiaTheme="minorHAnsi" w:hAnsi="Arial" w:cs="Arial"/>
          <w:b/>
          <w:bCs/>
          <w:color w:val="auto"/>
          <w:sz w:val="22"/>
          <w:szCs w:val="22"/>
        </w:rPr>
        <w:t xml:space="preserve">Estándares </w:t>
      </w:r>
      <w:r w:rsidR="001C4E89" w:rsidRPr="00C648D3">
        <w:rPr>
          <w:rFonts w:ascii="Arial" w:eastAsiaTheme="minorHAnsi" w:hAnsi="Arial" w:cs="Arial"/>
          <w:b/>
          <w:bCs/>
          <w:color w:val="auto"/>
          <w:sz w:val="22"/>
          <w:szCs w:val="22"/>
        </w:rPr>
        <w:t>internacionales</w:t>
      </w:r>
      <w:r w:rsidR="00A258C6">
        <w:rPr>
          <w:rFonts w:ascii="Arial" w:eastAsiaTheme="minorHAnsi" w:hAnsi="Arial" w:cs="Arial"/>
          <w:b/>
          <w:bCs/>
          <w:color w:val="auto"/>
          <w:sz w:val="22"/>
          <w:szCs w:val="22"/>
        </w:rPr>
        <w:t xml:space="preserve"> y nacionales</w:t>
      </w:r>
      <w:r w:rsidR="00D56459">
        <w:rPr>
          <w:rFonts w:ascii="Arial" w:eastAsiaTheme="minorHAnsi" w:hAnsi="Arial" w:cs="Arial"/>
          <w:b/>
          <w:bCs/>
          <w:color w:val="auto"/>
          <w:sz w:val="22"/>
          <w:szCs w:val="22"/>
        </w:rPr>
        <w:t xml:space="preserve"> </w:t>
      </w:r>
      <w:r w:rsidR="00B82A34" w:rsidRPr="00C648D3">
        <w:rPr>
          <w:rFonts w:ascii="Arial" w:eastAsiaTheme="minorHAnsi" w:hAnsi="Arial" w:cs="Arial"/>
          <w:b/>
          <w:bCs/>
          <w:color w:val="auto"/>
          <w:sz w:val="22"/>
          <w:szCs w:val="22"/>
        </w:rPr>
        <w:t>reconocidos por la Superintendencia General de Valores</w:t>
      </w:r>
      <w:bookmarkEnd w:id="2"/>
    </w:p>
    <w:p w14:paraId="56961896" w14:textId="77777777" w:rsidR="00F51B31" w:rsidRDefault="00F51B31" w:rsidP="00642281">
      <w:pPr>
        <w:autoSpaceDE w:val="0"/>
        <w:autoSpaceDN w:val="0"/>
        <w:adjustRightInd w:val="0"/>
        <w:spacing w:after="0" w:line="240" w:lineRule="auto"/>
        <w:jc w:val="both"/>
        <w:rPr>
          <w:rFonts w:ascii="Arial" w:hAnsi="Arial" w:cs="Arial"/>
        </w:rPr>
      </w:pPr>
    </w:p>
    <w:p w14:paraId="573A048A" w14:textId="77777777" w:rsidR="00642281" w:rsidRDefault="009263F3" w:rsidP="00642281">
      <w:pPr>
        <w:autoSpaceDE w:val="0"/>
        <w:autoSpaceDN w:val="0"/>
        <w:adjustRightInd w:val="0"/>
        <w:spacing w:after="0" w:line="240" w:lineRule="auto"/>
        <w:jc w:val="both"/>
        <w:rPr>
          <w:rFonts w:ascii="Arial" w:hAnsi="Arial" w:cs="Arial"/>
        </w:rPr>
      </w:pPr>
      <w:r>
        <w:rPr>
          <w:rFonts w:ascii="Arial" w:hAnsi="Arial" w:cs="Arial"/>
        </w:rPr>
        <w:t>Estos lineamientos se basan en los estándares internacionales del International Capital Market Association (ICMA).</w:t>
      </w:r>
      <w:r w:rsidR="004B4C2A">
        <w:rPr>
          <w:rFonts w:ascii="Arial" w:hAnsi="Arial" w:cs="Arial"/>
        </w:rPr>
        <w:t xml:space="preserve"> La </w:t>
      </w:r>
      <w:r w:rsidR="00D60318" w:rsidRPr="001C4E89">
        <w:rPr>
          <w:rFonts w:ascii="Arial" w:hAnsi="Arial" w:cs="Arial"/>
        </w:rPr>
        <w:t xml:space="preserve">ICMA </w:t>
      </w:r>
      <w:r w:rsidR="000346BC">
        <w:rPr>
          <w:rFonts w:ascii="Arial" w:hAnsi="Arial" w:cs="Arial"/>
        </w:rPr>
        <w:t xml:space="preserve">apoyada por el Banco Mundial </w:t>
      </w:r>
      <w:r w:rsidR="00D60318" w:rsidRPr="001C4E89">
        <w:rPr>
          <w:rFonts w:ascii="Arial" w:hAnsi="Arial" w:cs="Arial"/>
        </w:rPr>
        <w:t xml:space="preserve">creó </w:t>
      </w:r>
      <w:r w:rsidR="005920BD" w:rsidRPr="001C4E89">
        <w:rPr>
          <w:rFonts w:ascii="Arial" w:hAnsi="Arial" w:cs="Arial"/>
        </w:rPr>
        <w:t xml:space="preserve">estándares internacionales </w:t>
      </w:r>
      <w:r w:rsidR="00D60318" w:rsidRPr="001C4E89">
        <w:rPr>
          <w:rFonts w:ascii="Arial" w:hAnsi="Arial" w:cs="Arial"/>
        </w:rPr>
        <w:t xml:space="preserve">mediante la elaboración de </w:t>
      </w:r>
      <w:bookmarkStart w:id="3" w:name="_Hlk53993495"/>
      <w:r w:rsidR="001C4E89">
        <w:rPr>
          <w:rFonts w:ascii="Arial" w:hAnsi="Arial" w:cs="Arial"/>
        </w:rPr>
        <w:t xml:space="preserve">los </w:t>
      </w:r>
      <w:r w:rsidR="00C579A6" w:rsidRPr="001C4E89">
        <w:rPr>
          <w:rFonts w:ascii="Arial" w:hAnsi="Arial" w:cs="Arial"/>
        </w:rPr>
        <w:t>P</w:t>
      </w:r>
      <w:r w:rsidR="00D60318" w:rsidRPr="001C4E89">
        <w:rPr>
          <w:rFonts w:ascii="Arial" w:hAnsi="Arial" w:cs="Arial"/>
        </w:rPr>
        <w:t>rincipios</w:t>
      </w:r>
      <w:r w:rsidR="00C579A6" w:rsidRPr="001C4E89">
        <w:rPr>
          <w:rFonts w:ascii="Arial" w:hAnsi="Arial" w:cs="Arial"/>
        </w:rPr>
        <w:t xml:space="preserve"> de Bonos Verdes (Green Bond Principles </w:t>
      </w:r>
      <w:r w:rsidR="001C4E89">
        <w:rPr>
          <w:rFonts w:ascii="Arial" w:hAnsi="Arial" w:cs="Arial"/>
        </w:rPr>
        <w:t>(</w:t>
      </w:r>
      <w:r w:rsidR="00C579A6" w:rsidRPr="001C4E89">
        <w:rPr>
          <w:rFonts w:ascii="Arial" w:hAnsi="Arial" w:cs="Arial"/>
        </w:rPr>
        <w:t>GBP</w:t>
      </w:r>
      <w:r w:rsidR="001C4E89">
        <w:rPr>
          <w:rFonts w:ascii="Arial" w:hAnsi="Arial" w:cs="Arial"/>
        </w:rPr>
        <w:t>)</w:t>
      </w:r>
      <w:r w:rsidR="00C579A6" w:rsidRPr="001C4E89">
        <w:rPr>
          <w:rFonts w:ascii="Arial" w:hAnsi="Arial" w:cs="Arial"/>
        </w:rPr>
        <w:t xml:space="preserve">), Principios de Bonos Sociales (Social Bond Principles </w:t>
      </w:r>
      <w:r w:rsidR="001C4E89">
        <w:rPr>
          <w:rFonts w:ascii="Arial" w:hAnsi="Arial" w:cs="Arial"/>
        </w:rPr>
        <w:t>(</w:t>
      </w:r>
      <w:r w:rsidR="00C579A6" w:rsidRPr="001C4E89">
        <w:rPr>
          <w:rFonts w:ascii="Arial" w:hAnsi="Arial" w:cs="Arial"/>
        </w:rPr>
        <w:t>SBP</w:t>
      </w:r>
      <w:r w:rsidR="001C4E89">
        <w:rPr>
          <w:rFonts w:ascii="Arial" w:hAnsi="Arial" w:cs="Arial"/>
        </w:rPr>
        <w:t>)</w:t>
      </w:r>
      <w:r w:rsidR="00C579A6" w:rsidRPr="001C4E89">
        <w:rPr>
          <w:rFonts w:ascii="Arial" w:hAnsi="Arial" w:cs="Arial"/>
        </w:rPr>
        <w:t xml:space="preserve">) y la Guía de Bonos </w:t>
      </w:r>
      <w:r w:rsidR="002C098E">
        <w:rPr>
          <w:rFonts w:ascii="Arial" w:hAnsi="Arial" w:cs="Arial"/>
        </w:rPr>
        <w:t>S</w:t>
      </w:r>
      <w:r w:rsidR="00C579A6" w:rsidRPr="001C4E89">
        <w:rPr>
          <w:rFonts w:ascii="Arial" w:hAnsi="Arial" w:cs="Arial"/>
        </w:rPr>
        <w:t>ostenibles</w:t>
      </w:r>
      <w:r w:rsidR="00D60318" w:rsidRPr="001C4E89">
        <w:rPr>
          <w:rFonts w:ascii="Arial" w:hAnsi="Arial" w:cs="Arial"/>
        </w:rPr>
        <w:t xml:space="preserve"> </w:t>
      </w:r>
      <w:r w:rsidR="00C579A6" w:rsidRPr="001C4E89">
        <w:rPr>
          <w:rFonts w:ascii="Arial" w:hAnsi="Arial" w:cs="Arial"/>
        </w:rPr>
        <w:t>(Sustainability Bonds Guidelines</w:t>
      </w:r>
      <w:r w:rsidR="00263A81" w:rsidRPr="001C4E89">
        <w:rPr>
          <w:rFonts w:ascii="Arial" w:hAnsi="Arial" w:cs="Arial"/>
        </w:rPr>
        <w:t xml:space="preserve"> </w:t>
      </w:r>
      <w:r w:rsidR="001C4E89">
        <w:rPr>
          <w:rFonts w:ascii="Arial" w:hAnsi="Arial" w:cs="Arial"/>
        </w:rPr>
        <w:t>(</w:t>
      </w:r>
      <w:r w:rsidR="00263A81" w:rsidRPr="001C4E89">
        <w:rPr>
          <w:rFonts w:ascii="Arial" w:hAnsi="Arial" w:cs="Arial"/>
        </w:rPr>
        <w:t>SBG</w:t>
      </w:r>
      <w:r w:rsidR="001C4E89">
        <w:rPr>
          <w:rFonts w:ascii="Arial" w:hAnsi="Arial" w:cs="Arial"/>
        </w:rPr>
        <w:t>)</w:t>
      </w:r>
      <w:r w:rsidR="00263A81" w:rsidRPr="001C4E89">
        <w:rPr>
          <w:rFonts w:ascii="Arial" w:hAnsi="Arial" w:cs="Arial"/>
        </w:rPr>
        <w:t>)</w:t>
      </w:r>
      <w:bookmarkEnd w:id="3"/>
      <w:r>
        <w:rPr>
          <w:rFonts w:ascii="Arial" w:hAnsi="Arial" w:cs="Arial"/>
        </w:rPr>
        <w:t xml:space="preserve">, </w:t>
      </w:r>
      <w:r w:rsidR="00642281" w:rsidRPr="001C4E89">
        <w:rPr>
          <w:rFonts w:ascii="Arial" w:hAnsi="Arial" w:cs="Arial"/>
        </w:rPr>
        <w:t>ampliamente reconocidos para la emisión</w:t>
      </w:r>
      <w:r w:rsidR="00622E74">
        <w:rPr>
          <w:rFonts w:ascii="Arial" w:hAnsi="Arial" w:cs="Arial"/>
        </w:rPr>
        <w:t xml:space="preserve"> de</w:t>
      </w:r>
      <w:r w:rsidR="00642281" w:rsidRPr="001C4E89">
        <w:rPr>
          <w:rFonts w:ascii="Arial" w:hAnsi="Arial" w:cs="Arial"/>
        </w:rPr>
        <w:t xml:space="preserve"> </w:t>
      </w:r>
      <w:r w:rsidR="008C2F04">
        <w:rPr>
          <w:rFonts w:ascii="Arial" w:hAnsi="Arial" w:cs="Arial"/>
        </w:rPr>
        <w:t>emisiones temáticas.</w:t>
      </w:r>
      <w:r w:rsidR="000346BC">
        <w:rPr>
          <w:rFonts w:ascii="Arial" w:hAnsi="Arial" w:cs="Arial"/>
        </w:rPr>
        <w:t xml:space="preserve"> </w:t>
      </w:r>
    </w:p>
    <w:p w14:paraId="67CCF800" w14:textId="77777777" w:rsidR="00EC7FA2" w:rsidRDefault="00EC7FA2" w:rsidP="00642281">
      <w:pPr>
        <w:autoSpaceDE w:val="0"/>
        <w:autoSpaceDN w:val="0"/>
        <w:adjustRightInd w:val="0"/>
        <w:spacing w:after="0" w:line="240" w:lineRule="auto"/>
        <w:jc w:val="both"/>
        <w:rPr>
          <w:rFonts w:ascii="Arial" w:hAnsi="Arial" w:cs="Arial"/>
        </w:rPr>
      </w:pPr>
    </w:p>
    <w:p w14:paraId="3D52F7FC" w14:textId="77777777" w:rsidR="00EC7FA2" w:rsidRPr="00651F95" w:rsidRDefault="00EC7FA2" w:rsidP="00642281">
      <w:pPr>
        <w:autoSpaceDE w:val="0"/>
        <w:autoSpaceDN w:val="0"/>
        <w:adjustRightInd w:val="0"/>
        <w:spacing w:after="0" w:line="240" w:lineRule="auto"/>
        <w:jc w:val="both"/>
        <w:rPr>
          <w:rFonts w:ascii="Arial" w:hAnsi="Arial" w:cs="Arial"/>
        </w:rPr>
      </w:pPr>
      <w:r w:rsidRPr="00651F95">
        <w:rPr>
          <w:rFonts w:ascii="Arial" w:hAnsi="Arial" w:cs="Arial"/>
        </w:rPr>
        <w:t xml:space="preserve">Los Principios de Bonos Verdes, Principios de Bonos Sociales y la Guía de Bonos </w:t>
      </w:r>
      <w:r w:rsidR="00945802">
        <w:rPr>
          <w:rFonts w:ascii="Arial" w:hAnsi="Arial" w:cs="Arial"/>
        </w:rPr>
        <w:t>S</w:t>
      </w:r>
      <w:r w:rsidRPr="00651F95">
        <w:rPr>
          <w:rFonts w:ascii="Arial" w:hAnsi="Arial" w:cs="Arial"/>
        </w:rPr>
        <w:t xml:space="preserve">ostenibles </w:t>
      </w:r>
      <w:r w:rsidRPr="009D5804">
        <w:rPr>
          <w:rFonts w:ascii="Arial" w:hAnsi="Arial" w:cs="Arial"/>
        </w:rPr>
        <w:t>pueden ser consultados en el sitio web de International Capital Market Association https://www.icmagroup.org/green-social-and-sustainability-bonds/</w:t>
      </w:r>
    </w:p>
    <w:p w14:paraId="33004C2C" w14:textId="77777777" w:rsidR="005B4891" w:rsidRPr="00651F95" w:rsidRDefault="005B4891" w:rsidP="00642281">
      <w:pPr>
        <w:autoSpaceDE w:val="0"/>
        <w:autoSpaceDN w:val="0"/>
        <w:adjustRightInd w:val="0"/>
        <w:spacing w:after="0" w:line="240" w:lineRule="auto"/>
        <w:jc w:val="both"/>
        <w:rPr>
          <w:rFonts w:ascii="Arial" w:hAnsi="Arial" w:cs="Arial"/>
        </w:rPr>
      </w:pPr>
    </w:p>
    <w:p w14:paraId="2D7714B8" w14:textId="77777777" w:rsidR="008F708B" w:rsidRDefault="008F708B" w:rsidP="00BD4893">
      <w:pPr>
        <w:autoSpaceDE w:val="0"/>
        <w:autoSpaceDN w:val="0"/>
        <w:adjustRightInd w:val="0"/>
        <w:spacing w:after="0" w:line="240" w:lineRule="auto"/>
        <w:jc w:val="both"/>
        <w:rPr>
          <w:rFonts w:ascii="Arial" w:hAnsi="Arial" w:cs="Arial"/>
        </w:rPr>
      </w:pPr>
      <w:r w:rsidRPr="00BD4893">
        <w:rPr>
          <w:rFonts w:ascii="Arial" w:hAnsi="Arial" w:cs="Arial"/>
        </w:rPr>
        <w:t xml:space="preserve">Estos estándares promueven </w:t>
      </w:r>
      <w:r w:rsidRPr="005B4891">
        <w:rPr>
          <w:rFonts w:ascii="Arial" w:hAnsi="Arial" w:cs="Arial"/>
          <w:color w:val="000000"/>
        </w:rPr>
        <w:t xml:space="preserve">la integridad del mercado de </w:t>
      </w:r>
      <w:r w:rsidR="009263F3">
        <w:rPr>
          <w:rFonts w:ascii="Arial" w:hAnsi="Arial" w:cs="Arial"/>
          <w:color w:val="000000"/>
        </w:rPr>
        <w:t>emisiones temáticas</w:t>
      </w:r>
      <w:r w:rsidRPr="005B4891">
        <w:rPr>
          <w:rFonts w:ascii="Arial" w:hAnsi="Arial" w:cs="Arial"/>
          <w:color w:val="000000"/>
        </w:rPr>
        <w:t xml:space="preserve"> a través de directrices </w:t>
      </w:r>
      <w:r w:rsidR="003B31E9" w:rsidRPr="00BD4893">
        <w:rPr>
          <w:rFonts w:ascii="Arial" w:hAnsi="Arial" w:cs="Arial"/>
          <w:color w:val="000000"/>
        </w:rPr>
        <w:t xml:space="preserve">y buenas prácticas </w:t>
      </w:r>
      <w:r w:rsidRPr="005B4891">
        <w:rPr>
          <w:rFonts w:ascii="Arial" w:hAnsi="Arial" w:cs="Arial"/>
          <w:color w:val="000000"/>
        </w:rPr>
        <w:t xml:space="preserve">que </w:t>
      </w:r>
      <w:r w:rsidRPr="00BD4893">
        <w:rPr>
          <w:rFonts w:ascii="Arial" w:hAnsi="Arial" w:cs="Arial"/>
          <w:color w:val="000000"/>
        </w:rPr>
        <w:t>fomentan</w:t>
      </w:r>
      <w:r w:rsidRPr="005B4891">
        <w:rPr>
          <w:rFonts w:ascii="Arial" w:hAnsi="Arial" w:cs="Arial"/>
          <w:color w:val="000000"/>
        </w:rPr>
        <w:t xml:space="preserve"> </w:t>
      </w:r>
      <w:r w:rsidRPr="00BD4893">
        <w:rPr>
          <w:rFonts w:ascii="Arial" w:hAnsi="Arial" w:cs="Arial"/>
          <w:color w:val="000000"/>
        </w:rPr>
        <w:t xml:space="preserve">la </w:t>
      </w:r>
      <w:r w:rsidRPr="005B4891">
        <w:rPr>
          <w:rFonts w:ascii="Arial" w:hAnsi="Arial" w:cs="Arial"/>
          <w:color w:val="000000"/>
        </w:rPr>
        <w:t>transparencia</w:t>
      </w:r>
      <w:r w:rsidRPr="00BD4893">
        <w:rPr>
          <w:rFonts w:ascii="Arial" w:hAnsi="Arial" w:cs="Arial"/>
          <w:color w:val="000000"/>
        </w:rPr>
        <w:t xml:space="preserve"> en </w:t>
      </w:r>
      <w:r w:rsidR="008F4D31">
        <w:rPr>
          <w:rFonts w:ascii="Arial" w:hAnsi="Arial" w:cs="Arial"/>
          <w:color w:val="000000"/>
        </w:rPr>
        <w:t>la utilización de</w:t>
      </w:r>
      <w:r w:rsidRPr="00BD4893">
        <w:rPr>
          <w:rFonts w:ascii="Arial" w:hAnsi="Arial" w:cs="Arial"/>
          <w:color w:val="000000"/>
        </w:rPr>
        <w:t xml:space="preserve"> los </w:t>
      </w:r>
      <w:r w:rsidR="008F4D31">
        <w:rPr>
          <w:rFonts w:ascii="Arial" w:hAnsi="Arial" w:cs="Arial"/>
          <w:color w:val="000000"/>
        </w:rPr>
        <w:t>recursos captados</w:t>
      </w:r>
      <w:r w:rsidRPr="005B4891">
        <w:rPr>
          <w:rFonts w:ascii="Arial" w:hAnsi="Arial" w:cs="Arial"/>
          <w:color w:val="000000"/>
        </w:rPr>
        <w:t xml:space="preserve"> </w:t>
      </w:r>
      <w:r w:rsidRPr="00BD4893">
        <w:rPr>
          <w:rFonts w:ascii="Arial" w:hAnsi="Arial" w:cs="Arial"/>
        </w:rPr>
        <w:t>y la divulgación de la información</w:t>
      </w:r>
      <w:r w:rsidRPr="005B4891">
        <w:rPr>
          <w:rFonts w:ascii="Arial" w:hAnsi="Arial" w:cs="Arial"/>
          <w:color w:val="000000"/>
        </w:rPr>
        <w:t xml:space="preserve">. </w:t>
      </w:r>
      <w:r w:rsidR="001C4E89" w:rsidRPr="001C4E89">
        <w:rPr>
          <w:rFonts w:ascii="Arial" w:hAnsi="Arial" w:cs="Arial"/>
        </w:rPr>
        <w:t>Su marco conceptual comprende</w:t>
      </w:r>
      <w:r w:rsidR="001C4E89" w:rsidRPr="00BD4893">
        <w:rPr>
          <w:rFonts w:ascii="Arial" w:hAnsi="Arial" w:cs="Arial"/>
          <w:color w:val="000000"/>
        </w:rPr>
        <w:t xml:space="preserve"> </w:t>
      </w:r>
      <w:r w:rsidR="00BD4893" w:rsidRPr="00BD4893">
        <w:rPr>
          <w:rFonts w:ascii="Arial" w:hAnsi="Arial" w:cs="Arial"/>
          <w:color w:val="000000"/>
        </w:rPr>
        <w:t>cuatro componentes</w:t>
      </w:r>
      <w:r w:rsidR="001C4E89">
        <w:rPr>
          <w:rFonts w:ascii="Arial" w:hAnsi="Arial" w:cs="Arial"/>
          <w:color w:val="000000"/>
        </w:rPr>
        <w:t xml:space="preserve"> principales</w:t>
      </w:r>
      <w:r w:rsidR="00BD4893" w:rsidRPr="00BD4893">
        <w:rPr>
          <w:rFonts w:ascii="Arial" w:hAnsi="Arial" w:cs="Arial"/>
          <w:color w:val="000000"/>
        </w:rPr>
        <w:t>:</w:t>
      </w:r>
      <w:r w:rsidR="00FF6C92">
        <w:rPr>
          <w:rFonts w:ascii="Arial" w:hAnsi="Arial" w:cs="Arial"/>
          <w:color w:val="000000"/>
        </w:rPr>
        <w:t xml:space="preserve"> </w:t>
      </w:r>
      <w:r w:rsidR="00FF6C92" w:rsidRPr="001C4E89">
        <w:rPr>
          <w:rFonts w:ascii="Arial" w:hAnsi="Arial" w:cs="Arial"/>
        </w:rPr>
        <w:t>1) el uso de los fondos; 2) el proceso de evaluación y selección de proyectos; 3) la gestión de los fondos y; 4) la publicación de informes anuales de uso de fondos y sus respectivos impactos. Además, se recomienda el uso de revisiones externas para determinar la alineación con los cuatro componentes de los GBP, SBP y SBG</w:t>
      </w:r>
      <w:r w:rsidR="00945802">
        <w:rPr>
          <w:rFonts w:ascii="Arial" w:hAnsi="Arial" w:cs="Arial"/>
        </w:rPr>
        <w:t>, según corresponda</w:t>
      </w:r>
      <w:r w:rsidR="00FF6C92" w:rsidRPr="001C4E89">
        <w:rPr>
          <w:rFonts w:ascii="Arial" w:hAnsi="Arial" w:cs="Arial"/>
        </w:rPr>
        <w:t>.</w:t>
      </w:r>
    </w:p>
    <w:p w14:paraId="4C629D6D" w14:textId="77777777" w:rsidR="008F4D31" w:rsidRPr="00C648D3" w:rsidRDefault="00927C60" w:rsidP="00D37CCC">
      <w:pPr>
        <w:pStyle w:val="Ttulo1"/>
        <w:ind w:left="1530" w:hanging="1530"/>
        <w:jc w:val="both"/>
        <w:rPr>
          <w:rFonts w:ascii="Arial" w:eastAsiaTheme="minorHAnsi" w:hAnsi="Arial" w:cs="Arial"/>
          <w:b/>
          <w:bCs/>
          <w:color w:val="auto"/>
          <w:sz w:val="22"/>
          <w:szCs w:val="22"/>
        </w:rPr>
      </w:pPr>
      <w:bookmarkStart w:id="4" w:name="_Toc72940858"/>
      <w:r w:rsidRPr="00C648D3">
        <w:rPr>
          <w:rFonts w:ascii="Arial" w:eastAsiaTheme="minorHAnsi" w:hAnsi="Arial" w:cs="Arial"/>
          <w:b/>
          <w:bCs/>
          <w:color w:val="auto"/>
          <w:sz w:val="22"/>
          <w:szCs w:val="22"/>
        </w:rPr>
        <w:t xml:space="preserve">Artículo </w:t>
      </w:r>
      <w:r>
        <w:rPr>
          <w:rFonts w:ascii="Arial" w:eastAsiaTheme="minorHAnsi" w:hAnsi="Arial" w:cs="Arial"/>
          <w:b/>
          <w:bCs/>
          <w:color w:val="auto"/>
          <w:sz w:val="22"/>
          <w:szCs w:val="22"/>
        </w:rPr>
        <w:fldChar w:fldCharType="begin"/>
      </w:r>
      <w:r>
        <w:rPr>
          <w:rFonts w:ascii="Arial" w:eastAsiaTheme="minorHAnsi" w:hAnsi="Arial" w:cs="Arial"/>
          <w:b/>
          <w:bCs/>
          <w:color w:val="auto"/>
          <w:sz w:val="22"/>
          <w:szCs w:val="22"/>
        </w:rPr>
        <w:instrText xml:space="preserve"> AUTONUM  </w:instrText>
      </w:r>
      <w:r>
        <w:rPr>
          <w:rFonts w:ascii="Arial" w:eastAsiaTheme="minorHAnsi" w:hAnsi="Arial" w:cs="Arial"/>
          <w:b/>
          <w:bCs/>
          <w:color w:val="auto"/>
          <w:sz w:val="22"/>
          <w:szCs w:val="22"/>
        </w:rPr>
        <w:fldChar w:fldCharType="end"/>
      </w:r>
      <w:r>
        <w:rPr>
          <w:rFonts w:ascii="Arial" w:eastAsiaTheme="minorHAnsi" w:hAnsi="Arial" w:cs="Arial"/>
          <w:b/>
          <w:bCs/>
          <w:color w:val="auto"/>
          <w:sz w:val="22"/>
          <w:szCs w:val="22"/>
        </w:rPr>
        <w:tab/>
      </w:r>
      <w:r w:rsidR="009263F3">
        <w:rPr>
          <w:rFonts w:ascii="Arial" w:eastAsiaTheme="minorHAnsi" w:hAnsi="Arial" w:cs="Arial"/>
          <w:b/>
          <w:bCs/>
          <w:color w:val="auto"/>
          <w:sz w:val="22"/>
          <w:szCs w:val="22"/>
        </w:rPr>
        <w:t>Definición</w:t>
      </w:r>
      <w:r w:rsidR="009263F3" w:rsidRPr="00C648D3">
        <w:rPr>
          <w:rFonts w:ascii="Arial" w:eastAsiaTheme="minorHAnsi" w:hAnsi="Arial" w:cs="Arial"/>
          <w:b/>
          <w:bCs/>
          <w:color w:val="auto"/>
          <w:sz w:val="22"/>
          <w:szCs w:val="22"/>
        </w:rPr>
        <w:t xml:space="preserve"> </w:t>
      </w:r>
      <w:r w:rsidR="008F4D31" w:rsidRPr="00C648D3">
        <w:rPr>
          <w:rFonts w:ascii="Arial" w:eastAsiaTheme="minorHAnsi" w:hAnsi="Arial" w:cs="Arial"/>
          <w:b/>
          <w:bCs/>
          <w:color w:val="auto"/>
          <w:sz w:val="22"/>
          <w:szCs w:val="22"/>
        </w:rPr>
        <w:t xml:space="preserve">de emisiones </w:t>
      </w:r>
      <w:r w:rsidR="008C2F04">
        <w:rPr>
          <w:rFonts w:ascii="Arial" w:eastAsiaTheme="minorHAnsi" w:hAnsi="Arial" w:cs="Arial"/>
          <w:b/>
          <w:bCs/>
          <w:color w:val="auto"/>
          <w:sz w:val="22"/>
          <w:szCs w:val="22"/>
        </w:rPr>
        <w:t>temáticas</w:t>
      </w:r>
      <w:bookmarkEnd w:id="4"/>
      <w:r w:rsidR="00416F93" w:rsidRPr="00C648D3">
        <w:rPr>
          <w:rFonts w:ascii="Arial" w:eastAsiaTheme="minorHAnsi" w:hAnsi="Arial" w:cs="Arial"/>
          <w:b/>
          <w:bCs/>
          <w:color w:val="auto"/>
          <w:sz w:val="22"/>
          <w:szCs w:val="22"/>
        </w:rPr>
        <w:t xml:space="preserve"> </w:t>
      </w:r>
    </w:p>
    <w:p w14:paraId="7E3E3C7B" w14:textId="77777777" w:rsidR="00F51B31" w:rsidRDefault="00F51B31" w:rsidP="008F4D31">
      <w:pPr>
        <w:autoSpaceDE w:val="0"/>
        <w:autoSpaceDN w:val="0"/>
        <w:adjustRightInd w:val="0"/>
        <w:spacing w:after="0" w:line="240" w:lineRule="auto"/>
        <w:jc w:val="both"/>
        <w:rPr>
          <w:rFonts w:ascii="Arial" w:hAnsi="Arial" w:cs="Arial"/>
          <w:lang w:val="es-ES"/>
        </w:rPr>
      </w:pPr>
    </w:p>
    <w:p w14:paraId="34A32B60" w14:textId="77777777" w:rsidR="008F4D31" w:rsidRPr="00F14F52" w:rsidRDefault="008F4D31" w:rsidP="008F4D31">
      <w:pPr>
        <w:autoSpaceDE w:val="0"/>
        <w:autoSpaceDN w:val="0"/>
        <w:adjustRightInd w:val="0"/>
        <w:spacing w:after="0" w:line="240" w:lineRule="auto"/>
        <w:jc w:val="both"/>
        <w:rPr>
          <w:rFonts w:ascii="Arial" w:hAnsi="Arial" w:cs="Arial"/>
          <w:lang w:val="es-ES"/>
        </w:rPr>
      </w:pPr>
      <w:r w:rsidRPr="00F14F52">
        <w:rPr>
          <w:rFonts w:ascii="Arial" w:hAnsi="Arial" w:cs="Arial"/>
          <w:lang w:val="es-ES"/>
        </w:rPr>
        <w:t xml:space="preserve">Las </w:t>
      </w:r>
      <w:r w:rsidR="00A773E2">
        <w:rPr>
          <w:rFonts w:ascii="Arial" w:hAnsi="Arial" w:cs="Arial"/>
        </w:rPr>
        <w:t>emisiones temáticas</w:t>
      </w:r>
      <w:r w:rsidRPr="00F14F52">
        <w:rPr>
          <w:rFonts w:ascii="Arial" w:hAnsi="Arial" w:cs="Arial"/>
          <w:lang w:val="es-ES"/>
        </w:rPr>
        <w:t xml:space="preserve"> </w:t>
      </w:r>
      <w:r w:rsidR="00CF04AF">
        <w:rPr>
          <w:rFonts w:ascii="Arial" w:hAnsi="Arial" w:cs="Arial"/>
          <w:lang w:val="es-ES"/>
        </w:rPr>
        <w:t>se diferencian de las emisiones ordinarias de oferta pública</w:t>
      </w:r>
      <w:r>
        <w:rPr>
          <w:rFonts w:ascii="Arial" w:hAnsi="Arial" w:cs="Arial"/>
          <w:lang w:val="es-ES"/>
        </w:rPr>
        <w:t xml:space="preserve"> en el uso </w:t>
      </w:r>
      <w:r w:rsidR="00945802">
        <w:rPr>
          <w:rFonts w:ascii="Arial" w:hAnsi="Arial" w:cs="Arial"/>
          <w:lang w:val="es-ES"/>
        </w:rPr>
        <w:t xml:space="preserve">específico </w:t>
      </w:r>
      <w:r>
        <w:rPr>
          <w:rFonts w:ascii="Arial" w:hAnsi="Arial" w:cs="Arial"/>
          <w:lang w:val="es-ES"/>
        </w:rPr>
        <w:t>que</w:t>
      </w:r>
      <w:r w:rsidRPr="00F14F52">
        <w:rPr>
          <w:rFonts w:ascii="Arial" w:hAnsi="Arial" w:cs="Arial"/>
          <w:lang w:val="es-ES"/>
        </w:rPr>
        <w:t xml:space="preserve"> </w:t>
      </w:r>
      <w:r>
        <w:rPr>
          <w:rFonts w:ascii="Arial" w:hAnsi="Arial" w:cs="Arial"/>
          <w:lang w:val="es-ES"/>
        </w:rPr>
        <w:t>se da a los recursos captados</w:t>
      </w:r>
      <w:r w:rsidR="009947B6">
        <w:rPr>
          <w:rFonts w:ascii="Arial" w:hAnsi="Arial" w:cs="Arial"/>
          <w:lang w:val="es-ES"/>
        </w:rPr>
        <w:t>, para lo cual se deben tener en cuenta las siguientes definiciones:</w:t>
      </w:r>
    </w:p>
    <w:p w14:paraId="72C3E2E8" w14:textId="77777777" w:rsidR="008F4D31" w:rsidRPr="00B11F96" w:rsidRDefault="008F4D31" w:rsidP="008F4D31">
      <w:pPr>
        <w:pStyle w:val="Ttulo"/>
        <w:jc w:val="both"/>
        <w:rPr>
          <w:rFonts w:cs="Arial"/>
          <w:b w:val="0"/>
          <w:szCs w:val="22"/>
        </w:rPr>
      </w:pPr>
    </w:p>
    <w:p w14:paraId="5FE4C0BC" w14:textId="77777777" w:rsidR="008F4D31" w:rsidRPr="001672E6" w:rsidRDefault="008F4D31" w:rsidP="009947B6">
      <w:pPr>
        <w:pStyle w:val="Default"/>
        <w:numPr>
          <w:ilvl w:val="0"/>
          <w:numId w:val="34"/>
        </w:numPr>
        <w:jc w:val="both"/>
        <w:rPr>
          <w:rFonts w:ascii="Arial" w:hAnsi="Arial" w:cs="Arial"/>
          <w:color w:val="auto"/>
          <w:sz w:val="22"/>
          <w:szCs w:val="22"/>
          <w:lang w:val="es-ES"/>
        </w:rPr>
      </w:pPr>
      <w:r w:rsidRPr="001672E6">
        <w:rPr>
          <w:rFonts w:ascii="Arial" w:hAnsi="Arial" w:cs="Arial"/>
          <w:color w:val="auto"/>
          <w:sz w:val="22"/>
          <w:szCs w:val="22"/>
          <w:lang w:val="es-ES"/>
        </w:rPr>
        <w:lastRenderedPageBreak/>
        <w:t xml:space="preserve">Una </w:t>
      </w:r>
      <w:r w:rsidRPr="001672E6">
        <w:rPr>
          <w:rFonts w:ascii="Arial" w:hAnsi="Arial" w:cs="Arial"/>
          <w:b/>
          <w:bCs/>
          <w:color w:val="auto"/>
          <w:sz w:val="22"/>
          <w:szCs w:val="22"/>
          <w:lang w:val="es-ES"/>
        </w:rPr>
        <w:t>emisión verde</w:t>
      </w:r>
      <w:r w:rsidRPr="001672E6">
        <w:rPr>
          <w:rFonts w:ascii="Arial" w:hAnsi="Arial" w:cs="Arial"/>
          <w:color w:val="auto"/>
          <w:sz w:val="22"/>
          <w:szCs w:val="22"/>
          <w:lang w:val="es-ES"/>
        </w:rPr>
        <w:t xml:space="preserve"> es un </w:t>
      </w:r>
      <w:r w:rsidR="00EC7FA2">
        <w:rPr>
          <w:rFonts w:ascii="Arial" w:hAnsi="Arial" w:cs="Arial"/>
          <w:color w:val="auto"/>
          <w:sz w:val="22"/>
          <w:szCs w:val="22"/>
          <w:lang w:val="es-ES"/>
        </w:rPr>
        <w:t>valor</w:t>
      </w:r>
      <w:r w:rsidR="00EC7FA2" w:rsidRPr="001672E6">
        <w:rPr>
          <w:rFonts w:ascii="Arial" w:hAnsi="Arial" w:cs="Arial"/>
          <w:color w:val="auto"/>
          <w:sz w:val="22"/>
          <w:szCs w:val="22"/>
          <w:lang w:val="es-ES"/>
        </w:rPr>
        <w:t xml:space="preserve"> </w:t>
      </w:r>
      <w:r w:rsidRPr="001672E6">
        <w:rPr>
          <w:rFonts w:ascii="Arial" w:hAnsi="Arial" w:cs="Arial"/>
          <w:color w:val="auto"/>
          <w:sz w:val="22"/>
          <w:szCs w:val="22"/>
          <w:lang w:val="es-ES"/>
        </w:rPr>
        <w:t xml:space="preserve">en el que los fondos captados se utilizarán exclusivamente para financiar o refinanciar, parcial o totalmente </w:t>
      </w:r>
      <w:r w:rsidRPr="001672E6">
        <w:rPr>
          <w:rFonts w:ascii="Arial" w:hAnsi="Arial" w:cs="Arial"/>
          <w:color w:val="auto"/>
          <w:sz w:val="22"/>
          <w:szCs w:val="22"/>
        </w:rPr>
        <w:t xml:space="preserve">proyectos </w:t>
      </w:r>
      <w:r w:rsidR="00610CC7">
        <w:rPr>
          <w:rFonts w:ascii="Arial" w:hAnsi="Arial" w:cs="Arial"/>
          <w:color w:val="auto"/>
          <w:sz w:val="22"/>
          <w:szCs w:val="22"/>
        </w:rPr>
        <w:t xml:space="preserve">o actividades </w:t>
      </w:r>
      <w:r w:rsidRPr="001672E6">
        <w:rPr>
          <w:rFonts w:ascii="Arial" w:hAnsi="Arial" w:cs="Arial"/>
          <w:color w:val="auto"/>
          <w:sz w:val="22"/>
          <w:szCs w:val="22"/>
        </w:rPr>
        <w:t>que contribuyan a la sostenibilidad ambiental</w:t>
      </w:r>
      <w:r w:rsidR="00380509">
        <w:rPr>
          <w:rFonts w:ascii="Arial" w:hAnsi="Arial" w:cs="Arial"/>
          <w:color w:val="auto"/>
          <w:sz w:val="22"/>
          <w:szCs w:val="22"/>
        </w:rPr>
        <w:t>,</w:t>
      </w:r>
      <w:r w:rsidRPr="001672E6">
        <w:rPr>
          <w:rFonts w:ascii="Arial" w:hAnsi="Arial" w:cs="Arial"/>
          <w:color w:val="auto"/>
          <w:sz w:val="22"/>
          <w:szCs w:val="22"/>
        </w:rPr>
        <w:t xml:space="preserve"> ya sea proyectos </w:t>
      </w:r>
      <w:r w:rsidR="00076BC6">
        <w:rPr>
          <w:rFonts w:ascii="Arial" w:hAnsi="Arial" w:cs="Arial"/>
          <w:color w:val="auto"/>
          <w:sz w:val="22"/>
          <w:szCs w:val="22"/>
        </w:rPr>
        <w:t xml:space="preserve">o actividades </w:t>
      </w:r>
      <w:r w:rsidRPr="001672E6">
        <w:rPr>
          <w:rFonts w:ascii="Arial" w:hAnsi="Arial" w:cs="Arial"/>
          <w:color w:val="auto"/>
          <w:sz w:val="22"/>
          <w:szCs w:val="22"/>
          <w:lang w:val="es-ES"/>
        </w:rPr>
        <w:t>nuev</w:t>
      </w:r>
      <w:r w:rsidR="00076BC6">
        <w:rPr>
          <w:rFonts w:ascii="Arial" w:hAnsi="Arial" w:cs="Arial"/>
          <w:color w:val="auto"/>
          <w:sz w:val="22"/>
          <w:szCs w:val="22"/>
          <w:lang w:val="es-ES"/>
        </w:rPr>
        <w:t>a</w:t>
      </w:r>
      <w:r w:rsidRPr="001672E6">
        <w:rPr>
          <w:rFonts w:ascii="Arial" w:hAnsi="Arial" w:cs="Arial"/>
          <w:color w:val="auto"/>
          <w:sz w:val="22"/>
          <w:szCs w:val="22"/>
          <w:lang w:val="es-ES"/>
        </w:rPr>
        <w:t>s o existentes y que estén alineados con estándares nacionales e internacionales.</w:t>
      </w:r>
    </w:p>
    <w:p w14:paraId="65C2E035" w14:textId="77777777" w:rsidR="008F4D31" w:rsidRPr="001672E6" w:rsidRDefault="008F4D31" w:rsidP="008F4D31">
      <w:pPr>
        <w:pStyle w:val="Default"/>
        <w:jc w:val="both"/>
        <w:rPr>
          <w:rFonts w:ascii="Arial" w:hAnsi="Arial" w:cs="Arial"/>
          <w:color w:val="auto"/>
          <w:sz w:val="22"/>
          <w:szCs w:val="22"/>
          <w:lang w:val="es-ES"/>
        </w:rPr>
      </w:pPr>
    </w:p>
    <w:p w14:paraId="00205163" w14:textId="77777777" w:rsidR="008F4D31" w:rsidRPr="001672E6" w:rsidRDefault="008F4D31" w:rsidP="009947B6">
      <w:pPr>
        <w:pStyle w:val="Default"/>
        <w:numPr>
          <w:ilvl w:val="0"/>
          <w:numId w:val="34"/>
        </w:numPr>
        <w:jc w:val="both"/>
        <w:rPr>
          <w:rFonts w:ascii="Arial" w:hAnsi="Arial" w:cs="Arial"/>
          <w:sz w:val="22"/>
          <w:szCs w:val="22"/>
        </w:rPr>
      </w:pPr>
      <w:r w:rsidRPr="001672E6">
        <w:rPr>
          <w:rFonts w:ascii="Arial" w:hAnsi="Arial" w:cs="Arial"/>
          <w:color w:val="auto"/>
          <w:sz w:val="22"/>
          <w:szCs w:val="22"/>
          <w:lang w:val="es-ES"/>
        </w:rPr>
        <w:t xml:space="preserve">Una </w:t>
      </w:r>
      <w:r w:rsidRPr="001672E6">
        <w:rPr>
          <w:rFonts w:ascii="Arial" w:hAnsi="Arial" w:cs="Arial"/>
          <w:b/>
          <w:bCs/>
          <w:color w:val="auto"/>
          <w:sz w:val="22"/>
          <w:szCs w:val="22"/>
          <w:lang w:val="es-ES"/>
        </w:rPr>
        <w:t>emisión social</w:t>
      </w:r>
      <w:r w:rsidRPr="001672E6">
        <w:rPr>
          <w:rFonts w:ascii="Arial" w:hAnsi="Arial" w:cs="Arial"/>
          <w:color w:val="auto"/>
          <w:sz w:val="22"/>
          <w:szCs w:val="22"/>
          <w:lang w:val="es-ES"/>
        </w:rPr>
        <w:t xml:space="preserve"> es un </w:t>
      </w:r>
      <w:r w:rsidR="00EC7FA2">
        <w:rPr>
          <w:rFonts w:ascii="Arial" w:hAnsi="Arial" w:cs="Arial"/>
          <w:color w:val="auto"/>
          <w:sz w:val="22"/>
          <w:szCs w:val="22"/>
          <w:lang w:val="es-ES"/>
        </w:rPr>
        <w:t>valor</w:t>
      </w:r>
      <w:r w:rsidRPr="001672E6">
        <w:rPr>
          <w:rFonts w:ascii="Arial" w:hAnsi="Arial" w:cs="Arial"/>
          <w:color w:val="auto"/>
          <w:sz w:val="22"/>
          <w:szCs w:val="22"/>
          <w:lang w:val="es-ES"/>
        </w:rPr>
        <w:t xml:space="preserve"> en el que los fondos captados se utilizarán exclusivamente para financiar o refinanciar, parcial o totalmente </w:t>
      </w:r>
      <w:r w:rsidRPr="001672E6">
        <w:rPr>
          <w:rFonts w:ascii="Arial" w:hAnsi="Arial" w:cs="Arial"/>
          <w:sz w:val="22"/>
          <w:szCs w:val="22"/>
          <w:lang w:val="es-ES"/>
        </w:rPr>
        <w:t xml:space="preserve">proyectos </w:t>
      </w:r>
      <w:r w:rsidR="00610CC7">
        <w:rPr>
          <w:rFonts w:ascii="Arial" w:hAnsi="Arial" w:cs="Arial"/>
          <w:sz w:val="22"/>
          <w:szCs w:val="22"/>
          <w:lang w:val="es-ES"/>
        </w:rPr>
        <w:t xml:space="preserve">o actividades </w:t>
      </w:r>
      <w:r w:rsidRPr="001672E6">
        <w:rPr>
          <w:rFonts w:ascii="Arial" w:hAnsi="Arial" w:cs="Arial"/>
          <w:sz w:val="22"/>
          <w:szCs w:val="22"/>
          <w:lang w:val="es-ES"/>
        </w:rPr>
        <w:t xml:space="preserve">que </w:t>
      </w:r>
      <w:r w:rsidRPr="001672E6">
        <w:rPr>
          <w:rFonts w:ascii="Arial" w:hAnsi="Arial" w:cs="Arial"/>
          <w:sz w:val="22"/>
          <w:szCs w:val="22"/>
        </w:rPr>
        <w:t>produzcan resultados sociales positivos</w:t>
      </w:r>
      <w:r w:rsidRPr="001672E6">
        <w:rPr>
          <w:rFonts w:ascii="Arial" w:hAnsi="Arial" w:cs="Arial"/>
          <w:color w:val="auto"/>
          <w:sz w:val="22"/>
          <w:szCs w:val="22"/>
        </w:rPr>
        <w:t>, ya sea proyectos</w:t>
      </w:r>
      <w:r w:rsidR="00076BC6">
        <w:rPr>
          <w:rFonts w:ascii="Arial" w:hAnsi="Arial" w:cs="Arial"/>
          <w:color w:val="auto"/>
          <w:sz w:val="22"/>
          <w:szCs w:val="22"/>
        </w:rPr>
        <w:t xml:space="preserve"> o actividades</w:t>
      </w:r>
      <w:r w:rsidRPr="001672E6">
        <w:rPr>
          <w:rFonts w:ascii="Arial" w:hAnsi="Arial" w:cs="Arial"/>
          <w:color w:val="auto"/>
          <w:sz w:val="22"/>
          <w:szCs w:val="22"/>
        </w:rPr>
        <w:t xml:space="preserve"> </w:t>
      </w:r>
      <w:r w:rsidRPr="001672E6">
        <w:rPr>
          <w:rFonts w:ascii="Arial" w:hAnsi="Arial" w:cs="Arial"/>
          <w:color w:val="auto"/>
          <w:sz w:val="22"/>
          <w:szCs w:val="22"/>
          <w:lang w:val="es-ES"/>
        </w:rPr>
        <w:t>nuev</w:t>
      </w:r>
      <w:r w:rsidR="00076BC6">
        <w:rPr>
          <w:rFonts w:ascii="Arial" w:hAnsi="Arial" w:cs="Arial"/>
          <w:color w:val="auto"/>
          <w:sz w:val="22"/>
          <w:szCs w:val="22"/>
          <w:lang w:val="es-ES"/>
        </w:rPr>
        <w:t>a</w:t>
      </w:r>
      <w:r w:rsidRPr="001672E6">
        <w:rPr>
          <w:rFonts w:ascii="Arial" w:hAnsi="Arial" w:cs="Arial"/>
          <w:color w:val="auto"/>
          <w:sz w:val="22"/>
          <w:szCs w:val="22"/>
          <w:lang w:val="es-ES"/>
        </w:rPr>
        <w:t>s o existentes y que estén alineados con estándares nacionales e internacionales.</w:t>
      </w:r>
    </w:p>
    <w:p w14:paraId="72DEE74D" w14:textId="77777777" w:rsidR="008F4D31" w:rsidRPr="001672E6" w:rsidRDefault="008F4D31" w:rsidP="008F4D31">
      <w:pPr>
        <w:pStyle w:val="Default"/>
        <w:jc w:val="both"/>
        <w:rPr>
          <w:rFonts w:ascii="Arial" w:hAnsi="Arial" w:cs="Arial"/>
          <w:color w:val="auto"/>
          <w:sz w:val="22"/>
          <w:szCs w:val="22"/>
          <w:lang w:val="es-ES"/>
        </w:rPr>
      </w:pPr>
    </w:p>
    <w:p w14:paraId="6C5C78D8" w14:textId="77777777" w:rsidR="008F4D31" w:rsidRDefault="008F4D31" w:rsidP="009947B6">
      <w:pPr>
        <w:pStyle w:val="Default"/>
        <w:numPr>
          <w:ilvl w:val="0"/>
          <w:numId w:val="34"/>
        </w:numPr>
        <w:jc w:val="both"/>
        <w:rPr>
          <w:rFonts w:ascii="Arial" w:hAnsi="Arial" w:cs="Arial"/>
          <w:color w:val="auto"/>
          <w:sz w:val="22"/>
          <w:szCs w:val="22"/>
          <w:lang w:val="es-ES"/>
        </w:rPr>
      </w:pPr>
      <w:r w:rsidRPr="001672E6">
        <w:rPr>
          <w:rFonts w:ascii="Arial" w:hAnsi="Arial" w:cs="Arial"/>
          <w:color w:val="auto"/>
          <w:sz w:val="22"/>
          <w:szCs w:val="22"/>
          <w:lang w:val="es-ES"/>
        </w:rPr>
        <w:t xml:space="preserve">Una </w:t>
      </w:r>
      <w:r w:rsidRPr="001672E6">
        <w:rPr>
          <w:rFonts w:ascii="Arial" w:hAnsi="Arial" w:cs="Arial"/>
          <w:b/>
          <w:bCs/>
          <w:color w:val="auto"/>
          <w:sz w:val="22"/>
          <w:szCs w:val="22"/>
          <w:lang w:val="es-ES"/>
        </w:rPr>
        <w:t>emisión sostenible</w:t>
      </w:r>
      <w:r w:rsidRPr="001672E6">
        <w:rPr>
          <w:rFonts w:ascii="Arial" w:hAnsi="Arial" w:cs="Arial"/>
          <w:color w:val="auto"/>
          <w:sz w:val="22"/>
          <w:szCs w:val="22"/>
          <w:lang w:val="es-ES"/>
        </w:rPr>
        <w:t xml:space="preserve"> es un </w:t>
      </w:r>
      <w:r w:rsidR="00EC7FA2">
        <w:rPr>
          <w:rFonts w:ascii="Arial" w:hAnsi="Arial" w:cs="Arial"/>
          <w:color w:val="auto"/>
          <w:sz w:val="22"/>
          <w:szCs w:val="22"/>
          <w:lang w:val="es-ES"/>
        </w:rPr>
        <w:t>valor</w:t>
      </w:r>
      <w:r w:rsidRPr="001672E6">
        <w:rPr>
          <w:rFonts w:ascii="Arial" w:hAnsi="Arial" w:cs="Arial"/>
          <w:color w:val="auto"/>
          <w:sz w:val="22"/>
          <w:szCs w:val="22"/>
          <w:lang w:val="es-ES"/>
        </w:rPr>
        <w:t xml:space="preserve"> en el que los fondos captados se utilizarán exclusivamente para financiar o refinanciar, parcial o totalmente </w:t>
      </w:r>
      <w:r w:rsidRPr="001672E6">
        <w:rPr>
          <w:rFonts w:ascii="Arial" w:hAnsi="Arial" w:cs="Arial"/>
          <w:sz w:val="22"/>
          <w:szCs w:val="22"/>
        </w:rPr>
        <w:t xml:space="preserve">una combinación de </w:t>
      </w:r>
      <w:r w:rsidRPr="001672E6">
        <w:rPr>
          <w:rFonts w:ascii="Arial" w:hAnsi="Arial" w:cs="Arial"/>
          <w:color w:val="auto"/>
          <w:sz w:val="22"/>
          <w:szCs w:val="22"/>
        </w:rPr>
        <w:t>proyectos</w:t>
      </w:r>
      <w:r w:rsidR="00610CC7">
        <w:rPr>
          <w:rFonts w:ascii="Arial" w:hAnsi="Arial" w:cs="Arial"/>
          <w:color w:val="auto"/>
          <w:sz w:val="22"/>
          <w:szCs w:val="22"/>
        </w:rPr>
        <w:t xml:space="preserve"> o actividades</w:t>
      </w:r>
      <w:r w:rsidRPr="001672E6">
        <w:rPr>
          <w:rFonts w:ascii="Arial" w:hAnsi="Arial" w:cs="Arial"/>
          <w:color w:val="auto"/>
          <w:sz w:val="22"/>
          <w:szCs w:val="22"/>
        </w:rPr>
        <w:t xml:space="preserve"> que contribuyan a la sostenibilidad ambiental y </w:t>
      </w:r>
      <w:r w:rsidRPr="001672E6">
        <w:rPr>
          <w:rFonts w:ascii="Arial" w:hAnsi="Arial" w:cs="Arial"/>
          <w:sz w:val="22"/>
          <w:szCs w:val="22"/>
          <w:lang w:val="es-ES"/>
        </w:rPr>
        <w:t xml:space="preserve">que </w:t>
      </w:r>
      <w:r w:rsidRPr="001672E6">
        <w:rPr>
          <w:rFonts w:ascii="Arial" w:hAnsi="Arial" w:cs="Arial"/>
          <w:sz w:val="22"/>
          <w:szCs w:val="22"/>
        </w:rPr>
        <w:t>produzcan resultados sociales positivos</w:t>
      </w:r>
      <w:r w:rsidRPr="001672E6">
        <w:rPr>
          <w:rFonts w:ascii="Arial" w:hAnsi="Arial" w:cs="Arial"/>
          <w:color w:val="auto"/>
          <w:sz w:val="22"/>
          <w:szCs w:val="22"/>
        </w:rPr>
        <w:t xml:space="preserve">, ya sea proyectos </w:t>
      </w:r>
      <w:r w:rsidR="00076BC6">
        <w:rPr>
          <w:rFonts w:ascii="Arial" w:hAnsi="Arial" w:cs="Arial"/>
          <w:color w:val="auto"/>
          <w:sz w:val="22"/>
          <w:szCs w:val="22"/>
        </w:rPr>
        <w:t xml:space="preserve">o actividades </w:t>
      </w:r>
      <w:r w:rsidRPr="001672E6">
        <w:rPr>
          <w:rFonts w:ascii="Arial" w:hAnsi="Arial" w:cs="Arial"/>
          <w:color w:val="auto"/>
          <w:sz w:val="22"/>
          <w:szCs w:val="22"/>
          <w:lang w:val="es-ES"/>
        </w:rPr>
        <w:t>nuev</w:t>
      </w:r>
      <w:r w:rsidR="00076BC6">
        <w:rPr>
          <w:rFonts w:ascii="Arial" w:hAnsi="Arial" w:cs="Arial"/>
          <w:color w:val="auto"/>
          <w:sz w:val="22"/>
          <w:szCs w:val="22"/>
          <w:lang w:val="es-ES"/>
        </w:rPr>
        <w:t>a</w:t>
      </w:r>
      <w:r w:rsidRPr="001672E6">
        <w:rPr>
          <w:rFonts w:ascii="Arial" w:hAnsi="Arial" w:cs="Arial"/>
          <w:color w:val="auto"/>
          <w:sz w:val="22"/>
          <w:szCs w:val="22"/>
          <w:lang w:val="es-ES"/>
        </w:rPr>
        <w:t>s o existentes y que estén alineados con estándares nacionales e internacionales.</w:t>
      </w:r>
    </w:p>
    <w:p w14:paraId="3294F912" w14:textId="77777777" w:rsidR="00076BC6" w:rsidRDefault="00076BC6" w:rsidP="008F4D31">
      <w:pPr>
        <w:pStyle w:val="Default"/>
        <w:jc w:val="both"/>
        <w:rPr>
          <w:rFonts w:ascii="Arial" w:hAnsi="Arial" w:cs="Arial"/>
          <w:color w:val="auto"/>
          <w:sz w:val="22"/>
          <w:szCs w:val="22"/>
          <w:lang w:val="es-ES"/>
        </w:rPr>
      </w:pPr>
    </w:p>
    <w:p w14:paraId="1823F218" w14:textId="77777777" w:rsidR="00076BC6" w:rsidRPr="00076BC6" w:rsidRDefault="00076BC6" w:rsidP="009947B6">
      <w:pPr>
        <w:pStyle w:val="Default"/>
        <w:numPr>
          <w:ilvl w:val="0"/>
          <w:numId w:val="34"/>
        </w:numPr>
        <w:jc w:val="both"/>
        <w:rPr>
          <w:rFonts w:ascii="Arial" w:hAnsi="Arial" w:cs="Arial"/>
          <w:color w:val="auto"/>
          <w:sz w:val="22"/>
          <w:szCs w:val="22"/>
          <w:lang w:val="es-ES"/>
        </w:rPr>
      </w:pPr>
      <w:r w:rsidRPr="00076BC6">
        <w:rPr>
          <w:rFonts w:ascii="Arial" w:hAnsi="Arial" w:cs="Arial"/>
          <w:color w:val="auto"/>
          <w:sz w:val="22"/>
          <w:szCs w:val="22"/>
          <w:lang w:val="es-ES"/>
        </w:rPr>
        <w:t xml:space="preserve">Los proyectos verdes, sociales y sostenibles </w:t>
      </w:r>
      <w:r>
        <w:rPr>
          <w:rFonts w:ascii="Arial" w:hAnsi="Arial" w:cs="Arial"/>
          <w:color w:val="auto"/>
          <w:sz w:val="22"/>
          <w:szCs w:val="22"/>
          <w:lang w:val="es-ES"/>
        </w:rPr>
        <w:t>incluyen</w:t>
      </w:r>
      <w:r w:rsidRPr="00076BC6">
        <w:rPr>
          <w:rFonts w:ascii="Arial" w:hAnsi="Arial" w:cs="Arial"/>
          <w:sz w:val="22"/>
          <w:szCs w:val="22"/>
        </w:rPr>
        <w:t xml:space="preserve"> proyectos o actividades, planes de inversión nuevos o existentes, actividades de investigación y desarrollo o uso de fondos con fines verdes, sociales y sostenibles y sus gastos relacionados, tales como</w:t>
      </w:r>
      <w:r w:rsidRPr="00076BC6">
        <w:rPr>
          <w:rFonts w:ascii="Arial" w:hAnsi="Arial" w:cs="Arial"/>
          <w:sz w:val="22"/>
          <w:szCs w:val="22"/>
          <w:lang w:val="es-ES"/>
        </w:rPr>
        <w:t xml:space="preserve"> gastos tributarios, gastos operativos, inversiones en activos reales, costos de mantenimiento de la infraestructura pública, activos intangibles, entre otros.</w:t>
      </w:r>
      <w:r w:rsidRPr="00076BC6">
        <w:rPr>
          <w:rFonts w:ascii="Arial" w:hAnsi="Arial" w:cs="Arial"/>
          <w:sz w:val="22"/>
          <w:szCs w:val="22"/>
        </w:rPr>
        <w:t xml:space="preserve"> </w:t>
      </w:r>
      <w:r w:rsidRPr="00076BC6">
        <w:rPr>
          <w:rFonts w:ascii="Arial" w:hAnsi="Arial" w:cs="Arial"/>
          <w:color w:val="auto"/>
          <w:sz w:val="22"/>
          <w:szCs w:val="22"/>
          <w:lang w:val="es-ES"/>
        </w:rPr>
        <w:t xml:space="preserve"> </w:t>
      </w:r>
    </w:p>
    <w:p w14:paraId="360B524B" w14:textId="77777777" w:rsidR="006A2D57" w:rsidRPr="00C648D3" w:rsidRDefault="00927C60" w:rsidP="00D37CCC">
      <w:pPr>
        <w:pStyle w:val="Ttulo1"/>
        <w:ind w:left="1530" w:hanging="1530"/>
        <w:jc w:val="both"/>
        <w:rPr>
          <w:rFonts w:ascii="Arial" w:eastAsiaTheme="minorHAnsi" w:hAnsi="Arial" w:cs="Arial"/>
          <w:b/>
          <w:bCs/>
          <w:color w:val="auto"/>
          <w:sz w:val="22"/>
          <w:szCs w:val="22"/>
        </w:rPr>
      </w:pPr>
      <w:bookmarkStart w:id="5" w:name="_Toc72940859"/>
      <w:r w:rsidRPr="00C648D3">
        <w:rPr>
          <w:rFonts w:ascii="Arial" w:eastAsiaTheme="minorHAnsi" w:hAnsi="Arial" w:cs="Arial"/>
          <w:b/>
          <w:bCs/>
          <w:color w:val="auto"/>
          <w:sz w:val="22"/>
          <w:szCs w:val="22"/>
        </w:rPr>
        <w:t xml:space="preserve">Artículo </w:t>
      </w:r>
      <w:r>
        <w:rPr>
          <w:rFonts w:ascii="Arial" w:eastAsiaTheme="minorHAnsi" w:hAnsi="Arial" w:cs="Arial"/>
          <w:b/>
          <w:bCs/>
          <w:color w:val="auto"/>
          <w:sz w:val="22"/>
          <w:szCs w:val="22"/>
        </w:rPr>
        <w:fldChar w:fldCharType="begin"/>
      </w:r>
      <w:r>
        <w:rPr>
          <w:rFonts w:ascii="Arial" w:eastAsiaTheme="minorHAnsi" w:hAnsi="Arial" w:cs="Arial"/>
          <w:b/>
          <w:bCs/>
          <w:color w:val="auto"/>
          <w:sz w:val="22"/>
          <w:szCs w:val="22"/>
        </w:rPr>
        <w:instrText xml:space="preserve"> AUTONUM  </w:instrText>
      </w:r>
      <w:r>
        <w:rPr>
          <w:rFonts w:ascii="Arial" w:eastAsiaTheme="minorHAnsi" w:hAnsi="Arial" w:cs="Arial"/>
          <w:b/>
          <w:bCs/>
          <w:color w:val="auto"/>
          <w:sz w:val="22"/>
          <w:szCs w:val="22"/>
        </w:rPr>
        <w:fldChar w:fldCharType="end"/>
      </w:r>
      <w:r w:rsidR="00774A61">
        <w:rPr>
          <w:rFonts w:ascii="Arial" w:eastAsiaTheme="minorHAnsi" w:hAnsi="Arial" w:cs="Arial"/>
          <w:b/>
          <w:bCs/>
          <w:color w:val="auto"/>
          <w:sz w:val="22"/>
          <w:szCs w:val="22"/>
        </w:rPr>
        <w:tab/>
      </w:r>
      <w:r w:rsidR="00AB412E" w:rsidRPr="00C648D3">
        <w:rPr>
          <w:rFonts w:ascii="Arial" w:eastAsiaTheme="minorHAnsi" w:hAnsi="Arial" w:cs="Arial"/>
          <w:b/>
          <w:bCs/>
          <w:color w:val="auto"/>
          <w:sz w:val="22"/>
          <w:szCs w:val="22"/>
        </w:rPr>
        <w:t xml:space="preserve">Productos </w:t>
      </w:r>
      <w:r w:rsidR="000346BC" w:rsidRPr="00C648D3">
        <w:rPr>
          <w:rFonts w:ascii="Arial" w:eastAsiaTheme="minorHAnsi" w:hAnsi="Arial" w:cs="Arial"/>
          <w:b/>
          <w:bCs/>
          <w:color w:val="auto"/>
          <w:sz w:val="22"/>
          <w:szCs w:val="22"/>
        </w:rPr>
        <w:t xml:space="preserve">autorizados para la emisión de </w:t>
      </w:r>
      <w:r w:rsidR="00071B5D">
        <w:rPr>
          <w:rFonts w:ascii="Arial" w:eastAsiaTheme="minorHAnsi" w:hAnsi="Arial" w:cs="Arial"/>
          <w:b/>
          <w:bCs/>
          <w:color w:val="auto"/>
          <w:sz w:val="22"/>
          <w:szCs w:val="22"/>
        </w:rPr>
        <w:t>valores</w:t>
      </w:r>
      <w:r w:rsidR="000346BC" w:rsidRPr="00C648D3">
        <w:rPr>
          <w:rFonts w:ascii="Arial" w:eastAsiaTheme="minorHAnsi" w:hAnsi="Arial" w:cs="Arial"/>
          <w:b/>
          <w:bCs/>
          <w:color w:val="auto"/>
          <w:sz w:val="22"/>
          <w:szCs w:val="22"/>
        </w:rPr>
        <w:t xml:space="preserve"> </w:t>
      </w:r>
      <w:r w:rsidR="008C2F04">
        <w:rPr>
          <w:rFonts w:ascii="Arial" w:eastAsiaTheme="minorHAnsi" w:hAnsi="Arial" w:cs="Arial"/>
          <w:b/>
          <w:bCs/>
          <w:color w:val="auto"/>
          <w:sz w:val="22"/>
          <w:szCs w:val="22"/>
        </w:rPr>
        <w:t>temáticos</w:t>
      </w:r>
      <w:bookmarkEnd w:id="5"/>
    </w:p>
    <w:p w14:paraId="6B60DD56" w14:textId="77777777" w:rsidR="00F51B31" w:rsidRDefault="00F51B31" w:rsidP="003B7F18">
      <w:pPr>
        <w:pStyle w:val="Ttulo"/>
        <w:jc w:val="both"/>
        <w:rPr>
          <w:rFonts w:cs="Arial"/>
          <w:b w:val="0"/>
          <w:bCs/>
          <w:szCs w:val="22"/>
        </w:rPr>
      </w:pPr>
    </w:p>
    <w:p w14:paraId="7E182120" w14:textId="77777777" w:rsidR="00F67498" w:rsidRDefault="00083CEE" w:rsidP="003B7F18">
      <w:pPr>
        <w:pStyle w:val="Ttulo"/>
        <w:jc w:val="both"/>
        <w:rPr>
          <w:rFonts w:cs="Arial"/>
          <w:b w:val="0"/>
          <w:bCs/>
          <w:szCs w:val="22"/>
        </w:rPr>
      </w:pPr>
      <w:r w:rsidRPr="00083CEE">
        <w:rPr>
          <w:rFonts w:cs="Arial"/>
          <w:b w:val="0"/>
          <w:bCs/>
          <w:szCs w:val="22"/>
        </w:rPr>
        <w:t>La</w:t>
      </w:r>
      <w:r>
        <w:rPr>
          <w:rFonts w:cs="Arial"/>
          <w:b w:val="0"/>
          <w:bCs/>
          <w:szCs w:val="22"/>
        </w:rPr>
        <w:t>s</w:t>
      </w:r>
      <w:r w:rsidRPr="00083CEE">
        <w:rPr>
          <w:rFonts w:cs="Arial"/>
          <w:b w:val="0"/>
          <w:bCs/>
          <w:szCs w:val="22"/>
        </w:rPr>
        <w:t xml:space="preserve"> emisi</w:t>
      </w:r>
      <w:r>
        <w:rPr>
          <w:rFonts w:cs="Arial"/>
          <w:b w:val="0"/>
          <w:bCs/>
          <w:szCs w:val="22"/>
        </w:rPr>
        <w:t xml:space="preserve">ones </w:t>
      </w:r>
      <w:r w:rsidR="008C2F04">
        <w:rPr>
          <w:rFonts w:cs="Arial"/>
          <w:b w:val="0"/>
          <w:bCs/>
          <w:szCs w:val="22"/>
        </w:rPr>
        <w:t>temáticas</w:t>
      </w:r>
      <w:r w:rsidRPr="00083CEE">
        <w:rPr>
          <w:rFonts w:cs="Arial"/>
          <w:b w:val="0"/>
          <w:bCs/>
          <w:szCs w:val="22"/>
        </w:rPr>
        <w:t xml:space="preserve"> posee</w:t>
      </w:r>
      <w:r>
        <w:rPr>
          <w:rFonts w:cs="Arial"/>
          <w:b w:val="0"/>
          <w:bCs/>
          <w:szCs w:val="22"/>
        </w:rPr>
        <w:t>n</w:t>
      </w:r>
      <w:r w:rsidRPr="00083CEE">
        <w:rPr>
          <w:rFonts w:cs="Arial"/>
          <w:b w:val="0"/>
          <w:bCs/>
          <w:szCs w:val="22"/>
        </w:rPr>
        <w:t xml:space="preserve"> la misma estructura financiera y legal que un</w:t>
      </w:r>
      <w:r>
        <w:rPr>
          <w:rFonts w:cs="Arial"/>
          <w:b w:val="0"/>
          <w:bCs/>
          <w:szCs w:val="22"/>
        </w:rPr>
        <w:t>a emisión</w:t>
      </w:r>
      <w:r w:rsidRPr="00083CEE">
        <w:rPr>
          <w:rFonts w:cs="Arial"/>
          <w:b w:val="0"/>
          <w:bCs/>
          <w:szCs w:val="22"/>
        </w:rPr>
        <w:t xml:space="preserve"> </w:t>
      </w:r>
      <w:r w:rsidR="00CF04AF">
        <w:rPr>
          <w:rFonts w:cs="Arial"/>
          <w:b w:val="0"/>
          <w:bCs/>
          <w:szCs w:val="22"/>
        </w:rPr>
        <w:t>ordinaria</w:t>
      </w:r>
      <w:r w:rsidR="00CF04AF" w:rsidRPr="00083CEE">
        <w:rPr>
          <w:rFonts w:cs="Arial"/>
          <w:b w:val="0"/>
          <w:bCs/>
          <w:szCs w:val="22"/>
        </w:rPr>
        <w:t xml:space="preserve"> </w:t>
      </w:r>
      <w:r w:rsidRPr="00083CEE">
        <w:rPr>
          <w:rFonts w:cs="Arial"/>
          <w:b w:val="0"/>
          <w:bCs/>
          <w:szCs w:val="22"/>
        </w:rPr>
        <w:t>y, por</w:t>
      </w:r>
      <w:r w:rsidR="009267EB">
        <w:rPr>
          <w:rFonts w:cs="Arial"/>
          <w:b w:val="0"/>
          <w:bCs/>
          <w:szCs w:val="22"/>
        </w:rPr>
        <w:t xml:space="preserve"> </w:t>
      </w:r>
      <w:r w:rsidRPr="00083CEE">
        <w:rPr>
          <w:rFonts w:cs="Arial"/>
          <w:b w:val="0"/>
          <w:bCs/>
          <w:szCs w:val="22"/>
        </w:rPr>
        <w:t>ende</w:t>
      </w:r>
      <w:r w:rsidR="009267EB">
        <w:rPr>
          <w:rFonts w:cs="Arial"/>
          <w:b w:val="0"/>
          <w:bCs/>
          <w:szCs w:val="22"/>
        </w:rPr>
        <w:t>,</w:t>
      </w:r>
      <w:r w:rsidRPr="00083CEE">
        <w:rPr>
          <w:rFonts w:cs="Arial"/>
          <w:b w:val="0"/>
          <w:bCs/>
          <w:szCs w:val="22"/>
        </w:rPr>
        <w:t xml:space="preserve"> sigue</w:t>
      </w:r>
      <w:r w:rsidR="00CF04AF">
        <w:rPr>
          <w:rFonts w:cs="Arial"/>
          <w:b w:val="0"/>
          <w:bCs/>
          <w:szCs w:val="22"/>
        </w:rPr>
        <w:t>n</w:t>
      </w:r>
      <w:r w:rsidRPr="00083CEE">
        <w:rPr>
          <w:rFonts w:cs="Arial"/>
          <w:b w:val="0"/>
          <w:bCs/>
          <w:szCs w:val="22"/>
        </w:rPr>
        <w:t xml:space="preserve"> el mismo proceso para su </w:t>
      </w:r>
      <w:r w:rsidR="00CF04AF">
        <w:rPr>
          <w:rFonts w:cs="Arial"/>
          <w:b w:val="0"/>
          <w:bCs/>
          <w:szCs w:val="22"/>
        </w:rPr>
        <w:t>autorización</w:t>
      </w:r>
      <w:r w:rsidR="009263F3">
        <w:rPr>
          <w:rFonts w:cs="Arial"/>
          <w:b w:val="0"/>
          <w:bCs/>
          <w:szCs w:val="22"/>
        </w:rPr>
        <w:t>, colocación</w:t>
      </w:r>
      <w:r w:rsidRPr="00083CEE">
        <w:rPr>
          <w:rFonts w:cs="Arial"/>
          <w:b w:val="0"/>
          <w:bCs/>
          <w:szCs w:val="22"/>
        </w:rPr>
        <w:t xml:space="preserve"> y negociación en mercado de valores.</w:t>
      </w:r>
      <w:r>
        <w:rPr>
          <w:rFonts w:cs="Arial"/>
          <w:b w:val="0"/>
          <w:bCs/>
          <w:szCs w:val="22"/>
        </w:rPr>
        <w:t xml:space="preserve"> </w:t>
      </w:r>
    </w:p>
    <w:p w14:paraId="7EBBD69C" w14:textId="77777777" w:rsidR="00F67498" w:rsidRDefault="00F67498" w:rsidP="003B7F18">
      <w:pPr>
        <w:pStyle w:val="Ttulo"/>
        <w:jc w:val="both"/>
        <w:rPr>
          <w:rFonts w:cs="Arial"/>
          <w:b w:val="0"/>
          <w:bCs/>
          <w:szCs w:val="22"/>
        </w:rPr>
      </w:pPr>
    </w:p>
    <w:p w14:paraId="072526F8" w14:textId="77777777" w:rsidR="001802DE" w:rsidRDefault="009267EB" w:rsidP="003B7F18">
      <w:pPr>
        <w:pStyle w:val="Ttulo"/>
        <w:jc w:val="both"/>
        <w:rPr>
          <w:rFonts w:cs="Arial"/>
          <w:b w:val="0"/>
          <w:bCs/>
          <w:szCs w:val="22"/>
        </w:rPr>
      </w:pPr>
      <w:r>
        <w:rPr>
          <w:rFonts w:cs="Arial"/>
          <w:b w:val="0"/>
          <w:bCs/>
          <w:szCs w:val="22"/>
        </w:rPr>
        <w:t xml:space="preserve">Las estructuras posibles </w:t>
      </w:r>
      <w:r w:rsidR="00DF7666">
        <w:rPr>
          <w:rFonts w:cs="Arial"/>
          <w:b w:val="0"/>
          <w:bCs/>
          <w:szCs w:val="22"/>
        </w:rPr>
        <w:t xml:space="preserve">y requisitos </w:t>
      </w:r>
      <w:r>
        <w:rPr>
          <w:rFonts w:cs="Arial"/>
          <w:b w:val="0"/>
          <w:bCs/>
          <w:szCs w:val="22"/>
        </w:rPr>
        <w:t>para</w:t>
      </w:r>
      <w:r w:rsidR="00083CEE">
        <w:rPr>
          <w:rFonts w:cs="Arial"/>
          <w:b w:val="0"/>
          <w:bCs/>
          <w:szCs w:val="22"/>
        </w:rPr>
        <w:t xml:space="preserve"> emitir valores </w:t>
      </w:r>
      <w:r w:rsidR="008C2F04">
        <w:rPr>
          <w:rFonts w:cs="Arial"/>
          <w:b w:val="0"/>
          <w:bCs/>
          <w:szCs w:val="22"/>
        </w:rPr>
        <w:t>temáticos</w:t>
      </w:r>
      <w:r>
        <w:rPr>
          <w:rFonts w:cs="Arial"/>
          <w:b w:val="0"/>
          <w:bCs/>
          <w:szCs w:val="22"/>
        </w:rPr>
        <w:t xml:space="preserve"> </w:t>
      </w:r>
      <w:r w:rsidR="00DF7666">
        <w:rPr>
          <w:rFonts w:cs="Arial"/>
          <w:b w:val="0"/>
          <w:bCs/>
          <w:szCs w:val="22"/>
        </w:rPr>
        <w:t>son</w:t>
      </w:r>
      <w:r>
        <w:rPr>
          <w:rFonts w:cs="Arial"/>
          <w:b w:val="0"/>
          <w:bCs/>
          <w:szCs w:val="22"/>
        </w:rPr>
        <w:t xml:space="preserve"> las establecidas en el Reglamento sobre oferta pública de valores,</w:t>
      </w:r>
      <w:r w:rsidRPr="009267EB">
        <w:rPr>
          <w:rFonts w:cs="Arial"/>
          <w:b w:val="0"/>
          <w:bCs/>
          <w:szCs w:val="22"/>
        </w:rPr>
        <w:t xml:space="preserve"> </w:t>
      </w:r>
      <w:r w:rsidR="00CF04AF">
        <w:rPr>
          <w:rFonts w:cs="Arial"/>
          <w:b w:val="0"/>
          <w:bCs/>
          <w:szCs w:val="22"/>
        </w:rPr>
        <w:t>el</w:t>
      </w:r>
      <w:r>
        <w:rPr>
          <w:rFonts w:cs="Arial"/>
          <w:b w:val="0"/>
          <w:bCs/>
          <w:szCs w:val="22"/>
        </w:rPr>
        <w:t xml:space="preserve"> Reglamento sobre procesos de titularización</w:t>
      </w:r>
      <w:r w:rsidR="00CF04AF">
        <w:rPr>
          <w:rFonts w:cs="Arial"/>
          <w:b w:val="0"/>
          <w:bCs/>
          <w:szCs w:val="22"/>
        </w:rPr>
        <w:t xml:space="preserve">, </w:t>
      </w:r>
      <w:r w:rsidR="00D358D9">
        <w:rPr>
          <w:rFonts w:cs="Arial"/>
          <w:b w:val="0"/>
          <w:bCs/>
          <w:szCs w:val="22"/>
        </w:rPr>
        <w:t>el</w:t>
      </w:r>
      <w:r>
        <w:rPr>
          <w:rFonts w:cs="Arial"/>
          <w:b w:val="0"/>
          <w:bCs/>
          <w:szCs w:val="22"/>
        </w:rPr>
        <w:t xml:space="preserve"> Reglamento sobre financiamiento de proyectos </w:t>
      </w:r>
      <w:r w:rsidR="00CF04AF">
        <w:rPr>
          <w:rFonts w:cs="Arial"/>
          <w:b w:val="0"/>
          <w:bCs/>
          <w:szCs w:val="22"/>
        </w:rPr>
        <w:t>y el</w:t>
      </w:r>
      <w:r>
        <w:rPr>
          <w:rFonts w:cs="Arial"/>
          <w:b w:val="0"/>
          <w:bCs/>
          <w:szCs w:val="22"/>
        </w:rPr>
        <w:t xml:space="preserve"> </w:t>
      </w:r>
      <w:r w:rsidR="00D358D9">
        <w:rPr>
          <w:rFonts w:cs="Arial"/>
          <w:b w:val="0"/>
          <w:bCs/>
          <w:szCs w:val="22"/>
        </w:rPr>
        <w:t>R</w:t>
      </w:r>
      <w:r>
        <w:rPr>
          <w:rFonts w:cs="Arial"/>
          <w:b w:val="0"/>
          <w:bCs/>
          <w:szCs w:val="22"/>
        </w:rPr>
        <w:t>eglamento general sobre sociedades administradoras y fondos de inversión</w:t>
      </w:r>
      <w:r w:rsidR="004B4C2A">
        <w:rPr>
          <w:rFonts w:cs="Arial"/>
          <w:b w:val="0"/>
          <w:bCs/>
          <w:szCs w:val="22"/>
        </w:rPr>
        <w:t>, según aplique</w:t>
      </w:r>
      <w:r w:rsidR="001802DE">
        <w:rPr>
          <w:rFonts w:cs="Arial"/>
          <w:b w:val="0"/>
          <w:bCs/>
          <w:szCs w:val="22"/>
        </w:rPr>
        <w:t>.</w:t>
      </w:r>
    </w:p>
    <w:p w14:paraId="3754BB28" w14:textId="77777777" w:rsidR="00A44914" w:rsidRDefault="00A44914" w:rsidP="00A44914">
      <w:pPr>
        <w:pStyle w:val="Ttulo1"/>
        <w:ind w:left="1530" w:hanging="1530"/>
        <w:jc w:val="both"/>
        <w:rPr>
          <w:rFonts w:ascii="Arial" w:eastAsiaTheme="minorHAnsi" w:hAnsi="Arial" w:cs="Arial"/>
          <w:b/>
          <w:bCs/>
          <w:color w:val="auto"/>
          <w:sz w:val="22"/>
          <w:szCs w:val="22"/>
        </w:rPr>
      </w:pPr>
      <w:bookmarkStart w:id="6" w:name="_Toc72940860"/>
      <w:r w:rsidRPr="00C648D3">
        <w:rPr>
          <w:rFonts w:ascii="Arial" w:eastAsiaTheme="minorHAnsi" w:hAnsi="Arial" w:cs="Arial"/>
          <w:b/>
          <w:bCs/>
          <w:color w:val="auto"/>
          <w:sz w:val="22"/>
          <w:szCs w:val="22"/>
        </w:rPr>
        <w:t xml:space="preserve">Artículo </w:t>
      </w:r>
      <w:r>
        <w:rPr>
          <w:rFonts w:ascii="Arial" w:eastAsiaTheme="minorHAnsi" w:hAnsi="Arial" w:cs="Arial"/>
          <w:b/>
          <w:bCs/>
          <w:color w:val="auto"/>
          <w:sz w:val="22"/>
          <w:szCs w:val="22"/>
        </w:rPr>
        <w:fldChar w:fldCharType="begin"/>
      </w:r>
      <w:r>
        <w:rPr>
          <w:rFonts w:ascii="Arial" w:eastAsiaTheme="minorHAnsi" w:hAnsi="Arial" w:cs="Arial"/>
          <w:b/>
          <w:bCs/>
          <w:color w:val="auto"/>
          <w:sz w:val="22"/>
          <w:szCs w:val="22"/>
        </w:rPr>
        <w:instrText xml:space="preserve"> AUTONUM  </w:instrText>
      </w:r>
      <w:r>
        <w:rPr>
          <w:rFonts w:ascii="Arial" w:eastAsiaTheme="minorHAnsi" w:hAnsi="Arial" w:cs="Arial"/>
          <w:b/>
          <w:bCs/>
          <w:color w:val="auto"/>
          <w:sz w:val="22"/>
          <w:szCs w:val="22"/>
        </w:rPr>
        <w:fldChar w:fldCharType="end"/>
      </w:r>
      <w:r>
        <w:rPr>
          <w:rFonts w:ascii="Arial" w:eastAsiaTheme="minorHAnsi" w:hAnsi="Arial" w:cs="Arial"/>
          <w:b/>
          <w:bCs/>
          <w:color w:val="auto"/>
          <w:sz w:val="22"/>
          <w:szCs w:val="22"/>
        </w:rPr>
        <w:tab/>
      </w:r>
      <w:r w:rsidRPr="00C648D3">
        <w:rPr>
          <w:rFonts w:ascii="Arial" w:eastAsiaTheme="minorHAnsi" w:hAnsi="Arial" w:cs="Arial"/>
          <w:b/>
          <w:bCs/>
          <w:color w:val="auto"/>
          <w:sz w:val="22"/>
          <w:szCs w:val="22"/>
        </w:rPr>
        <w:t>Revisión externa</w:t>
      </w:r>
      <w:bookmarkEnd w:id="6"/>
    </w:p>
    <w:p w14:paraId="489CB6D0" w14:textId="77777777" w:rsidR="00A44914" w:rsidRDefault="00A44914" w:rsidP="00A44914">
      <w:pPr>
        <w:pStyle w:val="Textocomentario"/>
        <w:rPr>
          <w:rFonts w:ascii="Arial" w:hAnsi="Arial" w:cs="Arial"/>
          <w:sz w:val="22"/>
          <w:szCs w:val="22"/>
          <w:lang w:val="es-CR"/>
        </w:rPr>
      </w:pPr>
    </w:p>
    <w:p w14:paraId="3F1E15C4" w14:textId="77777777" w:rsidR="00A44914" w:rsidRDefault="00A44914" w:rsidP="00A44914">
      <w:pPr>
        <w:pStyle w:val="Textocomentario"/>
        <w:rPr>
          <w:rFonts w:ascii="Arial" w:hAnsi="Arial" w:cs="Arial"/>
          <w:sz w:val="22"/>
          <w:szCs w:val="22"/>
        </w:rPr>
      </w:pPr>
      <w:r w:rsidRPr="00BE3187">
        <w:rPr>
          <w:rFonts w:ascii="Arial" w:hAnsi="Arial" w:cs="Arial"/>
          <w:sz w:val="22"/>
          <w:szCs w:val="22"/>
          <w:lang w:val="es-CR"/>
        </w:rPr>
        <w:t xml:space="preserve">La revisión externa </w:t>
      </w:r>
      <w:r>
        <w:rPr>
          <w:rFonts w:ascii="Arial" w:hAnsi="Arial" w:cs="Arial"/>
          <w:sz w:val="22"/>
          <w:szCs w:val="22"/>
          <w:lang w:val="es-CR"/>
        </w:rPr>
        <w:t>es un informe que realiza</w:t>
      </w:r>
      <w:r w:rsidRPr="00BE3187">
        <w:rPr>
          <w:rFonts w:ascii="Arial" w:hAnsi="Arial" w:cs="Arial"/>
          <w:sz w:val="22"/>
          <w:szCs w:val="22"/>
          <w:lang w:val="es-CR"/>
        </w:rPr>
        <w:t xml:space="preserve"> una entidad independiente del emisor</w:t>
      </w:r>
      <w:r>
        <w:rPr>
          <w:rFonts w:ascii="Arial" w:hAnsi="Arial" w:cs="Arial"/>
          <w:sz w:val="22"/>
          <w:szCs w:val="22"/>
          <w:lang w:val="es-CR"/>
        </w:rPr>
        <w:t xml:space="preserve"> </w:t>
      </w:r>
      <w:r w:rsidR="00945802">
        <w:rPr>
          <w:rFonts w:ascii="Arial" w:hAnsi="Arial" w:cs="Arial"/>
          <w:sz w:val="22"/>
          <w:szCs w:val="22"/>
          <w:lang w:val="es-CR"/>
        </w:rPr>
        <w:t>o</w:t>
      </w:r>
      <w:r>
        <w:rPr>
          <w:rFonts w:ascii="Arial" w:hAnsi="Arial" w:cs="Arial"/>
          <w:sz w:val="22"/>
          <w:szCs w:val="22"/>
          <w:lang w:val="es-CR"/>
        </w:rPr>
        <w:t xml:space="preserve"> de la sociedad administradora de fondos de inversión</w:t>
      </w:r>
      <w:r w:rsidRPr="00BE3187">
        <w:rPr>
          <w:rFonts w:ascii="Arial" w:hAnsi="Arial" w:cs="Arial"/>
          <w:sz w:val="22"/>
          <w:szCs w:val="22"/>
          <w:lang w:val="es-CR"/>
        </w:rPr>
        <w:t xml:space="preserve"> y</w:t>
      </w:r>
      <w:r w:rsidR="00A64AD1">
        <w:rPr>
          <w:rFonts w:ascii="Arial" w:hAnsi="Arial" w:cs="Arial"/>
          <w:sz w:val="22"/>
          <w:szCs w:val="22"/>
          <w:lang w:val="es-CR"/>
        </w:rPr>
        <w:t>,</w:t>
      </w:r>
      <w:r w:rsidRPr="00BE3187">
        <w:rPr>
          <w:rFonts w:ascii="Arial" w:hAnsi="Arial" w:cs="Arial"/>
          <w:sz w:val="22"/>
          <w:szCs w:val="22"/>
          <w:lang w:val="es-CR"/>
        </w:rPr>
        <w:t xml:space="preserve"> tiene como </w:t>
      </w:r>
      <w:r w:rsidRPr="00570859">
        <w:rPr>
          <w:rFonts w:ascii="Arial" w:hAnsi="Arial" w:cs="Arial"/>
          <w:sz w:val="22"/>
          <w:szCs w:val="22"/>
          <w:lang w:val="es-CR"/>
        </w:rPr>
        <w:t xml:space="preserve">objetivo transparentar el uso que se les </w:t>
      </w:r>
      <w:r w:rsidRPr="00FD7E0C">
        <w:rPr>
          <w:rFonts w:ascii="Arial" w:hAnsi="Arial" w:cs="Arial"/>
          <w:sz w:val="22"/>
          <w:szCs w:val="22"/>
          <w:lang w:val="es-CR"/>
        </w:rPr>
        <w:t>da</w:t>
      </w:r>
      <w:r w:rsidR="00FD7E0C">
        <w:rPr>
          <w:rFonts w:ascii="Arial" w:hAnsi="Arial" w:cs="Arial"/>
          <w:sz w:val="22"/>
          <w:szCs w:val="22"/>
          <w:lang w:val="es-CR"/>
        </w:rPr>
        <w:t>rá</w:t>
      </w:r>
      <w:r w:rsidRPr="00570859">
        <w:rPr>
          <w:rFonts w:ascii="Arial" w:hAnsi="Arial" w:cs="Arial"/>
          <w:sz w:val="22"/>
          <w:szCs w:val="22"/>
          <w:lang w:val="es-CR"/>
        </w:rPr>
        <w:t xml:space="preserve"> a los recursos captados mediante las emisiones temáticas</w:t>
      </w:r>
      <w:r w:rsidRPr="00BE3187">
        <w:rPr>
          <w:rFonts w:ascii="Arial" w:hAnsi="Arial" w:cs="Arial"/>
          <w:sz w:val="22"/>
          <w:szCs w:val="22"/>
          <w:lang w:val="es-CR"/>
        </w:rPr>
        <w:t xml:space="preserve"> y </w:t>
      </w:r>
      <w:r w:rsidRPr="00BE3187">
        <w:rPr>
          <w:rFonts w:ascii="Arial" w:hAnsi="Arial" w:cs="Arial"/>
          <w:sz w:val="22"/>
          <w:szCs w:val="22"/>
        </w:rPr>
        <w:t>brinda</w:t>
      </w:r>
      <w:r>
        <w:rPr>
          <w:rFonts w:ascii="Arial" w:hAnsi="Arial" w:cs="Arial"/>
          <w:sz w:val="22"/>
          <w:szCs w:val="22"/>
        </w:rPr>
        <w:t>r</w:t>
      </w:r>
      <w:r w:rsidRPr="00BE3187">
        <w:rPr>
          <w:rFonts w:ascii="Arial" w:hAnsi="Arial" w:cs="Arial"/>
          <w:sz w:val="22"/>
          <w:szCs w:val="22"/>
        </w:rPr>
        <w:t xml:space="preserve"> una mayor certeza a los inversionistas de este tipo de instrumentos</w:t>
      </w:r>
      <w:r w:rsidR="008C0ADB">
        <w:rPr>
          <w:rFonts w:ascii="Arial" w:hAnsi="Arial" w:cs="Arial"/>
          <w:sz w:val="22"/>
          <w:szCs w:val="22"/>
        </w:rPr>
        <w:t>.</w:t>
      </w:r>
    </w:p>
    <w:p w14:paraId="0035CFA2" w14:textId="77777777" w:rsidR="008C0ADB" w:rsidRDefault="008C0ADB" w:rsidP="00A44914">
      <w:pPr>
        <w:pStyle w:val="Textocomentario"/>
        <w:rPr>
          <w:rFonts w:ascii="Arial" w:hAnsi="Arial" w:cs="Arial"/>
          <w:sz w:val="22"/>
          <w:szCs w:val="22"/>
        </w:rPr>
      </w:pPr>
    </w:p>
    <w:p w14:paraId="2B6B1BA5" w14:textId="77777777" w:rsidR="008C0ADB" w:rsidRDefault="008C0ADB" w:rsidP="00A44914">
      <w:pPr>
        <w:pStyle w:val="Textocomentario"/>
        <w:rPr>
          <w:rFonts w:ascii="Arial" w:hAnsi="Arial" w:cs="Arial"/>
          <w:sz w:val="22"/>
          <w:szCs w:val="22"/>
          <w:lang w:val="es-CR"/>
        </w:rPr>
      </w:pPr>
      <w:r w:rsidRPr="00C51B34">
        <w:rPr>
          <w:rFonts w:ascii="Arial" w:hAnsi="Arial" w:cs="Arial"/>
          <w:sz w:val="22"/>
          <w:szCs w:val="22"/>
        </w:rPr>
        <w:t>Los tipos de revisión externa comprenden:</w:t>
      </w:r>
      <w:r w:rsidR="00EA3807" w:rsidRPr="00C51B34">
        <w:rPr>
          <w:rFonts w:ascii="Arial" w:hAnsi="Arial" w:cs="Arial"/>
          <w:sz w:val="22"/>
          <w:szCs w:val="22"/>
        </w:rPr>
        <w:t xml:space="preserve"> segunda opinión, verificación, certificación y rating/puntuación.</w:t>
      </w:r>
    </w:p>
    <w:p w14:paraId="47105FB6" w14:textId="77777777" w:rsidR="00F8535B" w:rsidRDefault="00F8535B" w:rsidP="00A44914">
      <w:pPr>
        <w:pStyle w:val="Textocomentario"/>
        <w:rPr>
          <w:rFonts w:ascii="Arial" w:hAnsi="Arial" w:cs="Arial"/>
          <w:sz w:val="22"/>
          <w:szCs w:val="22"/>
          <w:lang w:val="es-CR"/>
        </w:rPr>
      </w:pPr>
    </w:p>
    <w:p w14:paraId="5A349804" w14:textId="77777777" w:rsidR="00F8535B" w:rsidRDefault="00F8535B" w:rsidP="00F8535B">
      <w:pPr>
        <w:autoSpaceDE w:val="0"/>
        <w:autoSpaceDN w:val="0"/>
        <w:adjustRightInd w:val="0"/>
        <w:spacing w:after="0" w:line="240" w:lineRule="auto"/>
        <w:jc w:val="both"/>
        <w:rPr>
          <w:rFonts w:ascii="Arial" w:hAnsi="Arial" w:cs="Arial"/>
        </w:rPr>
      </w:pPr>
      <w:r w:rsidRPr="0090303C">
        <w:rPr>
          <w:rFonts w:ascii="Arial" w:hAnsi="Arial" w:cs="Arial"/>
        </w:rPr>
        <w:t>Las entidades que pueden ofrecer este servicio</w:t>
      </w:r>
      <w:r w:rsidRPr="0090303C">
        <w:rPr>
          <w:rFonts w:ascii="ArialMT" w:hAnsi="ArialMT" w:cs="ArialMT"/>
          <w:color w:val="1D1D1B"/>
        </w:rPr>
        <w:t xml:space="preserve"> son</w:t>
      </w:r>
      <w:r>
        <w:rPr>
          <w:rFonts w:ascii="ArialMT" w:hAnsi="ArialMT" w:cs="ArialMT"/>
          <w:color w:val="1D1D1B"/>
        </w:rPr>
        <w:t xml:space="preserve"> </w:t>
      </w:r>
      <w:r w:rsidRPr="006D06DB">
        <w:rPr>
          <w:rFonts w:ascii="Arial" w:hAnsi="Arial" w:cs="Arial"/>
        </w:rPr>
        <w:t xml:space="preserve">las entidades registradas en el </w:t>
      </w:r>
      <w:r w:rsidRPr="006D06DB">
        <w:rPr>
          <w:rFonts w:ascii="Arial" w:hAnsi="Arial" w:cs="Arial"/>
          <w:i/>
        </w:rPr>
        <w:t>Climate Bonds Iniciative</w:t>
      </w:r>
      <w:r w:rsidRPr="006D06DB">
        <w:rPr>
          <w:rFonts w:ascii="Arial" w:hAnsi="Arial" w:cs="Arial"/>
        </w:rPr>
        <w:t xml:space="preserve"> (CBI) o las permitidas en las bolsas de valores autorizadas por la Superintendencia General de Valores</w:t>
      </w:r>
      <w:r>
        <w:rPr>
          <w:rFonts w:ascii="Arial" w:hAnsi="Arial" w:cs="Arial"/>
        </w:rPr>
        <w:t xml:space="preserve">. </w:t>
      </w:r>
    </w:p>
    <w:p w14:paraId="2EB8B58F" w14:textId="77777777" w:rsidR="000F2E18" w:rsidRDefault="000F2E18" w:rsidP="00F8535B">
      <w:pPr>
        <w:autoSpaceDE w:val="0"/>
        <w:autoSpaceDN w:val="0"/>
        <w:adjustRightInd w:val="0"/>
        <w:spacing w:after="0" w:line="240" w:lineRule="auto"/>
        <w:jc w:val="both"/>
        <w:rPr>
          <w:rFonts w:ascii="Arial" w:hAnsi="Arial" w:cs="Arial"/>
        </w:rPr>
      </w:pPr>
    </w:p>
    <w:p w14:paraId="7F19FC32" w14:textId="77777777" w:rsidR="00DA6DB5" w:rsidRPr="00DA6DB5" w:rsidRDefault="000F2E18" w:rsidP="004B3FB5">
      <w:pPr>
        <w:autoSpaceDE w:val="0"/>
        <w:autoSpaceDN w:val="0"/>
        <w:adjustRightInd w:val="0"/>
        <w:spacing w:after="0" w:line="240" w:lineRule="auto"/>
        <w:jc w:val="both"/>
        <w:rPr>
          <w:b/>
          <w:bCs/>
        </w:rPr>
      </w:pPr>
      <w:r w:rsidRPr="00DA6DB5">
        <w:rPr>
          <w:rFonts w:ascii="Arial" w:hAnsi="Arial" w:cs="Arial"/>
        </w:rPr>
        <w:lastRenderedPageBreak/>
        <w:t xml:space="preserve">Las entidades autorizadas para ofrecer el servicio de revisor externo podrán ser consultadas en el sitio web </w:t>
      </w:r>
      <w:hyperlink r:id="rId11" w:history="1">
        <w:r w:rsidRPr="00DA6DB5">
          <w:rPr>
            <w:rFonts w:ascii="Arial" w:hAnsi="Arial" w:cs="Arial"/>
          </w:rPr>
          <w:t>https://www.climatebonds.net/</w:t>
        </w:r>
      </w:hyperlink>
      <w:r w:rsidRPr="00DA6DB5">
        <w:rPr>
          <w:rFonts w:ascii="Arial" w:hAnsi="Arial" w:cs="Arial"/>
        </w:rPr>
        <w:t xml:space="preserve"> de Climate Bond Iniciative o bien en el sitio web las bolsas de valores autorizadas por SUGEVAL.</w:t>
      </w:r>
      <w:r w:rsidR="004B3FB5" w:rsidRPr="00DA6DB5">
        <w:rPr>
          <w:b/>
          <w:bCs/>
        </w:rPr>
        <w:t xml:space="preserve"> </w:t>
      </w:r>
    </w:p>
    <w:p w14:paraId="22ED14C9" w14:textId="77777777" w:rsidR="00DA6DB5" w:rsidRDefault="00DA6DB5" w:rsidP="004B3FB5">
      <w:pPr>
        <w:autoSpaceDE w:val="0"/>
        <w:autoSpaceDN w:val="0"/>
        <w:adjustRightInd w:val="0"/>
        <w:spacing w:after="0" w:line="240" w:lineRule="auto"/>
        <w:jc w:val="both"/>
        <w:rPr>
          <w:b/>
          <w:bCs/>
        </w:rPr>
      </w:pPr>
    </w:p>
    <w:p w14:paraId="7C4317FE" w14:textId="77777777" w:rsidR="00F8535B" w:rsidRDefault="00F8535B" w:rsidP="004B3FB5">
      <w:pPr>
        <w:autoSpaceDE w:val="0"/>
        <w:autoSpaceDN w:val="0"/>
        <w:adjustRightInd w:val="0"/>
        <w:spacing w:after="0" w:line="240" w:lineRule="auto"/>
        <w:jc w:val="both"/>
        <w:rPr>
          <w:rFonts w:ascii="Arial" w:hAnsi="Arial" w:cs="Arial"/>
        </w:rPr>
      </w:pPr>
      <w:r w:rsidRPr="00AF6FE2">
        <w:rPr>
          <w:rFonts w:ascii="Arial" w:hAnsi="Arial" w:cs="Arial"/>
        </w:rPr>
        <w:t xml:space="preserve">En caso de que una sociedad calificadora de riesgo preste simultáneamente el servicio de revisión externa de emisiones </w:t>
      </w:r>
      <w:r>
        <w:rPr>
          <w:rFonts w:ascii="Arial" w:hAnsi="Arial" w:cs="Arial"/>
        </w:rPr>
        <w:t>temáticas</w:t>
      </w:r>
      <w:r w:rsidRPr="00AF6FE2">
        <w:rPr>
          <w:rFonts w:ascii="Arial" w:hAnsi="Arial" w:cs="Arial"/>
        </w:rPr>
        <w:t xml:space="preserve"> y el servicio de calificación de riesgo, debe haber una separación de funciones de tal forma que el equipo de trabajo que realiza las evaluaciones de riesgo de una emisión no sea el mismo que realice la revisión externa.</w:t>
      </w:r>
      <w:r w:rsidRPr="00A92119">
        <w:rPr>
          <w:rFonts w:ascii="Arial" w:hAnsi="Arial" w:cs="Arial"/>
        </w:rPr>
        <w:t> </w:t>
      </w:r>
      <w:r>
        <w:rPr>
          <w:rFonts w:ascii="Arial" w:hAnsi="Arial" w:cs="Arial"/>
        </w:rPr>
        <w:t>Por lo que en la revisión externa que emita debe revelar los profesionales a cargo de esta revisión.</w:t>
      </w:r>
      <w:r w:rsidRPr="00BD22C9">
        <w:rPr>
          <w:rFonts w:ascii="Arial" w:hAnsi="Arial" w:cs="Arial"/>
        </w:rPr>
        <w:t xml:space="preserve"> </w:t>
      </w:r>
      <w:r>
        <w:rPr>
          <w:rFonts w:ascii="Arial" w:hAnsi="Arial" w:cs="Arial"/>
        </w:rPr>
        <w:t xml:space="preserve">Asimismo, deberá tener a disposición del público en su sitio web la escala de calificación respectiva. </w:t>
      </w:r>
    </w:p>
    <w:p w14:paraId="34FC5539" w14:textId="77777777" w:rsidR="00F8535B" w:rsidRDefault="00F8535B" w:rsidP="00A44914">
      <w:pPr>
        <w:pStyle w:val="Textocomentario"/>
        <w:rPr>
          <w:rFonts w:ascii="Arial" w:hAnsi="Arial" w:cs="Arial"/>
          <w:sz w:val="22"/>
          <w:szCs w:val="22"/>
          <w:lang w:val="es-CR"/>
        </w:rPr>
      </w:pPr>
    </w:p>
    <w:p w14:paraId="4F5E3F8D" w14:textId="77777777" w:rsidR="00A44914" w:rsidRPr="004F4968" w:rsidRDefault="00A44914" w:rsidP="00A44914">
      <w:pPr>
        <w:autoSpaceDE w:val="0"/>
        <w:autoSpaceDN w:val="0"/>
        <w:adjustRightInd w:val="0"/>
        <w:spacing w:after="0" w:line="240" w:lineRule="auto"/>
        <w:jc w:val="both"/>
        <w:rPr>
          <w:rFonts w:ascii="Arial" w:eastAsia="Times New Roman" w:hAnsi="Arial" w:cs="Arial"/>
          <w:lang w:eastAsia="es-ES"/>
        </w:rPr>
      </w:pPr>
      <w:r w:rsidRPr="00AF6FE2">
        <w:rPr>
          <w:rFonts w:ascii="Arial" w:hAnsi="Arial" w:cs="Arial"/>
        </w:rPr>
        <w:t xml:space="preserve">Las revisiones externas deben confirmar la alineación con los principios y directrices publicadas por </w:t>
      </w:r>
      <w:r>
        <w:rPr>
          <w:rFonts w:ascii="Arial" w:hAnsi="Arial" w:cs="Arial"/>
        </w:rPr>
        <w:t>el</w:t>
      </w:r>
      <w:r w:rsidRPr="00AF6FE2">
        <w:rPr>
          <w:rFonts w:ascii="Arial" w:hAnsi="Arial" w:cs="Arial"/>
        </w:rPr>
        <w:t xml:space="preserve"> ICMA</w:t>
      </w:r>
      <w:r>
        <w:rPr>
          <w:rFonts w:ascii="Arial" w:hAnsi="Arial" w:cs="Arial"/>
        </w:rPr>
        <w:t xml:space="preserve"> </w:t>
      </w:r>
      <w:r w:rsidRPr="00AF6FE2">
        <w:rPr>
          <w:rFonts w:ascii="Arial" w:hAnsi="Arial" w:cs="Arial"/>
        </w:rPr>
        <w:t>y en el contenido mínimo especificar</w:t>
      </w:r>
      <w:r>
        <w:rPr>
          <w:rFonts w:ascii="Arial" w:hAnsi="Arial" w:cs="Arial"/>
        </w:rPr>
        <w:t xml:space="preserve"> </w:t>
      </w:r>
      <w:r w:rsidRPr="004F4968">
        <w:rPr>
          <w:rFonts w:ascii="Arial" w:eastAsia="Times New Roman" w:hAnsi="Arial" w:cs="Arial"/>
          <w:lang w:eastAsia="es-ES"/>
        </w:rPr>
        <w:t xml:space="preserve">la siguiente información: </w:t>
      </w:r>
    </w:p>
    <w:p w14:paraId="6DB8E7E0" w14:textId="77777777" w:rsidR="00A44914" w:rsidRPr="004F4968" w:rsidRDefault="00A44914" w:rsidP="00A44914">
      <w:pPr>
        <w:autoSpaceDE w:val="0"/>
        <w:autoSpaceDN w:val="0"/>
        <w:adjustRightInd w:val="0"/>
        <w:spacing w:after="0" w:line="240" w:lineRule="auto"/>
        <w:jc w:val="both"/>
        <w:rPr>
          <w:rFonts w:ascii="Arial" w:eastAsia="Times New Roman" w:hAnsi="Arial" w:cs="Arial"/>
          <w:lang w:eastAsia="es-ES"/>
        </w:rPr>
      </w:pPr>
    </w:p>
    <w:p w14:paraId="69A46C8A" w14:textId="77777777" w:rsidR="00A44914" w:rsidRPr="00AF6FE2" w:rsidRDefault="00A44914" w:rsidP="00A44914">
      <w:pPr>
        <w:pStyle w:val="NormalWeb"/>
        <w:numPr>
          <w:ilvl w:val="0"/>
          <w:numId w:val="19"/>
        </w:numPr>
        <w:spacing w:before="0" w:beforeAutospacing="0" w:after="0" w:afterAutospacing="0"/>
        <w:jc w:val="both"/>
        <w:rPr>
          <w:rFonts w:ascii="Arial" w:hAnsi="Arial" w:cs="Arial"/>
          <w:sz w:val="22"/>
          <w:szCs w:val="22"/>
          <w:lang w:val="es-419"/>
        </w:rPr>
      </w:pPr>
      <w:r w:rsidRPr="00AF6FE2">
        <w:rPr>
          <w:rFonts w:ascii="Arial" w:hAnsi="Arial" w:cs="Arial"/>
          <w:sz w:val="22"/>
          <w:szCs w:val="22"/>
          <w:lang w:val="es-419"/>
        </w:rPr>
        <w:t>Descripción general del objetivo, alcance del trabajo, las credenciales y la experiencia relevante del revisor externo.</w:t>
      </w:r>
    </w:p>
    <w:p w14:paraId="63E4E730" w14:textId="77777777" w:rsidR="00A44914" w:rsidRPr="00E46987" w:rsidRDefault="00A44914" w:rsidP="00A44914">
      <w:pPr>
        <w:pStyle w:val="NormalWeb"/>
        <w:numPr>
          <w:ilvl w:val="0"/>
          <w:numId w:val="19"/>
        </w:numPr>
        <w:spacing w:before="0" w:beforeAutospacing="0" w:after="0" w:afterAutospacing="0"/>
        <w:jc w:val="both"/>
        <w:rPr>
          <w:rFonts w:ascii="Arial" w:hAnsi="Arial" w:cs="Arial"/>
          <w:sz w:val="22"/>
          <w:szCs w:val="22"/>
          <w:lang w:val="es-419"/>
        </w:rPr>
      </w:pPr>
      <w:r w:rsidRPr="00E46987">
        <w:rPr>
          <w:rFonts w:ascii="Arial" w:hAnsi="Arial" w:cs="Arial"/>
          <w:sz w:val="22"/>
          <w:szCs w:val="22"/>
          <w:lang w:val="es-CR"/>
        </w:rPr>
        <w:t>Metodología o enfoque analítico utilizado para evaluar este tipo de emisiones y fecha de su elaboración.</w:t>
      </w:r>
      <w:r w:rsidRPr="00E46987">
        <w:rPr>
          <w:rFonts w:ascii="Arial" w:hAnsi="Arial" w:cs="Arial"/>
          <w:sz w:val="22"/>
          <w:szCs w:val="22"/>
          <w:lang w:val="es-419"/>
        </w:rPr>
        <w:t xml:space="preserve"> </w:t>
      </w:r>
    </w:p>
    <w:p w14:paraId="5F85FC58" w14:textId="77777777" w:rsidR="00A44914" w:rsidRPr="00E46987" w:rsidRDefault="00A44914" w:rsidP="00A44914">
      <w:pPr>
        <w:pStyle w:val="NormalWeb"/>
        <w:numPr>
          <w:ilvl w:val="0"/>
          <w:numId w:val="19"/>
        </w:numPr>
        <w:spacing w:before="0" w:beforeAutospacing="0" w:after="0" w:afterAutospacing="0"/>
        <w:jc w:val="both"/>
        <w:rPr>
          <w:rFonts w:ascii="Arial" w:hAnsi="Arial" w:cs="Arial"/>
          <w:sz w:val="22"/>
          <w:szCs w:val="22"/>
          <w:lang w:val="es-419"/>
        </w:rPr>
      </w:pPr>
      <w:r w:rsidRPr="006B0961">
        <w:rPr>
          <w:rFonts w:ascii="Arial" w:hAnsi="Arial" w:cs="Arial"/>
          <w:sz w:val="22"/>
          <w:szCs w:val="22"/>
          <w:lang w:val="es-419"/>
        </w:rPr>
        <w:t xml:space="preserve">Conclusiones o resultados del informe de </w:t>
      </w:r>
      <w:r w:rsidRPr="00C51B34">
        <w:rPr>
          <w:rFonts w:ascii="Arial" w:hAnsi="Arial" w:cs="Arial"/>
          <w:sz w:val="22"/>
          <w:szCs w:val="22"/>
          <w:lang w:val="es-419"/>
        </w:rPr>
        <w:t>revisión externa, incluid</w:t>
      </w:r>
      <w:r w:rsidR="00EA3807" w:rsidRPr="00C51B34">
        <w:rPr>
          <w:rFonts w:ascii="Arial" w:hAnsi="Arial" w:cs="Arial"/>
          <w:sz w:val="22"/>
          <w:szCs w:val="22"/>
          <w:lang w:val="es-419"/>
        </w:rPr>
        <w:t>os</w:t>
      </w:r>
      <w:r w:rsidRPr="00C51B34">
        <w:rPr>
          <w:rFonts w:ascii="Arial" w:hAnsi="Arial" w:cs="Arial"/>
          <w:sz w:val="22"/>
          <w:szCs w:val="22"/>
          <w:lang w:val="es-419"/>
        </w:rPr>
        <w:t xml:space="preserve"> </w:t>
      </w:r>
      <w:r w:rsidR="008C0ADB" w:rsidRPr="00C51B34">
        <w:rPr>
          <w:rFonts w:ascii="Arial" w:hAnsi="Arial" w:cs="Arial"/>
          <w:sz w:val="22"/>
          <w:szCs w:val="22"/>
          <w:lang w:val="es-419"/>
        </w:rPr>
        <w:t xml:space="preserve">el tipo de revisión, </w:t>
      </w:r>
      <w:r w:rsidRPr="00C51B34">
        <w:rPr>
          <w:rFonts w:ascii="Arial" w:hAnsi="Arial" w:cs="Arial"/>
          <w:sz w:val="22"/>
          <w:szCs w:val="22"/>
          <w:lang w:val="es-419"/>
        </w:rPr>
        <w:t xml:space="preserve">las limitaciones de </w:t>
      </w:r>
      <w:r w:rsidR="008C0ADB" w:rsidRPr="00C51B34">
        <w:rPr>
          <w:rFonts w:ascii="Arial" w:hAnsi="Arial" w:cs="Arial"/>
          <w:sz w:val="22"/>
          <w:szCs w:val="22"/>
          <w:lang w:val="es-419"/>
        </w:rPr>
        <w:t>esta</w:t>
      </w:r>
      <w:r w:rsidRPr="00C51B34">
        <w:rPr>
          <w:rFonts w:ascii="Arial" w:hAnsi="Arial" w:cs="Arial"/>
          <w:sz w:val="22"/>
          <w:szCs w:val="22"/>
          <w:lang w:val="es-419"/>
        </w:rPr>
        <w:t xml:space="preserve">, así como el resultado de dicha </w:t>
      </w:r>
      <w:r w:rsidR="008C0ADB" w:rsidRPr="00C51B34">
        <w:rPr>
          <w:rFonts w:ascii="Arial" w:hAnsi="Arial" w:cs="Arial"/>
          <w:sz w:val="22"/>
          <w:szCs w:val="22"/>
          <w:lang w:val="es-419"/>
        </w:rPr>
        <w:t>revisión</w:t>
      </w:r>
      <w:r w:rsidRPr="00C51B34">
        <w:rPr>
          <w:rFonts w:ascii="Arial" w:hAnsi="Arial" w:cs="Arial"/>
          <w:sz w:val="22"/>
          <w:szCs w:val="22"/>
          <w:lang w:val="es-419"/>
        </w:rPr>
        <w:t>. En el caso de que se</w:t>
      </w:r>
      <w:r w:rsidRPr="00E46987">
        <w:rPr>
          <w:rFonts w:ascii="Arial" w:hAnsi="Arial" w:cs="Arial"/>
          <w:sz w:val="22"/>
          <w:szCs w:val="22"/>
          <w:lang w:val="es-419"/>
        </w:rPr>
        <w:t xml:space="preserve"> utilice alguna escala, incluir el nivel obtenido y su significado. </w:t>
      </w:r>
    </w:p>
    <w:p w14:paraId="322EA8FE" w14:textId="77777777" w:rsidR="00F8535B" w:rsidRDefault="00F8535B" w:rsidP="00F8535B">
      <w:pPr>
        <w:pStyle w:val="NormalWeb"/>
        <w:spacing w:before="0" w:beforeAutospacing="0" w:after="0" w:afterAutospacing="0"/>
        <w:jc w:val="both"/>
        <w:rPr>
          <w:rFonts w:ascii="Arial" w:hAnsi="Arial" w:cs="Arial"/>
          <w:sz w:val="22"/>
          <w:szCs w:val="22"/>
          <w:lang w:val="es-419"/>
        </w:rPr>
      </w:pPr>
    </w:p>
    <w:p w14:paraId="4315D6C4" w14:textId="77777777" w:rsidR="00F8535B" w:rsidRDefault="00AB741D" w:rsidP="00AD75DB">
      <w:pPr>
        <w:pStyle w:val="NormalWeb"/>
        <w:spacing w:before="0" w:beforeAutospacing="0" w:after="0" w:afterAutospacing="0"/>
        <w:jc w:val="both"/>
        <w:rPr>
          <w:rFonts w:ascii="Arial" w:hAnsi="Arial" w:cs="Arial"/>
          <w:sz w:val="22"/>
          <w:szCs w:val="22"/>
          <w:lang w:val="es-CR" w:eastAsia="es-ES"/>
        </w:rPr>
      </w:pPr>
      <w:r w:rsidRPr="00AB741D">
        <w:rPr>
          <w:rFonts w:ascii="Arial" w:hAnsi="Arial" w:cs="Arial"/>
          <w:sz w:val="22"/>
          <w:szCs w:val="22"/>
          <w:lang w:val="es-CR" w:eastAsia="es-ES"/>
        </w:rPr>
        <w:t xml:space="preserve">La presentación de la revisión externa es un requisito obligatorio cuando se inscriban emisiones o programas temáticos, deberá adjuntarse como anexo al prospecto, tener una antigüedad máxima de 6 meses con respecto a la fecha de la solicitud y deberá actualizarse una vez al año, </w:t>
      </w:r>
      <w:r w:rsidR="007A4E31">
        <w:rPr>
          <w:rFonts w:ascii="Arial" w:hAnsi="Arial" w:cs="Arial"/>
          <w:sz w:val="22"/>
          <w:szCs w:val="22"/>
          <w:lang w:val="es-CR" w:eastAsia="es-ES"/>
        </w:rPr>
        <w:t xml:space="preserve">contado </w:t>
      </w:r>
      <w:r w:rsidR="007A4E31" w:rsidRPr="007A4E31">
        <w:rPr>
          <w:rFonts w:ascii="Arial" w:hAnsi="Arial" w:cs="Arial"/>
          <w:sz w:val="22"/>
          <w:szCs w:val="22"/>
          <w:lang w:val="es-CR" w:eastAsia="es-ES"/>
        </w:rPr>
        <w:t>a partir de la fecha de la primera revisión externa</w:t>
      </w:r>
      <w:r w:rsidRPr="00AB741D">
        <w:rPr>
          <w:rFonts w:ascii="Arial" w:hAnsi="Arial" w:cs="Arial"/>
          <w:sz w:val="22"/>
          <w:szCs w:val="22"/>
          <w:lang w:val="es-CR" w:eastAsia="es-ES"/>
        </w:rPr>
        <w:t xml:space="preserve">, hasta por el plazo de la emisión. Esta se deberá publicar mediante un Comunicado de Hecho Relevante y posteriormente proceder a modificar el prospecto mediante el trámite en </w:t>
      </w:r>
      <w:r w:rsidR="0065013C">
        <w:rPr>
          <w:rFonts w:ascii="Arial" w:hAnsi="Arial" w:cs="Arial"/>
          <w:sz w:val="22"/>
          <w:szCs w:val="22"/>
          <w:lang w:val="es-CR" w:eastAsia="es-ES"/>
        </w:rPr>
        <w:t xml:space="preserve">la </w:t>
      </w:r>
      <w:r w:rsidRPr="00AB741D">
        <w:rPr>
          <w:rFonts w:ascii="Arial" w:hAnsi="Arial" w:cs="Arial"/>
          <w:sz w:val="22"/>
          <w:szCs w:val="22"/>
          <w:lang w:val="es-CR" w:eastAsia="es-ES"/>
        </w:rPr>
        <w:t>ventanilla virtual de Actualización de prospecto por Hecho Relevante</w:t>
      </w:r>
      <w:r w:rsidR="0065013C">
        <w:rPr>
          <w:rFonts w:ascii="Arial" w:hAnsi="Arial" w:cs="Arial"/>
          <w:sz w:val="22"/>
          <w:szCs w:val="22"/>
          <w:lang w:val="es-CR" w:eastAsia="es-ES"/>
        </w:rPr>
        <w:t>,</w:t>
      </w:r>
      <w:r w:rsidRPr="00AB741D">
        <w:rPr>
          <w:rFonts w:ascii="Arial" w:hAnsi="Arial" w:cs="Arial"/>
          <w:sz w:val="22"/>
          <w:szCs w:val="22"/>
          <w:lang w:val="es-CR" w:eastAsia="es-ES"/>
        </w:rPr>
        <w:t xml:space="preserve"> según el plazo y procedimiento establecido en los acuerdos del Superintendente, en caso de que aplique. </w:t>
      </w:r>
    </w:p>
    <w:p w14:paraId="37DCE369" w14:textId="77777777" w:rsidR="00AB741D" w:rsidRPr="00AD75DB" w:rsidRDefault="00AB741D" w:rsidP="00AD75DB">
      <w:pPr>
        <w:pStyle w:val="NormalWeb"/>
        <w:spacing w:before="0" w:beforeAutospacing="0" w:after="0" w:afterAutospacing="0"/>
        <w:jc w:val="both"/>
        <w:rPr>
          <w:rFonts w:ascii="Arial" w:hAnsi="Arial" w:cs="Arial"/>
          <w:sz w:val="22"/>
          <w:szCs w:val="22"/>
          <w:lang w:val="es-ES"/>
        </w:rPr>
      </w:pPr>
    </w:p>
    <w:p w14:paraId="300D148D" w14:textId="77777777" w:rsidR="00A44914" w:rsidRPr="0090303C" w:rsidRDefault="00A44914" w:rsidP="00A44914">
      <w:pPr>
        <w:jc w:val="both"/>
        <w:rPr>
          <w:rFonts w:ascii="Arial" w:hAnsi="Arial" w:cs="Arial"/>
        </w:rPr>
      </w:pPr>
      <w:r w:rsidRPr="00EF3599">
        <w:rPr>
          <w:rFonts w:ascii="Arial" w:hAnsi="Arial" w:cs="Arial"/>
        </w:rPr>
        <w:t>Las revisiones externas se debe</w:t>
      </w:r>
      <w:r>
        <w:rPr>
          <w:rFonts w:ascii="Arial" w:hAnsi="Arial" w:cs="Arial"/>
        </w:rPr>
        <w:t>rán</w:t>
      </w:r>
      <w:r w:rsidRPr="00EF3599">
        <w:rPr>
          <w:rFonts w:ascii="Arial" w:hAnsi="Arial" w:cs="Arial"/>
        </w:rPr>
        <w:t xml:space="preserve"> hacer públicas en el sitio web del emisor</w:t>
      </w:r>
      <w:r>
        <w:rPr>
          <w:rFonts w:ascii="Arial" w:hAnsi="Arial" w:cs="Arial"/>
        </w:rPr>
        <w:t xml:space="preserve"> o de la sociedad administradora de fondos de inversión. </w:t>
      </w:r>
      <w:r w:rsidRPr="00EF3599">
        <w:rPr>
          <w:rFonts w:ascii="Arial" w:hAnsi="Arial" w:cs="Arial"/>
        </w:rPr>
        <w:t xml:space="preserve"> </w:t>
      </w:r>
    </w:p>
    <w:p w14:paraId="00DA4429" w14:textId="77777777" w:rsidR="00A44914" w:rsidRPr="00A44914" w:rsidRDefault="00A44914" w:rsidP="00A44914">
      <w:pPr>
        <w:pStyle w:val="Ttulo1"/>
        <w:ind w:left="1530" w:hanging="1530"/>
        <w:jc w:val="both"/>
        <w:rPr>
          <w:rFonts w:ascii="Arial" w:eastAsiaTheme="minorHAnsi" w:hAnsi="Arial" w:cs="Arial"/>
          <w:b/>
          <w:bCs/>
          <w:color w:val="auto"/>
          <w:sz w:val="22"/>
          <w:szCs w:val="22"/>
        </w:rPr>
      </w:pPr>
      <w:bookmarkStart w:id="7" w:name="_Toc72940861"/>
      <w:r w:rsidRPr="00A44914">
        <w:rPr>
          <w:rFonts w:ascii="Arial" w:eastAsiaTheme="minorHAnsi" w:hAnsi="Arial" w:cs="Arial"/>
          <w:b/>
          <w:bCs/>
          <w:color w:val="auto"/>
          <w:sz w:val="22"/>
          <w:szCs w:val="22"/>
        </w:rPr>
        <w:t xml:space="preserve">Artículo </w:t>
      </w:r>
      <w:r w:rsidRPr="00A44914">
        <w:rPr>
          <w:rFonts w:ascii="Arial" w:eastAsiaTheme="minorHAnsi" w:hAnsi="Arial" w:cs="Arial"/>
          <w:b/>
          <w:bCs/>
          <w:color w:val="auto"/>
          <w:sz w:val="22"/>
          <w:szCs w:val="22"/>
        </w:rPr>
        <w:fldChar w:fldCharType="begin"/>
      </w:r>
      <w:r w:rsidRPr="00A44914">
        <w:rPr>
          <w:rFonts w:ascii="Arial" w:eastAsiaTheme="minorHAnsi" w:hAnsi="Arial" w:cs="Arial"/>
          <w:b/>
          <w:bCs/>
          <w:color w:val="auto"/>
          <w:sz w:val="22"/>
          <w:szCs w:val="22"/>
        </w:rPr>
        <w:instrText xml:space="preserve"> AUTONUM  </w:instrText>
      </w:r>
      <w:r w:rsidRPr="00A44914">
        <w:rPr>
          <w:rFonts w:ascii="Arial" w:eastAsiaTheme="minorHAnsi" w:hAnsi="Arial" w:cs="Arial"/>
          <w:b/>
          <w:bCs/>
          <w:color w:val="auto"/>
          <w:sz w:val="22"/>
          <w:szCs w:val="22"/>
        </w:rPr>
        <w:fldChar w:fldCharType="end"/>
      </w:r>
      <w:r w:rsidRPr="00A44914">
        <w:rPr>
          <w:rFonts w:ascii="Arial" w:eastAsiaTheme="minorHAnsi" w:hAnsi="Arial" w:cs="Arial"/>
          <w:b/>
          <w:bCs/>
          <w:color w:val="auto"/>
          <w:sz w:val="22"/>
          <w:szCs w:val="22"/>
        </w:rPr>
        <w:tab/>
        <w:t>Gestión operativa de los recursos captados</w:t>
      </w:r>
      <w:bookmarkEnd w:id="7"/>
    </w:p>
    <w:p w14:paraId="507591B1" w14:textId="77777777" w:rsidR="00A44914" w:rsidRDefault="00A44914" w:rsidP="00A44914">
      <w:pPr>
        <w:pStyle w:val="Sinespaciado"/>
        <w:jc w:val="both"/>
        <w:rPr>
          <w:rFonts w:ascii="Arial" w:hAnsi="Arial" w:cs="Arial"/>
          <w:lang w:val="es-CR"/>
        </w:rPr>
      </w:pPr>
    </w:p>
    <w:p w14:paraId="49630101" w14:textId="77777777" w:rsidR="00A44914" w:rsidRDefault="00A44914" w:rsidP="00A44914">
      <w:pPr>
        <w:pStyle w:val="Sinespaciado"/>
        <w:jc w:val="both"/>
        <w:rPr>
          <w:rFonts w:ascii="Arial" w:hAnsi="Arial" w:cs="Arial"/>
          <w:lang w:val="es-CR"/>
        </w:rPr>
      </w:pPr>
      <w:r w:rsidRPr="00A44914">
        <w:rPr>
          <w:rFonts w:ascii="Arial" w:hAnsi="Arial" w:cs="Arial"/>
          <w:lang w:val="es-CR"/>
        </w:rPr>
        <w:t xml:space="preserve">A efectos de procurar que los recursos provenientes de este tipo de emisiones se manejen de forma transparente, cuenten con una mayor trazabilidad y sean utilizados de acuerdo </w:t>
      </w:r>
      <w:r w:rsidRPr="00F06784">
        <w:rPr>
          <w:rFonts w:ascii="Arial" w:hAnsi="Arial" w:cs="Arial"/>
          <w:lang w:val="es-CR"/>
        </w:rPr>
        <w:t xml:space="preserve">con los principios convenidos al momento de su emisión, los emisores </w:t>
      </w:r>
      <w:r w:rsidR="00945802">
        <w:rPr>
          <w:rFonts w:ascii="Arial" w:hAnsi="Arial" w:cs="Arial"/>
          <w:lang w:val="es-CR"/>
        </w:rPr>
        <w:t>o</w:t>
      </w:r>
      <w:r w:rsidR="00945802" w:rsidRPr="00F06784">
        <w:rPr>
          <w:rFonts w:ascii="Arial" w:hAnsi="Arial" w:cs="Arial"/>
          <w:lang w:val="es-CR"/>
        </w:rPr>
        <w:t xml:space="preserve"> </w:t>
      </w:r>
      <w:r w:rsidRPr="00F06784">
        <w:rPr>
          <w:rFonts w:ascii="Arial" w:hAnsi="Arial" w:cs="Arial"/>
          <w:lang w:val="es-CR"/>
        </w:rPr>
        <w:t>los fondos de inversión deberán distinguir en las notas de los estados financieros auditados anuales y de los estados financieros trimestrales la partida de los pasivos y los activos que corresponde a las emisiones verdes, sociales y sostenibles.</w:t>
      </w:r>
    </w:p>
    <w:p w14:paraId="762A5029" w14:textId="77777777" w:rsidR="00EB102A" w:rsidRDefault="00EB102A" w:rsidP="00A44914">
      <w:pPr>
        <w:pStyle w:val="Sinespaciado"/>
        <w:jc w:val="both"/>
        <w:rPr>
          <w:rFonts w:ascii="Arial" w:hAnsi="Arial" w:cs="Arial"/>
          <w:lang w:val="es-CR"/>
        </w:rPr>
      </w:pPr>
    </w:p>
    <w:p w14:paraId="50523C11" w14:textId="77777777" w:rsidR="00A44914" w:rsidRPr="00A44914" w:rsidRDefault="00EB102A" w:rsidP="00A44914">
      <w:pPr>
        <w:pStyle w:val="Sinespaciado"/>
        <w:jc w:val="both"/>
        <w:rPr>
          <w:rFonts w:ascii="Arial" w:hAnsi="Arial" w:cs="Arial"/>
          <w:lang w:val="es-CR"/>
        </w:rPr>
      </w:pPr>
      <w:bookmarkStart w:id="8" w:name="_Hlk72934313"/>
      <w:r w:rsidRPr="00E2353C">
        <w:rPr>
          <w:rFonts w:ascii="Arial" w:hAnsi="Arial" w:cs="Arial"/>
          <w:lang w:val="es-CR"/>
        </w:rPr>
        <w:t xml:space="preserve">Por otra parte, </w:t>
      </w:r>
      <w:r w:rsidR="003112AD" w:rsidRPr="00E2353C">
        <w:rPr>
          <w:rFonts w:ascii="Arial" w:hAnsi="Arial" w:cs="Arial"/>
          <w:lang w:val="es-CR"/>
        </w:rPr>
        <w:t>cuando se trata de refinanciación, el emisor debe garantizar permanentemente la existencia de una cartera</w:t>
      </w:r>
      <w:r w:rsidR="003112AD" w:rsidRPr="003112AD">
        <w:rPr>
          <w:rFonts w:ascii="Arial" w:hAnsi="Arial" w:cs="Arial"/>
          <w:lang w:val="es-CR"/>
        </w:rPr>
        <w:t xml:space="preserve"> de proyectos</w:t>
      </w:r>
      <w:r w:rsidR="008407C9">
        <w:rPr>
          <w:rFonts w:ascii="Arial" w:hAnsi="Arial" w:cs="Arial"/>
          <w:lang w:val="es-CR"/>
        </w:rPr>
        <w:t xml:space="preserve"> o activos</w:t>
      </w:r>
      <w:r w:rsidR="003112AD" w:rsidRPr="003112AD">
        <w:rPr>
          <w:rFonts w:ascii="Arial" w:hAnsi="Arial" w:cs="Arial"/>
          <w:lang w:val="es-CR"/>
        </w:rPr>
        <w:t xml:space="preserve"> elegibles que corresponda por lo menos al monto emitido</w:t>
      </w:r>
      <w:r w:rsidR="003112AD">
        <w:rPr>
          <w:rFonts w:ascii="Arial" w:hAnsi="Arial" w:cs="Arial"/>
          <w:lang w:val="es-CR"/>
        </w:rPr>
        <w:t>.</w:t>
      </w:r>
    </w:p>
    <w:p w14:paraId="7DD725B9" w14:textId="77777777" w:rsidR="00774A61" w:rsidRPr="00C648D3" w:rsidRDefault="00774A61" w:rsidP="00774A61">
      <w:pPr>
        <w:pStyle w:val="Ttulo1"/>
        <w:ind w:left="1530" w:hanging="1530"/>
        <w:jc w:val="both"/>
        <w:rPr>
          <w:rFonts w:ascii="Arial" w:eastAsiaTheme="minorHAnsi" w:hAnsi="Arial" w:cs="Arial"/>
          <w:b/>
          <w:bCs/>
          <w:color w:val="auto"/>
          <w:sz w:val="22"/>
          <w:szCs w:val="22"/>
        </w:rPr>
      </w:pPr>
      <w:bookmarkStart w:id="9" w:name="_Toc72940862"/>
      <w:bookmarkEnd w:id="8"/>
      <w:r w:rsidRPr="00C648D3">
        <w:rPr>
          <w:rFonts w:ascii="Arial" w:eastAsiaTheme="minorHAnsi" w:hAnsi="Arial" w:cs="Arial"/>
          <w:b/>
          <w:bCs/>
          <w:color w:val="auto"/>
          <w:sz w:val="22"/>
          <w:szCs w:val="22"/>
        </w:rPr>
        <w:lastRenderedPageBreak/>
        <w:t xml:space="preserve">Artículo </w:t>
      </w:r>
      <w:r>
        <w:rPr>
          <w:rFonts w:ascii="Arial" w:eastAsiaTheme="minorHAnsi" w:hAnsi="Arial" w:cs="Arial"/>
          <w:b/>
          <w:bCs/>
          <w:color w:val="auto"/>
          <w:sz w:val="22"/>
          <w:szCs w:val="22"/>
        </w:rPr>
        <w:fldChar w:fldCharType="begin"/>
      </w:r>
      <w:r>
        <w:rPr>
          <w:rFonts w:ascii="Arial" w:eastAsiaTheme="minorHAnsi" w:hAnsi="Arial" w:cs="Arial"/>
          <w:b/>
          <w:bCs/>
          <w:color w:val="auto"/>
          <w:sz w:val="22"/>
          <w:szCs w:val="22"/>
        </w:rPr>
        <w:instrText xml:space="preserve"> AUTONUM  </w:instrText>
      </w:r>
      <w:r>
        <w:rPr>
          <w:rFonts w:ascii="Arial" w:eastAsiaTheme="minorHAnsi" w:hAnsi="Arial" w:cs="Arial"/>
          <w:b/>
          <w:bCs/>
          <w:color w:val="auto"/>
          <w:sz w:val="22"/>
          <w:szCs w:val="22"/>
        </w:rPr>
        <w:fldChar w:fldCharType="end"/>
      </w:r>
      <w:r>
        <w:rPr>
          <w:rFonts w:ascii="Arial" w:eastAsiaTheme="minorHAnsi" w:hAnsi="Arial" w:cs="Arial"/>
          <w:b/>
          <w:bCs/>
          <w:color w:val="auto"/>
          <w:sz w:val="22"/>
          <w:szCs w:val="22"/>
        </w:rPr>
        <w:tab/>
        <w:t>Prospecto</w:t>
      </w:r>
      <w:bookmarkEnd w:id="9"/>
    </w:p>
    <w:p w14:paraId="41CF2A56" w14:textId="77777777" w:rsidR="00F51B31" w:rsidRDefault="00F51B31" w:rsidP="00BD22C9">
      <w:pPr>
        <w:pStyle w:val="Sinespaciado"/>
        <w:jc w:val="both"/>
        <w:rPr>
          <w:rFonts w:ascii="Arial" w:hAnsi="Arial" w:cs="Arial"/>
          <w:lang w:val="es-CR"/>
        </w:rPr>
      </w:pPr>
    </w:p>
    <w:p w14:paraId="4397F018" w14:textId="77777777" w:rsidR="00F63FF0" w:rsidRDefault="00DF7666" w:rsidP="007D6DB3">
      <w:pPr>
        <w:jc w:val="both"/>
        <w:rPr>
          <w:rFonts w:ascii="Arial" w:hAnsi="Arial" w:cs="Arial"/>
        </w:rPr>
      </w:pPr>
      <w:r w:rsidRPr="00C91202">
        <w:rPr>
          <w:rFonts w:ascii="Arial" w:hAnsi="Arial" w:cs="Arial"/>
        </w:rPr>
        <w:t xml:space="preserve">El contenido del prospecto de </w:t>
      </w:r>
      <w:r w:rsidR="00881677" w:rsidRPr="00C91202">
        <w:rPr>
          <w:rFonts w:ascii="Arial" w:hAnsi="Arial" w:cs="Arial"/>
        </w:rPr>
        <w:t xml:space="preserve">emisiones </w:t>
      </w:r>
      <w:r w:rsidR="008C2F04" w:rsidRPr="00C91202">
        <w:rPr>
          <w:rFonts w:ascii="Arial" w:hAnsi="Arial" w:cs="Arial"/>
        </w:rPr>
        <w:t>temáticas</w:t>
      </w:r>
      <w:r w:rsidR="00881677" w:rsidRPr="00C91202">
        <w:rPr>
          <w:rFonts w:ascii="Arial" w:hAnsi="Arial" w:cs="Arial"/>
        </w:rPr>
        <w:t xml:space="preserve"> </w:t>
      </w:r>
      <w:r w:rsidRPr="00C91202">
        <w:rPr>
          <w:rFonts w:ascii="Arial" w:hAnsi="Arial" w:cs="Arial"/>
        </w:rPr>
        <w:t xml:space="preserve">debe </w:t>
      </w:r>
      <w:r w:rsidR="00D02486" w:rsidRPr="00C91202">
        <w:rPr>
          <w:rFonts w:ascii="Arial" w:hAnsi="Arial" w:cs="Arial"/>
        </w:rPr>
        <w:t>cumplir con las disposiciones</w:t>
      </w:r>
      <w:r w:rsidR="004B4C2A" w:rsidRPr="007465F7">
        <w:rPr>
          <w:rFonts w:ascii="Arial" w:hAnsi="Arial" w:cs="Arial"/>
        </w:rPr>
        <w:t xml:space="preserve"> reglamentarias</w:t>
      </w:r>
      <w:r w:rsidR="00D02486" w:rsidRPr="00C91202">
        <w:rPr>
          <w:rFonts w:ascii="Arial" w:hAnsi="Arial" w:cs="Arial"/>
        </w:rPr>
        <w:t xml:space="preserve"> </w:t>
      </w:r>
      <w:r w:rsidR="00CF04AF" w:rsidRPr="00C91202">
        <w:rPr>
          <w:rFonts w:ascii="Arial" w:hAnsi="Arial" w:cs="Arial"/>
        </w:rPr>
        <w:t>y</w:t>
      </w:r>
      <w:r w:rsidR="00F21585" w:rsidRPr="00C91202">
        <w:rPr>
          <w:rFonts w:ascii="Arial" w:hAnsi="Arial" w:cs="Arial"/>
        </w:rPr>
        <w:t xml:space="preserve"> los acuerdos del Superintendente </w:t>
      </w:r>
      <w:r w:rsidR="00F73B51" w:rsidRPr="00C91202">
        <w:rPr>
          <w:rFonts w:ascii="Arial" w:hAnsi="Arial" w:cs="Arial"/>
        </w:rPr>
        <w:t>SGV-A-84</w:t>
      </w:r>
      <w:r w:rsidR="00F21585" w:rsidRPr="00C91202">
        <w:rPr>
          <w:rFonts w:ascii="Arial" w:hAnsi="Arial" w:cs="Arial"/>
        </w:rPr>
        <w:t xml:space="preserve"> Guía para la elaboración de prospectos de </w:t>
      </w:r>
      <w:r w:rsidR="00C91202" w:rsidRPr="00C91202">
        <w:rPr>
          <w:rFonts w:ascii="Arial" w:hAnsi="Arial" w:cs="Arial"/>
        </w:rPr>
        <w:t>empresas emisoras</w:t>
      </w:r>
      <w:r w:rsidR="00F21585" w:rsidRPr="00C91202">
        <w:rPr>
          <w:rFonts w:ascii="Arial" w:hAnsi="Arial" w:cs="Arial"/>
        </w:rPr>
        <w:t xml:space="preserve">, </w:t>
      </w:r>
      <w:r w:rsidR="00F21585" w:rsidRPr="00C91202">
        <w:rPr>
          <w:rFonts w:ascii="Arial" w:hAnsi="Arial" w:cs="Arial"/>
          <w:color w:val="000000"/>
          <w:shd w:val="clear" w:color="auto" w:fill="FFFFFF"/>
        </w:rPr>
        <w:t xml:space="preserve">SGV-A-158 Guía para la elaboración y remisión de prospectos de fondos de inversión, </w:t>
      </w:r>
      <w:r w:rsidR="00F21585" w:rsidRPr="00C91202">
        <w:rPr>
          <w:rFonts w:ascii="Arial" w:hAnsi="Arial" w:cs="Arial"/>
        </w:rPr>
        <w:t xml:space="preserve">SGV-A-225 </w:t>
      </w:r>
      <w:r w:rsidR="00F21585" w:rsidRPr="00C91202">
        <w:rPr>
          <w:rFonts w:ascii="Arial" w:hAnsi="Arial" w:cs="Arial"/>
          <w:color w:val="000000"/>
          <w:shd w:val="clear" w:color="auto" w:fill="FFFFFF"/>
        </w:rPr>
        <w:t>Guía para la elaboración de prospectos de emisiones provenientes de vehículos de propósito especial para el financiamiento de proyectos de infraestructura</w:t>
      </w:r>
      <w:r w:rsidR="00C91202" w:rsidRPr="00C91202">
        <w:rPr>
          <w:rFonts w:ascii="Arial" w:hAnsi="Arial" w:cs="Arial"/>
          <w:color w:val="000000"/>
          <w:shd w:val="clear" w:color="auto" w:fill="FFFFFF"/>
        </w:rPr>
        <w:t xml:space="preserve"> y </w:t>
      </w:r>
      <w:r w:rsidR="00F21585" w:rsidRPr="00C91202">
        <w:rPr>
          <w:rFonts w:ascii="Arial" w:hAnsi="Arial" w:cs="Arial"/>
          <w:color w:val="000000"/>
          <w:shd w:val="clear" w:color="auto" w:fill="FFFFFF"/>
        </w:rPr>
        <w:t>SGV-A-</w:t>
      </w:r>
      <w:r w:rsidR="00F21585" w:rsidRPr="00C91202">
        <w:rPr>
          <w:rFonts w:ascii="Arial" w:hAnsi="Arial" w:cs="Arial"/>
        </w:rPr>
        <w:t xml:space="preserve">226 </w:t>
      </w:r>
      <w:r w:rsidR="00F21585" w:rsidRPr="00C91202">
        <w:rPr>
          <w:rFonts w:ascii="Arial" w:hAnsi="Arial" w:cs="Arial"/>
          <w:color w:val="000000"/>
          <w:shd w:val="clear" w:color="auto" w:fill="FFFFFF"/>
        </w:rPr>
        <w:t>Guía para la elaboración de prospectos de emisiones provenientes de procesos de titularización</w:t>
      </w:r>
      <w:r w:rsidR="00C91202" w:rsidRPr="00C91202">
        <w:rPr>
          <w:rFonts w:ascii="Arial" w:hAnsi="Arial" w:cs="Arial"/>
          <w:color w:val="000000"/>
          <w:shd w:val="clear" w:color="auto" w:fill="FFFFFF"/>
        </w:rPr>
        <w:t xml:space="preserve">; </w:t>
      </w:r>
      <w:r w:rsidR="00D02486" w:rsidRPr="00C91202">
        <w:rPr>
          <w:rFonts w:ascii="Arial" w:hAnsi="Arial" w:cs="Arial"/>
        </w:rPr>
        <w:t>relacionad</w:t>
      </w:r>
      <w:r w:rsidR="00CF04AF" w:rsidRPr="00C91202">
        <w:rPr>
          <w:rFonts w:ascii="Arial" w:hAnsi="Arial" w:cs="Arial"/>
        </w:rPr>
        <w:t>o</w:t>
      </w:r>
      <w:r w:rsidR="00D02486" w:rsidRPr="00C91202">
        <w:rPr>
          <w:rFonts w:ascii="Arial" w:hAnsi="Arial" w:cs="Arial"/>
        </w:rPr>
        <w:t>s con la elaboración de prospectos</w:t>
      </w:r>
      <w:r w:rsidRPr="00C91202">
        <w:rPr>
          <w:rFonts w:ascii="Arial" w:hAnsi="Arial" w:cs="Arial"/>
        </w:rPr>
        <w:t xml:space="preserve"> </w:t>
      </w:r>
      <w:r w:rsidR="00D02486" w:rsidRPr="00C91202">
        <w:rPr>
          <w:rFonts w:ascii="Arial" w:hAnsi="Arial" w:cs="Arial"/>
        </w:rPr>
        <w:t>de emisores</w:t>
      </w:r>
      <w:r w:rsidR="00881677" w:rsidRPr="00C91202">
        <w:rPr>
          <w:rFonts w:ascii="Arial" w:hAnsi="Arial" w:cs="Arial"/>
        </w:rPr>
        <w:t xml:space="preserve"> </w:t>
      </w:r>
      <w:r w:rsidR="00D02486" w:rsidRPr="00C91202">
        <w:rPr>
          <w:rFonts w:ascii="Arial" w:hAnsi="Arial" w:cs="Arial"/>
        </w:rPr>
        <w:t>y de fondos de inversión</w:t>
      </w:r>
      <w:r w:rsidR="00945802">
        <w:rPr>
          <w:rFonts w:ascii="Arial" w:hAnsi="Arial" w:cs="Arial"/>
        </w:rPr>
        <w:t>, según corresponda</w:t>
      </w:r>
      <w:r w:rsidR="00CF04AF" w:rsidRPr="007465F7">
        <w:rPr>
          <w:rFonts w:ascii="Arial" w:hAnsi="Arial" w:cs="Arial"/>
        </w:rPr>
        <w:t xml:space="preserve">. </w:t>
      </w:r>
    </w:p>
    <w:p w14:paraId="36E2B42B" w14:textId="77777777" w:rsidR="001D12A2" w:rsidRPr="00325E48" w:rsidRDefault="007D6DB3" w:rsidP="007D6DB3">
      <w:pPr>
        <w:jc w:val="both"/>
        <w:rPr>
          <w:rFonts w:ascii="Arial" w:hAnsi="Arial" w:cs="Arial"/>
          <w:b/>
        </w:rPr>
      </w:pPr>
      <w:r w:rsidRPr="007D6DB3">
        <w:rPr>
          <w:rFonts w:ascii="Arial" w:hAnsi="Arial" w:cs="Arial"/>
        </w:rPr>
        <w:t>Adicionalmente</w:t>
      </w:r>
      <w:r>
        <w:rPr>
          <w:rFonts w:ascii="Arial" w:hAnsi="Arial" w:cs="Arial"/>
        </w:rPr>
        <w:t xml:space="preserve">, </w:t>
      </w:r>
      <w:r w:rsidRPr="007D6DB3">
        <w:rPr>
          <w:rFonts w:ascii="Arial" w:hAnsi="Arial" w:cs="Arial"/>
        </w:rPr>
        <w:t>deberá incluir la información que se detalla a continuación. Para el cumplimiento de los cuatro principios que define la International Capital Market Association (ICMA), el emisor podrá incluir en un apartado del prospecto el “marco de referencia” o “framework”, en caso de que así lo desee.</w:t>
      </w:r>
    </w:p>
    <w:p w14:paraId="32269B3B" w14:textId="77777777" w:rsidR="001D12A2" w:rsidRPr="00BD22C9" w:rsidRDefault="001D12A2" w:rsidP="00D37CCC">
      <w:pPr>
        <w:pStyle w:val="Sinespaciado"/>
        <w:numPr>
          <w:ilvl w:val="0"/>
          <w:numId w:val="14"/>
        </w:numPr>
        <w:ind w:left="714" w:hanging="357"/>
        <w:jc w:val="both"/>
        <w:outlineLvl w:val="1"/>
        <w:rPr>
          <w:rFonts w:ascii="Arial" w:hAnsi="Arial" w:cs="Arial"/>
          <w:b/>
          <w:i/>
          <w:iCs/>
        </w:rPr>
      </w:pPr>
      <w:bookmarkStart w:id="10" w:name="_Toc72940863"/>
      <w:r w:rsidRPr="00BD22C9">
        <w:rPr>
          <w:rFonts w:ascii="Arial" w:hAnsi="Arial" w:cs="Arial"/>
          <w:i/>
          <w:iCs/>
        </w:rPr>
        <w:t>Uso de los fondos</w:t>
      </w:r>
      <w:bookmarkEnd w:id="10"/>
    </w:p>
    <w:p w14:paraId="0E1DF676" w14:textId="77777777" w:rsidR="001802DE" w:rsidRPr="00BD22C9" w:rsidRDefault="001802DE" w:rsidP="00BD22C9">
      <w:pPr>
        <w:pStyle w:val="Sinespaciado"/>
        <w:jc w:val="both"/>
        <w:rPr>
          <w:rFonts w:ascii="Arial" w:hAnsi="Arial" w:cs="Arial"/>
          <w:b/>
          <w:i/>
          <w:iCs/>
        </w:rPr>
      </w:pPr>
    </w:p>
    <w:p w14:paraId="2E84C00B" w14:textId="77777777" w:rsidR="001802DE" w:rsidRPr="00D406FE" w:rsidRDefault="001802DE" w:rsidP="007D09C8">
      <w:pPr>
        <w:spacing w:after="120" w:line="240" w:lineRule="auto"/>
        <w:jc w:val="both"/>
        <w:rPr>
          <w:rFonts w:ascii="Arial" w:hAnsi="Arial" w:cs="Arial"/>
          <w:lang w:val="es-ES"/>
        </w:rPr>
      </w:pPr>
      <w:r w:rsidRPr="00D406FE">
        <w:rPr>
          <w:rFonts w:ascii="Arial" w:hAnsi="Arial" w:cs="Arial"/>
        </w:rPr>
        <w:t xml:space="preserve">Los recursos de </w:t>
      </w:r>
      <w:r w:rsidR="000B2E30" w:rsidRPr="00D406FE">
        <w:rPr>
          <w:rFonts w:ascii="Arial" w:hAnsi="Arial" w:cs="Arial"/>
        </w:rPr>
        <w:t>las emisiones</w:t>
      </w:r>
      <w:r w:rsidRPr="00D406FE">
        <w:rPr>
          <w:rFonts w:ascii="Arial" w:hAnsi="Arial" w:cs="Arial"/>
        </w:rPr>
        <w:t xml:space="preserve"> se utilizarán para financiar o refinanciar proyectos</w:t>
      </w:r>
      <w:r w:rsidR="007F52CD">
        <w:rPr>
          <w:rFonts w:ascii="Arial" w:hAnsi="Arial" w:cs="Arial"/>
        </w:rPr>
        <w:t xml:space="preserve"> o actividades</w:t>
      </w:r>
      <w:r w:rsidR="00325E48" w:rsidRPr="00D406FE">
        <w:rPr>
          <w:rFonts w:ascii="Arial" w:hAnsi="Arial" w:cs="Arial"/>
        </w:rPr>
        <w:t xml:space="preserve"> </w:t>
      </w:r>
      <w:r w:rsidR="007F52CD">
        <w:rPr>
          <w:rFonts w:ascii="Arial" w:hAnsi="Arial" w:cs="Arial"/>
        </w:rPr>
        <w:t>(</w:t>
      </w:r>
      <w:r w:rsidR="00325E48" w:rsidRPr="00D406FE">
        <w:rPr>
          <w:rFonts w:ascii="Arial" w:hAnsi="Arial" w:cs="Arial"/>
        </w:rPr>
        <w:t>planes de inversión nuevos o existentes, actividades de investigación y desarrollo o uso de fondos</w:t>
      </w:r>
      <w:r w:rsidR="007F52CD">
        <w:rPr>
          <w:rFonts w:ascii="Arial" w:hAnsi="Arial" w:cs="Arial"/>
        </w:rPr>
        <w:t>)</w:t>
      </w:r>
      <w:r w:rsidR="004C1896" w:rsidRPr="00D406FE">
        <w:rPr>
          <w:rFonts w:ascii="Arial" w:hAnsi="Arial" w:cs="Arial"/>
        </w:rPr>
        <w:t xml:space="preserve"> </w:t>
      </w:r>
      <w:r w:rsidRPr="00D406FE">
        <w:rPr>
          <w:rFonts w:ascii="Arial" w:hAnsi="Arial" w:cs="Arial"/>
        </w:rPr>
        <w:t>con fines verdes, sociales y sostenibles (y sus gastos relacionados, tales como</w:t>
      </w:r>
      <w:r w:rsidR="00065F58" w:rsidRPr="00D406FE">
        <w:rPr>
          <w:rFonts w:ascii="Arial" w:hAnsi="Arial" w:cs="Arial"/>
          <w:lang w:val="es-ES"/>
        </w:rPr>
        <w:t xml:space="preserve"> </w:t>
      </w:r>
      <w:r w:rsidR="007D09C8" w:rsidRPr="00D406FE">
        <w:rPr>
          <w:rFonts w:ascii="Arial" w:hAnsi="Arial" w:cs="Arial"/>
          <w:lang w:val="es-ES"/>
        </w:rPr>
        <w:t>g</w:t>
      </w:r>
      <w:r w:rsidR="00065F58" w:rsidRPr="00D406FE">
        <w:rPr>
          <w:rFonts w:ascii="Arial" w:hAnsi="Arial" w:cs="Arial"/>
          <w:lang w:val="es-ES"/>
        </w:rPr>
        <w:t>astos tributarios</w:t>
      </w:r>
      <w:r w:rsidR="007D09C8" w:rsidRPr="00D406FE">
        <w:rPr>
          <w:rFonts w:ascii="Arial" w:hAnsi="Arial" w:cs="Arial"/>
          <w:lang w:val="es-ES"/>
        </w:rPr>
        <w:t>, g</w:t>
      </w:r>
      <w:r w:rsidR="00065F58" w:rsidRPr="00D406FE">
        <w:rPr>
          <w:rFonts w:ascii="Arial" w:hAnsi="Arial" w:cs="Arial"/>
          <w:lang w:val="es-ES"/>
        </w:rPr>
        <w:t>astos operativos</w:t>
      </w:r>
      <w:r w:rsidR="007D09C8" w:rsidRPr="00D406FE">
        <w:rPr>
          <w:rFonts w:ascii="Arial" w:hAnsi="Arial" w:cs="Arial"/>
          <w:lang w:val="es-ES"/>
        </w:rPr>
        <w:t>, i</w:t>
      </w:r>
      <w:r w:rsidR="00065F58" w:rsidRPr="00D406FE">
        <w:rPr>
          <w:rFonts w:ascii="Arial" w:hAnsi="Arial" w:cs="Arial"/>
          <w:lang w:val="es-ES"/>
        </w:rPr>
        <w:t>nversiones en activos reales</w:t>
      </w:r>
      <w:r w:rsidR="007D09C8" w:rsidRPr="00D406FE">
        <w:rPr>
          <w:rFonts w:ascii="Arial" w:hAnsi="Arial" w:cs="Arial"/>
          <w:lang w:val="es-ES"/>
        </w:rPr>
        <w:t>,</w:t>
      </w:r>
      <w:r w:rsidR="00065F58" w:rsidRPr="00D406FE">
        <w:rPr>
          <w:rFonts w:ascii="Arial" w:hAnsi="Arial" w:cs="Arial"/>
          <w:lang w:val="es-ES"/>
        </w:rPr>
        <w:t xml:space="preserve"> costos de mantenimiento de la infraestructura pública, </w:t>
      </w:r>
      <w:r w:rsidR="007D09C8" w:rsidRPr="00D406FE">
        <w:rPr>
          <w:rFonts w:ascii="Arial" w:hAnsi="Arial" w:cs="Arial"/>
          <w:lang w:val="es-ES"/>
        </w:rPr>
        <w:t>a</w:t>
      </w:r>
      <w:r w:rsidR="00065F58" w:rsidRPr="00D406FE">
        <w:rPr>
          <w:rFonts w:ascii="Arial" w:hAnsi="Arial" w:cs="Arial"/>
          <w:lang w:val="es-ES"/>
        </w:rPr>
        <w:t>ctivos intangibles</w:t>
      </w:r>
      <w:r w:rsidR="007D09C8" w:rsidRPr="00D406FE">
        <w:rPr>
          <w:rFonts w:ascii="Arial" w:hAnsi="Arial" w:cs="Arial"/>
          <w:lang w:val="es-ES"/>
        </w:rPr>
        <w:t>, entre otros)</w:t>
      </w:r>
      <w:r w:rsidR="00065F58" w:rsidRPr="00D406FE">
        <w:rPr>
          <w:rFonts w:ascii="Arial" w:hAnsi="Arial" w:cs="Arial"/>
          <w:lang w:val="es-ES"/>
        </w:rPr>
        <w:t>.</w:t>
      </w:r>
      <w:r w:rsidRPr="00D406FE">
        <w:rPr>
          <w:rFonts w:ascii="Arial" w:hAnsi="Arial" w:cs="Arial"/>
        </w:rPr>
        <w:t xml:space="preserve"> Todos los proyectos </w:t>
      </w:r>
      <w:r w:rsidR="00076BC6">
        <w:rPr>
          <w:rFonts w:ascii="Arial" w:hAnsi="Arial" w:cs="Arial"/>
        </w:rPr>
        <w:t xml:space="preserve">o actividades </w:t>
      </w:r>
      <w:r w:rsidRPr="00D406FE">
        <w:rPr>
          <w:rFonts w:ascii="Arial" w:hAnsi="Arial" w:cs="Arial"/>
        </w:rPr>
        <w:t>designad</w:t>
      </w:r>
      <w:r w:rsidR="00076BC6">
        <w:rPr>
          <w:rFonts w:ascii="Arial" w:hAnsi="Arial" w:cs="Arial"/>
        </w:rPr>
        <w:t>a</w:t>
      </w:r>
      <w:r w:rsidRPr="00D406FE">
        <w:rPr>
          <w:rFonts w:ascii="Arial" w:hAnsi="Arial" w:cs="Arial"/>
        </w:rPr>
        <w:t>s deben proporcionar beneficios ambientales, sociales y sostenibles</w:t>
      </w:r>
      <w:r w:rsidR="00F21585">
        <w:rPr>
          <w:rFonts w:ascii="Arial" w:hAnsi="Arial" w:cs="Arial"/>
        </w:rPr>
        <w:t xml:space="preserve"> esperados</w:t>
      </w:r>
      <w:r w:rsidRPr="00D406FE">
        <w:rPr>
          <w:rFonts w:ascii="Arial" w:hAnsi="Arial" w:cs="Arial"/>
        </w:rPr>
        <w:t>,</w:t>
      </w:r>
      <w:r w:rsidR="00017F44">
        <w:rPr>
          <w:rFonts w:ascii="Arial" w:hAnsi="Arial" w:cs="Arial"/>
        </w:rPr>
        <w:t xml:space="preserve"> según corresponda,</w:t>
      </w:r>
      <w:r w:rsidRPr="00D406FE">
        <w:rPr>
          <w:rFonts w:ascii="Arial" w:hAnsi="Arial" w:cs="Arial"/>
        </w:rPr>
        <w:t xml:space="preserve"> y detallarse debidamente en el prospecto de</w:t>
      </w:r>
      <w:r w:rsidR="009A3C80" w:rsidRPr="00D406FE">
        <w:rPr>
          <w:rFonts w:ascii="Arial" w:hAnsi="Arial" w:cs="Arial"/>
        </w:rPr>
        <w:t>l</w:t>
      </w:r>
      <w:r w:rsidRPr="00D406FE">
        <w:rPr>
          <w:rFonts w:ascii="Arial" w:hAnsi="Arial" w:cs="Arial"/>
        </w:rPr>
        <w:t xml:space="preserve"> </w:t>
      </w:r>
      <w:r w:rsidR="009A3C80" w:rsidRPr="00D406FE">
        <w:rPr>
          <w:rFonts w:ascii="Arial" w:hAnsi="Arial" w:cs="Arial"/>
        </w:rPr>
        <w:t>emisor</w:t>
      </w:r>
      <w:r w:rsidRPr="00D406FE">
        <w:rPr>
          <w:rFonts w:ascii="Arial" w:hAnsi="Arial" w:cs="Arial"/>
        </w:rPr>
        <w:t xml:space="preserve">. </w:t>
      </w:r>
      <w:r w:rsidR="00017F44">
        <w:rPr>
          <w:rFonts w:ascii="Arial" w:hAnsi="Arial" w:cs="Arial"/>
        </w:rPr>
        <w:t>Para ello, es necesario</w:t>
      </w:r>
      <w:r w:rsidR="00A258C6">
        <w:rPr>
          <w:rFonts w:ascii="Arial" w:hAnsi="Arial" w:cs="Arial"/>
        </w:rPr>
        <w:t xml:space="preserve"> que se incluya lo siguiente</w:t>
      </w:r>
      <w:r w:rsidR="00017F44">
        <w:rPr>
          <w:rFonts w:ascii="Arial" w:hAnsi="Arial" w:cs="Arial"/>
        </w:rPr>
        <w:t>:</w:t>
      </w:r>
    </w:p>
    <w:p w14:paraId="35C84229" w14:textId="77777777" w:rsidR="00015CCE" w:rsidRDefault="00BC6DD6" w:rsidP="00D37CCC">
      <w:pPr>
        <w:pStyle w:val="Sinespaciado"/>
        <w:numPr>
          <w:ilvl w:val="0"/>
          <w:numId w:val="15"/>
        </w:numPr>
        <w:jc w:val="both"/>
        <w:rPr>
          <w:rFonts w:ascii="Arial" w:hAnsi="Arial" w:cs="Arial"/>
          <w:lang w:val="es-CR"/>
        </w:rPr>
      </w:pPr>
      <w:r w:rsidRPr="00325E48">
        <w:rPr>
          <w:rFonts w:ascii="Arial" w:hAnsi="Arial" w:cs="Arial"/>
          <w:lang w:val="es-CR"/>
        </w:rPr>
        <w:t xml:space="preserve">Describir el uso </w:t>
      </w:r>
      <w:r w:rsidR="004E56AB" w:rsidRPr="00325E48">
        <w:rPr>
          <w:rFonts w:ascii="Arial" w:hAnsi="Arial" w:cs="Arial"/>
          <w:lang w:val="es-CR"/>
        </w:rPr>
        <w:t>que se le dará a</w:t>
      </w:r>
      <w:r w:rsidRPr="00325E48">
        <w:rPr>
          <w:rFonts w:ascii="Arial" w:hAnsi="Arial" w:cs="Arial"/>
          <w:lang w:val="es-CR"/>
        </w:rPr>
        <w:t xml:space="preserve"> recursos captados mediante la</w:t>
      </w:r>
      <w:r w:rsidR="0048632B" w:rsidRPr="00325E48">
        <w:rPr>
          <w:rFonts w:ascii="Arial" w:hAnsi="Arial" w:cs="Arial"/>
          <w:lang w:val="es-CR"/>
        </w:rPr>
        <w:t>s</w:t>
      </w:r>
      <w:r w:rsidRPr="00325E48">
        <w:rPr>
          <w:rFonts w:ascii="Arial" w:hAnsi="Arial" w:cs="Arial"/>
          <w:lang w:val="es-CR"/>
        </w:rPr>
        <w:t xml:space="preserve"> </w:t>
      </w:r>
      <w:r w:rsidR="0048632B" w:rsidRPr="00325E48">
        <w:rPr>
          <w:rFonts w:ascii="Arial" w:hAnsi="Arial" w:cs="Arial"/>
          <w:lang w:val="es-CR"/>
        </w:rPr>
        <w:t>emisiones</w:t>
      </w:r>
      <w:r w:rsidRPr="00325E48">
        <w:rPr>
          <w:rFonts w:ascii="Arial" w:hAnsi="Arial" w:cs="Arial"/>
          <w:lang w:val="es-CR"/>
        </w:rPr>
        <w:t xml:space="preserve"> </w:t>
      </w:r>
      <w:r w:rsidR="00271A4C">
        <w:rPr>
          <w:rFonts w:ascii="Arial" w:hAnsi="Arial" w:cs="Arial"/>
          <w:lang w:val="es-CR"/>
        </w:rPr>
        <w:t>temáticas</w:t>
      </w:r>
      <w:r w:rsidRPr="00325E48">
        <w:rPr>
          <w:rFonts w:ascii="Arial" w:hAnsi="Arial" w:cs="Arial"/>
          <w:lang w:val="es-CR"/>
        </w:rPr>
        <w:t>.</w:t>
      </w:r>
      <w:r w:rsidR="004E56AB" w:rsidRPr="00325E48">
        <w:rPr>
          <w:rFonts w:ascii="Arial" w:hAnsi="Arial" w:cs="Arial"/>
          <w:lang w:val="es-CR"/>
        </w:rPr>
        <w:t xml:space="preserve"> </w:t>
      </w:r>
    </w:p>
    <w:p w14:paraId="5E9EE267" w14:textId="77777777" w:rsidR="00EB102A" w:rsidRDefault="00EB102A" w:rsidP="00EB102A">
      <w:pPr>
        <w:pStyle w:val="Sinespaciado"/>
        <w:ind w:left="720"/>
        <w:jc w:val="both"/>
        <w:rPr>
          <w:rFonts w:ascii="Arial" w:hAnsi="Arial" w:cs="Arial"/>
          <w:lang w:val="es-CR"/>
        </w:rPr>
      </w:pPr>
    </w:p>
    <w:p w14:paraId="10607C83" w14:textId="77777777" w:rsidR="00072CB6" w:rsidRDefault="004E56AB" w:rsidP="000B0F30">
      <w:pPr>
        <w:pStyle w:val="Sinespaciado"/>
        <w:numPr>
          <w:ilvl w:val="0"/>
          <w:numId w:val="15"/>
        </w:numPr>
        <w:jc w:val="both"/>
        <w:rPr>
          <w:rFonts w:ascii="Arial" w:hAnsi="Arial" w:cs="Arial"/>
          <w:lang w:val="es-CR"/>
        </w:rPr>
      </w:pPr>
      <w:r w:rsidRPr="00945802">
        <w:rPr>
          <w:rFonts w:ascii="Arial" w:hAnsi="Arial" w:cs="Arial"/>
          <w:lang w:val="es-CR"/>
        </w:rPr>
        <w:t xml:space="preserve">Identificar la categoría y subcategoría </w:t>
      </w:r>
      <w:r w:rsidR="00177FC9" w:rsidRPr="00945802">
        <w:rPr>
          <w:rFonts w:ascii="Arial" w:hAnsi="Arial" w:cs="Arial"/>
          <w:lang w:val="es-CR"/>
        </w:rPr>
        <w:t xml:space="preserve">en </w:t>
      </w:r>
      <w:r w:rsidRPr="00F30A2B">
        <w:rPr>
          <w:rFonts w:ascii="Arial" w:hAnsi="Arial" w:cs="Arial"/>
          <w:lang w:val="es-CR"/>
        </w:rPr>
        <w:t>que se encuentra el proyecto</w:t>
      </w:r>
      <w:r w:rsidR="007F52CD" w:rsidRPr="00F30A2B">
        <w:rPr>
          <w:rFonts w:ascii="Arial" w:hAnsi="Arial" w:cs="Arial"/>
          <w:lang w:val="es-CR"/>
        </w:rPr>
        <w:t xml:space="preserve"> con fines verdes, sociales y sostenibles</w:t>
      </w:r>
      <w:r w:rsidRPr="000B0F30">
        <w:rPr>
          <w:rFonts w:ascii="Arial" w:hAnsi="Arial" w:cs="Arial"/>
          <w:lang w:val="es-CR"/>
        </w:rPr>
        <w:t xml:space="preserve"> y la taxonomía o lista de proyectos elegibles utilizada par</w:t>
      </w:r>
      <w:r w:rsidRPr="00945802">
        <w:rPr>
          <w:rFonts w:ascii="Arial" w:hAnsi="Arial" w:cs="Arial"/>
          <w:lang w:val="es-CR"/>
        </w:rPr>
        <w:t xml:space="preserve">a identificar un proyecto </w:t>
      </w:r>
      <w:r w:rsidR="007F52CD" w:rsidRPr="00945802">
        <w:rPr>
          <w:rFonts w:ascii="Arial" w:hAnsi="Arial" w:cs="Arial"/>
          <w:lang w:val="es-CR"/>
        </w:rPr>
        <w:t xml:space="preserve">o actividad </w:t>
      </w:r>
      <w:r w:rsidRPr="00945802">
        <w:rPr>
          <w:rFonts w:ascii="Arial" w:hAnsi="Arial" w:cs="Arial"/>
          <w:lang w:val="es-CR"/>
        </w:rPr>
        <w:t xml:space="preserve">como tal. </w:t>
      </w:r>
      <w:r w:rsidR="000860D3" w:rsidRPr="00945802">
        <w:rPr>
          <w:rFonts w:ascii="Arial" w:hAnsi="Arial" w:cs="Arial"/>
          <w:lang w:val="es-CR"/>
        </w:rPr>
        <w:t>Los ejemplos de</w:t>
      </w:r>
      <w:r w:rsidRPr="00945802">
        <w:rPr>
          <w:rFonts w:ascii="Arial" w:hAnsi="Arial" w:cs="Arial"/>
          <w:lang w:val="es-CR"/>
        </w:rPr>
        <w:t xml:space="preserve"> categorías y subcategorías se podrán consultar en el Anexo 1 de este documento. Adicionalmente, se podrá utilizar la taxonomía del </w:t>
      </w:r>
      <w:r w:rsidRPr="00945802">
        <w:rPr>
          <w:rFonts w:ascii="Arial" w:hAnsi="Arial" w:cs="Arial"/>
          <w:i/>
          <w:iCs/>
          <w:lang w:val="es-CR"/>
        </w:rPr>
        <w:t>Climate Bond Iniciative</w:t>
      </w:r>
      <w:r w:rsidRPr="00945802">
        <w:rPr>
          <w:rFonts w:ascii="Arial" w:hAnsi="Arial" w:cs="Arial"/>
          <w:lang w:val="es-CR"/>
        </w:rPr>
        <w:t xml:space="preserve"> (CBI)</w:t>
      </w:r>
      <w:r w:rsidR="002C098E" w:rsidRPr="00945802">
        <w:rPr>
          <w:rFonts w:ascii="Arial" w:hAnsi="Arial" w:cs="Arial"/>
          <w:lang w:val="es-CR"/>
        </w:rPr>
        <w:t>, la taxonomía de la Unión Europea</w:t>
      </w:r>
      <w:r w:rsidRPr="00945802">
        <w:rPr>
          <w:rFonts w:ascii="Arial" w:hAnsi="Arial" w:cs="Arial"/>
          <w:lang w:val="es-CR"/>
        </w:rPr>
        <w:t xml:space="preserve"> o la lista no exhaustiva de proyectos elegibles de los Estándares de Bonos Verdes, Sociales y Sostenibles de la Bolsa Nacional de Valores. </w:t>
      </w:r>
    </w:p>
    <w:p w14:paraId="60956110" w14:textId="77777777" w:rsidR="000B0F30" w:rsidRPr="000B0F30" w:rsidRDefault="000B0F30" w:rsidP="000B0F30">
      <w:pPr>
        <w:pStyle w:val="Sinespaciado"/>
        <w:jc w:val="both"/>
        <w:rPr>
          <w:rFonts w:ascii="Arial" w:hAnsi="Arial" w:cs="Arial"/>
          <w:lang w:val="es-CR"/>
        </w:rPr>
      </w:pPr>
    </w:p>
    <w:p w14:paraId="5DB99AD9" w14:textId="77777777" w:rsidR="00077D53" w:rsidRPr="00832A92" w:rsidRDefault="004C1B3C" w:rsidP="00EB102A">
      <w:pPr>
        <w:pStyle w:val="Sinespaciado"/>
        <w:numPr>
          <w:ilvl w:val="0"/>
          <w:numId w:val="15"/>
        </w:numPr>
        <w:jc w:val="both"/>
        <w:rPr>
          <w:rFonts w:ascii="Arial" w:hAnsi="Arial" w:cs="Arial"/>
          <w:b/>
          <w:lang w:val="es-CR"/>
        </w:rPr>
      </w:pPr>
      <w:r w:rsidRPr="00EB102A">
        <w:rPr>
          <w:rFonts w:ascii="Arial" w:hAnsi="Arial" w:cs="Arial"/>
          <w:lang w:val="es-CR"/>
        </w:rPr>
        <w:t>Definir si el proyecto</w:t>
      </w:r>
      <w:r w:rsidR="007F52CD" w:rsidRPr="00EB102A">
        <w:rPr>
          <w:rFonts w:ascii="Arial" w:hAnsi="Arial" w:cs="Arial"/>
          <w:lang w:val="es-CR"/>
        </w:rPr>
        <w:t xml:space="preserve"> </w:t>
      </w:r>
      <w:r w:rsidRPr="00EB102A">
        <w:rPr>
          <w:rFonts w:ascii="Arial" w:hAnsi="Arial" w:cs="Arial"/>
          <w:lang w:val="es-CR"/>
        </w:rPr>
        <w:t>se va a financiar totalmente con</w:t>
      </w:r>
      <w:r w:rsidR="00945802">
        <w:rPr>
          <w:rFonts w:ascii="Arial" w:hAnsi="Arial" w:cs="Arial"/>
          <w:lang w:val="es-CR"/>
        </w:rPr>
        <w:t xml:space="preserve"> los fondos captados mediante</w:t>
      </w:r>
      <w:r w:rsidRPr="00EB102A">
        <w:rPr>
          <w:rFonts w:ascii="Arial" w:hAnsi="Arial" w:cs="Arial"/>
          <w:lang w:val="es-CR"/>
        </w:rPr>
        <w:t xml:space="preserve"> las emisiones </w:t>
      </w:r>
      <w:r w:rsidR="00271A4C" w:rsidRPr="00EB102A">
        <w:rPr>
          <w:rFonts w:ascii="Arial" w:hAnsi="Arial" w:cs="Arial"/>
          <w:lang w:val="es-CR"/>
        </w:rPr>
        <w:t>temáticas</w:t>
      </w:r>
      <w:r w:rsidR="00562EC5" w:rsidRPr="00EB102A">
        <w:rPr>
          <w:rFonts w:ascii="Arial" w:hAnsi="Arial" w:cs="Arial"/>
          <w:lang w:val="es-CR"/>
        </w:rPr>
        <w:t>,</w:t>
      </w:r>
      <w:r w:rsidR="00945802">
        <w:rPr>
          <w:rFonts w:ascii="Arial" w:hAnsi="Arial" w:cs="Arial"/>
          <w:lang w:val="es-CR"/>
        </w:rPr>
        <w:t xml:space="preserve"> o si adicionalmente va a contar con otras fuentes de financiamiento.</w:t>
      </w:r>
      <w:r w:rsidR="00562EC5" w:rsidRPr="00EB102A">
        <w:rPr>
          <w:rFonts w:ascii="Arial" w:hAnsi="Arial" w:cs="Arial"/>
          <w:lang w:val="es-CR"/>
        </w:rPr>
        <w:t xml:space="preserve"> </w:t>
      </w:r>
      <w:r w:rsidR="00015CCE" w:rsidRPr="009D5804">
        <w:rPr>
          <w:rFonts w:ascii="Arial" w:hAnsi="Arial" w:cs="Arial"/>
          <w:bCs/>
          <w:lang w:val="es-CR"/>
        </w:rPr>
        <w:t>D</w:t>
      </w:r>
      <w:r w:rsidR="00562EC5" w:rsidRPr="009D5804">
        <w:rPr>
          <w:rFonts w:ascii="Arial" w:hAnsi="Arial" w:cs="Arial"/>
          <w:lang w:val="es-CR"/>
        </w:rPr>
        <w:t xml:space="preserve">efinir si </w:t>
      </w:r>
      <w:r w:rsidR="003112AD" w:rsidRPr="009D5804">
        <w:rPr>
          <w:rFonts w:ascii="Arial" w:hAnsi="Arial" w:cs="Arial"/>
          <w:lang w:val="es-CR"/>
        </w:rPr>
        <w:t xml:space="preserve">los recursos captados con </w:t>
      </w:r>
      <w:r w:rsidRPr="00893FF1">
        <w:rPr>
          <w:rFonts w:ascii="Arial" w:hAnsi="Arial" w:cs="Arial"/>
          <w:lang w:val="es-CR"/>
        </w:rPr>
        <w:t xml:space="preserve">estas emisiones </w:t>
      </w:r>
      <w:r w:rsidR="00562EC5" w:rsidRPr="00BA5993">
        <w:rPr>
          <w:rFonts w:ascii="Arial" w:hAnsi="Arial" w:cs="Arial"/>
          <w:lang w:val="es-CR"/>
        </w:rPr>
        <w:t>van a ser utilizadas</w:t>
      </w:r>
      <w:r w:rsidR="003E0A3F" w:rsidRPr="007E2D53">
        <w:rPr>
          <w:rFonts w:ascii="Arial" w:hAnsi="Arial" w:cs="Arial"/>
          <w:lang w:val="es-CR"/>
        </w:rPr>
        <w:t xml:space="preserve"> en parte o la totalidad</w:t>
      </w:r>
      <w:r w:rsidR="00562EC5" w:rsidRPr="007E2D53">
        <w:rPr>
          <w:rFonts w:ascii="Arial" w:hAnsi="Arial" w:cs="Arial"/>
          <w:lang w:val="es-CR"/>
        </w:rPr>
        <w:t xml:space="preserve"> </w:t>
      </w:r>
      <w:r w:rsidRPr="007E2D53">
        <w:rPr>
          <w:rFonts w:ascii="Arial" w:hAnsi="Arial" w:cs="Arial"/>
          <w:lang w:val="es-CR"/>
        </w:rPr>
        <w:t xml:space="preserve">para refinanciar un proyecto. </w:t>
      </w:r>
      <w:r w:rsidR="00906D8F" w:rsidRPr="007E2D53">
        <w:rPr>
          <w:rFonts w:ascii="Arial" w:hAnsi="Arial" w:cs="Arial"/>
          <w:lang w:val="es-CR"/>
        </w:rPr>
        <w:t xml:space="preserve">En </w:t>
      </w:r>
      <w:r w:rsidR="003E0A3F" w:rsidRPr="0046471B">
        <w:rPr>
          <w:rFonts w:ascii="Arial" w:hAnsi="Arial" w:cs="Arial"/>
          <w:lang w:val="es-CR"/>
        </w:rPr>
        <w:t>ese</w:t>
      </w:r>
      <w:r w:rsidR="00906D8F" w:rsidRPr="0046471B">
        <w:rPr>
          <w:rFonts w:ascii="Arial" w:hAnsi="Arial" w:cs="Arial"/>
          <w:lang w:val="es-CR"/>
        </w:rPr>
        <w:t xml:space="preserve"> caso, los emisores deberán proporcionar una estimación de la proporción de financiación frente a la refinanciación y, </w:t>
      </w:r>
      <w:r w:rsidR="00906D8F" w:rsidRPr="00832A92">
        <w:rPr>
          <w:rFonts w:ascii="Arial" w:hAnsi="Arial" w:cs="Arial"/>
          <w:lang w:val="es-CR"/>
        </w:rPr>
        <w:t>en su caso, aclar</w:t>
      </w:r>
      <w:r w:rsidR="00065F58" w:rsidRPr="00832A92">
        <w:rPr>
          <w:rFonts w:ascii="Arial" w:hAnsi="Arial" w:cs="Arial"/>
          <w:lang w:val="es-CR"/>
        </w:rPr>
        <w:t>ar</w:t>
      </w:r>
      <w:r w:rsidR="00906D8F" w:rsidRPr="00832A92">
        <w:rPr>
          <w:rFonts w:ascii="Arial" w:hAnsi="Arial" w:cs="Arial"/>
          <w:lang w:val="es-CR"/>
        </w:rPr>
        <w:t xml:space="preserve"> </w:t>
      </w:r>
      <w:r w:rsidR="003112AD">
        <w:rPr>
          <w:rFonts w:ascii="Arial" w:hAnsi="Arial" w:cs="Arial"/>
          <w:lang w:val="es-CR"/>
        </w:rPr>
        <w:t xml:space="preserve">cuáles </w:t>
      </w:r>
      <w:r w:rsidR="003112AD" w:rsidRPr="00CE5AFA">
        <w:rPr>
          <w:rFonts w:ascii="Arial" w:hAnsi="Arial" w:cs="Arial"/>
          <w:lang w:val="es-CR"/>
        </w:rPr>
        <w:t>proyectos van a ser refinanciados</w:t>
      </w:r>
      <w:r w:rsidR="00325E48" w:rsidRPr="00832A92">
        <w:rPr>
          <w:rFonts w:ascii="Arial" w:hAnsi="Arial" w:cs="Arial"/>
          <w:lang w:val="es-CR"/>
        </w:rPr>
        <w:t>.</w:t>
      </w:r>
      <w:r w:rsidR="003E0A3F" w:rsidRPr="00832A92">
        <w:rPr>
          <w:rFonts w:ascii="Arial" w:hAnsi="Arial" w:cs="Arial"/>
          <w:lang w:val="es-CR"/>
        </w:rPr>
        <w:t xml:space="preserve"> </w:t>
      </w:r>
      <w:r w:rsidR="000E32BB" w:rsidRPr="00832A92">
        <w:rPr>
          <w:rFonts w:ascii="Arial" w:hAnsi="Arial" w:cs="Arial"/>
          <w:lang w:val="es-CR"/>
        </w:rPr>
        <w:t>Refinanciamiento</w:t>
      </w:r>
      <w:r w:rsidR="003E0A3F" w:rsidRPr="00832A92">
        <w:rPr>
          <w:rFonts w:ascii="Arial" w:hAnsi="Arial" w:cs="Arial"/>
          <w:lang w:val="es-CR"/>
        </w:rPr>
        <w:t xml:space="preserve"> significa</w:t>
      </w:r>
      <w:r w:rsidR="003049B9" w:rsidRPr="00832A92">
        <w:rPr>
          <w:rFonts w:ascii="Arial" w:hAnsi="Arial" w:cs="Arial"/>
          <w:lang w:val="es-CR"/>
        </w:rPr>
        <w:t xml:space="preserve"> que los recursos de la emisión son asignados a una cartera de proyectos</w:t>
      </w:r>
      <w:r w:rsidR="00076BC6" w:rsidRPr="00832A92">
        <w:rPr>
          <w:rFonts w:ascii="Arial" w:hAnsi="Arial" w:cs="Arial"/>
          <w:lang w:val="es-CR"/>
        </w:rPr>
        <w:t xml:space="preserve"> o actividades</w:t>
      </w:r>
      <w:r w:rsidR="003049B9" w:rsidRPr="00832A92">
        <w:rPr>
          <w:rFonts w:ascii="Arial" w:hAnsi="Arial" w:cs="Arial"/>
          <w:lang w:val="es-CR"/>
        </w:rPr>
        <w:t xml:space="preserve"> ya existentes; es decir, el emisor tiene un conjunto de activos elegibles y reemplazará los recursos que ya ha usado en estos proyectos con los provenientes de</w:t>
      </w:r>
      <w:r w:rsidR="003E0A3F" w:rsidRPr="00832A92">
        <w:rPr>
          <w:rFonts w:ascii="Arial" w:hAnsi="Arial" w:cs="Arial"/>
          <w:lang w:val="es-CR"/>
        </w:rPr>
        <w:t xml:space="preserve"> las emisiones </w:t>
      </w:r>
      <w:r w:rsidR="00271A4C" w:rsidRPr="00832A92">
        <w:rPr>
          <w:rFonts w:ascii="Arial" w:hAnsi="Arial" w:cs="Arial"/>
          <w:lang w:val="es-CR"/>
        </w:rPr>
        <w:t>temáticas</w:t>
      </w:r>
      <w:r w:rsidR="003049B9" w:rsidRPr="00832A92">
        <w:rPr>
          <w:rFonts w:ascii="Arial" w:hAnsi="Arial" w:cs="Arial"/>
          <w:lang w:val="es-CR"/>
        </w:rPr>
        <w:t xml:space="preserve">. </w:t>
      </w:r>
    </w:p>
    <w:p w14:paraId="34765039" w14:textId="77777777" w:rsidR="007E2D53" w:rsidRDefault="007E2D53" w:rsidP="007E2D53">
      <w:pPr>
        <w:pStyle w:val="Prrafodelista"/>
        <w:rPr>
          <w:rFonts w:ascii="Arial" w:hAnsi="Arial" w:cs="Arial"/>
          <w:b/>
          <w:lang w:val="es-CR"/>
        </w:rPr>
      </w:pPr>
    </w:p>
    <w:p w14:paraId="39F068EF" w14:textId="77777777" w:rsidR="001D12A2" w:rsidRPr="00300BF6" w:rsidRDefault="001D12A2" w:rsidP="00D37CCC">
      <w:pPr>
        <w:pStyle w:val="Sinespaciado"/>
        <w:numPr>
          <w:ilvl w:val="0"/>
          <w:numId w:val="14"/>
        </w:numPr>
        <w:ind w:left="714" w:hanging="357"/>
        <w:jc w:val="both"/>
        <w:outlineLvl w:val="1"/>
        <w:rPr>
          <w:rFonts w:ascii="Arial" w:hAnsi="Arial" w:cs="Arial"/>
          <w:i/>
          <w:iCs/>
          <w:lang w:val="es-CR"/>
        </w:rPr>
      </w:pPr>
      <w:bookmarkStart w:id="11" w:name="_Toc72940864"/>
      <w:bookmarkStart w:id="12" w:name="_Hlk72831340"/>
      <w:r w:rsidRPr="00300BF6">
        <w:rPr>
          <w:rFonts w:ascii="Arial" w:hAnsi="Arial" w:cs="Arial"/>
          <w:i/>
          <w:iCs/>
          <w:lang w:val="es-CR"/>
        </w:rPr>
        <w:lastRenderedPageBreak/>
        <w:t>Proceso de evaluación</w:t>
      </w:r>
      <w:r w:rsidR="00B47CA4">
        <w:rPr>
          <w:rFonts w:ascii="Arial" w:hAnsi="Arial" w:cs="Arial"/>
          <w:i/>
          <w:iCs/>
          <w:lang w:val="es-CR"/>
        </w:rPr>
        <w:t xml:space="preserve"> </w:t>
      </w:r>
      <w:r w:rsidR="00A76CAC">
        <w:rPr>
          <w:rFonts w:ascii="Arial" w:hAnsi="Arial" w:cs="Arial"/>
          <w:i/>
          <w:iCs/>
          <w:lang w:val="es-CR"/>
        </w:rPr>
        <w:t xml:space="preserve">y </w:t>
      </w:r>
      <w:r w:rsidRPr="00300BF6">
        <w:rPr>
          <w:rFonts w:ascii="Arial" w:hAnsi="Arial" w:cs="Arial"/>
          <w:i/>
          <w:iCs/>
          <w:lang w:val="es-CR"/>
        </w:rPr>
        <w:t>selección</w:t>
      </w:r>
      <w:r w:rsidR="00B47CA4">
        <w:rPr>
          <w:rFonts w:ascii="Arial" w:hAnsi="Arial" w:cs="Arial"/>
          <w:i/>
          <w:iCs/>
          <w:lang w:val="es-CR"/>
        </w:rPr>
        <w:t xml:space="preserve"> </w:t>
      </w:r>
      <w:r w:rsidRPr="00300BF6">
        <w:rPr>
          <w:rFonts w:ascii="Arial" w:hAnsi="Arial" w:cs="Arial"/>
          <w:i/>
          <w:iCs/>
          <w:lang w:val="es-CR"/>
        </w:rPr>
        <w:t>de proyectos</w:t>
      </w:r>
      <w:r w:rsidR="00076BC6" w:rsidRPr="00300BF6">
        <w:rPr>
          <w:rFonts w:ascii="Arial" w:hAnsi="Arial" w:cs="Arial"/>
          <w:i/>
          <w:iCs/>
          <w:lang w:val="es-CR"/>
        </w:rPr>
        <w:t xml:space="preserve"> o actividades</w:t>
      </w:r>
      <w:bookmarkEnd w:id="11"/>
    </w:p>
    <w:bookmarkEnd w:id="12"/>
    <w:p w14:paraId="56F66493" w14:textId="77777777" w:rsidR="00331541" w:rsidRPr="007F52CD" w:rsidRDefault="00331541" w:rsidP="00BD22C9">
      <w:pPr>
        <w:pStyle w:val="Sinespaciado"/>
        <w:jc w:val="both"/>
        <w:rPr>
          <w:rFonts w:ascii="Arial" w:hAnsi="Arial" w:cs="Arial"/>
          <w:lang w:val="es-CR"/>
        </w:rPr>
      </w:pPr>
    </w:p>
    <w:p w14:paraId="457D4DBE" w14:textId="77777777" w:rsidR="00EA3807" w:rsidRDefault="0016138A" w:rsidP="00AB741D">
      <w:pPr>
        <w:pStyle w:val="Sinespaciado"/>
        <w:numPr>
          <w:ilvl w:val="0"/>
          <w:numId w:val="16"/>
        </w:numPr>
        <w:jc w:val="both"/>
        <w:rPr>
          <w:rFonts w:ascii="Arial" w:hAnsi="Arial" w:cs="Arial"/>
          <w:lang w:val="es-CR"/>
        </w:rPr>
      </w:pPr>
      <w:r w:rsidRPr="0016138A">
        <w:rPr>
          <w:rFonts w:ascii="Arial" w:hAnsi="Arial" w:cs="Arial"/>
          <w:lang w:val="es-CR"/>
        </w:rPr>
        <w:t xml:space="preserve">Indicar los objetivos ambientales, sociales o sostenibles que se buscan alcanzar con los recursos captados con las emisiones temáticas, según corresponda. Asimismo, se debe indicar a cuál (es) objetivo (s) de desarrollo sostenible (ODS) contribuye (n) el (los) proyecto (s) a financiar. </w:t>
      </w:r>
    </w:p>
    <w:p w14:paraId="731C52E7" w14:textId="77777777" w:rsidR="0016138A" w:rsidRPr="0016138A" w:rsidRDefault="0016138A" w:rsidP="0016138A">
      <w:pPr>
        <w:pStyle w:val="Sinespaciado"/>
        <w:ind w:left="720"/>
        <w:jc w:val="both"/>
        <w:rPr>
          <w:rFonts w:ascii="Arial" w:hAnsi="Arial" w:cs="Arial"/>
          <w:lang w:val="es-CR"/>
        </w:rPr>
      </w:pPr>
    </w:p>
    <w:p w14:paraId="20A562CD" w14:textId="77777777" w:rsidR="00A62E0C" w:rsidRDefault="006B0D10" w:rsidP="00D37CCC">
      <w:pPr>
        <w:pStyle w:val="Sinespaciado"/>
        <w:numPr>
          <w:ilvl w:val="0"/>
          <w:numId w:val="16"/>
        </w:numPr>
        <w:jc w:val="both"/>
        <w:rPr>
          <w:rFonts w:ascii="Arial" w:hAnsi="Arial" w:cs="Arial"/>
          <w:lang w:val="es-CR"/>
        </w:rPr>
      </w:pPr>
      <w:r>
        <w:rPr>
          <w:rFonts w:ascii="Arial" w:hAnsi="Arial" w:cs="Arial"/>
          <w:lang w:val="es-CR"/>
        </w:rPr>
        <w:t>Describir el p</w:t>
      </w:r>
      <w:r w:rsidR="00391E7B" w:rsidRPr="00A62E0C">
        <w:rPr>
          <w:rFonts w:ascii="Arial" w:hAnsi="Arial" w:cs="Arial"/>
          <w:lang w:val="es-CR"/>
        </w:rPr>
        <w:t xml:space="preserve">roceso </w:t>
      </w:r>
      <w:r w:rsidR="007B042F" w:rsidRPr="00A62E0C">
        <w:rPr>
          <w:rFonts w:ascii="Arial" w:hAnsi="Arial" w:cs="Arial"/>
          <w:lang w:val="es-CR"/>
        </w:rPr>
        <w:t xml:space="preserve">de toma de decisión </w:t>
      </w:r>
      <w:r w:rsidR="0048632B" w:rsidRPr="00A62E0C">
        <w:rPr>
          <w:rFonts w:ascii="Arial" w:hAnsi="Arial" w:cs="Arial"/>
          <w:lang w:val="es-CR"/>
        </w:rPr>
        <w:t xml:space="preserve">y criterios </w:t>
      </w:r>
      <w:r w:rsidR="00391E7B" w:rsidRPr="00A62E0C">
        <w:rPr>
          <w:rFonts w:ascii="Arial" w:hAnsi="Arial" w:cs="Arial"/>
          <w:lang w:val="es-CR"/>
        </w:rPr>
        <w:t xml:space="preserve">a través del cual el emisor determinará cómo los proyectos </w:t>
      </w:r>
      <w:r w:rsidR="00DC0CC9" w:rsidRPr="00A62E0C">
        <w:rPr>
          <w:rFonts w:ascii="Arial" w:hAnsi="Arial" w:cs="Arial"/>
          <w:lang w:val="es-CR"/>
        </w:rPr>
        <w:t>encajan en</w:t>
      </w:r>
      <w:r w:rsidR="00391E7B" w:rsidRPr="00A62E0C">
        <w:rPr>
          <w:rFonts w:ascii="Arial" w:hAnsi="Arial" w:cs="Arial"/>
          <w:lang w:val="es-CR"/>
        </w:rPr>
        <w:t xml:space="preserve"> las distintas categorías y subcategorías de proyectos verdes, sociales y sostenibles</w:t>
      </w:r>
      <w:r w:rsidR="0048632B" w:rsidRPr="00A62E0C">
        <w:rPr>
          <w:rFonts w:ascii="Arial" w:hAnsi="Arial" w:cs="Arial"/>
          <w:lang w:val="es-CR"/>
        </w:rPr>
        <w:t>,</w:t>
      </w:r>
      <w:r w:rsidR="00391E7B" w:rsidRPr="00A62E0C">
        <w:rPr>
          <w:rFonts w:ascii="Arial" w:hAnsi="Arial" w:cs="Arial"/>
          <w:lang w:val="es-CR"/>
        </w:rPr>
        <w:t xml:space="preserve"> incluyendo, si aplica, los criterios de exclusión o cualquier otro proceso aplicado para identificar y gestionar potenciales riesgos ambientales, sociales,</w:t>
      </w:r>
      <w:r w:rsidR="006102B1" w:rsidRPr="00A62E0C">
        <w:rPr>
          <w:rFonts w:ascii="Arial" w:hAnsi="Arial" w:cs="Arial"/>
          <w:lang w:val="es-CR"/>
        </w:rPr>
        <w:t xml:space="preserve"> sostenibles</w:t>
      </w:r>
      <w:r w:rsidR="00391E7B" w:rsidRPr="00A62E0C">
        <w:rPr>
          <w:rFonts w:ascii="Arial" w:hAnsi="Arial" w:cs="Arial"/>
          <w:lang w:val="es-CR"/>
        </w:rPr>
        <w:t xml:space="preserve"> y materiales asociados al proyecto</w:t>
      </w:r>
      <w:r w:rsidR="00076BC6">
        <w:rPr>
          <w:rFonts w:ascii="Arial" w:hAnsi="Arial" w:cs="Arial"/>
          <w:lang w:val="es-CR"/>
        </w:rPr>
        <w:t xml:space="preserve"> o actividad</w:t>
      </w:r>
      <w:r w:rsidR="00391E7B" w:rsidRPr="00A62E0C">
        <w:rPr>
          <w:rFonts w:ascii="Arial" w:hAnsi="Arial" w:cs="Arial"/>
          <w:lang w:val="es-CR"/>
        </w:rPr>
        <w:t xml:space="preserve">. </w:t>
      </w:r>
    </w:p>
    <w:p w14:paraId="03CC281F" w14:textId="77777777" w:rsidR="00A62E0C" w:rsidRPr="00A62E0C" w:rsidRDefault="00A62E0C" w:rsidP="00A62E0C">
      <w:pPr>
        <w:pStyle w:val="Sinespaciado"/>
        <w:jc w:val="both"/>
        <w:rPr>
          <w:rFonts w:ascii="Arial" w:hAnsi="Arial" w:cs="Arial"/>
          <w:lang w:val="es-CR"/>
        </w:rPr>
      </w:pPr>
    </w:p>
    <w:p w14:paraId="4A2BD1FA" w14:textId="77777777" w:rsidR="00331541" w:rsidRPr="007F52CD" w:rsidRDefault="00331541" w:rsidP="00D37CCC">
      <w:pPr>
        <w:pStyle w:val="Sinespaciado"/>
        <w:numPr>
          <w:ilvl w:val="0"/>
          <w:numId w:val="16"/>
        </w:numPr>
        <w:jc w:val="both"/>
        <w:rPr>
          <w:rFonts w:ascii="Arial" w:hAnsi="Arial" w:cs="Arial"/>
          <w:lang w:val="es-CR"/>
        </w:rPr>
      </w:pPr>
      <w:r w:rsidRPr="00A62E0C">
        <w:rPr>
          <w:rFonts w:ascii="Arial" w:hAnsi="Arial" w:cs="Arial"/>
          <w:lang w:val="es-CR"/>
        </w:rPr>
        <w:t xml:space="preserve">Identificar e incluir en el prospecto los </w:t>
      </w:r>
      <w:r w:rsidR="00072CB6" w:rsidRPr="00A62E0C">
        <w:rPr>
          <w:rFonts w:ascii="Arial" w:hAnsi="Arial" w:cs="Arial"/>
          <w:lang w:val="es-CR"/>
        </w:rPr>
        <w:t>riesgos propios de un proyecto verde, social o sostenible, por ejemplo: riesgo de que el proyecto a financiar con las emisiones no genere</w:t>
      </w:r>
      <w:r w:rsidR="006B0D10">
        <w:rPr>
          <w:rFonts w:ascii="Arial" w:hAnsi="Arial" w:cs="Arial"/>
          <w:lang w:val="es-CR"/>
        </w:rPr>
        <w:t xml:space="preserve"> </w:t>
      </w:r>
      <w:r w:rsidR="00AA6274">
        <w:rPr>
          <w:rFonts w:ascii="Arial" w:hAnsi="Arial" w:cs="Arial"/>
          <w:lang w:val="es-CR"/>
        </w:rPr>
        <w:t>los</w:t>
      </w:r>
      <w:r w:rsidR="00072CB6" w:rsidRPr="00A62E0C">
        <w:rPr>
          <w:rFonts w:ascii="Arial" w:hAnsi="Arial" w:cs="Arial"/>
          <w:lang w:val="es-CR"/>
        </w:rPr>
        <w:t xml:space="preserve"> beneficios esperados, riesgo operativo que no permita garantizar que los fondos se destinen al financiamiento de dichos proyectos, entre otros. </w:t>
      </w:r>
      <w:r w:rsidR="00072CB6" w:rsidRPr="007F52CD">
        <w:rPr>
          <w:rFonts w:ascii="Arial" w:hAnsi="Arial" w:cs="Arial"/>
          <w:lang w:val="es-CR"/>
        </w:rPr>
        <w:t>Incluir el impacto para los inversionistas en el caso de que se materialicen los riesgos y su gestión.</w:t>
      </w:r>
    </w:p>
    <w:p w14:paraId="0E233DD0" w14:textId="77777777" w:rsidR="00DC0CC9" w:rsidRPr="001255FA" w:rsidRDefault="00DC0CC9" w:rsidP="00BD22C9">
      <w:pPr>
        <w:pStyle w:val="Sinespaciado"/>
        <w:jc w:val="both"/>
        <w:rPr>
          <w:rFonts w:ascii="Arial" w:hAnsi="Arial" w:cs="Arial"/>
          <w:sz w:val="20"/>
          <w:szCs w:val="20"/>
          <w:lang w:val="es-CR"/>
        </w:rPr>
      </w:pPr>
    </w:p>
    <w:p w14:paraId="79070DCE" w14:textId="77777777" w:rsidR="00391E7B" w:rsidRDefault="00DC0CC9" w:rsidP="00D37CCC">
      <w:pPr>
        <w:pStyle w:val="Sinespaciado"/>
        <w:numPr>
          <w:ilvl w:val="0"/>
          <w:numId w:val="16"/>
        </w:numPr>
        <w:jc w:val="both"/>
        <w:rPr>
          <w:rFonts w:ascii="Arial" w:hAnsi="Arial" w:cs="Arial"/>
          <w:lang w:val="es-CR"/>
        </w:rPr>
      </w:pPr>
      <w:r w:rsidRPr="00065F58">
        <w:rPr>
          <w:rFonts w:ascii="Arial" w:hAnsi="Arial" w:cs="Arial"/>
          <w:lang w:val="es-CR"/>
        </w:rPr>
        <w:t>Especificar el responsable a cargo de controlar la evaluación y selección de proyectos</w:t>
      </w:r>
      <w:r w:rsidR="00065F58" w:rsidRPr="00065F58">
        <w:rPr>
          <w:rFonts w:ascii="Arial" w:hAnsi="Arial" w:cs="Arial"/>
          <w:lang w:val="es-CR"/>
        </w:rPr>
        <w:t>.</w:t>
      </w:r>
      <w:r w:rsidR="00587B42" w:rsidRPr="00065F58">
        <w:rPr>
          <w:rFonts w:ascii="Arial" w:hAnsi="Arial" w:cs="Arial"/>
          <w:lang w:val="es-CR"/>
        </w:rPr>
        <w:t xml:space="preserve"> </w:t>
      </w:r>
    </w:p>
    <w:p w14:paraId="1EA98F59" w14:textId="77777777" w:rsidR="0099622D" w:rsidRDefault="0099622D" w:rsidP="0099622D">
      <w:pPr>
        <w:pStyle w:val="Prrafodelista"/>
        <w:rPr>
          <w:rFonts w:ascii="Arial" w:hAnsi="Arial" w:cs="Arial"/>
          <w:lang w:val="es-CR"/>
        </w:rPr>
      </w:pPr>
    </w:p>
    <w:p w14:paraId="69ED1861" w14:textId="77777777" w:rsidR="0099622D" w:rsidRPr="00065F58" w:rsidRDefault="0099622D" w:rsidP="00D37CCC">
      <w:pPr>
        <w:pStyle w:val="Sinespaciado"/>
        <w:numPr>
          <w:ilvl w:val="0"/>
          <w:numId w:val="16"/>
        </w:numPr>
        <w:jc w:val="both"/>
        <w:rPr>
          <w:rFonts w:ascii="Arial" w:hAnsi="Arial" w:cs="Arial"/>
          <w:lang w:val="es-CR"/>
        </w:rPr>
      </w:pPr>
      <w:r w:rsidRPr="0099622D">
        <w:rPr>
          <w:rFonts w:ascii="Arial" w:hAnsi="Arial" w:cs="Arial"/>
          <w:lang w:val="es-CR"/>
        </w:rPr>
        <w:t>En este apartado se podrán revelar los indicadores con los que se va a medir la contribución que generan los proyectos financiados o refinanciados.</w:t>
      </w:r>
    </w:p>
    <w:p w14:paraId="47CD3347" w14:textId="77777777" w:rsidR="00A62E0C" w:rsidRPr="001255FA" w:rsidRDefault="00A62E0C" w:rsidP="00A62E0C">
      <w:pPr>
        <w:pStyle w:val="Default"/>
        <w:rPr>
          <w:rFonts w:ascii="Arial" w:hAnsi="Arial" w:cs="Arial"/>
          <w:sz w:val="20"/>
          <w:szCs w:val="20"/>
        </w:rPr>
      </w:pPr>
    </w:p>
    <w:p w14:paraId="2635162B" w14:textId="77777777" w:rsidR="00C91202" w:rsidRDefault="00C91202" w:rsidP="00893FF1">
      <w:pPr>
        <w:pStyle w:val="Sinespaciado"/>
        <w:numPr>
          <w:ilvl w:val="0"/>
          <w:numId w:val="14"/>
        </w:numPr>
        <w:jc w:val="both"/>
        <w:outlineLvl w:val="1"/>
        <w:rPr>
          <w:rFonts w:ascii="Arial" w:hAnsi="Arial" w:cs="Arial"/>
          <w:i/>
          <w:iCs/>
        </w:rPr>
      </w:pPr>
      <w:bookmarkStart w:id="13" w:name="_Toc72940865"/>
      <w:r w:rsidRPr="00C91202">
        <w:rPr>
          <w:rFonts w:ascii="Arial" w:hAnsi="Arial" w:cs="Arial"/>
          <w:i/>
          <w:iCs/>
        </w:rPr>
        <w:t>Gestión de</w:t>
      </w:r>
      <w:r>
        <w:rPr>
          <w:rFonts w:ascii="Arial" w:hAnsi="Arial" w:cs="Arial"/>
          <w:i/>
          <w:iCs/>
        </w:rPr>
        <w:t xml:space="preserve"> los fondos</w:t>
      </w:r>
      <w:bookmarkEnd w:id="13"/>
    </w:p>
    <w:p w14:paraId="5DA02E42" w14:textId="77777777" w:rsidR="00675843" w:rsidRDefault="00675843" w:rsidP="00893FF1">
      <w:pPr>
        <w:pStyle w:val="Sinespaciado"/>
        <w:ind w:left="720"/>
        <w:jc w:val="both"/>
        <w:outlineLvl w:val="1"/>
        <w:rPr>
          <w:rFonts w:ascii="Arial" w:hAnsi="Arial" w:cs="Arial"/>
          <w:i/>
          <w:iCs/>
        </w:rPr>
      </w:pPr>
    </w:p>
    <w:p w14:paraId="651B947B" w14:textId="77777777" w:rsidR="00C91202" w:rsidRPr="00EC3CCB" w:rsidRDefault="00A07404" w:rsidP="00C91202">
      <w:pPr>
        <w:pStyle w:val="Sinespaciado"/>
        <w:jc w:val="both"/>
        <w:outlineLvl w:val="1"/>
        <w:rPr>
          <w:rFonts w:ascii="Arial" w:hAnsi="Arial" w:cs="Arial"/>
          <w:lang w:val="es-CR"/>
        </w:rPr>
      </w:pPr>
      <w:r w:rsidRPr="00EC3CCB">
        <w:rPr>
          <w:rFonts w:ascii="Arial" w:hAnsi="Arial" w:cs="Arial"/>
          <w:lang w:val="es-CR"/>
        </w:rPr>
        <w:t>El emisor deberá revelar en el prospecto el proceso formal que utilizará para administrar y monitorear los recursos captados, que demuestre la separación de estos fondos del fondeo habitual de forma que se puedan identificar y controlar hasta su asignación total, distinguiendo entre los recursos invertidos y aquellos que no han sido asignados. Adicionalmente, deberá indicar los tipos previstos de inversión temporal de los saldos de los fondos netos no asignados todavía.</w:t>
      </w:r>
    </w:p>
    <w:p w14:paraId="6E1C3236" w14:textId="77777777" w:rsidR="00C91202" w:rsidRPr="00675843" w:rsidRDefault="00C91202" w:rsidP="00C91202">
      <w:pPr>
        <w:pStyle w:val="Sinespaciado"/>
        <w:jc w:val="both"/>
        <w:outlineLvl w:val="1"/>
        <w:rPr>
          <w:rFonts w:ascii="Arial" w:hAnsi="Arial" w:cs="Arial"/>
          <w:i/>
          <w:iCs/>
          <w:lang w:val="es-CR"/>
        </w:rPr>
      </w:pPr>
    </w:p>
    <w:p w14:paraId="4ABF214D" w14:textId="77777777" w:rsidR="001D12A2" w:rsidRPr="00300BF6" w:rsidRDefault="007479D8" w:rsidP="00D37CCC">
      <w:pPr>
        <w:pStyle w:val="Sinespaciado"/>
        <w:numPr>
          <w:ilvl w:val="0"/>
          <w:numId w:val="14"/>
        </w:numPr>
        <w:jc w:val="both"/>
        <w:outlineLvl w:val="1"/>
        <w:rPr>
          <w:rFonts w:ascii="Arial" w:hAnsi="Arial" w:cs="Arial"/>
          <w:i/>
          <w:iCs/>
          <w:vertAlign w:val="superscript"/>
        </w:rPr>
      </w:pPr>
      <w:bookmarkStart w:id="14" w:name="_Toc72940867"/>
      <w:r w:rsidRPr="00BD22C9">
        <w:rPr>
          <w:rFonts w:ascii="Arial" w:hAnsi="Arial" w:cs="Arial"/>
          <w:i/>
          <w:iCs/>
        </w:rPr>
        <w:t>Publicación de informes</w:t>
      </w:r>
      <w:bookmarkEnd w:id="14"/>
    </w:p>
    <w:p w14:paraId="216D5F2A" w14:textId="77777777" w:rsidR="00354DCF" w:rsidRPr="001255FA" w:rsidRDefault="00354DCF" w:rsidP="00BD22C9">
      <w:pPr>
        <w:pStyle w:val="Sinespaciado"/>
        <w:jc w:val="both"/>
        <w:rPr>
          <w:rFonts w:ascii="Arial" w:hAnsi="Arial" w:cs="Arial"/>
          <w:b/>
          <w:i/>
          <w:iCs/>
          <w:sz w:val="20"/>
          <w:szCs w:val="20"/>
        </w:rPr>
      </w:pPr>
    </w:p>
    <w:p w14:paraId="7BE8A014" w14:textId="77777777" w:rsidR="00BF07D6" w:rsidRPr="00EC3CCB" w:rsidRDefault="00701A56" w:rsidP="00C91202">
      <w:pPr>
        <w:pStyle w:val="Sinespaciado"/>
        <w:jc w:val="both"/>
        <w:rPr>
          <w:rFonts w:ascii="Arial" w:hAnsi="Arial" w:cs="Arial"/>
          <w:lang w:val="es-CR"/>
        </w:rPr>
      </w:pPr>
      <w:r w:rsidRPr="00EC3CCB">
        <w:rPr>
          <w:rFonts w:ascii="Arial" w:hAnsi="Arial" w:cs="Arial"/>
          <w:lang w:val="es-CR"/>
        </w:rPr>
        <w:t>El emisor deberá revelar en el prospecto que tendrá a disposición de los inversionistas el informe sobre la utilización de los recursos captados mediante emisiones, programas o fondos de inversión temáticos</w:t>
      </w:r>
      <w:r w:rsidR="007D1B53">
        <w:rPr>
          <w:rFonts w:ascii="Arial" w:hAnsi="Arial" w:cs="Arial"/>
          <w:lang w:val="es-CR"/>
        </w:rPr>
        <w:t>,</w:t>
      </w:r>
      <w:r w:rsidRPr="00EC3CCB">
        <w:rPr>
          <w:rFonts w:ascii="Arial" w:hAnsi="Arial" w:cs="Arial"/>
          <w:lang w:val="es-CR"/>
        </w:rPr>
        <w:t xml:space="preserve"> el cual se presentará anualmente a partir del año siguiente de la fecha de la primera revisión externa y hasta por el plazo de la emisión. Esta información estará a disposición de los inversionistas en su página web y en el sitio web de la Superintendencia General de Valores.</w:t>
      </w:r>
    </w:p>
    <w:p w14:paraId="26520698" w14:textId="77777777" w:rsidR="00701A56" w:rsidRPr="00701A56" w:rsidRDefault="00701A56" w:rsidP="00C91202">
      <w:pPr>
        <w:pStyle w:val="Sinespaciado"/>
        <w:jc w:val="both"/>
        <w:rPr>
          <w:rFonts w:ascii="Arial" w:hAnsi="Arial" w:cs="Arial"/>
          <w:sz w:val="20"/>
          <w:szCs w:val="20"/>
          <w:lang w:val="es-CR"/>
        </w:rPr>
      </w:pPr>
    </w:p>
    <w:p w14:paraId="33D3BB47" w14:textId="77777777" w:rsidR="00551C07" w:rsidRPr="000B68A5" w:rsidRDefault="000860D3" w:rsidP="00C91202">
      <w:pPr>
        <w:pStyle w:val="Sinespaciado"/>
        <w:numPr>
          <w:ilvl w:val="0"/>
          <w:numId w:val="14"/>
        </w:numPr>
        <w:jc w:val="both"/>
        <w:outlineLvl w:val="1"/>
        <w:rPr>
          <w:rFonts w:ascii="Arial" w:hAnsi="Arial" w:cs="Arial"/>
          <w:i/>
          <w:iCs/>
        </w:rPr>
      </w:pPr>
      <w:bookmarkStart w:id="15" w:name="_Toc72940868"/>
      <w:r w:rsidRPr="000B68A5">
        <w:rPr>
          <w:rFonts w:ascii="Arial" w:hAnsi="Arial" w:cs="Arial"/>
          <w:i/>
          <w:iCs/>
        </w:rPr>
        <w:t>Revisión externa</w:t>
      </w:r>
      <w:bookmarkEnd w:id="15"/>
    </w:p>
    <w:p w14:paraId="5CC46643" w14:textId="77777777" w:rsidR="000860D3" w:rsidRPr="001255FA" w:rsidRDefault="000860D3" w:rsidP="00C91202">
      <w:pPr>
        <w:pStyle w:val="Sinespaciado"/>
        <w:jc w:val="both"/>
        <w:rPr>
          <w:rFonts w:ascii="Arial" w:hAnsi="Arial" w:cs="Arial"/>
          <w:i/>
          <w:iCs/>
          <w:sz w:val="20"/>
          <w:szCs w:val="20"/>
          <w:lang w:val="es-CR"/>
        </w:rPr>
      </w:pPr>
    </w:p>
    <w:p w14:paraId="7593FF83" w14:textId="77777777" w:rsidR="00B55042" w:rsidRPr="000B68A5" w:rsidRDefault="000860D3" w:rsidP="00C91202">
      <w:pPr>
        <w:pStyle w:val="Sinespaciado"/>
        <w:jc w:val="both"/>
        <w:rPr>
          <w:rFonts w:ascii="Arial" w:hAnsi="Arial" w:cs="Arial"/>
          <w:lang w:val="es-CR"/>
        </w:rPr>
      </w:pPr>
      <w:r w:rsidRPr="00BD22C9">
        <w:rPr>
          <w:rFonts w:ascii="Arial" w:hAnsi="Arial" w:cs="Arial"/>
          <w:lang w:val="es-CR"/>
        </w:rPr>
        <w:t>Se deberá revelar en el prospecto el nombre del revisor externo, nombre de la metodología o enfoque analítico utilizado para evaluar este tipo de emisiones</w:t>
      </w:r>
      <w:r w:rsidR="00CA79D9">
        <w:rPr>
          <w:rFonts w:ascii="Arial" w:hAnsi="Arial" w:cs="Arial"/>
          <w:lang w:val="es-CR"/>
        </w:rPr>
        <w:t xml:space="preserve"> </w:t>
      </w:r>
      <w:r w:rsidRPr="00BD22C9">
        <w:rPr>
          <w:rFonts w:ascii="Arial" w:hAnsi="Arial" w:cs="Arial"/>
          <w:lang w:val="es-CR"/>
        </w:rPr>
        <w:t>y fecha</w:t>
      </w:r>
      <w:r w:rsidR="00CA79D9">
        <w:rPr>
          <w:rFonts w:ascii="Arial" w:hAnsi="Arial" w:cs="Arial"/>
          <w:lang w:val="es-CR"/>
        </w:rPr>
        <w:t xml:space="preserve"> </w:t>
      </w:r>
      <w:r w:rsidRPr="00BD22C9">
        <w:rPr>
          <w:rFonts w:ascii="Arial" w:hAnsi="Arial" w:cs="Arial"/>
          <w:lang w:val="es-CR"/>
        </w:rPr>
        <w:t xml:space="preserve">de su elaboración. </w:t>
      </w:r>
      <w:r w:rsidR="00F913E5" w:rsidRPr="00BD22C9">
        <w:rPr>
          <w:rFonts w:ascii="Arial" w:hAnsi="Arial" w:cs="Arial"/>
          <w:lang w:val="es-CR"/>
        </w:rPr>
        <w:t xml:space="preserve">En el caso de que se otorgue una </w:t>
      </w:r>
      <w:r w:rsidR="0043538B">
        <w:rPr>
          <w:rFonts w:ascii="Arial" w:hAnsi="Arial" w:cs="Arial"/>
          <w:lang w:val="es-CR"/>
        </w:rPr>
        <w:t xml:space="preserve">clasificación </w:t>
      </w:r>
      <w:r w:rsidR="00F913E5" w:rsidRPr="00BD22C9">
        <w:rPr>
          <w:rFonts w:ascii="Arial" w:hAnsi="Arial" w:cs="Arial"/>
          <w:lang w:val="es-CR"/>
        </w:rPr>
        <w:t>a la emisión</w:t>
      </w:r>
      <w:r w:rsidR="0043538B">
        <w:rPr>
          <w:rFonts w:ascii="Arial" w:hAnsi="Arial" w:cs="Arial"/>
          <w:lang w:val="es-CR"/>
        </w:rPr>
        <w:t xml:space="preserve"> basada en una escala de valoración</w:t>
      </w:r>
      <w:r w:rsidR="00F913E5" w:rsidRPr="00BD22C9">
        <w:rPr>
          <w:rFonts w:ascii="Arial" w:hAnsi="Arial" w:cs="Arial"/>
          <w:lang w:val="es-CR"/>
        </w:rPr>
        <w:t>, se deberá incluir la puntuación y su significado</w:t>
      </w:r>
      <w:r w:rsidR="0043538B">
        <w:rPr>
          <w:rFonts w:ascii="Arial" w:hAnsi="Arial" w:cs="Arial"/>
          <w:lang w:val="es-CR"/>
        </w:rPr>
        <w:t>.</w:t>
      </w:r>
    </w:p>
    <w:p w14:paraId="49BE495D" w14:textId="77777777" w:rsidR="0043538B" w:rsidRPr="00BD22C9" w:rsidRDefault="0043538B" w:rsidP="00BD22C9">
      <w:pPr>
        <w:pStyle w:val="Sinespaciado"/>
        <w:jc w:val="both"/>
        <w:rPr>
          <w:rFonts w:ascii="Arial" w:hAnsi="Arial" w:cs="Arial"/>
          <w:lang w:val="es-CR"/>
        </w:rPr>
      </w:pPr>
    </w:p>
    <w:p w14:paraId="24114988" w14:textId="77777777" w:rsidR="00CE60F2" w:rsidRDefault="00E63242" w:rsidP="00BD22C9">
      <w:pPr>
        <w:pStyle w:val="Sinespaciado"/>
        <w:jc w:val="both"/>
        <w:rPr>
          <w:rFonts w:ascii="Arial" w:hAnsi="Arial" w:cs="Arial"/>
          <w:lang w:val="es-CR"/>
        </w:rPr>
      </w:pPr>
      <w:r w:rsidRPr="00BD22C9">
        <w:rPr>
          <w:rFonts w:ascii="Arial" w:hAnsi="Arial" w:cs="Arial"/>
          <w:lang w:val="es-CR"/>
        </w:rPr>
        <w:t>S</w:t>
      </w:r>
      <w:r w:rsidR="000860D3" w:rsidRPr="00BD22C9">
        <w:rPr>
          <w:rFonts w:ascii="Arial" w:hAnsi="Arial" w:cs="Arial"/>
          <w:lang w:val="es-CR"/>
        </w:rPr>
        <w:t xml:space="preserve">e deberá revelar el costo de la revisión externa o bien el porcentaje que representa de la emisión </w:t>
      </w:r>
      <w:r w:rsidR="00A64AD1">
        <w:rPr>
          <w:rFonts w:ascii="Arial" w:hAnsi="Arial" w:cs="Arial"/>
          <w:lang w:val="es-CR"/>
        </w:rPr>
        <w:t>o</w:t>
      </w:r>
      <w:r w:rsidR="00A64AD1" w:rsidRPr="00BD22C9">
        <w:rPr>
          <w:rFonts w:ascii="Arial" w:hAnsi="Arial" w:cs="Arial"/>
          <w:lang w:val="es-CR"/>
        </w:rPr>
        <w:t xml:space="preserve"> </w:t>
      </w:r>
      <w:r w:rsidR="00A64AD1">
        <w:rPr>
          <w:rFonts w:ascii="Arial" w:hAnsi="Arial" w:cs="Arial"/>
          <w:lang w:val="es-CR"/>
        </w:rPr>
        <w:t>del</w:t>
      </w:r>
      <w:r w:rsidR="00A64AD1" w:rsidRPr="00BD22C9">
        <w:rPr>
          <w:rFonts w:ascii="Arial" w:hAnsi="Arial" w:cs="Arial"/>
          <w:lang w:val="es-CR"/>
        </w:rPr>
        <w:t xml:space="preserve"> </w:t>
      </w:r>
      <w:r w:rsidR="000860D3" w:rsidRPr="00BD22C9">
        <w:rPr>
          <w:rFonts w:ascii="Arial" w:hAnsi="Arial" w:cs="Arial"/>
          <w:lang w:val="es-CR"/>
        </w:rPr>
        <w:t>fondo de inversión</w:t>
      </w:r>
      <w:r w:rsidR="00A64AD1">
        <w:rPr>
          <w:rFonts w:ascii="Arial" w:hAnsi="Arial" w:cs="Arial"/>
          <w:lang w:val="es-CR"/>
        </w:rPr>
        <w:t>, para este último caso</w:t>
      </w:r>
      <w:r w:rsidR="000860D3" w:rsidRPr="00BD22C9">
        <w:rPr>
          <w:rFonts w:ascii="Arial" w:hAnsi="Arial" w:cs="Arial"/>
          <w:lang w:val="es-CR"/>
        </w:rPr>
        <w:t xml:space="preserve"> se deberá revelar </w:t>
      </w:r>
      <w:r w:rsidR="00605037" w:rsidRPr="00BD22C9">
        <w:rPr>
          <w:rFonts w:ascii="Arial" w:hAnsi="Arial" w:cs="Arial"/>
          <w:lang w:val="es-CR"/>
        </w:rPr>
        <w:t>si el fondo asume este costo</w:t>
      </w:r>
      <w:r w:rsidR="000860D3" w:rsidRPr="00BD22C9">
        <w:rPr>
          <w:rFonts w:ascii="Arial" w:hAnsi="Arial" w:cs="Arial"/>
          <w:lang w:val="es-CR"/>
        </w:rPr>
        <w:t>.</w:t>
      </w:r>
    </w:p>
    <w:p w14:paraId="463EAA97" w14:textId="77777777" w:rsidR="003112AD" w:rsidRDefault="004B3EF4" w:rsidP="003112AD">
      <w:pPr>
        <w:pStyle w:val="Ttulo1"/>
        <w:tabs>
          <w:tab w:val="left" w:pos="1350"/>
        </w:tabs>
        <w:jc w:val="both"/>
        <w:rPr>
          <w:rFonts w:ascii="Arial" w:eastAsiaTheme="minorHAnsi" w:hAnsi="Arial" w:cs="Arial"/>
          <w:b/>
          <w:bCs/>
          <w:color w:val="auto"/>
          <w:sz w:val="22"/>
          <w:szCs w:val="22"/>
        </w:rPr>
      </w:pPr>
      <w:bookmarkStart w:id="16" w:name="_Toc72940869"/>
      <w:r>
        <w:rPr>
          <w:rFonts w:ascii="Arial" w:eastAsiaTheme="minorHAnsi" w:hAnsi="Arial" w:cs="Arial"/>
          <w:b/>
          <w:bCs/>
          <w:color w:val="auto"/>
          <w:sz w:val="22"/>
          <w:szCs w:val="22"/>
        </w:rPr>
        <w:t xml:space="preserve">Artículo 9. </w:t>
      </w:r>
      <w:r w:rsidR="00AA6B20">
        <w:rPr>
          <w:rFonts w:ascii="Arial" w:eastAsiaTheme="minorHAnsi" w:hAnsi="Arial" w:cs="Arial"/>
          <w:b/>
          <w:bCs/>
          <w:color w:val="auto"/>
          <w:sz w:val="22"/>
          <w:szCs w:val="22"/>
        </w:rPr>
        <w:t>Informe de uso de los recursos</w:t>
      </w:r>
      <w:bookmarkEnd w:id="16"/>
    </w:p>
    <w:p w14:paraId="6D2347EE" w14:textId="77777777" w:rsidR="003112AD" w:rsidRDefault="003112AD" w:rsidP="003112AD">
      <w:pPr>
        <w:pStyle w:val="Sinespaciado"/>
        <w:jc w:val="both"/>
        <w:rPr>
          <w:rFonts w:ascii="Arial" w:hAnsi="Arial" w:cs="Arial"/>
          <w:lang w:val="es-CR"/>
        </w:rPr>
      </w:pPr>
    </w:p>
    <w:p w14:paraId="7D8B76EF" w14:textId="77777777" w:rsidR="009E0B6E" w:rsidRPr="009E0B6E" w:rsidRDefault="00AA6B20" w:rsidP="003112AD">
      <w:pPr>
        <w:pStyle w:val="Sinespaciado"/>
        <w:jc w:val="both"/>
        <w:rPr>
          <w:rFonts w:ascii="Arial" w:hAnsi="Arial" w:cs="Arial"/>
          <w:lang w:val="es-CR"/>
        </w:rPr>
      </w:pPr>
      <w:r w:rsidRPr="003112AD">
        <w:rPr>
          <w:rFonts w:ascii="Arial" w:hAnsi="Arial" w:cs="Arial"/>
          <w:lang w:val="es-CR"/>
        </w:rPr>
        <w:t xml:space="preserve">Un informe sobre la utilización de los recursos captados mediante emisiones, programas o fondos de inversión temáticos debe presentarse </w:t>
      </w:r>
      <w:r w:rsidR="00B80F3D" w:rsidRPr="00B80F3D">
        <w:rPr>
          <w:rFonts w:ascii="Arial" w:hAnsi="Arial" w:cs="Arial"/>
          <w:lang w:val="es-CR"/>
        </w:rPr>
        <w:t>anualmente a partir del año siguiente de la fecha de la primera revisión externa</w:t>
      </w:r>
      <w:r w:rsidR="00674ECE">
        <w:rPr>
          <w:rFonts w:ascii="Arial" w:hAnsi="Arial" w:cs="Arial"/>
          <w:lang w:val="es-CR"/>
        </w:rPr>
        <w:t xml:space="preserve"> y hasta por el plazo de la emisión</w:t>
      </w:r>
      <w:r w:rsidR="00B80F3D">
        <w:rPr>
          <w:rFonts w:ascii="Arial" w:hAnsi="Arial" w:cs="Arial"/>
          <w:lang w:val="es-CR"/>
        </w:rPr>
        <w:t>.</w:t>
      </w:r>
      <w:r w:rsidR="00B80F3D" w:rsidRPr="00B80F3D">
        <w:rPr>
          <w:lang w:val="es-CR"/>
        </w:rPr>
        <w:t xml:space="preserve"> </w:t>
      </w:r>
      <w:r w:rsidRPr="003112AD">
        <w:rPr>
          <w:rFonts w:ascii="Arial" w:hAnsi="Arial" w:cs="Arial"/>
          <w:lang w:val="es-CR"/>
        </w:rPr>
        <w:t xml:space="preserve">Adicionalmente, el emisor deberá ponerlo a disposición de los inversionistas en su página web. </w:t>
      </w:r>
      <w:r w:rsidRPr="009E0B6E">
        <w:rPr>
          <w:rFonts w:ascii="Arial" w:hAnsi="Arial" w:cs="Arial"/>
          <w:lang w:val="es-CR"/>
        </w:rPr>
        <w:t>En el anexo 3 se establece el contenido mínimo que debe tener el informe sobre el uso de los fondos.</w:t>
      </w:r>
      <w:r w:rsidR="009E0B6E" w:rsidRPr="009E0B6E">
        <w:rPr>
          <w:rFonts w:ascii="Arial" w:hAnsi="Arial" w:cs="Arial"/>
          <w:lang w:val="es-CR"/>
        </w:rPr>
        <w:t xml:space="preserve"> Si la revisión externa cumple con el contenido mínimo solicitado en este anexo, se podrá presentar únicamente la revisión externa en sustitución del informe del uso de fondos.</w:t>
      </w:r>
    </w:p>
    <w:p w14:paraId="6A5EAA3B" w14:textId="77777777" w:rsidR="0058216A" w:rsidRPr="0058216A" w:rsidRDefault="00774A61" w:rsidP="00656380">
      <w:pPr>
        <w:pStyle w:val="Ttulo1"/>
        <w:tabs>
          <w:tab w:val="left" w:pos="1350"/>
        </w:tabs>
        <w:ind w:left="1350" w:hanging="1350"/>
        <w:jc w:val="both"/>
        <w:rPr>
          <w:rFonts w:ascii="Arial" w:eastAsiaTheme="minorHAnsi" w:hAnsi="Arial" w:cs="Arial"/>
          <w:b/>
          <w:bCs/>
          <w:color w:val="auto"/>
          <w:sz w:val="22"/>
          <w:szCs w:val="22"/>
        </w:rPr>
      </w:pPr>
      <w:bookmarkStart w:id="17" w:name="_Toc72940870"/>
      <w:r w:rsidRPr="00C648D3">
        <w:rPr>
          <w:rFonts w:ascii="Arial" w:eastAsiaTheme="minorHAnsi" w:hAnsi="Arial" w:cs="Arial"/>
          <w:b/>
          <w:bCs/>
          <w:color w:val="auto"/>
          <w:sz w:val="22"/>
          <w:szCs w:val="22"/>
        </w:rPr>
        <w:t xml:space="preserve">Artículo </w:t>
      </w:r>
      <w:r w:rsidR="004B3EF4">
        <w:rPr>
          <w:rFonts w:ascii="Arial" w:eastAsiaTheme="minorHAnsi" w:hAnsi="Arial" w:cs="Arial"/>
          <w:b/>
          <w:bCs/>
          <w:color w:val="auto"/>
          <w:sz w:val="22"/>
          <w:szCs w:val="22"/>
        </w:rPr>
        <w:t>10.</w:t>
      </w:r>
      <w:r>
        <w:rPr>
          <w:rFonts w:ascii="Arial" w:eastAsiaTheme="minorHAnsi" w:hAnsi="Arial" w:cs="Arial"/>
          <w:b/>
          <w:bCs/>
          <w:color w:val="auto"/>
          <w:sz w:val="22"/>
          <w:szCs w:val="22"/>
        </w:rPr>
        <w:tab/>
      </w:r>
      <w:r w:rsidR="0058216A" w:rsidRPr="0058216A">
        <w:rPr>
          <w:rFonts w:ascii="Arial" w:eastAsiaTheme="minorHAnsi" w:hAnsi="Arial" w:cs="Arial"/>
          <w:b/>
          <w:bCs/>
          <w:color w:val="auto"/>
          <w:sz w:val="22"/>
          <w:szCs w:val="22"/>
        </w:rPr>
        <w:t>Regi</w:t>
      </w:r>
      <w:r w:rsidR="0058216A" w:rsidRPr="00791666">
        <w:rPr>
          <w:rFonts w:ascii="Arial" w:eastAsiaTheme="minorHAnsi" w:hAnsi="Arial" w:cs="Arial"/>
          <w:b/>
          <w:bCs/>
          <w:color w:val="auto"/>
          <w:sz w:val="22"/>
          <w:szCs w:val="22"/>
        </w:rPr>
        <w:t>s</w:t>
      </w:r>
      <w:r w:rsidR="0058216A" w:rsidRPr="0058216A">
        <w:rPr>
          <w:rFonts w:ascii="Arial" w:eastAsiaTheme="minorHAnsi" w:hAnsi="Arial" w:cs="Arial"/>
          <w:b/>
          <w:bCs/>
          <w:color w:val="auto"/>
          <w:sz w:val="22"/>
          <w:szCs w:val="22"/>
        </w:rPr>
        <w:t>tro y colocación de emisiones temáticas emitidas por Gobierno Central y Banco Central</w:t>
      </w:r>
      <w:r w:rsidR="002C616E">
        <w:rPr>
          <w:rFonts w:ascii="Arial" w:eastAsiaTheme="minorHAnsi" w:hAnsi="Arial" w:cs="Arial"/>
          <w:b/>
          <w:bCs/>
          <w:color w:val="auto"/>
          <w:sz w:val="22"/>
          <w:szCs w:val="22"/>
        </w:rPr>
        <w:t>,</w:t>
      </w:r>
      <w:r w:rsidR="0058216A" w:rsidRPr="0058216A">
        <w:rPr>
          <w:rFonts w:ascii="Arial" w:eastAsiaTheme="minorHAnsi" w:hAnsi="Arial" w:cs="Arial"/>
          <w:b/>
          <w:bCs/>
          <w:color w:val="auto"/>
          <w:sz w:val="22"/>
          <w:szCs w:val="22"/>
        </w:rPr>
        <w:t xml:space="preserve"> costarricenses y extranjeros, así como organismos internacionales con participación del Estado costarricense</w:t>
      </w:r>
      <w:bookmarkEnd w:id="17"/>
    </w:p>
    <w:p w14:paraId="4CB57991" w14:textId="77777777" w:rsidR="0058216A" w:rsidRPr="001255FA" w:rsidRDefault="0058216A" w:rsidP="0058216A">
      <w:pPr>
        <w:spacing w:after="0" w:line="240" w:lineRule="auto"/>
        <w:jc w:val="both"/>
        <w:rPr>
          <w:rFonts w:ascii="Arial" w:hAnsi="Arial" w:cs="Arial"/>
          <w:b/>
          <w:bCs/>
          <w:sz w:val="20"/>
          <w:szCs w:val="20"/>
        </w:rPr>
      </w:pPr>
    </w:p>
    <w:p w14:paraId="69058B3C" w14:textId="77777777" w:rsidR="0058216A" w:rsidRPr="00D37CCC" w:rsidRDefault="00DA1506" w:rsidP="0058216A">
      <w:pPr>
        <w:spacing w:after="0" w:line="240" w:lineRule="auto"/>
        <w:jc w:val="both"/>
        <w:rPr>
          <w:rFonts w:ascii="Arial" w:hAnsi="Arial" w:cs="Arial"/>
        </w:rPr>
      </w:pPr>
      <w:r w:rsidRPr="00D37CCC">
        <w:rPr>
          <w:rFonts w:ascii="Arial" w:hAnsi="Arial" w:cs="Arial"/>
        </w:rPr>
        <w:t xml:space="preserve">El </w:t>
      </w:r>
      <w:r w:rsidR="0058216A" w:rsidRPr="00D37CCC">
        <w:rPr>
          <w:rFonts w:ascii="Arial" w:hAnsi="Arial" w:cs="Arial"/>
        </w:rPr>
        <w:t>Gobierno Central y Banco Central costarricenses y extranjeros, así como organismos internacionales con participación del Estado costarricense que deseen realizar emisiones temáticas deben cumplir con</w:t>
      </w:r>
      <w:r w:rsidRPr="00D37CCC">
        <w:rPr>
          <w:rFonts w:ascii="Arial" w:hAnsi="Arial" w:cs="Arial"/>
        </w:rPr>
        <w:t xml:space="preserve"> los requisitos establecidos en el Reglamento sobre oferta pública de valores. Adicionalmente, </w:t>
      </w:r>
      <w:r w:rsidR="00D37CCC" w:rsidRPr="00D37CCC">
        <w:rPr>
          <w:rFonts w:ascii="Arial" w:hAnsi="Arial" w:cs="Arial"/>
        </w:rPr>
        <w:t>deben considerar lo siguiente</w:t>
      </w:r>
      <w:r w:rsidR="0058216A" w:rsidRPr="00D37CCC">
        <w:rPr>
          <w:rFonts w:ascii="Arial" w:hAnsi="Arial" w:cs="Arial"/>
        </w:rPr>
        <w:t>:</w:t>
      </w:r>
    </w:p>
    <w:p w14:paraId="14BB7BA7" w14:textId="77777777" w:rsidR="0058216A" w:rsidRPr="00D37CCC" w:rsidRDefault="0058216A" w:rsidP="0058216A">
      <w:pPr>
        <w:spacing w:after="0" w:line="240" w:lineRule="auto"/>
        <w:jc w:val="both"/>
        <w:rPr>
          <w:rFonts w:ascii="Arial" w:hAnsi="Arial" w:cs="Arial"/>
        </w:rPr>
      </w:pPr>
    </w:p>
    <w:p w14:paraId="77837CFF" w14:textId="77777777" w:rsidR="00A32030" w:rsidRDefault="0058216A" w:rsidP="00CC4D34">
      <w:pPr>
        <w:numPr>
          <w:ilvl w:val="0"/>
          <w:numId w:val="20"/>
        </w:numPr>
        <w:spacing w:after="0" w:line="240" w:lineRule="auto"/>
        <w:ind w:left="360"/>
        <w:jc w:val="both"/>
        <w:rPr>
          <w:rFonts w:ascii="Arial" w:hAnsi="Arial" w:cs="Arial"/>
        </w:rPr>
      </w:pPr>
      <w:r w:rsidRPr="00A32030">
        <w:rPr>
          <w:rFonts w:ascii="Arial" w:hAnsi="Arial" w:cs="Arial"/>
        </w:rPr>
        <w:t xml:space="preserve">La solicitud de registro en la que se </w:t>
      </w:r>
      <w:r w:rsidR="00D37CCC" w:rsidRPr="00A32030">
        <w:rPr>
          <w:rFonts w:ascii="Arial" w:hAnsi="Arial" w:cs="Arial"/>
        </w:rPr>
        <w:t>definen</w:t>
      </w:r>
      <w:r w:rsidRPr="00A32030">
        <w:rPr>
          <w:rFonts w:ascii="Arial" w:hAnsi="Arial" w:cs="Arial"/>
        </w:rPr>
        <w:t xml:space="preserve"> las características de la emisión y la información solicitada en el artículo </w:t>
      </w:r>
      <w:r w:rsidR="007465F7">
        <w:rPr>
          <w:rFonts w:ascii="Arial" w:hAnsi="Arial" w:cs="Arial"/>
        </w:rPr>
        <w:t>8</w:t>
      </w:r>
      <w:r w:rsidR="007465F7" w:rsidRPr="00A32030">
        <w:rPr>
          <w:rFonts w:ascii="Arial" w:hAnsi="Arial" w:cs="Arial"/>
        </w:rPr>
        <w:t xml:space="preserve"> </w:t>
      </w:r>
      <w:r w:rsidRPr="00A32030">
        <w:rPr>
          <w:rFonts w:ascii="Arial" w:hAnsi="Arial" w:cs="Arial"/>
        </w:rPr>
        <w:t xml:space="preserve">de este Acuerdo se debe presentar </w:t>
      </w:r>
      <w:r w:rsidR="00D37CCC" w:rsidRPr="00A32030">
        <w:rPr>
          <w:rFonts w:ascii="Arial" w:hAnsi="Arial" w:cs="Arial"/>
        </w:rPr>
        <w:t>5</w:t>
      </w:r>
      <w:r w:rsidRPr="00A32030">
        <w:rPr>
          <w:rFonts w:ascii="Arial" w:hAnsi="Arial" w:cs="Arial"/>
        </w:rPr>
        <w:t xml:space="preserve"> días hábiles antes de la colocación de la emisión.</w:t>
      </w:r>
    </w:p>
    <w:p w14:paraId="0A5F3FD8" w14:textId="77777777" w:rsidR="00A32030" w:rsidRPr="00A32030" w:rsidRDefault="00A32030" w:rsidP="00CC4D34">
      <w:pPr>
        <w:numPr>
          <w:ilvl w:val="0"/>
          <w:numId w:val="20"/>
        </w:numPr>
        <w:spacing w:after="0" w:line="240" w:lineRule="auto"/>
        <w:ind w:left="360"/>
        <w:jc w:val="both"/>
        <w:rPr>
          <w:rFonts w:ascii="Arial" w:hAnsi="Arial" w:cs="Arial"/>
        </w:rPr>
      </w:pPr>
      <w:r w:rsidRPr="00A32030">
        <w:rPr>
          <w:rFonts w:ascii="Arial" w:hAnsi="Arial" w:cs="Arial"/>
        </w:rPr>
        <w:t xml:space="preserve">El uso de los fondos y el contenido mínimo que debe tener el informe sobre el uso de los fondos debe ajustarse a lo dispuesto en el artículo </w:t>
      </w:r>
      <w:r w:rsidR="007465F7">
        <w:rPr>
          <w:rFonts w:ascii="Arial" w:hAnsi="Arial" w:cs="Arial"/>
        </w:rPr>
        <w:t>8</w:t>
      </w:r>
      <w:r w:rsidR="007465F7" w:rsidRPr="00A32030">
        <w:rPr>
          <w:rFonts w:ascii="Arial" w:hAnsi="Arial" w:cs="Arial"/>
        </w:rPr>
        <w:t xml:space="preserve"> </w:t>
      </w:r>
      <w:r w:rsidRPr="00A32030">
        <w:rPr>
          <w:rFonts w:ascii="Arial" w:hAnsi="Arial" w:cs="Arial"/>
        </w:rPr>
        <w:t>y Anexo 3 de este Acuerdo.</w:t>
      </w:r>
    </w:p>
    <w:p w14:paraId="03210908" w14:textId="77777777" w:rsidR="00A32030" w:rsidRDefault="00D37CCC" w:rsidP="00CC4D34">
      <w:pPr>
        <w:numPr>
          <w:ilvl w:val="0"/>
          <w:numId w:val="20"/>
        </w:numPr>
        <w:spacing w:after="0" w:line="240" w:lineRule="auto"/>
        <w:ind w:left="360"/>
        <w:jc w:val="both"/>
        <w:rPr>
          <w:rFonts w:ascii="Arial" w:hAnsi="Arial" w:cs="Arial"/>
        </w:rPr>
      </w:pPr>
      <w:r w:rsidRPr="00A32030">
        <w:rPr>
          <w:rFonts w:ascii="Arial" w:hAnsi="Arial" w:cs="Arial"/>
        </w:rPr>
        <w:t>La r</w:t>
      </w:r>
      <w:r w:rsidR="0058216A" w:rsidRPr="00A32030">
        <w:rPr>
          <w:rFonts w:ascii="Arial" w:hAnsi="Arial" w:cs="Arial"/>
        </w:rPr>
        <w:t xml:space="preserve">evisión externa </w:t>
      </w:r>
      <w:r w:rsidRPr="00A32030">
        <w:rPr>
          <w:rFonts w:ascii="Arial" w:hAnsi="Arial" w:cs="Arial"/>
        </w:rPr>
        <w:t xml:space="preserve">debe ajustarse a lo solicitado en </w:t>
      </w:r>
      <w:r w:rsidR="0058216A" w:rsidRPr="00A32030">
        <w:rPr>
          <w:rFonts w:ascii="Arial" w:hAnsi="Arial" w:cs="Arial"/>
        </w:rPr>
        <w:t xml:space="preserve">el artículo </w:t>
      </w:r>
      <w:r w:rsidR="00BA5993">
        <w:rPr>
          <w:rFonts w:ascii="Arial" w:hAnsi="Arial" w:cs="Arial"/>
        </w:rPr>
        <w:t>6</w:t>
      </w:r>
      <w:r w:rsidR="00BA5993" w:rsidRPr="00A32030">
        <w:rPr>
          <w:rFonts w:ascii="Arial" w:hAnsi="Arial" w:cs="Arial"/>
        </w:rPr>
        <w:t xml:space="preserve"> </w:t>
      </w:r>
      <w:r w:rsidR="0058216A" w:rsidRPr="00A32030">
        <w:rPr>
          <w:rFonts w:ascii="Arial" w:hAnsi="Arial" w:cs="Arial"/>
        </w:rPr>
        <w:t xml:space="preserve">de este </w:t>
      </w:r>
      <w:r w:rsidRPr="00A32030">
        <w:rPr>
          <w:rFonts w:ascii="Arial" w:hAnsi="Arial" w:cs="Arial"/>
        </w:rPr>
        <w:t>A</w:t>
      </w:r>
      <w:r w:rsidR="0058216A" w:rsidRPr="00A32030">
        <w:rPr>
          <w:rFonts w:ascii="Arial" w:hAnsi="Arial" w:cs="Arial"/>
        </w:rPr>
        <w:t>cuerdo.</w:t>
      </w:r>
    </w:p>
    <w:p w14:paraId="256416EE" w14:textId="77777777" w:rsidR="0058216A" w:rsidRPr="00D37CCC" w:rsidRDefault="00A32030" w:rsidP="00A32030">
      <w:pPr>
        <w:numPr>
          <w:ilvl w:val="0"/>
          <w:numId w:val="20"/>
        </w:numPr>
        <w:spacing w:after="0" w:line="240" w:lineRule="auto"/>
        <w:ind w:left="360"/>
        <w:jc w:val="both"/>
        <w:rPr>
          <w:rFonts w:ascii="Arial" w:hAnsi="Arial" w:cs="Arial"/>
          <w:b/>
          <w:bCs/>
        </w:rPr>
      </w:pPr>
      <w:r>
        <w:rPr>
          <w:rFonts w:ascii="Arial" w:hAnsi="Arial" w:cs="Arial"/>
        </w:rPr>
        <w:t xml:space="preserve">El </w:t>
      </w:r>
      <w:r w:rsidRPr="00D37CCC">
        <w:rPr>
          <w:rFonts w:ascii="Arial" w:hAnsi="Arial" w:cs="Arial"/>
        </w:rPr>
        <w:t>Comunicado de Hecho Relevante</w:t>
      </w:r>
      <w:r>
        <w:rPr>
          <w:rFonts w:ascii="Arial" w:hAnsi="Arial" w:cs="Arial"/>
        </w:rPr>
        <w:t xml:space="preserve"> mediante el cual se convoque la colocación de la emisión, debe </w:t>
      </w:r>
      <w:r w:rsidR="0058216A" w:rsidRPr="00D37CCC">
        <w:rPr>
          <w:rFonts w:ascii="Arial" w:hAnsi="Arial" w:cs="Arial"/>
        </w:rPr>
        <w:t xml:space="preserve">contener la información solicitada en el artículo </w:t>
      </w:r>
      <w:r w:rsidR="007465F7">
        <w:rPr>
          <w:rFonts w:ascii="Arial" w:hAnsi="Arial" w:cs="Arial"/>
        </w:rPr>
        <w:t>8</w:t>
      </w:r>
      <w:r w:rsidR="007465F7" w:rsidRPr="00D37CCC">
        <w:rPr>
          <w:rFonts w:ascii="Arial" w:hAnsi="Arial" w:cs="Arial"/>
        </w:rPr>
        <w:t xml:space="preserve"> </w:t>
      </w:r>
      <w:r w:rsidR="0058216A" w:rsidRPr="00D37CCC">
        <w:rPr>
          <w:rFonts w:ascii="Arial" w:hAnsi="Arial" w:cs="Arial"/>
        </w:rPr>
        <w:t>de este Acuerdo.</w:t>
      </w:r>
    </w:p>
    <w:p w14:paraId="0BD06396" w14:textId="77777777" w:rsidR="00CE60F2" w:rsidRPr="00C648D3" w:rsidRDefault="00774A61" w:rsidP="00D37CCC">
      <w:pPr>
        <w:pStyle w:val="Ttulo1"/>
        <w:ind w:left="1260" w:hanging="1260"/>
        <w:jc w:val="both"/>
        <w:rPr>
          <w:rFonts w:ascii="Arial" w:eastAsiaTheme="minorHAnsi" w:hAnsi="Arial" w:cs="Arial"/>
          <w:b/>
          <w:bCs/>
          <w:color w:val="auto"/>
          <w:sz w:val="22"/>
          <w:szCs w:val="22"/>
        </w:rPr>
      </w:pPr>
      <w:bookmarkStart w:id="18" w:name="_Toc72940871"/>
      <w:r w:rsidRPr="00C648D3">
        <w:rPr>
          <w:rFonts w:ascii="Arial" w:eastAsiaTheme="minorHAnsi" w:hAnsi="Arial" w:cs="Arial"/>
          <w:b/>
          <w:bCs/>
          <w:color w:val="auto"/>
          <w:sz w:val="22"/>
          <w:szCs w:val="22"/>
        </w:rPr>
        <w:t xml:space="preserve">Artículo </w:t>
      </w:r>
      <w:r w:rsidR="004B3EF4">
        <w:rPr>
          <w:rFonts w:ascii="Arial" w:eastAsiaTheme="minorHAnsi" w:hAnsi="Arial" w:cs="Arial"/>
          <w:b/>
          <w:bCs/>
          <w:color w:val="auto"/>
          <w:sz w:val="22"/>
          <w:szCs w:val="22"/>
        </w:rPr>
        <w:t>11.</w:t>
      </w:r>
      <w:r>
        <w:rPr>
          <w:rFonts w:ascii="Arial" w:eastAsiaTheme="minorHAnsi" w:hAnsi="Arial" w:cs="Arial"/>
          <w:b/>
          <w:bCs/>
          <w:color w:val="auto"/>
          <w:sz w:val="22"/>
          <w:szCs w:val="22"/>
        </w:rPr>
        <w:tab/>
      </w:r>
      <w:r w:rsidR="00CE60F2" w:rsidRPr="00C648D3">
        <w:rPr>
          <w:rFonts w:ascii="Arial" w:eastAsiaTheme="minorHAnsi" w:hAnsi="Arial" w:cs="Arial"/>
          <w:b/>
          <w:bCs/>
          <w:color w:val="auto"/>
          <w:sz w:val="22"/>
          <w:szCs w:val="22"/>
        </w:rPr>
        <w:t>Programas de emisiones</w:t>
      </w:r>
      <w:bookmarkEnd w:id="18"/>
    </w:p>
    <w:p w14:paraId="548921AC" w14:textId="77777777" w:rsidR="0027380A" w:rsidRDefault="008D5883" w:rsidP="00300BF6">
      <w:pPr>
        <w:spacing w:before="240" w:after="240" w:line="240" w:lineRule="auto"/>
        <w:jc w:val="both"/>
        <w:rPr>
          <w:rFonts w:ascii="Arial" w:hAnsi="Arial" w:cs="Arial"/>
        </w:rPr>
      </w:pPr>
      <w:r>
        <w:rPr>
          <w:rFonts w:ascii="Arial" w:hAnsi="Arial" w:cs="Arial"/>
        </w:rPr>
        <w:t xml:space="preserve">Las </w:t>
      </w:r>
      <w:r w:rsidR="00CE60F2" w:rsidRPr="00CE60F2">
        <w:rPr>
          <w:rFonts w:ascii="Arial" w:hAnsi="Arial" w:cs="Arial"/>
        </w:rPr>
        <w:t xml:space="preserve">entidades que soliciten inscribir un programa de emisiones </w:t>
      </w:r>
      <w:r w:rsidR="009549A4">
        <w:rPr>
          <w:rFonts w:ascii="Arial" w:hAnsi="Arial" w:cs="Arial"/>
        </w:rPr>
        <w:t>temáticas</w:t>
      </w:r>
      <w:r w:rsidR="00CE60F2" w:rsidRPr="00CE60F2">
        <w:rPr>
          <w:rFonts w:ascii="Arial" w:hAnsi="Arial" w:cs="Arial"/>
        </w:rPr>
        <w:t xml:space="preserve">, </w:t>
      </w:r>
      <w:r w:rsidR="000D4209">
        <w:rPr>
          <w:rFonts w:ascii="Arial" w:hAnsi="Arial" w:cs="Arial"/>
        </w:rPr>
        <w:t>y no tengan definidos los proyectos a financiar, deben</w:t>
      </w:r>
      <w:r w:rsidR="0025230B">
        <w:rPr>
          <w:rFonts w:ascii="Arial" w:hAnsi="Arial" w:cs="Arial"/>
        </w:rPr>
        <w:t xml:space="preserve"> incorporar</w:t>
      </w:r>
      <w:r w:rsidR="00CE60F2" w:rsidRPr="00CE60F2">
        <w:rPr>
          <w:rFonts w:ascii="Arial" w:hAnsi="Arial" w:cs="Arial"/>
        </w:rPr>
        <w:t xml:space="preserve"> en el prospecto una leyenda en la que se indique que</w:t>
      </w:r>
      <w:r w:rsidR="0027380A">
        <w:rPr>
          <w:rFonts w:ascii="Arial" w:hAnsi="Arial" w:cs="Arial"/>
        </w:rPr>
        <w:t>:</w:t>
      </w:r>
    </w:p>
    <w:p w14:paraId="2BDD9575" w14:textId="77777777" w:rsidR="00CE60F2" w:rsidRPr="00CE60F2" w:rsidRDefault="00CE60F2" w:rsidP="00A31DBC">
      <w:pPr>
        <w:spacing w:before="240" w:after="240" w:line="240" w:lineRule="auto"/>
        <w:ind w:left="851" w:right="1134"/>
        <w:jc w:val="both"/>
        <w:rPr>
          <w:rFonts w:ascii="Arial" w:hAnsi="Arial" w:cs="Arial"/>
        </w:rPr>
      </w:pPr>
      <w:r w:rsidRPr="00CE60F2">
        <w:rPr>
          <w:rFonts w:ascii="Arial" w:hAnsi="Arial" w:cs="Arial"/>
        </w:rPr>
        <w:t xml:space="preserve"> “</w:t>
      </w:r>
      <w:r w:rsidRPr="00CE60F2">
        <w:rPr>
          <w:rFonts w:ascii="Arial" w:hAnsi="Arial" w:cs="Arial"/>
          <w:i/>
          <w:iCs/>
        </w:rPr>
        <w:t>No se tienen definidos los proyectos específicos en los que se van a destinar los recursos captados mediante las emisiones del (Nombre del programa), por lo que</w:t>
      </w:r>
      <w:r w:rsidR="008D5883">
        <w:rPr>
          <w:rFonts w:ascii="Arial" w:hAnsi="Arial" w:cs="Arial"/>
          <w:i/>
          <w:iCs/>
        </w:rPr>
        <w:t>,</w:t>
      </w:r>
      <w:r w:rsidRPr="00CE60F2">
        <w:rPr>
          <w:rFonts w:ascii="Arial" w:hAnsi="Arial" w:cs="Arial"/>
          <w:i/>
          <w:iCs/>
        </w:rPr>
        <w:t xml:space="preserve"> en el Comunicado de Hecho Relevante donde se definan las características de </w:t>
      </w:r>
      <w:r w:rsidR="00636FB7">
        <w:rPr>
          <w:rFonts w:ascii="Arial" w:hAnsi="Arial" w:cs="Arial"/>
          <w:i/>
          <w:iCs/>
        </w:rPr>
        <w:t>cada</w:t>
      </w:r>
      <w:r w:rsidRPr="00CE60F2">
        <w:rPr>
          <w:rFonts w:ascii="Arial" w:hAnsi="Arial" w:cs="Arial"/>
          <w:i/>
          <w:iCs/>
        </w:rPr>
        <w:t xml:space="preserve"> emisi</w:t>
      </w:r>
      <w:r w:rsidR="00636FB7">
        <w:rPr>
          <w:rFonts w:ascii="Arial" w:hAnsi="Arial" w:cs="Arial"/>
          <w:i/>
          <w:iCs/>
        </w:rPr>
        <w:t>ón</w:t>
      </w:r>
      <w:r w:rsidRPr="00CE60F2">
        <w:rPr>
          <w:rFonts w:ascii="Arial" w:hAnsi="Arial" w:cs="Arial"/>
          <w:i/>
          <w:iCs/>
        </w:rPr>
        <w:t xml:space="preserve">, se indicará el proyecto específico </w:t>
      </w:r>
      <w:r w:rsidR="00636FB7">
        <w:rPr>
          <w:rFonts w:ascii="Arial" w:hAnsi="Arial" w:cs="Arial"/>
          <w:i/>
          <w:iCs/>
        </w:rPr>
        <w:t>al</w:t>
      </w:r>
      <w:r w:rsidRPr="00CE60F2">
        <w:rPr>
          <w:rFonts w:ascii="Arial" w:hAnsi="Arial" w:cs="Arial"/>
          <w:i/>
          <w:iCs/>
        </w:rPr>
        <w:t xml:space="preserve"> que se destinarán los recursos captados.”</w:t>
      </w:r>
    </w:p>
    <w:p w14:paraId="6EBB7867" w14:textId="77777777" w:rsidR="0027380A" w:rsidRDefault="00C57453" w:rsidP="00300BF6">
      <w:pPr>
        <w:autoSpaceDE w:val="0"/>
        <w:autoSpaceDN w:val="0"/>
        <w:adjustRightInd w:val="0"/>
        <w:spacing w:line="240" w:lineRule="auto"/>
        <w:jc w:val="both"/>
        <w:rPr>
          <w:rFonts w:ascii="Arial" w:hAnsi="Arial" w:cs="Arial"/>
          <w:lang w:eastAsia="es-CR"/>
        </w:rPr>
      </w:pPr>
      <w:r>
        <w:rPr>
          <w:rFonts w:ascii="Arial" w:hAnsi="Arial" w:cs="Arial"/>
          <w:lang w:eastAsia="es-CR"/>
        </w:rPr>
        <w:t>En el caso de que el emisor inscriba</w:t>
      </w:r>
      <w:r w:rsidRPr="00CE60F2">
        <w:rPr>
          <w:rFonts w:ascii="Arial" w:hAnsi="Arial" w:cs="Arial"/>
          <w:lang w:eastAsia="es-CR"/>
        </w:rPr>
        <w:t xml:space="preserve"> un programa de emisiones </w:t>
      </w:r>
      <w:r w:rsidR="007465F7">
        <w:rPr>
          <w:rFonts w:ascii="Arial" w:hAnsi="Arial" w:cs="Arial"/>
          <w:lang w:eastAsia="es-CR"/>
        </w:rPr>
        <w:t xml:space="preserve">genérico (entendido como aquel que no se denomina “temático”) </w:t>
      </w:r>
      <w:r w:rsidRPr="00CE60F2">
        <w:rPr>
          <w:rFonts w:ascii="Arial" w:hAnsi="Arial" w:cs="Arial"/>
          <w:lang w:eastAsia="es-CR"/>
        </w:rPr>
        <w:t xml:space="preserve">y </w:t>
      </w:r>
      <w:r>
        <w:rPr>
          <w:rFonts w:ascii="Arial" w:hAnsi="Arial" w:cs="Arial"/>
          <w:lang w:eastAsia="es-CR"/>
        </w:rPr>
        <w:t xml:space="preserve">desee utilizar </w:t>
      </w:r>
      <w:r w:rsidRPr="00CE60F2">
        <w:rPr>
          <w:rFonts w:ascii="Arial" w:hAnsi="Arial" w:cs="Arial"/>
          <w:lang w:eastAsia="es-CR"/>
        </w:rPr>
        <w:t>una</w:t>
      </w:r>
      <w:r>
        <w:rPr>
          <w:rFonts w:ascii="Arial" w:hAnsi="Arial" w:cs="Arial"/>
          <w:lang w:eastAsia="es-CR"/>
        </w:rPr>
        <w:t xml:space="preserve"> o varias</w:t>
      </w:r>
      <w:r w:rsidRPr="00CE60F2">
        <w:rPr>
          <w:rFonts w:ascii="Arial" w:hAnsi="Arial" w:cs="Arial"/>
          <w:lang w:eastAsia="es-CR"/>
        </w:rPr>
        <w:t xml:space="preserve"> emisiones </w:t>
      </w:r>
      <w:r>
        <w:rPr>
          <w:rFonts w:ascii="Arial" w:hAnsi="Arial" w:cs="Arial"/>
          <w:lang w:eastAsia="es-CR"/>
        </w:rPr>
        <w:t xml:space="preserve">de dicho </w:t>
      </w:r>
      <w:r>
        <w:rPr>
          <w:rFonts w:ascii="Arial" w:hAnsi="Arial" w:cs="Arial"/>
          <w:lang w:eastAsia="es-CR"/>
        </w:rPr>
        <w:lastRenderedPageBreak/>
        <w:t>programa p</w:t>
      </w:r>
      <w:r w:rsidRPr="00CE60F2">
        <w:rPr>
          <w:rFonts w:ascii="Arial" w:hAnsi="Arial" w:cs="Arial"/>
          <w:lang w:eastAsia="es-CR"/>
        </w:rPr>
        <w:t>a</w:t>
      </w:r>
      <w:r>
        <w:rPr>
          <w:rFonts w:ascii="Arial" w:hAnsi="Arial" w:cs="Arial"/>
          <w:lang w:eastAsia="es-CR"/>
        </w:rPr>
        <w:t>ra</w:t>
      </w:r>
      <w:r w:rsidRPr="00CE60F2">
        <w:rPr>
          <w:rFonts w:ascii="Arial" w:hAnsi="Arial" w:cs="Arial"/>
          <w:lang w:eastAsia="es-CR"/>
        </w:rPr>
        <w:t xml:space="preserve"> financiar proyectos verdes, sociales o sostenibles</w:t>
      </w:r>
      <w:r w:rsidR="0000174C">
        <w:rPr>
          <w:rFonts w:ascii="Arial" w:hAnsi="Arial" w:cs="Arial"/>
          <w:lang w:eastAsia="es-CR"/>
        </w:rPr>
        <w:t>, p</w:t>
      </w:r>
      <w:r w:rsidR="0043538B">
        <w:rPr>
          <w:rFonts w:ascii="Arial" w:hAnsi="Arial" w:cs="Arial"/>
          <w:lang w:eastAsia="es-CR"/>
        </w:rPr>
        <w:t>revio a la definición de las características</w:t>
      </w:r>
      <w:r w:rsidR="0000174C">
        <w:rPr>
          <w:rFonts w:ascii="Arial" w:hAnsi="Arial" w:cs="Arial"/>
          <w:lang w:eastAsia="es-CR"/>
        </w:rPr>
        <w:t xml:space="preserve"> de la emisión</w:t>
      </w:r>
      <w:r w:rsidR="0043538B">
        <w:rPr>
          <w:rFonts w:ascii="Arial" w:hAnsi="Arial" w:cs="Arial"/>
          <w:lang w:eastAsia="es-CR"/>
        </w:rPr>
        <w:t xml:space="preserve"> debe </w:t>
      </w:r>
      <w:r w:rsidR="00CE60F2" w:rsidRPr="00CE60F2">
        <w:rPr>
          <w:rFonts w:ascii="Arial" w:hAnsi="Arial" w:cs="Arial"/>
          <w:lang w:eastAsia="es-CR"/>
        </w:rPr>
        <w:t xml:space="preserve">presentar la revisión externa y el borrador del prospecto que incluya la información de la nueva serie y la información requerida en </w:t>
      </w:r>
      <w:r w:rsidR="0043538B">
        <w:rPr>
          <w:rFonts w:ascii="Arial" w:hAnsi="Arial" w:cs="Arial"/>
          <w:lang w:eastAsia="es-CR"/>
        </w:rPr>
        <w:t>estos</w:t>
      </w:r>
      <w:r w:rsidR="0043538B" w:rsidRPr="00CE60F2">
        <w:rPr>
          <w:rFonts w:ascii="Arial" w:hAnsi="Arial" w:cs="Arial"/>
          <w:lang w:eastAsia="es-CR"/>
        </w:rPr>
        <w:t xml:space="preserve"> </w:t>
      </w:r>
      <w:r w:rsidR="00CE60F2" w:rsidRPr="00CE60F2">
        <w:rPr>
          <w:rFonts w:ascii="Arial" w:hAnsi="Arial" w:cs="Arial"/>
          <w:lang w:eastAsia="es-CR"/>
        </w:rPr>
        <w:t xml:space="preserve">lineamientos </w:t>
      </w:r>
      <w:r w:rsidR="006737FD">
        <w:rPr>
          <w:rFonts w:ascii="Arial" w:hAnsi="Arial" w:cs="Arial"/>
          <w:lang w:eastAsia="es-CR"/>
        </w:rPr>
        <w:t xml:space="preserve">para </w:t>
      </w:r>
      <w:r w:rsidR="007465F7">
        <w:rPr>
          <w:rFonts w:ascii="Arial" w:hAnsi="Arial" w:cs="Arial"/>
          <w:lang w:eastAsia="es-CR"/>
        </w:rPr>
        <w:t xml:space="preserve">el trámite de </w:t>
      </w:r>
      <w:r w:rsidR="009C258E">
        <w:rPr>
          <w:rFonts w:ascii="Arial" w:hAnsi="Arial" w:cs="Arial"/>
          <w:lang w:eastAsia="es-CR"/>
        </w:rPr>
        <w:t>autorización</w:t>
      </w:r>
      <w:r w:rsidR="007465F7">
        <w:rPr>
          <w:rFonts w:ascii="Arial" w:hAnsi="Arial" w:cs="Arial"/>
          <w:lang w:eastAsia="es-CR"/>
        </w:rPr>
        <w:t xml:space="preserve"> </w:t>
      </w:r>
      <w:r w:rsidR="007465F7" w:rsidRPr="00BA5993">
        <w:rPr>
          <w:rFonts w:ascii="Arial" w:hAnsi="Arial" w:cs="Arial"/>
          <w:lang w:eastAsia="es-CR"/>
        </w:rPr>
        <w:t>para emisiones verdes, sociales y sostenibles</w:t>
      </w:r>
      <w:r w:rsidR="009C258E">
        <w:rPr>
          <w:rFonts w:ascii="Arial" w:hAnsi="Arial" w:cs="Arial"/>
          <w:lang w:eastAsia="es-CR"/>
        </w:rPr>
        <w:t xml:space="preserve"> </w:t>
      </w:r>
      <w:r w:rsidR="009C258E" w:rsidRPr="009C258E">
        <w:rPr>
          <w:rFonts w:ascii="Arial" w:hAnsi="Arial" w:cs="Arial"/>
          <w:lang w:eastAsia="es-CR"/>
        </w:rPr>
        <w:t>que formen parte de programas genéricos</w:t>
      </w:r>
      <w:r w:rsidR="007465F7">
        <w:rPr>
          <w:rFonts w:ascii="Arial" w:hAnsi="Arial" w:cs="Arial"/>
          <w:lang w:eastAsia="es-CR"/>
        </w:rPr>
        <w:t>, según lo definido en el SGV-A-182 Instrucciones para la remisión de prospectos para las entidades emisoras y documentos relacionados</w:t>
      </w:r>
      <w:r w:rsidR="00CE60F2" w:rsidRPr="00CE60F2">
        <w:rPr>
          <w:rFonts w:ascii="Arial" w:hAnsi="Arial" w:cs="Arial"/>
          <w:lang w:eastAsia="es-CR"/>
        </w:rPr>
        <w:t xml:space="preserve">. </w:t>
      </w:r>
    </w:p>
    <w:p w14:paraId="2906EB86" w14:textId="77777777" w:rsidR="00DC3389" w:rsidRDefault="00CE60F2" w:rsidP="00300BF6">
      <w:pPr>
        <w:autoSpaceDE w:val="0"/>
        <w:autoSpaceDN w:val="0"/>
        <w:adjustRightInd w:val="0"/>
        <w:spacing w:line="240" w:lineRule="auto"/>
        <w:jc w:val="both"/>
        <w:rPr>
          <w:rFonts w:ascii="Arial" w:hAnsi="Arial" w:cs="Arial"/>
          <w:lang w:eastAsia="es-CR"/>
        </w:rPr>
      </w:pPr>
      <w:r w:rsidRPr="00CE60F2">
        <w:rPr>
          <w:rFonts w:ascii="Arial" w:hAnsi="Arial" w:cs="Arial"/>
          <w:lang w:eastAsia="es-CR"/>
        </w:rPr>
        <w:t xml:space="preserve">La Superintendencia realizará una revisión de esta información y emitirá </w:t>
      </w:r>
      <w:r w:rsidR="00AC28F5">
        <w:rPr>
          <w:rFonts w:ascii="Arial" w:hAnsi="Arial" w:cs="Arial"/>
          <w:lang w:eastAsia="es-CR"/>
        </w:rPr>
        <w:t>una autorización</w:t>
      </w:r>
      <w:r w:rsidR="006737FD">
        <w:rPr>
          <w:rFonts w:ascii="Arial" w:hAnsi="Arial" w:cs="Arial"/>
          <w:lang w:eastAsia="es-CR"/>
        </w:rPr>
        <w:t xml:space="preserve"> </w:t>
      </w:r>
      <w:r w:rsidRPr="00CE60F2">
        <w:rPr>
          <w:rFonts w:ascii="Arial" w:hAnsi="Arial" w:cs="Arial"/>
          <w:lang w:eastAsia="es-CR"/>
        </w:rPr>
        <w:t xml:space="preserve">para que la entidad continúe con el proceso de </w:t>
      </w:r>
      <w:r w:rsidR="00BA0E3A">
        <w:rPr>
          <w:rFonts w:ascii="Arial" w:hAnsi="Arial" w:cs="Arial"/>
          <w:lang w:eastAsia="es-CR"/>
        </w:rPr>
        <w:t>inscripción o registro</w:t>
      </w:r>
      <w:r w:rsidR="00BA0E3A" w:rsidRPr="00CE60F2">
        <w:rPr>
          <w:rFonts w:ascii="Arial" w:hAnsi="Arial" w:cs="Arial"/>
          <w:lang w:eastAsia="es-CR"/>
        </w:rPr>
        <w:t xml:space="preserve"> </w:t>
      </w:r>
      <w:r w:rsidRPr="00CE60F2">
        <w:rPr>
          <w:rFonts w:ascii="Arial" w:hAnsi="Arial" w:cs="Arial"/>
          <w:lang w:eastAsia="es-CR"/>
        </w:rPr>
        <w:t>de la emisión</w:t>
      </w:r>
      <w:r w:rsidR="0025230B">
        <w:rPr>
          <w:rFonts w:ascii="Arial" w:hAnsi="Arial" w:cs="Arial"/>
          <w:lang w:eastAsia="es-CR"/>
        </w:rPr>
        <w:t>.</w:t>
      </w:r>
    </w:p>
    <w:p w14:paraId="098640EF" w14:textId="77777777" w:rsidR="00E13EFE" w:rsidRPr="00D37CCC" w:rsidRDefault="00774A61" w:rsidP="00D37CCC">
      <w:pPr>
        <w:pStyle w:val="Ttulo1"/>
        <w:ind w:left="1260" w:hanging="1260"/>
        <w:jc w:val="both"/>
        <w:rPr>
          <w:rFonts w:ascii="Arial" w:eastAsiaTheme="minorHAnsi" w:hAnsi="Arial" w:cs="Arial"/>
          <w:b/>
          <w:bCs/>
          <w:color w:val="auto"/>
          <w:sz w:val="22"/>
          <w:szCs w:val="22"/>
        </w:rPr>
      </w:pPr>
      <w:bookmarkStart w:id="19" w:name="_Toc72940872"/>
      <w:r w:rsidRPr="00C648D3">
        <w:rPr>
          <w:rFonts w:ascii="Arial" w:eastAsiaTheme="minorHAnsi" w:hAnsi="Arial" w:cs="Arial"/>
          <w:b/>
          <w:bCs/>
          <w:color w:val="auto"/>
          <w:sz w:val="22"/>
          <w:szCs w:val="22"/>
        </w:rPr>
        <w:t xml:space="preserve">Artículo </w:t>
      </w:r>
      <w:r w:rsidR="004B3EF4">
        <w:rPr>
          <w:rFonts w:ascii="Arial" w:eastAsiaTheme="minorHAnsi" w:hAnsi="Arial" w:cs="Arial"/>
          <w:b/>
          <w:bCs/>
          <w:color w:val="auto"/>
          <w:sz w:val="22"/>
          <w:szCs w:val="22"/>
        </w:rPr>
        <w:t>1</w:t>
      </w:r>
      <w:r w:rsidR="00D37C64">
        <w:rPr>
          <w:rFonts w:ascii="Arial" w:eastAsiaTheme="minorHAnsi" w:hAnsi="Arial" w:cs="Arial"/>
          <w:b/>
          <w:bCs/>
          <w:color w:val="auto"/>
          <w:sz w:val="22"/>
          <w:szCs w:val="22"/>
        </w:rPr>
        <w:t>2</w:t>
      </w:r>
      <w:r w:rsidR="004B3EF4">
        <w:rPr>
          <w:rFonts w:ascii="Arial" w:eastAsiaTheme="minorHAnsi" w:hAnsi="Arial" w:cs="Arial"/>
          <w:b/>
          <w:bCs/>
          <w:color w:val="auto"/>
          <w:sz w:val="22"/>
          <w:szCs w:val="22"/>
        </w:rPr>
        <w:t>.</w:t>
      </w:r>
      <w:r>
        <w:rPr>
          <w:rFonts w:ascii="Arial" w:eastAsiaTheme="minorHAnsi" w:hAnsi="Arial" w:cs="Arial"/>
          <w:b/>
          <w:bCs/>
          <w:color w:val="auto"/>
          <w:sz w:val="22"/>
          <w:szCs w:val="22"/>
        </w:rPr>
        <w:tab/>
      </w:r>
      <w:r w:rsidR="00E13EFE" w:rsidRPr="008B7228">
        <w:rPr>
          <w:rFonts w:ascii="Arial" w:eastAsiaTheme="minorHAnsi" w:hAnsi="Arial" w:cs="Arial"/>
          <w:b/>
          <w:bCs/>
          <w:color w:val="auto"/>
          <w:sz w:val="22"/>
          <w:szCs w:val="22"/>
        </w:rPr>
        <w:t>Vigencia</w:t>
      </w:r>
      <w:bookmarkEnd w:id="19"/>
    </w:p>
    <w:p w14:paraId="7E75CEB6" w14:textId="77777777" w:rsidR="00F51B31" w:rsidRDefault="00F51B31" w:rsidP="00F51B31">
      <w:pPr>
        <w:spacing w:after="0" w:line="240" w:lineRule="auto"/>
        <w:rPr>
          <w:rFonts w:ascii="Arial" w:hAnsi="Arial" w:cs="Arial"/>
        </w:rPr>
      </w:pPr>
    </w:p>
    <w:p w14:paraId="08881DAC" w14:textId="77777777" w:rsidR="00CE60F2" w:rsidRPr="008B7228" w:rsidRDefault="00E13EFE" w:rsidP="00CE60F2">
      <w:pPr>
        <w:rPr>
          <w:rFonts w:ascii="Arial" w:hAnsi="Arial" w:cs="Arial"/>
        </w:rPr>
      </w:pPr>
      <w:r w:rsidRPr="008B7228">
        <w:rPr>
          <w:rFonts w:ascii="Arial" w:hAnsi="Arial" w:cs="Arial"/>
        </w:rPr>
        <w:t>Rige a partir de su publicación</w:t>
      </w:r>
    </w:p>
    <w:p w14:paraId="68E70535" w14:textId="77777777" w:rsidR="007B18BA" w:rsidRDefault="00B46746" w:rsidP="007B18BA">
      <w:pPr>
        <w:spacing w:before="240" w:after="240" w:line="240" w:lineRule="auto"/>
        <w:jc w:val="both"/>
        <w:rPr>
          <w:rFonts w:ascii="Arial" w:hAnsi="Arial" w:cs="Arial"/>
          <w:b/>
          <w:bCs/>
        </w:rPr>
      </w:pPr>
      <w:r w:rsidRPr="00EC4526">
        <w:rPr>
          <w:rFonts w:ascii="Arial" w:eastAsia="Calibri" w:hAnsi="Arial" w:cs="Arial"/>
          <w:noProof/>
          <w:lang w:eastAsia="es-CR"/>
        </w:rPr>
        <w:drawing>
          <wp:inline distT="0" distB="0" distL="0" distR="0" wp14:anchorId="6C411473" wp14:editId="17BA65E8">
            <wp:extent cx="27336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01BFA52A" w14:textId="77777777" w:rsidR="004C1B3C" w:rsidRPr="00300BF6" w:rsidRDefault="00105989" w:rsidP="008A0AF7">
      <w:pPr>
        <w:rPr>
          <w:rFonts w:ascii="Arial" w:hAnsi="Arial" w:cs="Arial"/>
          <w:b/>
          <w:bCs/>
        </w:rPr>
      </w:pPr>
      <w:r>
        <w:rPr>
          <w:rFonts w:ascii="Arial" w:hAnsi="Arial" w:cs="Arial"/>
          <w:b/>
          <w:bCs/>
        </w:rPr>
        <w:br w:type="page"/>
      </w:r>
      <w:bookmarkStart w:id="20" w:name="_Toc72940873"/>
      <w:r w:rsidR="00893B52" w:rsidRPr="00BD6E32">
        <w:rPr>
          <w:rFonts w:ascii="Arial" w:hAnsi="Arial" w:cs="Arial"/>
          <w:b/>
          <w:bCs/>
        </w:rPr>
        <w:lastRenderedPageBreak/>
        <w:t>Anexo 1</w:t>
      </w:r>
      <w:r w:rsidR="00F10EE2" w:rsidRPr="00BD6E32">
        <w:rPr>
          <w:rFonts w:ascii="Arial" w:hAnsi="Arial" w:cs="Arial"/>
          <w:b/>
          <w:bCs/>
        </w:rPr>
        <w:t xml:space="preserve">. </w:t>
      </w:r>
      <w:r w:rsidR="005D199A" w:rsidRPr="00BD6E32">
        <w:rPr>
          <w:rFonts w:ascii="Arial" w:hAnsi="Arial" w:cs="Arial"/>
          <w:b/>
          <w:bCs/>
        </w:rPr>
        <w:t>Ejemplos de c</w:t>
      </w:r>
      <w:r w:rsidR="004C1B3C" w:rsidRPr="00BD6E32">
        <w:rPr>
          <w:rFonts w:ascii="Arial" w:hAnsi="Arial" w:cs="Arial"/>
          <w:b/>
          <w:bCs/>
        </w:rPr>
        <w:t>ategorías y subcategorías de proyectos elegibles verdes</w:t>
      </w:r>
      <w:r w:rsidR="00577192" w:rsidRPr="00BD6E32">
        <w:rPr>
          <w:rFonts w:ascii="Arial" w:hAnsi="Arial" w:cs="Arial"/>
          <w:b/>
          <w:bCs/>
        </w:rPr>
        <w:t xml:space="preserve"> y sociales</w:t>
      </w:r>
      <w:bookmarkEnd w:id="20"/>
    </w:p>
    <w:p w14:paraId="302FE6BE" w14:textId="77777777" w:rsidR="004C1B3C" w:rsidRPr="00702EC9" w:rsidRDefault="00DC3389" w:rsidP="00702EC9">
      <w:pPr>
        <w:jc w:val="both"/>
        <w:rPr>
          <w:rFonts w:ascii="Arial" w:hAnsi="Arial" w:cs="Arial"/>
        </w:rPr>
      </w:pPr>
      <w:r>
        <w:rPr>
          <w:rFonts w:ascii="Arial" w:hAnsi="Arial" w:cs="Arial"/>
        </w:rPr>
        <w:t>Las</w:t>
      </w:r>
      <w:r w:rsidR="004C1B3C" w:rsidRPr="00702EC9">
        <w:rPr>
          <w:rFonts w:ascii="Arial" w:hAnsi="Arial" w:cs="Arial"/>
        </w:rPr>
        <w:t xml:space="preserve"> categorías </w:t>
      </w:r>
      <w:r w:rsidR="001525BD" w:rsidRPr="00702EC9">
        <w:rPr>
          <w:rFonts w:ascii="Arial" w:hAnsi="Arial" w:cs="Arial"/>
        </w:rPr>
        <w:t xml:space="preserve">y subcategorías </w:t>
      </w:r>
      <w:r w:rsidR="004C1B3C" w:rsidRPr="00702EC9">
        <w:rPr>
          <w:rFonts w:ascii="Arial" w:hAnsi="Arial" w:cs="Arial"/>
        </w:rPr>
        <w:t xml:space="preserve">eligibles de </w:t>
      </w:r>
      <w:r>
        <w:rPr>
          <w:rFonts w:ascii="Arial" w:hAnsi="Arial" w:cs="Arial"/>
        </w:rPr>
        <w:t>p</w:t>
      </w:r>
      <w:r w:rsidRPr="00702EC9">
        <w:rPr>
          <w:rFonts w:ascii="Arial" w:hAnsi="Arial" w:cs="Arial"/>
        </w:rPr>
        <w:t xml:space="preserve">royectos </w:t>
      </w:r>
      <w:r>
        <w:rPr>
          <w:rFonts w:ascii="Arial" w:hAnsi="Arial" w:cs="Arial"/>
        </w:rPr>
        <w:t>v</w:t>
      </w:r>
      <w:r w:rsidR="004C1B3C" w:rsidRPr="00702EC9">
        <w:rPr>
          <w:rFonts w:ascii="Arial" w:hAnsi="Arial" w:cs="Arial"/>
        </w:rPr>
        <w:t>erdes</w:t>
      </w:r>
      <w:r w:rsidR="001525BD" w:rsidRPr="00702EC9">
        <w:rPr>
          <w:rFonts w:ascii="Arial" w:hAnsi="Arial" w:cs="Arial"/>
        </w:rPr>
        <w:t xml:space="preserve"> y </w:t>
      </w:r>
      <w:r>
        <w:rPr>
          <w:rFonts w:ascii="Arial" w:hAnsi="Arial" w:cs="Arial"/>
        </w:rPr>
        <w:t>s</w:t>
      </w:r>
      <w:r w:rsidRPr="00702EC9">
        <w:rPr>
          <w:rFonts w:ascii="Arial" w:hAnsi="Arial" w:cs="Arial"/>
        </w:rPr>
        <w:t xml:space="preserve">ociales </w:t>
      </w:r>
      <w:r w:rsidR="004C1B3C" w:rsidRPr="00702EC9">
        <w:rPr>
          <w:rFonts w:ascii="Arial" w:hAnsi="Arial" w:cs="Arial"/>
        </w:rPr>
        <w:t>enumeradas sin ningún orden específico incluyen, pero no se limitan a:</w:t>
      </w:r>
    </w:p>
    <w:tbl>
      <w:tblPr>
        <w:tblStyle w:val="Tablaconcuadrcula"/>
        <w:tblW w:w="0" w:type="auto"/>
        <w:tblLook w:val="04A0" w:firstRow="1" w:lastRow="0" w:firstColumn="1" w:lastColumn="0" w:noHBand="0" w:noVBand="1"/>
      </w:tblPr>
      <w:tblGrid>
        <w:gridCol w:w="2844"/>
        <w:gridCol w:w="2869"/>
        <w:gridCol w:w="2923"/>
      </w:tblGrid>
      <w:tr w:rsidR="001525BD" w:rsidRPr="008B7228" w14:paraId="5977B356" w14:textId="77777777" w:rsidTr="007A4E31">
        <w:trPr>
          <w:tblHeader/>
        </w:trPr>
        <w:tc>
          <w:tcPr>
            <w:tcW w:w="2942" w:type="dxa"/>
          </w:tcPr>
          <w:p w14:paraId="38B3E07E" w14:textId="77777777" w:rsidR="001525BD" w:rsidRPr="008B7228" w:rsidRDefault="001525BD" w:rsidP="001525BD">
            <w:pPr>
              <w:jc w:val="center"/>
              <w:rPr>
                <w:rFonts w:ascii="Arial" w:hAnsi="Arial" w:cs="Arial"/>
                <w:b/>
                <w:bCs/>
                <w:sz w:val="20"/>
                <w:szCs w:val="20"/>
              </w:rPr>
            </w:pPr>
            <w:r w:rsidRPr="008B7228">
              <w:rPr>
                <w:rFonts w:ascii="Arial" w:hAnsi="Arial" w:cs="Arial"/>
                <w:b/>
                <w:bCs/>
                <w:sz w:val="20"/>
                <w:szCs w:val="20"/>
              </w:rPr>
              <w:t>Tipo de proyecto</w:t>
            </w:r>
          </w:p>
        </w:tc>
        <w:tc>
          <w:tcPr>
            <w:tcW w:w="2943" w:type="dxa"/>
          </w:tcPr>
          <w:p w14:paraId="67B8079B" w14:textId="77777777" w:rsidR="001525BD" w:rsidRPr="001F15DB" w:rsidRDefault="001525BD" w:rsidP="001525BD">
            <w:pPr>
              <w:jc w:val="center"/>
              <w:rPr>
                <w:rFonts w:ascii="Arial" w:hAnsi="Arial" w:cs="Arial"/>
                <w:b/>
                <w:bCs/>
                <w:sz w:val="20"/>
                <w:szCs w:val="20"/>
              </w:rPr>
            </w:pPr>
            <w:r w:rsidRPr="008B7228">
              <w:rPr>
                <w:rFonts w:ascii="Arial" w:hAnsi="Arial" w:cs="Arial"/>
                <w:b/>
                <w:bCs/>
                <w:sz w:val="20"/>
                <w:szCs w:val="20"/>
              </w:rPr>
              <w:t>Categoría</w:t>
            </w:r>
          </w:p>
        </w:tc>
        <w:tc>
          <w:tcPr>
            <w:tcW w:w="2943" w:type="dxa"/>
          </w:tcPr>
          <w:p w14:paraId="1A08AA3D" w14:textId="77777777" w:rsidR="001525BD" w:rsidRPr="001F15DB" w:rsidRDefault="001525BD" w:rsidP="001525BD">
            <w:pPr>
              <w:jc w:val="center"/>
              <w:rPr>
                <w:rFonts w:ascii="Arial" w:hAnsi="Arial" w:cs="Arial"/>
                <w:b/>
                <w:bCs/>
                <w:sz w:val="20"/>
                <w:szCs w:val="20"/>
              </w:rPr>
            </w:pPr>
            <w:r w:rsidRPr="001F15DB">
              <w:rPr>
                <w:rFonts w:ascii="Arial" w:hAnsi="Arial" w:cs="Arial"/>
                <w:b/>
                <w:bCs/>
                <w:sz w:val="20"/>
                <w:szCs w:val="20"/>
              </w:rPr>
              <w:t>Subcategoría</w:t>
            </w:r>
          </w:p>
        </w:tc>
      </w:tr>
      <w:tr w:rsidR="0025709A" w:rsidRPr="008B7228" w14:paraId="1B96495F" w14:textId="77777777" w:rsidTr="001525BD">
        <w:tc>
          <w:tcPr>
            <w:tcW w:w="2942" w:type="dxa"/>
            <w:vMerge w:val="restart"/>
          </w:tcPr>
          <w:p w14:paraId="6027C787" w14:textId="77777777" w:rsidR="0025709A" w:rsidRPr="008B7228" w:rsidRDefault="0025709A" w:rsidP="001525BD">
            <w:pPr>
              <w:jc w:val="center"/>
              <w:rPr>
                <w:rFonts w:ascii="Arial" w:hAnsi="Arial" w:cs="Arial"/>
                <w:b/>
                <w:bCs/>
                <w:sz w:val="20"/>
                <w:szCs w:val="20"/>
              </w:rPr>
            </w:pPr>
          </w:p>
          <w:p w14:paraId="711E6559" w14:textId="77777777" w:rsidR="0025709A" w:rsidRPr="008B7228" w:rsidRDefault="0025709A" w:rsidP="001525BD">
            <w:pPr>
              <w:jc w:val="center"/>
              <w:rPr>
                <w:rFonts w:ascii="Arial" w:hAnsi="Arial" w:cs="Arial"/>
                <w:b/>
                <w:bCs/>
                <w:sz w:val="20"/>
                <w:szCs w:val="20"/>
              </w:rPr>
            </w:pPr>
          </w:p>
          <w:p w14:paraId="36230955" w14:textId="77777777" w:rsidR="0025709A" w:rsidRPr="001F15DB" w:rsidRDefault="0025709A" w:rsidP="001525BD">
            <w:pPr>
              <w:jc w:val="center"/>
              <w:rPr>
                <w:rFonts w:ascii="Arial" w:hAnsi="Arial" w:cs="Arial"/>
                <w:b/>
                <w:bCs/>
                <w:sz w:val="20"/>
                <w:szCs w:val="20"/>
              </w:rPr>
            </w:pPr>
          </w:p>
          <w:p w14:paraId="7929E169" w14:textId="77777777" w:rsidR="0025709A" w:rsidRPr="001F15DB" w:rsidRDefault="0025709A" w:rsidP="001525BD">
            <w:pPr>
              <w:jc w:val="center"/>
              <w:rPr>
                <w:rFonts w:ascii="Arial" w:hAnsi="Arial" w:cs="Arial"/>
                <w:b/>
                <w:bCs/>
                <w:sz w:val="20"/>
                <w:szCs w:val="20"/>
              </w:rPr>
            </w:pPr>
          </w:p>
          <w:p w14:paraId="56B969B0" w14:textId="77777777" w:rsidR="0025709A" w:rsidRPr="001F15DB" w:rsidRDefault="0025709A" w:rsidP="001525BD">
            <w:pPr>
              <w:jc w:val="center"/>
              <w:rPr>
                <w:rFonts w:ascii="Arial" w:hAnsi="Arial" w:cs="Arial"/>
                <w:b/>
                <w:bCs/>
                <w:sz w:val="20"/>
                <w:szCs w:val="20"/>
              </w:rPr>
            </w:pPr>
          </w:p>
          <w:p w14:paraId="2218582F" w14:textId="77777777" w:rsidR="0025709A" w:rsidRPr="00AA28B1" w:rsidRDefault="0025709A" w:rsidP="001525BD">
            <w:pPr>
              <w:jc w:val="center"/>
              <w:rPr>
                <w:rFonts w:ascii="Arial" w:hAnsi="Arial" w:cs="Arial"/>
                <w:b/>
                <w:bCs/>
                <w:sz w:val="20"/>
                <w:szCs w:val="20"/>
              </w:rPr>
            </w:pPr>
          </w:p>
          <w:p w14:paraId="1AFBD559" w14:textId="77777777" w:rsidR="0025709A" w:rsidRPr="004D0379" w:rsidRDefault="0025709A" w:rsidP="001525BD">
            <w:pPr>
              <w:jc w:val="center"/>
              <w:rPr>
                <w:rFonts w:ascii="Arial" w:hAnsi="Arial" w:cs="Arial"/>
                <w:b/>
                <w:bCs/>
                <w:sz w:val="20"/>
                <w:szCs w:val="20"/>
              </w:rPr>
            </w:pPr>
          </w:p>
          <w:p w14:paraId="4A347BBE" w14:textId="77777777" w:rsidR="0025709A" w:rsidRPr="000A20B4" w:rsidRDefault="0025709A" w:rsidP="001525BD">
            <w:pPr>
              <w:jc w:val="center"/>
              <w:rPr>
                <w:rFonts w:ascii="Arial" w:hAnsi="Arial" w:cs="Arial"/>
                <w:b/>
                <w:bCs/>
                <w:sz w:val="20"/>
                <w:szCs w:val="20"/>
              </w:rPr>
            </w:pPr>
          </w:p>
          <w:p w14:paraId="5A7BFBA4" w14:textId="77777777" w:rsidR="0025709A" w:rsidRPr="00A773E2" w:rsidRDefault="0025709A" w:rsidP="001525BD">
            <w:pPr>
              <w:jc w:val="center"/>
              <w:rPr>
                <w:rFonts w:ascii="Arial" w:hAnsi="Arial" w:cs="Arial"/>
                <w:b/>
                <w:bCs/>
                <w:sz w:val="20"/>
                <w:szCs w:val="20"/>
              </w:rPr>
            </w:pPr>
          </w:p>
          <w:p w14:paraId="6171B7B0" w14:textId="77777777" w:rsidR="0025709A" w:rsidRPr="00A773E2" w:rsidRDefault="0025709A" w:rsidP="001525BD">
            <w:pPr>
              <w:jc w:val="center"/>
              <w:rPr>
                <w:rFonts w:ascii="Arial" w:hAnsi="Arial" w:cs="Arial"/>
                <w:b/>
                <w:bCs/>
                <w:sz w:val="20"/>
                <w:szCs w:val="20"/>
              </w:rPr>
            </w:pPr>
          </w:p>
          <w:p w14:paraId="62A0D777" w14:textId="77777777" w:rsidR="0025709A" w:rsidRPr="00BF0EDC" w:rsidRDefault="0025709A" w:rsidP="001525BD">
            <w:pPr>
              <w:jc w:val="center"/>
              <w:rPr>
                <w:rFonts w:ascii="Arial" w:hAnsi="Arial" w:cs="Arial"/>
                <w:b/>
                <w:bCs/>
                <w:sz w:val="20"/>
                <w:szCs w:val="20"/>
              </w:rPr>
            </w:pPr>
            <w:r w:rsidRPr="00BF0EDC">
              <w:rPr>
                <w:rFonts w:ascii="Arial" w:hAnsi="Arial" w:cs="Arial"/>
                <w:b/>
                <w:bCs/>
                <w:sz w:val="20"/>
                <w:szCs w:val="20"/>
              </w:rPr>
              <w:t>Proyectos Verdes</w:t>
            </w:r>
          </w:p>
        </w:tc>
        <w:tc>
          <w:tcPr>
            <w:tcW w:w="2943" w:type="dxa"/>
          </w:tcPr>
          <w:p w14:paraId="4F76EC16" w14:textId="77777777" w:rsidR="0025709A" w:rsidRPr="008C2F04" w:rsidRDefault="0025709A" w:rsidP="0025709A">
            <w:pPr>
              <w:jc w:val="both"/>
              <w:rPr>
                <w:rFonts w:ascii="Arial" w:hAnsi="Arial" w:cs="Arial"/>
                <w:b/>
                <w:bCs/>
                <w:sz w:val="20"/>
                <w:szCs w:val="20"/>
              </w:rPr>
            </w:pPr>
            <w:r w:rsidRPr="00BF0EDC">
              <w:rPr>
                <w:rFonts w:ascii="Arial" w:hAnsi="Arial" w:cs="Arial"/>
                <w:b/>
                <w:bCs/>
                <w:sz w:val="20"/>
                <w:szCs w:val="20"/>
              </w:rPr>
              <w:t>Energías renovables</w:t>
            </w:r>
          </w:p>
        </w:tc>
        <w:tc>
          <w:tcPr>
            <w:tcW w:w="2943" w:type="dxa"/>
          </w:tcPr>
          <w:p w14:paraId="204BEB80" w14:textId="77777777" w:rsidR="0025709A" w:rsidRPr="0058216A" w:rsidRDefault="0025709A" w:rsidP="00D37CCC">
            <w:pPr>
              <w:pStyle w:val="Prrafodelista"/>
              <w:numPr>
                <w:ilvl w:val="0"/>
                <w:numId w:val="5"/>
              </w:numPr>
              <w:autoSpaceDE w:val="0"/>
              <w:autoSpaceDN w:val="0"/>
              <w:adjustRightInd w:val="0"/>
              <w:rPr>
                <w:rFonts w:ascii="Arial" w:hAnsi="Arial" w:cs="Arial"/>
                <w:sz w:val="20"/>
                <w:szCs w:val="20"/>
              </w:rPr>
            </w:pPr>
            <w:r w:rsidRPr="0058216A">
              <w:rPr>
                <w:rFonts w:ascii="Arial" w:hAnsi="Arial" w:cs="Arial"/>
                <w:sz w:val="20"/>
                <w:szCs w:val="20"/>
              </w:rPr>
              <w:t>Solar, eólica, geotérmica, hidroeléctrica. Incluye producción, transmisión y dispositivos utilizados.</w:t>
            </w:r>
          </w:p>
        </w:tc>
      </w:tr>
      <w:tr w:rsidR="0025709A" w:rsidRPr="008B7228" w14:paraId="5C571DA7" w14:textId="77777777" w:rsidTr="001525BD">
        <w:tc>
          <w:tcPr>
            <w:tcW w:w="2942" w:type="dxa"/>
            <w:vMerge/>
          </w:tcPr>
          <w:p w14:paraId="6F897A01" w14:textId="77777777" w:rsidR="0025709A" w:rsidRPr="008B7228" w:rsidRDefault="0025709A" w:rsidP="001525BD">
            <w:pPr>
              <w:jc w:val="center"/>
              <w:rPr>
                <w:rFonts w:ascii="Arial" w:hAnsi="Arial" w:cs="Arial"/>
                <w:b/>
                <w:bCs/>
                <w:sz w:val="20"/>
                <w:szCs w:val="20"/>
              </w:rPr>
            </w:pPr>
          </w:p>
        </w:tc>
        <w:tc>
          <w:tcPr>
            <w:tcW w:w="2943" w:type="dxa"/>
          </w:tcPr>
          <w:p w14:paraId="081A76EC" w14:textId="77777777" w:rsidR="0025709A" w:rsidRPr="008B7228" w:rsidRDefault="0025709A" w:rsidP="0025709A">
            <w:pPr>
              <w:jc w:val="both"/>
              <w:rPr>
                <w:rFonts w:ascii="Arial" w:hAnsi="Arial" w:cs="Arial"/>
                <w:b/>
                <w:bCs/>
                <w:sz w:val="20"/>
                <w:szCs w:val="20"/>
              </w:rPr>
            </w:pPr>
            <w:r w:rsidRPr="008B7228">
              <w:rPr>
                <w:rFonts w:ascii="Arial" w:hAnsi="Arial" w:cs="Arial"/>
                <w:b/>
                <w:bCs/>
                <w:sz w:val="20"/>
                <w:szCs w:val="20"/>
              </w:rPr>
              <w:t>Eficiencia energética</w:t>
            </w:r>
          </w:p>
        </w:tc>
        <w:tc>
          <w:tcPr>
            <w:tcW w:w="2943" w:type="dxa"/>
          </w:tcPr>
          <w:p w14:paraId="7A50E744" w14:textId="77777777" w:rsidR="0025709A" w:rsidRPr="008B7228" w:rsidRDefault="0025709A" w:rsidP="00D37CCC">
            <w:pPr>
              <w:pStyle w:val="Prrafodelista"/>
              <w:numPr>
                <w:ilvl w:val="0"/>
                <w:numId w:val="5"/>
              </w:numPr>
              <w:autoSpaceDE w:val="0"/>
              <w:autoSpaceDN w:val="0"/>
              <w:adjustRightInd w:val="0"/>
              <w:rPr>
                <w:rFonts w:ascii="Arial" w:hAnsi="Arial" w:cs="Arial"/>
                <w:sz w:val="20"/>
                <w:szCs w:val="20"/>
              </w:rPr>
            </w:pPr>
            <w:r w:rsidRPr="008B7228">
              <w:rPr>
                <w:rFonts w:ascii="Arial" w:hAnsi="Arial" w:cs="Arial"/>
                <w:sz w:val="20"/>
                <w:szCs w:val="20"/>
              </w:rPr>
              <w:t>Edificación sostenible,</w:t>
            </w:r>
          </w:p>
          <w:p w14:paraId="0CC50A00" w14:textId="77777777" w:rsidR="0025709A" w:rsidRPr="008B7228" w:rsidRDefault="0025709A" w:rsidP="00D37CCC">
            <w:pPr>
              <w:pStyle w:val="Prrafodelista"/>
              <w:numPr>
                <w:ilvl w:val="0"/>
                <w:numId w:val="5"/>
              </w:numPr>
              <w:autoSpaceDE w:val="0"/>
              <w:autoSpaceDN w:val="0"/>
              <w:adjustRightInd w:val="0"/>
              <w:rPr>
                <w:rFonts w:ascii="Arial" w:hAnsi="Arial" w:cs="Arial"/>
                <w:sz w:val="20"/>
                <w:szCs w:val="20"/>
              </w:rPr>
            </w:pPr>
            <w:r w:rsidRPr="008B7228">
              <w:rPr>
                <w:rFonts w:ascii="Arial" w:hAnsi="Arial" w:cs="Arial"/>
                <w:sz w:val="20"/>
                <w:szCs w:val="20"/>
              </w:rPr>
              <w:t xml:space="preserve">Almacenamiento de energía. </w:t>
            </w:r>
          </w:p>
          <w:p w14:paraId="7E1D63DC" w14:textId="77777777" w:rsidR="0025709A" w:rsidRPr="008B7228" w:rsidRDefault="0025709A" w:rsidP="00D37CCC">
            <w:pPr>
              <w:pStyle w:val="Prrafodelista"/>
              <w:numPr>
                <w:ilvl w:val="0"/>
                <w:numId w:val="5"/>
              </w:numPr>
              <w:autoSpaceDE w:val="0"/>
              <w:autoSpaceDN w:val="0"/>
              <w:adjustRightInd w:val="0"/>
              <w:rPr>
                <w:rFonts w:ascii="Arial" w:hAnsi="Arial" w:cs="Arial"/>
                <w:sz w:val="20"/>
                <w:szCs w:val="20"/>
              </w:rPr>
            </w:pPr>
            <w:r w:rsidRPr="008B7228">
              <w:rPr>
                <w:rFonts w:ascii="Arial" w:hAnsi="Arial" w:cs="Arial"/>
                <w:sz w:val="20"/>
                <w:szCs w:val="20"/>
              </w:rPr>
              <w:t>Calefacción urbana.</w:t>
            </w:r>
          </w:p>
          <w:p w14:paraId="488CE229" w14:textId="77777777" w:rsidR="0025709A" w:rsidRPr="008B7228" w:rsidRDefault="0025709A" w:rsidP="00D37CCC">
            <w:pPr>
              <w:pStyle w:val="Prrafodelista"/>
              <w:numPr>
                <w:ilvl w:val="0"/>
                <w:numId w:val="5"/>
              </w:numPr>
              <w:autoSpaceDE w:val="0"/>
              <w:autoSpaceDN w:val="0"/>
              <w:adjustRightInd w:val="0"/>
              <w:rPr>
                <w:rFonts w:ascii="Arial" w:hAnsi="Arial" w:cs="Arial"/>
                <w:sz w:val="20"/>
                <w:szCs w:val="20"/>
              </w:rPr>
            </w:pPr>
            <w:r w:rsidRPr="008B7228">
              <w:rPr>
                <w:rFonts w:ascii="Arial" w:hAnsi="Arial" w:cs="Arial"/>
                <w:sz w:val="20"/>
                <w:szCs w:val="20"/>
              </w:rPr>
              <w:t xml:space="preserve">Redes inteligentes. </w:t>
            </w:r>
          </w:p>
          <w:p w14:paraId="5FCD26D2" w14:textId="77777777" w:rsidR="0025709A" w:rsidRPr="008B7228" w:rsidRDefault="0025709A" w:rsidP="00D37CCC">
            <w:pPr>
              <w:pStyle w:val="Prrafodelista"/>
              <w:numPr>
                <w:ilvl w:val="0"/>
                <w:numId w:val="5"/>
              </w:numPr>
              <w:autoSpaceDE w:val="0"/>
              <w:autoSpaceDN w:val="0"/>
              <w:adjustRightInd w:val="0"/>
              <w:rPr>
                <w:rFonts w:ascii="Arial" w:hAnsi="Arial" w:cs="Arial"/>
                <w:sz w:val="20"/>
                <w:szCs w:val="20"/>
              </w:rPr>
            </w:pPr>
            <w:r w:rsidRPr="008B7228">
              <w:rPr>
                <w:rFonts w:ascii="Arial" w:hAnsi="Arial" w:cs="Arial"/>
                <w:sz w:val="20"/>
                <w:szCs w:val="20"/>
              </w:rPr>
              <w:t>Equipo.</w:t>
            </w:r>
          </w:p>
        </w:tc>
      </w:tr>
      <w:tr w:rsidR="0025709A" w:rsidRPr="008B7228" w14:paraId="37DC4FA5" w14:textId="77777777" w:rsidTr="001525BD">
        <w:tc>
          <w:tcPr>
            <w:tcW w:w="2942" w:type="dxa"/>
            <w:vMerge/>
          </w:tcPr>
          <w:p w14:paraId="151987EE" w14:textId="77777777" w:rsidR="0025709A" w:rsidRPr="008B7228" w:rsidRDefault="0025709A" w:rsidP="001525BD">
            <w:pPr>
              <w:jc w:val="center"/>
              <w:rPr>
                <w:rFonts w:ascii="Arial" w:hAnsi="Arial" w:cs="Arial"/>
                <w:b/>
                <w:bCs/>
                <w:sz w:val="20"/>
                <w:szCs w:val="20"/>
              </w:rPr>
            </w:pPr>
          </w:p>
        </w:tc>
        <w:tc>
          <w:tcPr>
            <w:tcW w:w="2943" w:type="dxa"/>
          </w:tcPr>
          <w:p w14:paraId="0F807D65" w14:textId="77777777" w:rsidR="0025709A" w:rsidRPr="008B7228" w:rsidRDefault="0025709A" w:rsidP="0025709A">
            <w:pPr>
              <w:jc w:val="both"/>
              <w:rPr>
                <w:rFonts w:ascii="Arial" w:hAnsi="Arial" w:cs="Arial"/>
                <w:b/>
                <w:bCs/>
                <w:sz w:val="20"/>
                <w:szCs w:val="20"/>
              </w:rPr>
            </w:pPr>
            <w:r w:rsidRPr="008B7228">
              <w:rPr>
                <w:rFonts w:ascii="Arial" w:hAnsi="Arial" w:cs="Arial"/>
                <w:b/>
                <w:bCs/>
                <w:sz w:val="20"/>
                <w:szCs w:val="20"/>
              </w:rPr>
              <w:t>Transporte limpio</w:t>
            </w:r>
          </w:p>
        </w:tc>
        <w:tc>
          <w:tcPr>
            <w:tcW w:w="2943" w:type="dxa"/>
          </w:tcPr>
          <w:p w14:paraId="4F574D8E" w14:textId="77777777" w:rsidR="0025709A" w:rsidRPr="008B7228" w:rsidRDefault="0025709A" w:rsidP="00D37CCC">
            <w:pPr>
              <w:pStyle w:val="Prrafodelista"/>
              <w:numPr>
                <w:ilvl w:val="0"/>
                <w:numId w:val="6"/>
              </w:numPr>
              <w:autoSpaceDE w:val="0"/>
              <w:autoSpaceDN w:val="0"/>
              <w:adjustRightInd w:val="0"/>
              <w:rPr>
                <w:rFonts w:ascii="Arial" w:hAnsi="Arial" w:cs="Arial"/>
                <w:sz w:val="20"/>
                <w:szCs w:val="20"/>
              </w:rPr>
            </w:pPr>
            <w:r w:rsidRPr="008B7228">
              <w:rPr>
                <w:rFonts w:ascii="Arial" w:hAnsi="Arial" w:cs="Arial"/>
                <w:sz w:val="20"/>
                <w:szCs w:val="20"/>
              </w:rPr>
              <w:t xml:space="preserve">Eléctrico, híbrido, ferroviario, </w:t>
            </w:r>
          </w:p>
          <w:p w14:paraId="63470D76" w14:textId="77777777" w:rsidR="0025709A" w:rsidRPr="008B7228" w:rsidRDefault="0025709A" w:rsidP="00D37CCC">
            <w:pPr>
              <w:pStyle w:val="Prrafodelista"/>
              <w:numPr>
                <w:ilvl w:val="0"/>
                <w:numId w:val="6"/>
              </w:numPr>
              <w:autoSpaceDE w:val="0"/>
              <w:autoSpaceDN w:val="0"/>
              <w:adjustRightInd w:val="0"/>
              <w:rPr>
                <w:rFonts w:ascii="Arial" w:hAnsi="Arial" w:cs="Arial"/>
                <w:sz w:val="20"/>
                <w:szCs w:val="20"/>
              </w:rPr>
            </w:pPr>
            <w:r w:rsidRPr="008B7228">
              <w:rPr>
                <w:rFonts w:ascii="Arial" w:hAnsi="Arial" w:cs="Arial"/>
                <w:sz w:val="20"/>
                <w:szCs w:val="20"/>
              </w:rPr>
              <w:t>Infraestructura para transporte de energía limpia.</w:t>
            </w:r>
          </w:p>
        </w:tc>
      </w:tr>
      <w:tr w:rsidR="0025709A" w:rsidRPr="008B7228" w14:paraId="4EC4B05B" w14:textId="77777777" w:rsidTr="001525BD">
        <w:tc>
          <w:tcPr>
            <w:tcW w:w="2942" w:type="dxa"/>
            <w:vMerge/>
          </w:tcPr>
          <w:p w14:paraId="19E83660" w14:textId="77777777" w:rsidR="0025709A" w:rsidRPr="008B7228" w:rsidRDefault="0025709A" w:rsidP="001525BD">
            <w:pPr>
              <w:jc w:val="center"/>
              <w:rPr>
                <w:rFonts w:ascii="Arial" w:hAnsi="Arial" w:cs="Arial"/>
                <w:b/>
                <w:bCs/>
                <w:sz w:val="20"/>
                <w:szCs w:val="20"/>
              </w:rPr>
            </w:pPr>
          </w:p>
        </w:tc>
        <w:tc>
          <w:tcPr>
            <w:tcW w:w="2943" w:type="dxa"/>
          </w:tcPr>
          <w:p w14:paraId="7C7AB4A6" w14:textId="77777777" w:rsidR="0025709A" w:rsidRPr="008B7228" w:rsidRDefault="0025709A" w:rsidP="0025709A">
            <w:pPr>
              <w:jc w:val="both"/>
              <w:rPr>
                <w:rFonts w:ascii="Arial" w:hAnsi="Arial" w:cs="Arial"/>
                <w:b/>
                <w:bCs/>
                <w:sz w:val="20"/>
                <w:szCs w:val="20"/>
              </w:rPr>
            </w:pPr>
            <w:r w:rsidRPr="008B7228">
              <w:rPr>
                <w:rFonts w:ascii="Arial" w:hAnsi="Arial" w:cs="Arial"/>
                <w:b/>
                <w:bCs/>
                <w:sz w:val="20"/>
                <w:szCs w:val="20"/>
              </w:rPr>
              <w:t>Prevención y control de la contaminación</w:t>
            </w:r>
          </w:p>
        </w:tc>
        <w:tc>
          <w:tcPr>
            <w:tcW w:w="2943" w:type="dxa"/>
          </w:tcPr>
          <w:p w14:paraId="0A7131DA" w14:textId="77777777" w:rsidR="0025709A" w:rsidRPr="008B7228" w:rsidRDefault="0025709A" w:rsidP="00D37CCC">
            <w:pPr>
              <w:pStyle w:val="Prrafodelista"/>
              <w:numPr>
                <w:ilvl w:val="0"/>
                <w:numId w:val="7"/>
              </w:numPr>
              <w:autoSpaceDE w:val="0"/>
              <w:autoSpaceDN w:val="0"/>
              <w:adjustRightInd w:val="0"/>
              <w:rPr>
                <w:rFonts w:ascii="Arial" w:hAnsi="Arial" w:cs="Arial"/>
                <w:sz w:val="20"/>
                <w:szCs w:val="20"/>
              </w:rPr>
            </w:pPr>
            <w:r w:rsidRPr="008B7228">
              <w:rPr>
                <w:rFonts w:ascii="Arial" w:hAnsi="Arial" w:cs="Arial"/>
                <w:sz w:val="20"/>
                <w:szCs w:val="20"/>
              </w:rPr>
              <w:t xml:space="preserve">Tratamiento de aguas residuales. </w:t>
            </w:r>
          </w:p>
          <w:p w14:paraId="33924140" w14:textId="77777777" w:rsidR="0025709A" w:rsidRPr="008B7228" w:rsidRDefault="0025709A" w:rsidP="00D37CCC">
            <w:pPr>
              <w:pStyle w:val="Prrafodelista"/>
              <w:numPr>
                <w:ilvl w:val="0"/>
                <w:numId w:val="7"/>
              </w:numPr>
              <w:autoSpaceDE w:val="0"/>
              <w:autoSpaceDN w:val="0"/>
              <w:adjustRightInd w:val="0"/>
              <w:rPr>
                <w:rFonts w:ascii="Arial" w:hAnsi="Arial" w:cs="Arial"/>
                <w:sz w:val="20"/>
                <w:szCs w:val="20"/>
              </w:rPr>
            </w:pPr>
            <w:r w:rsidRPr="008B7228">
              <w:rPr>
                <w:rFonts w:ascii="Arial" w:hAnsi="Arial" w:cs="Arial"/>
                <w:sz w:val="20"/>
                <w:szCs w:val="20"/>
              </w:rPr>
              <w:t>control de gases de efecto invernadero.</w:t>
            </w:r>
          </w:p>
          <w:p w14:paraId="0CDE11EA" w14:textId="77777777" w:rsidR="0025709A" w:rsidRPr="008B7228" w:rsidRDefault="0025709A" w:rsidP="00D37CCC">
            <w:pPr>
              <w:pStyle w:val="Prrafodelista"/>
              <w:numPr>
                <w:ilvl w:val="0"/>
                <w:numId w:val="7"/>
              </w:numPr>
              <w:autoSpaceDE w:val="0"/>
              <w:autoSpaceDN w:val="0"/>
              <w:adjustRightInd w:val="0"/>
              <w:rPr>
                <w:rFonts w:ascii="Arial" w:hAnsi="Arial" w:cs="Arial"/>
                <w:sz w:val="20"/>
                <w:szCs w:val="20"/>
              </w:rPr>
            </w:pPr>
            <w:r w:rsidRPr="008B7228">
              <w:rPr>
                <w:rFonts w:ascii="Arial" w:hAnsi="Arial" w:cs="Arial"/>
                <w:sz w:val="20"/>
                <w:szCs w:val="20"/>
              </w:rPr>
              <w:t xml:space="preserve">Descontaminación de suelos </w:t>
            </w:r>
            <w:r w:rsidR="00B60B75" w:rsidRPr="008B7228">
              <w:rPr>
                <w:rFonts w:ascii="Arial" w:hAnsi="Arial" w:cs="Arial"/>
                <w:sz w:val="20"/>
                <w:szCs w:val="20"/>
              </w:rPr>
              <w:t>P</w:t>
            </w:r>
            <w:r w:rsidRPr="008B7228">
              <w:rPr>
                <w:rFonts w:ascii="Arial" w:hAnsi="Arial" w:cs="Arial"/>
                <w:sz w:val="20"/>
                <w:szCs w:val="20"/>
              </w:rPr>
              <w:t>revención y reducción de residuos,</w:t>
            </w:r>
          </w:p>
          <w:p w14:paraId="3E61F36F" w14:textId="77777777" w:rsidR="0025709A" w:rsidRPr="008B7228" w:rsidRDefault="0025709A" w:rsidP="0018444B">
            <w:pPr>
              <w:autoSpaceDE w:val="0"/>
              <w:autoSpaceDN w:val="0"/>
              <w:adjustRightInd w:val="0"/>
              <w:jc w:val="both"/>
              <w:rPr>
                <w:rFonts w:ascii="Arial" w:hAnsi="Arial" w:cs="Arial"/>
                <w:sz w:val="20"/>
                <w:szCs w:val="20"/>
              </w:rPr>
            </w:pPr>
            <w:r w:rsidRPr="008B7228">
              <w:rPr>
                <w:rFonts w:ascii="Arial" w:hAnsi="Arial" w:cs="Arial"/>
                <w:sz w:val="20"/>
                <w:szCs w:val="20"/>
              </w:rPr>
              <w:t>reciclaje.</w:t>
            </w:r>
          </w:p>
        </w:tc>
      </w:tr>
      <w:tr w:rsidR="0025709A" w:rsidRPr="008B7228" w14:paraId="3EEF9A27" w14:textId="77777777" w:rsidTr="001525BD">
        <w:tc>
          <w:tcPr>
            <w:tcW w:w="2942" w:type="dxa"/>
            <w:vMerge/>
          </w:tcPr>
          <w:p w14:paraId="6AAE7463" w14:textId="77777777" w:rsidR="0025709A" w:rsidRPr="008B7228" w:rsidRDefault="0025709A" w:rsidP="001525BD">
            <w:pPr>
              <w:jc w:val="center"/>
              <w:rPr>
                <w:rFonts w:ascii="Arial" w:hAnsi="Arial" w:cs="Arial"/>
                <w:b/>
                <w:bCs/>
                <w:sz w:val="20"/>
                <w:szCs w:val="20"/>
              </w:rPr>
            </w:pPr>
          </w:p>
        </w:tc>
        <w:tc>
          <w:tcPr>
            <w:tcW w:w="2943" w:type="dxa"/>
          </w:tcPr>
          <w:p w14:paraId="41B3F84B" w14:textId="77777777" w:rsidR="0025709A" w:rsidRPr="008B7228" w:rsidRDefault="0025709A" w:rsidP="0025709A">
            <w:pPr>
              <w:autoSpaceDE w:val="0"/>
              <w:autoSpaceDN w:val="0"/>
              <w:adjustRightInd w:val="0"/>
              <w:jc w:val="both"/>
              <w:rPr>
                <w:rFonts w:ascii="Arial" w:hAnsi="Arial" w:cs="Arial"/>
                <w:b/>
                <w:bCs/>
                <w:sz w:val="20"/>
                <w:szCs w:val="20"/>
              </w:rPr>
            </w:pPr>
            <w:r w:rsidRPr="008B7228">
              <w:rPr>
                <w:rFonts w:ascii="Arial" w:hAnsi="Arial" w:cs="Arial"/>
                <w:b/>
                <w:bCs/>
                <w:sz w:val="20"/>
                <w:szCs w:val="20"/>
              </w:rPr>
              <w:t>Gestión sostenible de recursos naturales y uso de la tierra</w:t>
            </w:r>
          </w:p>
        </w:tc>
        <w:tc>
          <w:tcPr>
            <w:tcW w:w="2943" w:type="dxa"/>
          </w:tcPr>
          <w:p w14:paraId="30493887" w14:textId="77777777" w:rsidR="00B60B75" w:rsidRPr="008B7228" w:rsidRDefault="0025709A" w:rsidP="00D37CCC">
            <w:pPr>
              <w:pStyle w:val="Prrafodelista"/>
              <w:numPr>
                <w:ilvl w:val="0"/>
                <w:numId w:val="8"/>
              </w:numPr>
              <w:autoSpaceDE w:val="0"/>
              <w:autoSpaceDN w:val="0"/>
              <w:adjustRightInd w:val="0"/>
              <w:rPr>
                <w:rFonts w:ascii="Arial" w:hAnsi="Arial" w:cs="Arial"/>
                <w:sz w:val="20"/>
                <w:szCs w:val="20"/>
              </w:rPr>
            </w:pPr>
            <w:r w:rsidRPr="008B7228">
              <w:rPr>
                <w:rFonts w:ascii="Arial" w:hAnsi="Arial" w:cs="Arial"/>
                <w:sz w:val="20"/>
                <w:szCs w:val="20"/>
              </w:rPr>
              <w:t xml:space="preserve">Agricultura y cría de animales sostenible, </w:t>
            </w:r>
          </w:p>
          <w:p w14:paraId="040A605F" w14:textId="77777777" w:rsidR="00B60B75" w:rsidRPr="008B7228" w:rsidRDefault="00B60B75" w:rsidP="00D37CCC">
            <w:pPr>
              <w:pStyle w:val="Prrafodelista"/>
              <w:numPr>
                <w:ilvl w:val="0"/>
                <w:numId w:val="8"/>
              </w:numPr>
              <w:autoSpaceDE w:val="0"/>
              <w:autoSpaceDN w:val="0"/>
              <w:adjustRightInd w:val="0"/>
              <w:rPr>
                <w:rFonts w:ascii="Arial" w:hAnsi="Arial" w:cs="Arial"/>
                <w:sz w:val="20"/>
                <w:szCs w:val="20"/>
              </w:rPr>
            </w:pPr>
            <w:r w:rsidRPr="008B7228">
              <w:rPr>
                <w:rFonts w:ascii="Arial" w:hAnsi="Arial" w:cs="Arial"/>
                <w:sz w:val="20"/>
                <w:szCs w:val="20"/>
              </w:rPr>
              <w:t>P</w:t>
            </w:r>
            <w:r w:rsidR="0025709A" w:rsidRPr="008B7228">
              <w:rPr>
                <w:rFonts w:ascii="Arial" w:hAnsi="Arial" w:cs="Arial"/>
                <w:sz w:val="20"/>
                <w:szCs w:val="20"/>
              </w:rPr>
              <w:t xml:space="preserve">esca, </w:t>
            </w:r>
          </w:p>
          <w:p w14:paraId="1D1FE160" w14:textId="77777777" w:rsidR="00B60B75" w:rsidRPr="008B7228" w:rsidRDefault="00B60B75" w:rsidP="00D37CCC">
            <w:pPr>
              <w:pStyle w:val="Prrafodelista"/>
              <w:numPr>
                <w:ilvl w:val="0"/>
                <w:numId w:val="8"/>
              </w:numPr>
              <w:autoSpaceDE w:val="0"/>
              <w:autoSpaceDN w:val="0"/>
              <w:adjustRightInd w:val="0"/>
              <w:rPr>
                <w:rFonts w:ascii="Arial" w:hAnsi="Arial" w:cs="Arial"/>
                <w:sz w:val="20"/>
                <w:szCs w:val="20"/>
              </w:rPr>
            </w:pPr>
            <w:r w:rsidRPr="008B7228">
              <w:rPr>
                <w:rFonts w:ascii="Arial" w:hAnsi="Arial" w:cs="Arial"/>
                <w:sz w:val="20"/>
                <w:szCs w:val="20"/>
              </w:rPr>
              <w:t>A</w:t>
            </w:r>
            <w:r w:rsidR="0025709A" w:rsidRPr="008B7228">
              <w:rPr>
                <w:rFonts w:ascii="Arial" w:hAnsi="Arial" w:cs="Arial"/>
                <w:sz w:val="20"/>
                <w:szCs w:val="20"/>
              </w:rPr>
              <w:t xml:space="preserve">cuicultura; </w:t>
            </w:r>
          </w:p>
          <w:p w14:paraId="6B15D093" w14:textId="77777777" w:rsidR="0025709A" w:rsidRPr="008B7228" w:rsidRDefault="00B60B75" w:rsidP="00D37CCC">
            <w:pPr>
              <w:pStyle w:val="Prrafodelista"/>
              <w:numPr>
                <w:ilvl w:val="0"/>
                <w:numId w:val="8"/>
              </w:numPr>
              <w:autoSpaceDE w:val="0"/>
              <w:autoSpaceDN w:val="0"/>
              <w:adjustRightInd w:val="0"/>
              <w:rPr>
                <w:rFonts w:ascii="Arial" w:hAnsi="Arial" w:cs="Arial"/>
                <w:sz w:val="20"/>
                <w:szCs w:val="20"/>
              </w:rPr>
            </w:pPr>
            <w:r w:rsidRPr="008B7228">
              <w:rPr>
                <w:rFonts w:ascii="Arial" w:hAnsi="Arial" w:cs="Arial"/>
                <w:sz w:val="20"/>
                <w:szCs w:val="20"/>
              </w:rPr>
              <w:t>A</w:t>
            </w:r>
            <w:r w:rsidR="0025709A" w:rsidRPr="008B7228">
              <w:rPr>
                <w:rFonts w:ascii="Arial" w:hAnsi="Arial" w:cs="Arial"/>
                <w:sz w:val="20"/>
                <w:szCs w:val="20"/>
              </w:rPr>
              <w:t>ctividad forestal sostenible.</w:t>
            </w:r>
          </w:p>
        </w:tc>
      </w:tr>
      <w:tr w:rsidR="0025709A" w:rsidRPr="008B7228" w14:paraId="15775C11" w14:textId="77777777" w:rsidTr="001525BD">
        <w:tc>
          <w:tcPr>
            <w:tcW w:w="2942" w:type="dxa"/>
            <w:vMerge/>
          </w:tcPr>
          <w:p w14:paraId="08F9A2A9" w14:textId="77777777" w:rsidR="0025709A" w:rsidRPr="008B7228" w:rsidRDefault="0025709A" w:rsidP="001525BD">
            <w:pPr>
              <w:jc w:val="center"/>
              <w:rPr>
                <w:rFonts w:ascii="Arial" w:hAnsi="Arial" w:cs="Arial"/>
                <w:b/>
                <w:bCs/>
                <w:sz w:val="20"/>
                <w:szCs w:val="20"/>
              </w:rPr>
            </w:pPr>
          </w:p>
        </w:tc>
        <w:tc>
          <w:tcPr>
            <w:tcW w:w="2943" w:type="dxa"/>
          </w:tcPr>
          <w:p w14:paraId="6BE1F4B9" w14:textId="77777777" w:rsidR="0025709A" w:rsidRPr="008B7228" w:rsidRDefault="0025709A" w:rsidP="0018444B">
            <w:pPr>
              <w:autoSpaceDE w:val="0"/>
              <w:autoSpaceDN w:val="0"/>
              <w:adjustRightInd w:val="0"/>
              <w:rPr>
                <w:rFonts w:ascii="Arial" w:hAnsi="Arial" w:cs="Arial"/>
                <w:b/>
                <w:bCs/>
                <w:sz w:val="20"/>
                <w:szCs w:val="20"/>
              </w:rPr>
            </w:pPr>
            <w:r w:rsidRPr="008B7228">
              <w:rPr>
                <w:rFonts w:ascii="Arial" w:hAnsi="Arial" w:cs="Arial"/>
                <w:b/>
                <w:bCs/>
                <w:sz w:val="20"/>
                <w:szCs w:val="20"/>
              </w:rPr>
              <w:t>Conservación de la biodiversidad</w:t>
            </w:r>
          </w:p>
        </w:tc>
        <w:tc>
          <w:tcPr>
            <w:tcW w:w="2943" w:type="dxa"/>
          </w:tcPr>
          <w:p w14:paraId="56765A69" w14:textId="77777777" w:rsidR="0025709A" w:rsidRPr="008B7228" w:rsidRDefault="0025709A" w:rsidP="00D37CCC">
            <w:pPr>
              <w:pStyle w:val="Prrafodelista"/>
              <w:numPr>
                <w:ilvl w:val="0"/>
                <w:numId w:val="9"/>
              </w:numPr>
              <w:autoSpaceDE w:val="0"/>
              <w:autoSpaceDN w:val="0"/>
              <w:adjustRightInd w:val="0"/>
              <w:rPr>
                <w:rFonts w:ascii="Arial" w:hAnsi="Arial" w:cs="Arial"/>
                <w:sz w:val="20"/>
                <w:szCs w:val="20"/>
              </w:rPr>
            </w:pPr>
            <w:r w:rsidRPr="008B7228">
              <w:rPr>
                <w:rFonts w:ascii="Arial" w:hAnsi="Arial" w:cs="Arial"/>
                <w:sz w:val="20"/>
                <w:szCs w:val="20"/>
              </w:rPr>
              <w:t>Protección de ambientes costeros, marinos y de cuencas.</w:t>
            </w:r>
          </w:p>
        </w:tc>
      </w:tr>
      <w:tr w:rsidR="0025709A" w:rsidRPr="008B7228" w14:paraId="3E9AF940" w14:textId="77777777" w:rsidTr="001525BD">
        <w:tc>
          <w:tcPr>
            <w:tcW w:w="2942" w:type="dxa"/>
            <w:vMerge/>
          </w:tcPr>
          <w:p w14:paraId="1F13BD90" w14:textId="77777777" w:rsidR="0025709A" w:rsidRPr="008B7228" w:rsidRDefault="0025709A" w:rsidP="001525BD">
            <w:pPr>
              <w:jc w:val="center"/>
              <w:rPr>
                <w:rFonts w:ascii="Arial" w:hAnsi="Arial" w:cs="Arial"/>
                <w:b/>
                <w:bCs/>
                <w:sz w:val="20"/>
                <w:szCs w:val="20"/>
              </w:rPr>
            </w:pPr>
          </w:p>
        </w:tc>
        <w:tc>
          <w:tcPr>
            <w:tcW w:w="2943" w:type="dxa"/>
          </w:tcPr>
          <w:p w14:paraId="535BF86E" w14:textId="77777777" w:rsidR="0025709A" w:rsidRPr="008B7228" w:rsidRDefault="0025709A" w:rsidP="0018444B">
            <w:pPr>
              <w:autoSpaceDE w:val="0"/>
              <w:autoSpaceDN w:val="0"/>
              <w:adjustRightInd w:val="0"/>
              <w:rPr>
                <w:rFonts w:ascii="Arial" w:hAnsi="Arial" w:cs="Arial"/>
                <w:b/>
                <w:bCs/>
                <w:sz w:val="20"/>
                <w:szCs w:val="20"/>
              </w:rPr>
            </w:pPr>
            <w:r w:rsidRPr="008B7228">
              <w:rPr>
                <w:rFonts w:ascii="Arial" w:hAnsi="Arial" w:cs="Arial"/>
                <w:b/>
                <w:bCs/>
                <w:sz w:val="20"/>
                <w:szCs w:val="20"/>
              </w:rPr>
              <w:t>Gestión sostenible del agua</w:t>
            </w:r>
          </w:p>
        </w:tc>
        <w:tc>
          <w:tcPr>
            <w:tcW w:w="2943" w:type="dxa"/>
          </w:tcPr>
          <w:p w14:paraId="0A5679DE" w14:textId="77777777" w:rsidR="0025709A" w:rsidRPr="008B7228" w:rsidRDefault="0025709A" w:rsidP="00D37CCC">
            <w:pPr>
              <w:pStyle w:val="Prrafodelista"/>
              <w:numPr>
                <w:ilvl w:val="0"/>
                <w:numId w:val="4"/>
              </w:numPr>
              <w:autoSpaceDE w:val="0"/>
              <w:autoSpaceDN w:val="0"/>
              <w:adjustRightInd w:val="0"/>
              <w:rPr>
                <w:rFonts w:ascii="Arial" w:hAnsi="Arial" w:cs="Arial"/>
                <w:sz w:val="20"/>
                <w:szCs w:val="20"/>
              </w:rPr>
            </w:pPr>
            <w:r w:rsidRPr="008B7228">
              <w:rPr>
                <w:rFonts w:ascii="Arial" w:hAnsi="Arial" w:cs="Arial"/>
                <w:sz w:val="20"/>
                <w:szCs w:val="20"/>
              </w:rPr>
              <w:t>Infraestructura sostenible para agua potable y limpia.</w:t>
            </w:r>
          </w:p>
          <w:p w14:paraId="328DEE53" w14:textId="77777777" w:rsidR="0025709A" w:rsidRPr="008B7228" w:rsidRDefault="0025709A" w:rsidP="00D37CCC">
            <w:pPr>
              <w:pStyle w:val="Prrafodelista"/>
              <w:numPr>
                <w:ilvl w:val="0"/>
                <w:numId w:val="4"/>
              </w:numPr>
              <w:autoSpaceDE w:val="0"/>
              <w:autoSpaceDN w:val="0"/>
              <w:adjustRightInd w:val="0"/>
              <w:rPr>
                <w:rFonts w:ascii="Arial" w:hAnsi="Arial" w:cs="Arial"/>
                <w:sz w:val="20"/>
                <w:szCs w:val="20"/>
              </w:rPr>
            </w:pPr>
            <w:r w:rsidRPr="008B7228">
              <w:rPr>
                <w:rFonts w:ascii="Arial" w:hAnsi="Arial" w:cs="Arial"/>
                <w:sz w:val="20"/>
                <w:szCs w:val="20"/>
              </w:rPr>
              <w:t xml:space="preserve">Sistemas de drenaje urbano sostenible, </w:t>
            </w:r>
          </w:p>
          <w:p w14:paraId="09FCB43B" w14:textId="77777777" w:rsidR="0025709A" w:rsidRPr="008B7228" w:rsidRDefault="0025709A" w:rsidP="00D37CCC">
            <w:pPr>
              <w:pStyle w:val="Prrafodelista"/>
              <w:numPr>
                <w:ilvl w:val="0"/>
                <w:numId w:val="4"/>
              </w:numPr>
              <w:autoSpaceDE w:val="0"/>
              <w:autoSpaceDN w:val="0"/>
              <w:adjustRightInd w:val="0"/>
              <w:rPr>
                <w:rFonts w:ascii="Arial" w:hAnsi="Arial" w:cs="Arial"/>
                <w:sz w:val="20"/>
                <w:szCs w:val="20"/>
              </w:rPr>
            </w:pPr>
            <w:r w:rsidRPr="008B7228">
              <w:rPr>
                <w:rFonts w:ascii="Arial" w:hAnsi="Arial" w:cs="Arial"/>
                <w:sz w:val="20"/>
                <w:szCs w:val="20"/>
              </w:rPr>
              <w:t>Mecanismos de mitigación de las inundaciones.</w:t>
            </w:r>
          </w:p>
        </w:tc>
      </w:tr>
      <w:tr w:rsidR="00577192" w:rsidRPr="008B7228" w14:paraId="404C880B" w14:textId="77777777" w:rsidTr="001525BD">
        <w:tc>
          <w:tcPr>
            <w:tcW w:w="2942" w:type="dxa"/>
            <w:vMerge w:val="restart"/>
          </w:tcPr>
          <w:p w14:paraId="5A58E078" w14:textId="77777777" w:rsidR="00577192" w:rsidRPr="008B7228" w:rsidRDefault="00577192" w:rsidP="001525BD">
            <w:pPr>
              <w:jc w:val="center"/>
              <w:rPr>
                <w:rFonts w:ascii="Arial" w:hAnsi="Arial" w:cs="Arial"/>
                <w:b/>
                <w:bCs/>
                <w:sz w:val="20"/>
                <w:szCs w:val="20"/>
              </w:rPr>
            </w:pPr>
          </w:p>
          <w:p w14:paraId="1EA83BBB" w14:textId="77777777" w:rsidR="00577192" w:rsidRPr="008B7228" w:rsidRDefault="00577192" w:rsidP="001525BD">
            <w:pPr>
              <w:jc w:val="center"/>
              <w:rPr>
                <w:rFonts w:ascii="Arial" w:hAnsi="Arial" w:cs="Arial"/>
                <w:b/>
                <w:bCs/>
                <w:sz w:val="20"/>
                <w:szCs w:val="20"/>
              </w:rPr>
            </w:pPr>
          </w:p>
          <w:p w14:paraId="37082A22" w14:textId="77777777" w:rsidR="00577192" w:rsidRPr="008B7228" w:rsidRDefault="00577192" w:rsidP="001525BD">
            <w:pPr>
              <w:jc w:val="center"/>
              <w:rPr>
                <w:rFonts w:ascii="Arial" w:hAnsi="Arial" w:cs="Arial"/>
                <w:b/>
                <w:bCs/>
                <w:sz w:val="20"/>
                <w:szCs w:val="20"/>
              </w:rPr>
            </w:pPr>
          </w:p>
          <w:p w14:paraId="4F4532D7" w14:textId="77777777" w:rsidR="00577192" w:rsidRPr="008B7228" w:rsidRDefault="00577192" w:rsidP="001525BD">
            <w:pPr>
              <w:jc w:val="center"/>
              <w:rPr>
                <w:rFonts w:ascii="Arial" w:hAnsi="Arial" w:cs="Arial"/>
                <w:b/>
                <w:bCs/>
                <w:sz w:val="20"/>
                <w:szCs w:val="20"/>
              </w:rPr>
            </w:pPr>
          </w:p>
          <w:p w14:paraId="2CBC4FCD" w14:textId="77777777" w:rsidR="00577192" w:rsidRPr="008B7228" w:rsidRDefault="00577192" w:rsidP="001525BD">
            <w:pPr>
              <w:jc w:val="center"/>
              <w:rPr>
                <w:rFonts w:ascii="Arial" w:hAnsi="Arial" w:cs="Arial"/>
                <w:b/>
                <w:bCs/>
                <w:sz w:val="20"/>
                <w:szCs w:val="20"/>
              </w:rPr>
            </w:pPr>
          </w:p>
          <w:p w14:paraId="4F4E4250" w14:textId="77777777" w:rsidR="00577192" w:rsidRPr="008B7228" w:rsidRDefault="00577192" w:rsidP="001525BD">
            <w:pPr>
              <w:jc w:val="center"/>
              <w:rPr>
                <w:rFonts w:ascii="Arial" w:hAnsi="Arial" w:cs="Arial"/>
                <w:b/>
                <w:bCs/>
                <w:sz w:val="20"/>
                <w:szCs w:val="20"/>
              </w:rPr>
            </w:pPr>
          </w:p>
          <w:p w14:paraId="0852E4E9" w14:textId="77777777" w:rsidR="00577192" w:rsidRPr="008B7228" w:rsidRDefault="00577192" w:rsidP="001525BD">
            <w:pPr>
              <w:jc w:val="center"/>
              <w:rPr>
                <w:rFonts w:ascii="Arial" w:hAnsi="Arial" w:cs="Arial"/>
                <w:b/>
                <w:bCs/>
                <w:sz w:val="20"/>
                <w:szCs w:val="20"/>
              </w:rPr>
            </w:pPr>
            <w:r w:rsidRPr="008B7228">
              <w:rPr>
                <w:rFonts w:ascii="Arial" w:hAnsi="Arial" w:cs="Arial"/>
                <w:b/>
                <w:bCs/>
                <w:sz w:val="20"/>
                <w:szCs w:val="20"/>
              </w:rPr>
              <w:lastRenderedPageBreak/>
              <w:t>Proyectos Sociales</w:t>
            </w:r>
          </w:p>
        </w:tc>
        <w:tc>
          <w:tcPr>
            <w:tcW w:w="2943" w:type="dxa"/>
          </w:tcPr>
          <w:p w14:paraId="6F247D0F" w14:textId="77777777" w:rsidR="00577192" w:rsidRPr="008B7228" w:rsidRDefault="00577192" w:rsidP="001525BD">
            <w:pPr>
              <w:jc w:val="center"/>
              <w:rPr>
                <w:rFonts w:ascii="Arial" w:hAnsi="Arial" w:cs="Arial"/>
                <w:b/>
                <w:bCs/>
                <w:sz w:val="20"/>
                <w:szCs w:val="20"/>
              </w:rPr>
            </w:pPr>
            <w:r w:rsidRPr="008B7228">
              <w:rPr>
                <w:rFonts w:ascii="Arial" w:hAnsi="Arial" w:cs="Arial"/>
                <w:b/>
                <w:bCs/>
                <w:sz w:val="20"/>
                <w:szCs w:val="20"/>
              </w:rPr>
              <w:lastRenderedPageBreak/>
              <w:t>Infraestructura básica asequible</w:t>
            </w:r>
          </w:p>
        </w:tc>
        <w:tc>
          <w:tcPr>
            <w:tcW w:w="2943" w:type="dxa"/>
          </w:tcPr>
          <w:p w14:paraId="65DE8E0D" w14:textId="77777777" w:rsidR="00577192" w:rsidRPr="008B7228" w:rsidRDefault="00577192" w:rsidP="00D37CCC">
            <w:pPr>
              <w:pStyle w:val="Prrafodelista"/>
              <w:numPr>
                <w:ilvl w:val="0"/>
                <w:numId w:val="3"/>
              </w:numPr>
              <w:autoSpaceDE w:val="0"/>
              <w:autoSpaceDN w:val="0"/>
              <w:adjustRightInd w:val="0"/>
              <w:rPr>
                <w:rFonts w:ascii="Arial" w:hAnsi="Arial" w:cs="Arial"/>
                <w:sz w:val="20"/>
                <w:szCs w:val="20"/>
              </w:rPr>
            </w:pPr>
            <w:r w:rsidRPr="008B7228">
              <w:rPr>
                <w:rFonts w:ascii="Arial" w:hAnsi="Arial" w:cs="Arial"/>
                <w:sz w:val="20"/>
                <w:szCs w:val="20"/>
              </w:rPr>
              <w:t>Agua potable.</w:t>
            </w:r>
          </w:p>
          <w:p w14:paraId="25FC6E41" w14:textId="77777777" w:rsidR="00577192" w:rsidRPr="008B7228" w:rsidRDefault="00577192" w:rsidP="00D37CCC">
            <w:pPr>
              <w:pStyle w:val="Prrafodelista"/>
              <w:numPr>
                <w:ilvl w:val="0"/>
                <w:numId w:val="3"/>
              </w:numPr>
              <w:autoSpaceDE w:val="0"/>
              <w:autoSpaceDN w:val="0"/>
              <w:adjustRightInd w:val="0"/>
              <w:rPr>
                <w:rFonts w:ascii="Arial" w:hAnsi="Arial" w:cs="Arial"/>
                <w:sz w:val="20"/>
                <w:szCs w:val="20"/>
              </w:rPr>
            </w:pPr>
            <w:r w:rsidRPr="008B7228">
              <w:rPr>
                <w:rFonts w:ascii="Arial" w:hAnsi="Arial" w:cs="Arial"/>
                <w:sz w:val="20"/>
                <w:szCs w:val="20"/>
              </w:rPr>
              <w:t>Alcantarillado.</w:t>
            </w:r>
          </w:p>
          <w:p w14:paraId="601E6BCF" w14:textId="77777777" w:rsidR="00577192" w:rsidRPr="008B7228" w:rsidRDefault="00577192" w:rsidP="00D37CCC">
            <w:pPr>
              <w:pStyle w:val="Prrafodelista"/>
              <w:numPr>
                <w:ilvl w:val="0"/>
                <w:numId w:val="3"/>
              </w:numPr>
              <w:autoSpaceDE w:val="0"/>
              <w:autoSpaceDN w:val="0"/>
              <w:adjustRightInd w:val="0"/>
              <w:rPr>
                <w:rFonts w:ascii="Arial" w:hAnsi="Arial" w:cs="Arial"/>
                <w:sz w:val="20"/>
                <w:szCs w:val="20"/>
              </w:rPr>
            </w:pPr>
            <w:r w:rsidRPr="008B7228">
              <w:rPr>
                <w:rFonts w:ascii="Arial" w:hAnsi="Arial" w:cs="Arial"/>
                <w:sz w:val="20"/>
                <w:szCs w:val="20"/>
              </w:rPr>
              <w:t>Saneamiento.</w:t>
            </w:r>
          </w:p>
          <w:p w14:paraId="0A1AC6E2" w14:textId="77777777" w:rsidR="00577192" w:rsidRPr="008B7228" w:rsidRDefault="00577192" w:rsidP="00D37CCC">
            <w:pPr>
              <w:pStyle w:val="Prrafodelista"/>
              <w:numPr>
                <w:ilvl w:val="0"/>
                <w:numId w:val="3"/>
              </w:numPr>
              <w:rPr>
                <w:rFonts w:ascii="Arial" w:hAnsi="Arial" w:cs="Arial"/>
                <w:b/>
                <w:bCs/>
                <w:sz w:val="20"/>
                <w:szCs w:val="20"/>
              </w:rPr>
            </w:pPr>
            <w:r w:rsidRPr="008B7228">
              <w:rPr>
                <w:rFonts w:ascii="Arial" w:hAnsi="Arial" w:cs="Arial"/>
                <w:sz w:val="20"/>
                <w:szCs w:val="20"/>
              </w:rPr>
              <w:t>Transporte.</w:t>
            </w:r>
          </w:p>
        </w:tc>
      </w:tr>
      <w:tr w:rsidR="00577192" w:rsidRPr="008B7228" w14:paraId="5B8384BA" w14:textId="77777777" w:rsidTr="001525BD">
        <w:tc>
          <w:tcPr>
            <w:tcW w:w="2942" w:type="dxa"/>
            <w:vMerge/>
          </w:tcPr>
          <w:p w14:paraId="530BF3D3" w14:textId="77777777" w:rsidR="00577192" w:rsidRPr="008B7228" w:rsidRDefault="00577192" w:rsidP="001525BD">
            <w:pPr>
              <w:jc w:val="center"/>
              <w:rPr>
                <w:rFonts w:ascii="Arial" w:hAnsi="Arial" w:cs="Arial"/>
                <w:b/>
                <w:bCs/>
                <w:sz w:val="20"/>
                <w:szCs w:val="20"/>
              </w:rPr>
            </w:pPr>
          </w:p>
        </w:tc>
        <w:tc>
          <w:tcPr>
            <w:tcW w:w="2943" w:type="dxa"/>
          </w:tcPr>
          <w:p w14:paraId="0C95B9BA" w14:textId="77777777" w:rsidR="00577192" w:rsidRPr="008B7228" w:rsidRDefault="00577192" w:rsidP="001525BD">
            <w:pPr>
              <w:jc w:val="center"/>
              <w:rPr>
                <w:rFonts w:ascii="Arial" w:hAnsi="Arial" w:cs="Arial"/>
                <w:b/>
                <w:bCs/>
                <w:sz w:val="20"/>
                <w:szCs w:val="20"/>
              </w:rPr>
            </w:pPr>
            <w:r w:rsidRPr="008B7228">
              <w:rPr>
                <w:rFonts w:ascii="Arial" w:hAnsi="Arial" w:cs="Arial"/>
                <w:b/>
                <w:bCs/>
                <w:sz w:val="20"/>
                <w:szCs w:val="20"/>
              </w:rPr>
              <w:t>Acceso a servicios básicos</w:t>
            </w:r>
          </w:p>
        </w:tc>
        <w:tc>
          <w:tcPr>
            <w:tcW w:w="2943" w:type="dxa"/>
          </w:tcPr>
          <w:p w14:paraId="6702C067" w14:textId="77777777" w:rsidR="00577192" w:rsidRPr="008B7228" w:rsidRDefault="00577192" w:rsidP="00D37CCC">
            <w:pPr>
              <w:pStyle w:val="Prrafodelista"/>
              <w:numPr>
                <w:ilvl w:val="0"/>
                <w:numId w:val="10"/>
              </w:numPr>
              <w:autoSpaceDE w:val="0"/>
              <w:autoSpaceDN w:val="0"/>
              <w:adjustRightInd w:val="0"/>
              <w:rPr>
                <w:rFonts w:ascii="Arial" w:hAnsi="Arial" w:cs="Arial"/>
                <w:sz w:val="20"/>
                <w:szCs w:val="20"/>
              </w:rPr>
            </w:pPr>
            <w:r w:rsidRPr="008B7228">
              <w:rPr>
                <w:rFonts w:ascii="Arial" w:hAnsi="Arial" w:cs="Arial"/>
                <w:sz w:val="20"/>
                <w:szCs w:val="20"/>
              </w:rPr>
              <w:t>Salud.</w:t>
            </w:r>
          </w:p>
          <w:p w14:paraId="6F9C1338" w14:textId="77777777" w:rsidR="00577192" w:rsidRPr="008B7228" w:rsidRDefault="00577192" w:rsidP="00D37CCC">
            <w:pPr>
              <w:pStyle w:val="Prrafodelista"/>
              <w:numPr>
                <w:ilvl w:val="0"/>
                <w:numId w:val="10"/>
              </w:numPr>
              <w:autoSpaceDE w:val="0"/>
              <w:autoSpaceDN w:val="0"/>
              <w:adjustRightInd w:val="0"/>
              <w:rPr>
                <w:rFonts w:ascii="Arial" w:hAnsi="Arial" w:cs="Arial"/>
                <w:sz w:val="20"/>
                <w:szCs w:val="20"/>
              </w:rPr>
            </w:pPr>
            <w:r w:rsidRPr="008B7228">
              <w:rPr>
                <w:rFonts w:ascii="Arial" w:hAnsi="Arial" w:cs="Arial"/>
                <w:sz w:val="20"/>
                <w:szCs w:val="20"/>
              </w:rPr>
              <w:t>Educación.</w:t>
            </w:r>
          </w:p>
          <w:p w14:paraId="519A4973" w14:textId="77777777" w:rsidR="00577192" w:rsidRPr="008B7228" w:rsidRDefault="00577192" w:rsidP="00D37CCC">
            <w:pPr>
              <w:pStyle w:val="Prrafodelista"/>
              <w:numPr>
                <w:ilvl w:val="0"/>
                <w:numId w:val="10"/>
              </w:numPr>
              <w:autoSpaceDE w:val="0"/>
              <w:autoSpaceDN w:val="0"/>
              <w:adjustRightInd w:val="0"/>
              <w:rPr>
                <w:rFonts w:ascii="Arial" w:hAnsi="Arial" w:cs="Arial"/>
                <w:sz w:val="20"/>
                <w:szCs w:val="20"/>
              </w:rPr>
            </w:pPr>
            <w:r w:rsidRPr="008B7228">
              <w:rPr>
                <w:rFonts w:ascii="Arial" w:hAnsi="Arial" w:cs="Arial"/>
                <w:sz w:val="20"/>
                <w:szCs w:val="20"/>
              </w:rPr>
              <w:lastRenderedPageBreak/>
              <w:t>Asistencia sanitaria.</w:t>
            </w:r>
          </w:p>
          <w:p w14:paraId="27008F3B" w14:textId="77777777" w:rsidR="00577192" w:rsidRPr="008B7228" w:rsidRDefault="00577192" w:rsidP="00D37CCC">
            <w:pPr>
              <w:pStyle w:val="Prrafodelista"/>
              <w:numPr>
                <w:ilvl w:val="0"/>
                <w:numId w:val="10"/>
              </w:numPr>
              <w:autoSpaceDE w:val="0"/>
              <w:autoSpaceDN w:val="0"/>
              <w:adjustRightInd w:val="0"/>
              <w:rPr>
                <w:rFonts w:ascii="Arial" w:hAnsi="Arial" w:cs="Arial"/>
                <w:sz w:val="20"/>
                <w:szCs w:val="20"/>
              </w:rPr>
            </w:pPr>
            <w:r w:rsidRPr="008B7228">
              <w:rPr>
                <w:rFonts w:ascii="Arial" w:hAnsi="Arial" w:cs="Arial"/>
                <w:sz w:val="20"/>
                <w:szCs w:val="20"/>
              </w:rPr>
              <w:t>Financiación y servicios financieros a grupos vulnerables.</w:t>
            </w:r>
          </w:p>
        </w:tc>
      </w:tr>
      <w:tr w:rsidR="00577192" w:rsidRPr="008B7228" w14:paraId="66F330B9" w14:textId="77777777" w:rsidTr="001525BD">
        <w:tc>
          <w:tcPr>
            <w:tcW w:w="2942" w:type="dxa"/>
            <w:vMerge/>
          </w:tcPr>
          <w:p w14:paraId="5F87B98C" w14:textId="77777777" w:rsidR="00577192" w:rsidRPr="008B7228" w:rsidRDefault="00577192" w:rsidP="001525BD">
            <w:pPr>
              <w:jc w:val="center"/>
              <w:rPr>
                <w:rFonts w:ascii="Arial" w:hAnsi="Arial" w:cs="Arial"/>
                <w:b/>
                <w:bCs/>
                <w:sz w:val="20"/>
                <w:szCs w:val="20"/>
              </w:rPr>
            </w:pPr>
          </w:p>
        </w:tc>
        <w:tc>
          <w:tcPr>
            <w:tcW w:w="2943" w:type="dxa"/>
          </w:tcPr>
          <w:p w14:paraId="74E611DD" w14:textId="77777777" w:rsidR="00577192" w:rsidRPr="008B7228" w:rsidRDefault="00577192" w:rsidP="001525BD">
            <w:pPr>
              <w:jc w:val="center"/>
              <w:rPr>
                <w:rFonts w:ascii="Arial" w:hAnsi="Arial" w:cs="Arial"/>
                <w:sz w:val="20"/>
                <w:szCs w:val="20"/>
              </w:rPr>
            </w:pPr>
            <w:r w:rsidRPr="008B7228">
              <w:rPr>
                <w:rFonts w:ascii="Arial" w:hAnsi="Arial" w:cs="Arial"/>
                <w:sz w:val="20"/>
                <w:szCs w:val="20"/>
              </w:rPr>
              <w:t>Calidad de vida</w:t>
            </w:r>
          </w:p>
        </w:tc>
        <w:tc>
          <w:tcPr>
            <w:tcW w:w="2943" w:type="dxa"/>
          </w:tcPr>
          <w:p w14:paraId="39483B9A" w14:textId="77777777" w:rsidR="00577192" w:rsidRPr="008B7228" w:rsidRDefault="00577192" w:rsidP="00D37CCC">
            <w:pPr>
              <w:pStyle w:val="Prrafodelista"/>
              <w:numPr>
                <w:ilvl w:val="0"/>
                <w:numId w:val="11"/>
              </w:numPr>
              <w:autoSpaceDE w:val="0"/>
              <w:autoSpaceDN w:val="0"/>
              <w:adjustRightInd w:val="0"/>
              <w:rPr>
                <w:rFonts w:ascii="Arial" w:hAnsi="Arial" w:cs="Arial"/>
                <w:sz w:val="20"/>
                <w:szCs w:val="20"/>
              </w:rPr>
            </w:pPr>
            <w:r w:rsidRPr="008B7228">
              <w:rPr>
                <w:rFonts w:ascii="Arial" w:hAnsi="Arial" w:cs="Arial"/>
                <w:sz w:val="20"/>
                <w:szCs w:val="20"/>
              </w:rPr>
              <w:t>Generación de empleo</w:t>
            </w:r>
          </w:p>
          <w:p w14:paraId="23236793" w14:textId="77777777" w:rsidR="00577192" w:rsidRPr="008B7228" w:rsidRDefault="00577192" w:rsidP="00D37CCC">
            <w:pPr>
              <w:pStyle w:val="Prrafodelista"/>
              <w:numPr>
                <w:ilvl w:val="0"/>
                <w:numId w:val="11"/>
              </w:numPr>
              <w:autoSpaceDE w:val="0"/>
              <w:autoSpaceDN w:val="0"/>
              <w:adjustRightInd w:val="0"/>
              <w:rPr>
                <w:rFonts w:ascii="Arial" w:hAnsi="Arial" w:cs="Arial"/>
                <w:sz w:val="20"/>
                <w:szCs w:val="20"/>
              </w:rPr>
            </w:pPr>
            <w:r w:rsidRPr="008B7228">
              <w:rPr>
                <w:rFonts w:ascii="Arial" w:hAnsi="Arial" w:cs="Arial"/>
                <w:sz w:val="20"/>
                <w:szCs w:val="20"/>
              </w:rPr>
              <w:t>Vivienda asequible</w:t>
            </w:r>
          </w:p>
          <w:p w14:paraId="20494A12" w14:textId="77777777" w:rsidR="00577192" w:rsidRPr="008B7228" w:rsidRDefault="00577192" w:rsidP="00D37CCC">
            <w:pPr>
              <w:pStyle w:val="Prrafodelista"/>
              <w:numPr>
                <w:ilvl w:val="0"/>
                <w:numId w:val="11"/>
              </w:numPr>
              <w:autoSpaceDE w:val="0"/>
              <w:autoSpaceDN w:val="0"/>
              <w:adjustRightInd w:val="0"/>
              <w:rPr>
                <w:rFonts w:ascii="Arial" w:hAnsi="Arial" w:cs="Arial"/>
                <w:sz w:val="20"/>
                <w:szCs w:val="20"/>
              </w:rPr>
            </w:pPr>
            <w:r w:rsidRPr="008B7228">
              <w:rPr>
                <w:rFonts w:ascii="Arial" w:hAnsi="Arial" w:cs="Arial"/>
                <w:sz w:val="20"/>
                <w:szCs w:val="20"/>
              </w:rPr>
              <w:t>Seguridad alimentaria</w:t>
            </w:r>
          </w:p>
          <w:p w14:paraId="36AB5BF2" w14:textId="77777777" w:rsidR="00577192" w:rsidRPr="008B7228" w:rsidRDefault="00577192" w:rsidP="00D37CCC">
            <w:pPr>
              <w:pStyle w:val="Prrafodelista"/>
              <w:numPr>
                <w:ilvl w:val="0"/>
                <w:numId w:val="11"/>
              </w:numPr>
              <w:autoSpaceDE w:val="0"/>
              <w:autoSpaceDN w:val="0"/>
              <w:adjustRightInd w:val="0"/>
              <w:rPr>
                <w:rFonts w:ascii="Arial" w:hAnsi="Arial" w:cs="Arial"/>
                <w:sz w:val="20"/>
                <w:szCs w:val="20"/>
              </w:rPr>
            </w:pPr>
            <w:r w:rsidRPr="008B7228">
              <w:rPr>
                <w:rFonts w:ascii="Arial" w:hAnsi="Arial" w:cs="Arial"/>
                <w:sz w:val="20"/>
                <w:szCs w:val="20"/>
              </w:rPr>
              <w:t>Fortalecimiento y avance socioeconómico</w:t>
            </w:r>
          </w:p>
        </w:tc>
      </w:tr>
    </w:tbl>
    <w:p w14:paraId="1AA112EF" w14:textId="77777777" w:rsidR="00C84950" w:rsidRDefault="00C84950">
      <w:pPr>
        <w:rPr>
          <w:b/>
          <w:bCs/>
        </w:rPr>
      </w:pPr>
    </w:p>
    <w:p w14:paraId="3060199E" w14:textId="77777777" w:rsidR="00C648D3" w:rsidRDefault="00C648D3">
      <w:pPr>
        <w:rPr>
          <w:rFonts w:ascii="Arial" w:hAnsi="Arial" w:cs="Arial"/>
          <w:b/>
          <w:bCs/>
        </w:rPr>
      </w:pPr>
      <w:r>
        <w:rPr>
          <w:rFonts w:ascii="Arial" w:hAnsi="Arial" w:cs="Arial"/>
          <w:b/>
          <w:bCs/>
        </w:rPr>
        <w:br w:type="page"/>
      </w:r>
    </w:p>
    <w:p w14:paraId="71C37E1D" w14:textId="77777777" w:rsidR="00904B62" w:rsidRDefault="00904B62" w:rsidP="002517E8">
      <w:pPr>
        <w:pStyle w:val="Ttulo2"/>
        <w:rPr>
          <w:rFonts w:ascii="Arial" w:eastAsiaTheme="minorHAnsi" w:hAnsi="Arial" w:cs="Arial"/>
          <w:b/>
          <w:bCs/>
          <w:color w:val="auto"/>
          <w:sz w:val="22"/>
          <w:szCs w:val="22"/>
        </w:rPr>
      </w:pPr>
      <w:bookmarkStart w:id="21" w:name="_Toc72940874"/>
      <w:r w:rsidRPr="00BD6E32">
        <w:rPr>
          <w:rFonts w:ascii="Arial" w:eastAsiaTheme="minorHAnsi" w:hAnsi="Arial" w:cs="Arial"/>
          <w:b/>
          <w:bCs/>
          <w:color w:val="auto"/>
          <w:sz w:val="22"/>
          <w:szCs w:val="22"/>
        </w:rPr>
        <w:lastRenderedPageBreak/>
        <w:t>Anexo 2. Ejemplos de criterios de exclusión</w:t>
      </w:r>
      <w:bookmarkEnd w:id="21"/>
    </w:p>
    <w:p w14:paraId="73CA15D1" w14:textId="77777777" w:rsidR="002517E8" w:rsidRPr="002517E8" w:rsidRDefault="002517E8" w:rsidP="002517E8"/>
    <w:tbl>
      <w:tblPr>
        <w:tblStyle w:val="Tablaconcuadrcula"/>
        <w:tblW w:w="9351" w:type="dxa"/>
        <w:tblLook w:val="04A0" w:firstRow="1" w:lastRow="0" w:firstColumn="1" w:lastColumn="0" w:noHBand="0" w:noVBand="1"/>
      </w:tblPr>
      <w:tblGrid>
        <w:gridCol w:w="9351"/>
      </w:tblGrid>
      <w:tr w:rsidR="001D04DF" w:rsidRPr="00300BF6" w14:paraId="557FFF5A" w14:textId="77777777" w:rsidTr="001D04DF">
        <w:tc>
          <w:tcPr>
            <w:tcW w:w="9351" w:type="dxa"/>
          </w:tcPr>
          <w:p w14:paraId="2AB3F9B9" w14:textId="77777777" w:rsidR="001D04DF" w:rsidRPr="00300BF6" w:rsidRDefault="001D04DF" w:rsidP="00C41D94">
            <w:pPr>
              <w:jc w:val="center"/>
              <w:rPr>
                <w:rFonts w:ascii="Arial" w:hAnsi="Arial" w:cs="Arial"/>
                <w:b/>
                <w:bCs/>
                <w:sz w:val="20"/>
                <w:szCs w:val="20"/>
              </w:rPr>
            </w:pPr>
            <w:r w:rsidRPr="00300BF6">
              <w:rPr>
                <w:rFonts w:ascii="Arial" w:hAnsi="Arial" w:cs="Arial"/>
                <w:b/>
                <w:bCs/>
                <w:sz w:val="20"/>
                <w:szCs w:val="20"/>
              </w:rPr>
              <w:t>Criterio de exclusión</w:t>
            </w:r>
            <w:r w:rsidR="00AC2ED0">
              <w:rPr>
                <w:rFonts w:ascii="Arial" w:hAnsi="Arial" w:cs="Arial"/>
                <w:b/>
                <w:bCs/>
                <w:sz w:val="20"/>
                <w:szCs w:val="20"/>
              </w:rPr>
              <w:t xml:space="preserve"> (de acuerdo con el CBI)</w:t>
            </w:r>
          </w:p>
        </w:tc>
      </w:tr>
      <w:tr w:rsidR="001D04DF" w:rsidRPr="00300BF6" w14:paraId="4054BB63" w14:textId="77777777" w:rsidTr="001D04DF">
        <w:tc>
          <w:tcPr>
            <w:tcW w:w="9351" w:type="dxa"/>
          </w:tcPr>
          <w:p w14:paraId="2A741509" w14:textId="77777777" w:rsidR="001D04DF" w:rsidRPr="00300BF6" w:rsidRDefault="001D04DF" w:rsidP="00D37CCC">
            <w:pPr>
              <w:pStyle w:val="Normal1"/>
              <w:numPr>
                <w:ilvl w:val="0"/>
                <w:numId w:val="17"/>
              </w:numPr>
              <w:spacing w:after="120"/>
              <w:jc w:val="both"/>
              <w:rPr>
                <w:iCs/>
                <w:sz w:val="20"/>
                <w:szCs w:val="20"/>
                <w:lang w:val="es-ES"/>
              </w:rPr>
            </w:pPr>
            <w:r w:rsidRPr="00300BF6">
              <w:rPr>
                <w:iCs/>
                <w:sz w:val="20"/>
                <w:szCs w:val="20"/>
                <w:lang w:val="es-ES"/>
              </w:rPr>
              <w:t>Proyectos de exploración y producción de combustibles fósiles.</w:t>
            </w:r>
          </w:p>
          <w:p w14:paraId="4257BEFB" w14:textId="77777777" w:rsidR="001D04DF" w:rsidRPr="00300BF6" w:rsidRDefault="001D04DF" w:rsidP="00D37CCC">
            <w:pPr>
              <w:pStyle w:val="Normal1"/>
              <w:numPr>
                <w:ilvl w:val="0"/>
                <w:numId w:val="17"/>
              </w:numPr>
              <w:spacing w:after="120"/>
              <w:jc w:val="both"/>
              <w:rPr>
                <w:iCs/>
                <w:sz w:val="20"/>
                <w:szCs w:val="20"/>
                <w:lang w:val="es-ES"/>
              </w:rPr>
            </w:pPr>
            <w:r w:rsidRPr="00300BF6">
              <w:rPr>
                <w:iCs/>
                <w:sz w:val="20"/>
                <w:szCs w:val="20"/>
                <w:lang w:val="es-ES"/>
              </w:rPr>
              <w:t>Actividades de quema de combustibles fósiles para la generación de energía.</w:t>
            </w:r>
          </w:p>
          <w:p w14:paraId="3B466C50" w14:textId="77777777" w:rsidR="001D04DF" w:rsidRPr="00300BF6" w:rsidRDefault="001D04DF" w:rsidP="00D37CCC">
            <w:pPr>
              <w:pStyle w:val="Normal1"/>
              <w:numPr>
                <w:ilvl w:val="0"/>
                <w:numId w:val="17"/>
              </w:numPr>
              <w:spacing w:after="120"/>
              <w:jc w:val="both"/>
              <w:rPr>
                <w:iCs/>
                <w:sz w:val="20"/>
                <w:szCs w:val="20"/>
                <w:lang w:val="es-ES"/>
              </w:rPr>
            </w:pPr>
            <w:r w:rsidRPr="00300BF6">
              <w:rPr>
                <w:iCs/>
                <w:sz w:val="20"/>
                <w:szCs w:val="20"/>
                <w:lang w:val="es-ES"/>
              </w:rPr>
              <w:t>Proyectos para generación de energía nuclear.</w:t>
            </w:r>
          </w:p>
          <w:p w14:paraId="17B61DB2" w14:textId="77777777" w:rsidR="001D04DF" w:rsidRPr="00300BF6" w:rsidRDefault="001D04DF" w:rsidP="00D37CCC">
            <w:pPr>
              <w:pStyle w:val="Normal1"/>
              <w:numPr>
                <w:ilvl w:val="0"/>
                <w:numId w:val="17"/>
              </w:numPr>
              <w:spacing w:after="120"/>
              <w:jc w:val="both"/>
              <w:rPr>
                <w:iCs/>
                <w:sz w:val="20"/>
                <w:szCs w:val="20"/>
                <w:lang w:val="es-ES"/>
              </w:rPr>
            </w:pPr>
            <w:r w:rsidRPr="00300BF6">
              <w:rPr>
                <w:iCs/>
                <w:sz w:val="20"/>
                <w:szCs w:val="20"/>
                <w:lang w:val="es-ES"/>
              </w:rPr>
              <w:t>Proyectos de infraestructura y sistemas de transmisión en los que el 25% o más de la electricidad transmitida a la red se genera con combustibles fósiles.</w:t>
            </w:r>
          </w:p>
          <w:p w14:paraId="409DE6F8" w14:textId="77777777" w:rsidR="001D04DF" w:rsidRPr="00300BF6" w:rsidRDefault="001D04DF" w:rsidP="00D37CCC">
            <w:pPr>
              <w:pStyle w:val="Normal1"/>
              <w:numPr>
                <w:ilvl w:val="0"/>
                <w:numId w:val="17"/>
              </w:numPr>
              <w:spacing w:after="120"/>
              <w:jc w:val="both"/>
              <w:rPr>
                <w:iCs/>
                <w:sz w:val="20"/>
                <w:szCs w:val="20"/>
                <w:lang w:val="es-ES"/>
              </w:rPr>
            </w:pPr>
            <w:r w:rsidRPr="00300BF6">
              <w:rPr>
                <w:iCs/>
                <w:sz w:val="20"/>
                <w:szCs w:val="20"/>
                <w:lang w:val="es-ES"/>
              </w:rPr>
              <w:t>Proyectos para promover la industria de aceite de palma.</w:t>
            </w:r>
          </w:p>
          <w:p w14:paraId="04B27F81" w14:textId="77777777" w:rsidR="001D04DF" w:rsidRPr="00300BF6" w:rsidRDefault="001D04DF" w:rsidP="00D37CCC">
            <w:pPr>
              <w:pStyle w:val="Normal1"/>
              <w:numPr>
                <w:ilvl w:val="0"/>
                <w:numId w:val="17"/>
              </w:numPr>
              <w:spacing w:after="120"/>
              <w:jc w:val="both"/>
              <w:rPr>
                <w:iCs/>
                <w:sz w:val="20"/>
                <w:szCs w:val="20"/>
                <w:lang w:val="es-ES"/>
              </w:rPr>
            </w:pPr>
            <w:r w:rsidRPr="00300BF6">
              <w:rPr>
                <w:iCs/>
                <w:sz w:val="20"/>
                <w:szCs w:val="20"/>
                <w:lang w:val="es-ES"/>
              </w:rPr>
              <w:t>Proyectos relacionados con el consumo de alcohol</w:t>
            </w:r>
            <w:r w:rsidR="007A6EC8" w:rsidRPr="00300BF6">
              <w:rPr>
                <w:iCs/>
                <w:sz w:val="20"/>
                <w:szCs w:val="20"/>
                <w:lang w:val="es-ES"/>
              </w:rPr>
              <w:t>,</w:t>
            </w:r>
            <w:r w:rsidRPr="00300BF6">
              <w:rPr>
                <w:iCs/>
                <w:sz w:val="20"/>
                <w:szCs w:val="20"/>
                <w:lang w:val="es-ES"/>
              </w:rPr>
              <w:t xml:space="preserve"> tabaco</w:t>
            </w:r>
            <w:r w:rsidR="007A6EC8" w:rsidRPr="00300BF6">
              <w:rPr>
                <w:iCs/>
                <w:sz w:val="20"/>
                <w:szCs w:val="20"/>
                <w:lang w:val="es-ES"/>
              </w:rPr>
              <w:t xml:space="preserve"> y</w:t>
            </w:r>
            <w:r w:rsidRPr="00300BF6">
              <w:rPr>
                <w:iCs/>
                <w:sz w:val="20"/>
                <w:szCs w:val="20"/>
                <w:lang w:val="es-ES"/>
              </w:rPr>
              <w:t xml:space="preserve"> juegos. </w:t>
            </w:r>
          </w:p>
          <w:p w14:paraId="4ED22F4F" w14:textId="77777777" w:rsidR="001D04DF" w:rsidRPr="00300BF6" w:rsidRDefault="00577C67" w:rsidP="00D37CCC">
            <w:pPr>
              <w:pStyle w:val="Normal1"/>
              <w:numPr>
                <w:ilvl w:val="0"/>
                <w:numId w:val="17"/>
              </w:numPr>
              <w:spacing w:after="120"/>
              <w:jc w:val="both"/>
              <w:rPr>
                <w:iCs/>
                <w:sz w:val="20"/>
                <w:szCs w:val="20"/>
                <w:lang w:val="es-ES"/>
              </w:rPr>
            </w:pPr>
            <w:r w:rsidRPr="00300BF6">
              <w:rPr>
                <w:iCs/>
                <w:sz w:val="20"/>
                <w:szCs w:val="20"/>
                <w:lang w:val="es-ES"/>
              </w:rPr>
              <w:t>P</w:t>
            </w:r>
            <w:r w:rsidR="001D04DF" w:rsidRPr="00300BF6">
              <w:rPr>
                <w:iCs/>
                <w:sz w:val="20"/>
                <w:szCs w:val="20"/>
                <w:lang w:val="es-ES"/>
              </w:rPr>
              <w:t xml:space="preserve">royectos </w:t>
            </w:r>
            <w:r w:rsidRPr="00300BF6">
              <w:rPr>
                <w:iCs/>
                <w:sz w:val="20"/>
                <w:szCs w:val="20"/>
                <w:lang w:val="es-ES"/>
              </w:rPr>
              <w:t xml:space="preserve">que promuevan la utilización de armas, el </w:t>
            </w:r>
            <w:r w:rsidR="001D04DF" w:rsidRPr="00300BF6">
              <w:rPr>
                <w:iCs/>
                <w:sz w:val="20"/>
                <w:szCs w:val="20"/>
                <w:lang w:val="es-ES"/>
              </w:rPr>
              <w:t>juego</w:t>
            </w:r>
            <w:r w:rsidRPr="00300BF6">
              <w:rPr>
                <w:iCs/>
                <w:sz w:val="20"/>
                <w:szCs w:val="20"/>
                <w:lang w:val="es-ES"/>
              </w:rPr>
              <w:t xml:space="preserve"> y la prostitución.</w:t>
            </w:r>
          </w:p>
          <w:p w14:paraId="706DD36C" w14:textId="77777777" w:rsidR="00F57997" w:rsidRPr="00300BF6" w:rsidRDefault="001D04DF" w:rsidP="00D37CCC">
            <w:pPr>
              <w:pStyle w:val="Normal1"/>
              <w:numPr>
                <w:ilvl w:val="0"/>
                <w:numId w:val="17"/>
              </w:numPr>
              <w:spacing w:after="120"/>
              <w:jc w:val="both"/>
              <w:rPr>
                <w:iCs/>
                <w:sz w:val="20"/>
                <w:szCs w:val="20"/>
                <w:lang w:val="es-ES"/>
              </w:rPr>
            </w:pPr>
            <w:r w:rsidRPr="00300BF6">
              <w:rPr>
                <w:iCs/>
                <w:sz w:val="20"/>
                <w:szCs w:val="20"/>
                <w:lang w:val="es-ES"/>
              </w:rPr>
              <w:t>Producción o comercio de cualquier producto o actividad que se considere ilegal según las leyes o reglamentaciones nacionales o convenciones y acuerdos internacionales.</w:t>
            </w:r>
          </w:p>
        </w:tc>
      </w:tr>
    </w:tbl>
    <w:p w14:paraId="0DA5A733" w14:textId="77777777" w:rsidR="00904B62" w:rsidRDefault="00904B62" w:rsidP="00FA0338">
      <w:pPr>
        <w:rPr>
          <w:b/>
          <w:bCs/>
        </w:rPr>
      </w:pPr>
    </w:p>
    <w:p w14:paraId="270C0806" w14:textId="77777777" w:rsidR="00C648D3" w:rsidRDefault="00C648D3">
      <w:pPr>
        <w:rPr>
          <w:rFonts w:ascii="Arial" w:hAnsi="Arial" w:cs="Arial"/>
          <w:b/>
          <w:bCs/>
        </w:rPr>
      </w:pPr>
      <w:r>
        <w:rPr>
          <w:rFonts w:ascii="Arial" w:hAnsi="Arial" w:cs="Arial"/>
          <w:b/>
          <w:bCs/>
        </w:rPr>
        <w:br w:type="page"/>
      </w:r>
    </w:p>
    <w:p w14:paraId="139CA660" w14:textId="77777777" w:rsidR="007E2D53" w:rsidRDefault="00551C07" w:rsidP="007E2D53">
      <w:pPr>
        <w:pStyle w:val="Ttulo2"/>
        <w:rPr>
          <w:rFonts w:ascii="Arial" w:eastAsiaTheme="minorHAnsi" w:hAnsi="Arial" w:cs="Arial"/>
          <w:b/>
          <w:bCs/>
          <w:color w:val="auto"/>
          <w:sz w:val="22"/>
          <w:szCs w:val="22"/>
        </w:rPr>
      </w:pPr>
      <w:bookmarkStart w:id="22" w:name="_Toc72940875"/>
      <w:r w:rsidRPr="00BD6E32">
        <w:rPr>
          <w:rFonts w:ascii="Arial" w:eastAsiaTheme="minorHAnsi" w:hAnsi="Arial" w:cs="Arial"/>
          <w:b/>
          <w:bCs/>
          <w:color w:val="auto"/>
          <w:sz w:val="22"/>
          <w:szCs w:val="22"/>
        </w:rPr>
        <w:lastRenderedPageBreak/>
        <w:t xml:space="preserve">Anexo </w:t>
      </w:r>
      <w:r w:rsidR="00904B62" w:rsidRPr="00BD6E32">
        <w:rPr>
          <w:rFonts w:ascii="Arial" w:eastAsiaTheme="minorHAnsi" w:hAnsi="Arial" w:cs="Arial"/>
          <w:b/>
          <w:bCs/>
          <w:color w:val="auto"/>
          <w:sz w:val="22"/>
          <w:szCs w:val="22"/>
        </w:rPr>
        <w:t>3</w:t>
      </w:r>
      <w:r w:rsidRPr="00BD6E32">
        <w:rPr>
          <w:rFonts w:ascii="Arial" w:eastAsiaTheme="minorHAnsi" w:hAnsi="Arial" w:cs="Arial"/>
          <w:b/>
          <w:bCs/>
          <w:color w:val="auto"/>
          <w:sz w:val="22"/>
          <w:szCs w:val="22"/>
        </w:rPr>
        <w:t>. Publicación de informes</w:t>
      </w:r>
      <w:bookmarkEnd w:id="22"/>
    </w:p>
    <w:p w14:paraId="7BA75C55" w14:textId="77777777" w:rsidR="007E2D53" w:rsidRPr="007E2D53" w:rsidRDefault="007E2D53" w:rsidP="007E2D53"/>
    <w:p w14:paraId="5E8E1034" w14:textId="77777777" w:rsidR="00551C07" w:rsidRPr="009A3C80" w:rsidRDefault="00551C07" w:rsidP="00551C07">
      <w:pPr>
        <w:spacing w:before="120" w:after="120"/>
        <w:jc w:val="both"/>
        <w:rPr>
          <w:rFonts w:ascii="Arial" w:hAnsi="Arial" w:cs="Arial"/>
        </w:rPr>
      </w:pPr>
      <w:r w:rsidRPr="007479D8">
        <w:rPr>
          <w:rFonts w:ascii="Arial" w:hAnsi="Arial" w:cs="Arial"/>
        </w:rPr>
        <w:t>El contenido mínimo que debe tener el informe sobre el uso de los fondos</w:t>
      </w:r>
      <w:r>
        <w:rPr>
          <w:rFonts w:ascii="Arial" w:hAnsi="Arial" w:cs="Arial"/>
        </w:rPr>
        <w:t xml:space="preserve"> se describe a continuación:</w:t>
      </w:r>
    </w:p>
    <w:p w14:paraId="0B108751" w14:textId="77777777" w:rsidR="00551C07" w:rsidRPr="00110398" w:rsidRDefault="00551C07" w:rsidP="00D37CCC">
      <w:pPr>
        <w:pStyle w:val="Prrafodelista"/>
        <w:widowControl/>
        <w:numPr>
          <w:ilvl w:val="0"/>
          <w:numId w:val="12"/>
        </w:numPr>
        <w:spacing w:before="120" w:after="120"/>
        <w:ind w:left="714" w:hanging="357"/>
        <w:rPr>
          <w:rFonts w:ascii="Arial" w:hAnsi="Arial" w:cs="Arial"/>
          <w:sz w:val="22"/>
          <w:szCs w:val="22"/>
        </w:rPr>
      </w:pPr>
      <w:r w:rsidRPr="00110398">
        <w:rPr>
          <w:rFonts w:ascii="Arial" w:hAnsi="Arial" w:cs="Arial"/>
          <w:sz w:val="22"/>
          <w:szCs w:val="22"/>
        </w:rPr>
        <w:t>Breve descripción del proyecto.</w:t>
      </w:r>
    </w:p>
    <w:p w14:paraId="1423DB89" w14:textId="77777777" w:rsidR="006B34EC" w:rsidRPr="00110398" w:rsidRDefault="006B34EC" w:rsidP="00D37CCC">
      <w:pPr>
        <w:pStyle w:val="Prrafodelista"/>
        <w:numPr>
          <w:ilvl w:val="0"/>
          <w:numId w:val="12"/>
        </w:numPr>
        <w:autoSpaceDE w:val="0"/>
        <w:autoSpaceDN w:val="0"/>
        <w:adjustRightInd w:val="0"/>
        <w:rPr>
          <w:rFonts w:ascii="Arial" w:hAnsi="Arial" w:cs="Arial"/>
          <w:sz w:val="22"/>
          <w:szCs w:val="22"/>
        </w:rPr>
      </w:pPr>
      <w:r w:rsidRPr="00110398">
        <w:rPr>
          <w:rFonts w:ascii="Arial" w:hAnsi="Arial" w:cs="Arial"/>
          <w:sz w:val="22"/>
          <w:szCs w:val="22"/>
        </w:rPr>
        <w:t>Lista de proyectos y sectores que están siendo financiados o refinanciados</w:t>
      </w:r>
      <w:r w:rsidRPr="00300BF6">
        <w:rPr>
          <w:rFonts w:ascii="Arial" w:hAnsi="Arial" w:cs="Arial"/>
          <w:sz w:val="18"/>
          <w:szCs w:val="18"/>
        </w:rPr>
        <w:t>,</w:t>
      </w:r>
      <w:r w:rsidRPr="00110398">
        <w:rPr>
          <w:rFonts w:ascii="Arial" w:hAnsi="Arial" w:cs="Arial"/>
          <w:sz w:val="22"/>
          <w:szCs w:val="22"/>
        </w:rPr>
        <w:t xml:space="preserve"> monto </w:t>
      </w:r>
      <w:r w:rsidRPr="007B60B4">
        <w:rPr>
          <w:rFonts w:ascii="Arial" w:hAnsi="Arial" w:cs="Arial"/>
          <w:sz w:val="22"/>
          <w:szCs w:val="22"/>
        </w:rPr>
        <w:t>total emitido y monto asignado hasta el momento en cada uno de los proyectos a</w:t>
      </w:r>
      <w:r w:rsidRPr="00110398">
        <w:rPr>
          <w:rFonts w:ascii="Arial" w:hAnsi="Arial" w:cs="Arial"/>
          <w:sz w:val="22"/>
          <w:szCs w:val="22"/>
        </w:rPr>
        <w:t xml:space="preserve"> financiar, montos remanentes y, en su caso, inversiones temporales de los recursos no asignados a dicha fecha.</w:t>
      </w:r>
      <w:r w:rsidR="009C06EC" w:rsidRPr="009C06EC">
        <w:rPr>
          <w:rFonts w:ascii="Arial" w:hAnsi="Arial" w:cs="Arial"/>
          <w:sz w:val="22"/>
          <w:szCs w:val="22"/>
        </w:rPr>
        <w:t xml:space="preserve"> Cuando existan acuerdos de confidencialidad que impidan la revelación de determinada información</w:t>
      </w:r>
      <w:r w:rsidR="009C06EC">
        <w:rPr>
          <w:rFonts w:ascii="Arial" w:hAnsi="Arial" w:cs="Arial"/>
          <w:sz w:val="22"/>
          <w:szCs w:val="22"/>
        </w:rPr>
        <w:t>, esta</w:t>
      </w:r>
      <w:r w:rsidR="009C06EC" w:rsidRPr="009C06EC">
        <w:rPr>
          <w:rFonts w:ascii="Arial" w:hAnsi="Arial" w:cs="Arial"/>
          <w:sz w:val="22"/>
          <w:szCs w:val="22"/>
        </w:rPr>
        <w:t xml:space="preserve"> puede ser divulgada en términos genéricos.</w:t>
      </w:r>
    </w:p>
    <w:p w14:paraId="3EA9D795" w14:textId="77777777" w:rsidR="00F519B2" w:rsidRDefault="00551C07" w:rsidP="00D37CCC">
      <w:pPr>
        <w:pStyle w:val="Prrafodelista"/>
        <w:widowControl/>
        <w:numPr>
          <w:ilvl w:val="0"/>
          <w:numId w:val="12"/>
        </w:numPr>
        <w:spacing w:before="120" w:after="120"/>
        <w:rPr>
          <w:rFonts w:ascii="Arial" w:hAnsi="Arial" w:cs="Arial"/>
          <w:sz w:val="22"/>
          <w:szCs w:val="22"/>
        </w:rPr>
      </w:pPr>
      <w:r w:rsidRPr="00110398">
        <w:rPr>
          <w:rFonts w:ascii="Arial" w:hAnsi="Arial" w:cs="Arial"/>
          <w:sz w:val="22"/>
          <w:szCs w:val="22"/>
        </w:rPr>
        <w:t xml:space="preserve">Beneficios e impactos generados por los proyectos una vez implementados, en caso de que éstos ya hayan finalizado y aún existan fondos de la emisión por asignar, o el impacto esperado de éstos, en caso de que aún se estén implementando. </w:t>
      </w:r>
      <w:bookmarkStart w:id="23" w:name="_Hlk57100134"/>
    </w:p>
    <w:p w14:paraId="14C04D8B" w14:textId="77777777" w:rsidR="00551C07" w:rsidRPr="00F519B2" w:rsidRDefault="00551C07" w:rsidP="00D37CCC">
      <w:pPr>
        <w:pStyle w:val="Prrafodelista"/>
        <w:widowControl/>
        <w:numPr>
          <w:ilvl w:val="0"/>
          <w:numId w:val="12"/>
        </w:numPr>
        <w:spacing w:before="120" w:after="120"/>
        <w:rPr>
          <w:rFonts w:ascii="Arial" w:hAnsi="Arial" w:cs="Arial"/>
          <w:sz w:val="22"/>
          <w:szCs w:val="22"/>
        </w:rPr>
      </w:pPr>
      <w:r w:rsidRPr="00F519B2">
        <w:rPr>
          <w:rFonts w:ascii="Arial" w:hAnsi="Arial" w:cs="Arial"/>
          <w:sz w:val="22"/>
          <w:szCs w:val="22"/>
        </w:rPr>
        <w:t>Sobre la información del impacto esperado de los proyectos se recomienda el uso de indicadores cualitativos de desempeño, así como, cuando sea factible, medidas cuantitativas, y la publicación de la metodología asociada o los supuestos utilizados en la determinación cuantitativa</w:t>
      </w:r>
      <w:r w:rsidR="00615F99" w:rsidRPr="00F519B2">
        <w:rPr>
          <w:rFonts w:ascii="Arial" w:hAnsi="Arial" w:cs="Arial"/>
          <w:sz w:val="22"/>
          <w:szCs w:val="22"/>
        </w:rPr>
        <w:t>,</w:t>
      </w:r>
      <w:r w:rsidRPr="00F519B2">
        <w:rPr>
          <w:rFonts w:ascii="Arial" w:hAnsi="Arial" w:cs="Arial"/>
          <w:sz w:val="22"/>
          <w:szCs w:val="22"/>
        </w:rPr>
        <w:t xml:space="preserve"> los cuales debiesen ser incorporados en los reportes regulares a los inversionistas.</w:t>
      </w:r>
      <w:r w:rsidR="00C57141" w:rsidRPr="00F519B2">
        <w:rPr>
          <w:rFonts w:ascii="Arial" w:hAnsi="Arial" w:cs="Arial"/>
          <w:sz w:val="22"/>
          <w:szCs w:val="22"/>
        </w:rPr>
        <w:t xml:space="preserve"> </w:t>
      </w:r>
      <w:r w:rsidRPr="00F519B2">
        <w:rPr>
          <w:rFonts w:ascii="Arial" w:hAnsi="Arial" w:cs="Arial"/>
          <w:sz w:val="22"/>
          <w:szCs w:val="22"/>
        </w:rPr>
        <w:t>Dichos indicadores deberán ser comparables en el tiempo</w:t>
      </w:r>
      <w:r w:rsidR="007B60B4" w:rsidRPr="00F519B2">
        <w:rPr>
          <w:rFonts w:ascii="Arial" w:hAnsi="Arial" w:cs="Arial"/>
          <w:sz w:val="22"/>
          <w:szCs w:val="22"/>
        </w:rPr>
        <w:t>.</w:t>
      </w:r>
      <w:r w:rsidR="009C06EC">
        <w:rPr>
          <w:rFonts w:ascii="Arial" w:hAnsi="Arial" w:cs="Arial"/>
          <w:sz w:val="22"/>
          <w:szCs w:val="22"/>
        </w:rPr>
        <w:t xml:space="preserve"> En el </w:t>
      </w:r>
      <w:r w:rsidR="009C06EC" w:rsidRPr="009C06EC">
        <w:rPr>
          <w:rFonts w:ascii="Arial" w:hAnsi="Arial" w:cs="Arial"/>
          <w:sz w:val="22"/>
          <w:szCs w:val="22"/>
        </w:rPr>
        <w:t>Anexo 4 se pueden consultar algunos ejemplos de indicadores de proyectos verdes, sociales</w:t>
      </w:r>
      <w:r w:rsidR="009C06EC" w:rsidRPr="00615F99">
        <w:rPr>
          <w:rFonts w:ascii="Arial" w:hAnsi="Arial" w:cs="Arial"/>
          <w:sz w:val="18"/>
          <w:szCs w:val="18"/>
        </w:rPr>
        <w:t>.</w:t>
      </w:r>
    </w:p>
    <w:bookmarkEnd w:id="23"/>
    <w:p w14:paraId="306B7BE1" w14:textId="77777777" w:rsidR="006A26FA" w:rsidRDefault="00110398" w:rsidP="00D37CCC">
      <w:pPr>
        <w:pStyle w:val="Prrafodelista"/>
        <w:numPr>
          <w:ilvl w:val="0"/>
          <w:numId w:val="12"/>
        </w:numPr>
        <w:autoSpaceDE w:val="0"/>
        <w:autoSpaceDN w:val="0"/>
        <w:adjustRightInd w:val="0"/>
        <w:rPr>
          <w:rFonts w:ascii="Arial" w:hAnsi="Arial" w:cs="Arial"/>
          <w:sz w:val="22"/>
          <w:szCs w:val="22"/>
        </w:rPr>
      </w:pPr>
      <w:r w:rsidRPr="00110398">
        <w:rPr>
          <w:rFonts w:ascii="Arial" w:hAnsi="Arial" w:cs="Arial"/>
          <w:sz w:val="22"/>
          <w:szCs w:val="22"/>
        </w:rPr>
        <w:t xml:space="preserve">En caso de que aplique, </w:t>
      </w:r>
      <w:r w:rsidR="00F519B2">
        <w:rPr>
          <w:rFonts w:ascii="Arial" w:hAnsi="Arial" w:cs="Arial"/>
          <w:sz w:val="22"/>
          <w:szCs w:val="22"/>
        </w:rPr>
        <w:t xml:space="preserve">se recomienda incluir </w:t>
      </w:r>
      <w:r w:rsidRPr="00110398">
        <w:rPr>
          <w:rFonts w:ascii="Arial" w:hAnsi="Arial" w:cs="Arial"/>
          <w:sz w:val="22"/>
          <w:szCs w:val="22"/>
        </w:rPr>
        <w:t>resultados de vida útil estimados o la vida económica del proyecto (en años) para comprender el impacto del proyecto a lo largo de su vida útil.</w:t>
      </w:r>
    </w:p>
    <w:p w14:paraId="267C2AED" w14:textId="77777777" w:rsidR="006A26FA" w:rsidRPr="006A26FA" w:rsidRDefault="006A26FA" w:rsidP="00D37CCC">
      <w:pPr>
        <w:pStyle w:val="Prrafodelista"/>
        <w:numPr>
          <w:ilvl w:val="0"/>
          <w:numId w:val="12"/>
        </w:numPr>
        <w:autoSpaceDE w:val="0"/>
        <w:autoSpaceDN w:val="0"/>
        <w:adjustRightInd w:val="0"/>
        <w:rPr>
          <w:rFonts w:ascii="Arial" w:hAnsi="Arial" w:cs="Arial"/>
          <w:sz w:val="22"/>
          <w:szCs w:val="22"/>
        </w:rPr>
      </w:pPr>
      <w:r w:rsidRPr="006A26FA">
        <w:rPr>
          <w:rFonts w:ascii="Arial" w:hAnsi="Arial" w:cs="Arial"/>
          <w:sz w:val="22"/>
          <w:szCs w:val="22"/>
        </w:rPr>
        <w:t>En caso de financiamiento de proyectos sociales el emisor deberá referirse también a la(s) población(es) para la(s) cual(es) se obtienen resultados socioeconómicos positivos esperados.</w:t>
      </w:r>
      <w:r w:rsidR="00F519B2">
        <w:rPr>
          <w:rFonts w:ascii="Arial" w:hAnsi="Arial" w:cs="Arial"/>
          <w:sz w:val="22"/>
          <w:szCs w:val="22"/>
        </w:rPr>
        <w:t xml:space="preserve"> </w:t>
      </w:r>
      <w:r w:rsidRPr="006A26FA">
        <w:rPr>
          <w:rFonts w:ascii="Arial" w:hAnsi="Arial" w:cs="Arial"/>
          <w:sz w:val="22"/>
          <w:szCs w:val="22"/>
        </w:rPr>
        <w:t>Se recomienda a los emisores proporcionar información adicional sobre por qué se ha seleccionado a esa población específica. Por ejemplo, explicar por qué la población seleccionada se considera desatendida o vulnerable.</w:t>
      </w:r>
    </w:p>
    <w:p w14:paraId="048784D1" w14:textId="77777777" w:rsidR="00C648D3" w:rsidRDefault="00C648D3">
      <w:pPr>
        <w:rPr>
          <w:rFonts w:ascii="Arial" w:hAnsi="Arial" w:cs="Arial"/>
          <w:b/>
          <w:bCs/>
        </w:rPr>
      </w:pPr>
      <w:r>
        <w:rPr>
          <w:rFonts w:ascii="Arial" w:hAnsi="Arial" w:cs="Arial"/>
          <w:b/>
          <w:bCs/>
        </w:rPr>
        <w:br w:type="page"/>
      </w:r>
    </w:p>
    <w:p w14:paraId="5DFEFAAC" w14:textId="77777777" w:rsidR="00300BF6" w:rsidRDefault="00F7259F" w:rsidP="002517E8">
      <w:pPr>
        <w:pStyle w:val="Ttulo2"/>
        <w:rPr>
          <w:rFonts w:ascii="Arial" w:eastAsiaTheme="minorHAnsi" w:hAnsi="Arial" w:cs="Arial"/>
          <w:b/>
          <w:bCs/>
          <w:color w:val="auto"/>
          <w:sz w:val="22"/>
          <w:szCs w:val="22"/>
        </w:rPr>
      </w:pPr>
      <w:bookmarkStart w:id="24" w:name="_Toc72940876"/>
      <w:r w:rsidRPr="00BD6E32">
        <w:rPr>
          <w:rFonts w:ascii="Arial" w:eastAsiaTheme="minorHAnsi" w:hAnsi="Arial" w:cs="Arial"/>
          <w:b/>
          <w:bCs/>
          <w:color w:val="auto"/>
          <w:sz w:val="22"/>
          <w:szCs w:val="22"/>
        </w:rPr>
        <w:lastRenderedPageBreak/>
        <w:t xml:space="preserve">Anexo </w:t>
      </w:r>
      <w:r w:rsidR="003E0A3F" w:rsidRPr="00BD6E32">
        <w:rPr>
          <w:rFonts w:ascii="Arial" w:eastAsiaTheme="minorHAnsi" w:hAnsi="Arial" w:cs="Arial"/>
          <w:b/>
          <w:bCs/>
          <w:color w:val="auto"/>
          <w:sz w:val="22"/>
          <w:szCs w:val="22"/>
        </w:rPr>
        <w:t>4</w:t>
      </w:r>
      <w:r w:rsidRPr="00BD6E32">
        <w:rPr>
          <w:rFonts w:ascii="Arial" w:eastAsiaTheme="minorHAnsi" w:hAnsi="Arial" w:cs="Arial"/>
          <w:b/>
          <w:bCs/>
          <w:color w:val="auto"/>
          <w:sz w:val="22"/>
          <w:szCs w:val="22"/>
        </w:rPr>
        <w:t xml:space="preserve">. </w:t>
      </w:r>
      <w:r w:rsidR="00B16703" w:rsidRPr="00BD6E32">
        <w:rPr>
          <w:rFonts w:ascii="Arial" w:eastAsiaTheme="minorHAnsi" w:hAnsi="Arial" w:cs="Arial"/>
          <w:b/>
          <w:bCs/>
          <w:color w:val="auto"/>
          <w:sz w:val="22"/>
          <w:szCs w:val="22"/>
        </w:rPr>
        <w:t>Ejemplos de i</w:t>
      </w:r>
      <w:r w:rsidRPr="00BD6E32">
        <w:rPr>
          <w:rFonts w:ascii="Arial" w:eastAsiaTheme="minorHAnsi" w:hAnsi="Arial" w:cs="Arial"/>
          <w:b/>
          <w:bCs/>
          <w:color w:val="auto"/>
          <w:sz w:val="22"/>
          <w:szCs w:val="22"/>
        </w:rPr>
        <w:t>ndicadores cualitativos</w:t>
      </w:r>
      <w:r w:rsidR="00B16703" w:rsidRPr="00BD6E32">
        <w:rPr>
          <w:rFonts w:ascii="Arial" w:eastAsiaTheme="minorHAnsi" w:hAnsi="Arial" w:cs="Arial"/>
          <w:b/>
          <w:bCs/>
          <w:color w:val="auto"/>
          <w:sz w:val="22"/>
          <w:szCs w:val="22"/>
        </w:rPr>
        <w:t xml:space="preserve"> y cuantitativos</w:t>
      </w:r>
      <w:r w:rsidR="00A100E6" w:rsidRPr="00BD6E32">
        <w:rPr>
          <w:rFonts w:ascii="Arial" w:eastAsiaTheme="minorHAnsi" w:hAnsi="Arial" w:cs="Arial"/>
          <w:b/>
          <w:bCs/>
          <w:color w:val="auto"/>
          <w:sz w:val="22"/>
          <w:szCs w:val="22"/>
        </w:rPr>
        <w:t xml:space="preserve"> de proyectos verdes y sociales</w:t>
      </w:r>
      <w:bookmarkEnd w:id="24"/>
    </w:p>
    <w:p w14:paraId="19E393E5" w14:textId="77777777" w:rsidR="002517E8" w:rsidRPr="002517E8" w:rsidRDefault="002517E8" w:rsidP="002517E8"/>
    <w:tbl>
      <w:tblPr>
        <w:tblStyle w:val="Tablaconcuadrcula"/>
        <w:tblW w:w="9351" w:type="dxa"/>
        <w:tblLook w:val="04A0" w:firstRow="1" w:lastRow="0" w:firstColumn="1" w:lastColumn="0" w:noHBand="0" w:noVBand="1"/>
      </w:tblPr>
      <w:tblGrid>
        <w:gridCol w:w="2170"/>
        <w:gridCol w:w="3637"/>
        <w:gridCol w:w="3544"/>
      </w:tblGrid>
      <w:tr w:rsidR="00300BF6" w:rsidRPr="00300BF6" w14:paraId="7AF6E60E" w14:textId="77777777" w:rsidTr="00D37CCC">
        <w:trPr>
          <w:tblHeader/>
        </w:trPr>
        <w:tc>
          <w:tcPr>
            <w:tcW w:w="9351" w:type="dxa"/>
            <w:gridSpan w:val="3"/>
          </w:tcPr>
          <w:p w14:paraId="4AAD71E3"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Proyectos verdes</w:t>
            </w:r>
          </w:p>
        </w:tc>
      </w:tr>
      <w:tr w:rsidR="00300BF6" w:rsidRPr="00300BF6" w14:paraId="6D5EC76B" w14:textId="77777777" w:rsidTr="00D37CCC">
        <w:trPr>
          <w:tblHeader/>
        </w:trPr>
        <w:tc>
          <w:tcPr>
            <w:tcW w:w="2170" w:type="dxa"/>
          </w:tcPr>
          <w:p w14:paraId="6CE4AA0F"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Categoría</w:t>
            </w:r>
          </w:p>
        </w:tc>
        <w:tc>
          <w:tcPr>
            <w:tcW w:w="3637" w:type="dxa"/>
          </w:tcPr>
          <w:p w14:paraId="1B5CEEC6"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Indicadores</w:t>
            </w:r>
          </w:p>
        </w:tc>
        <w:tc>
          <w:tcPr>
            <w:tcW w:w="3544" w:type="dxa"/>
          </w:tcPr>
          <w:p w14:paraId="5740D601"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Unidad de medida</w:t>
            </w:r>
          </w:p>
        </w:tc>
      </w:tr>
      <w:tr w:rsidR="00300BF6" w:rsidRPr="00300BF6" w14:paraId="2B8062BC" w14:textId="77777777" w:rsidTr="00300BF6">
        <w:tc>
          <w:tcPr>
            <w:tcW w:w="2170" w:type="dxa"/>
            <w:vMerge w:val="restart"/>
          </w:tcPr>
          <w:p w14:paraId="681532A7" w14:textId="77777777" w:rsidR="00300BF6" w:rsidRPr="00300BF6" w:rsidRDefault="00300BF6" w:rsidP="00300BF6">
            <w:pPr>
              <w:jc w:val="center"/>
              <w:rPr>
                <w:rFonts w:ascii="Arial" w:hAnsi="Arial" w:cs="Arial"/>
                <w:b/>
                <w:bCs/>
                <w:sz w:val="20"/>
                <w:szCs w:val="20"/>
              </w:rPr>
            </w:pPr>
          </w:p>
          <w:p w14:paraId="10452855" w14:textId="77777777" w:rsidR="00300BF6" w:rsidRPr="00300BF6" w:rsidRDefault="00300BF6" w:rsidP="00300BF6">
            <w:pPr>
              <w:jc w:val="center"/>
              <w:rPr>
                <w:rFonts w:ascii="Arial" w:hAnsi="Arial" w:cs="Arial"/>
                <w:b/>
                <w:bCs/>
                <w:sz w:val="20"/>
                <w:szCs w:val="20"/>
              </w:rPr>
            </w:pPr>
          </w:p>
          <w:p w14:paraId="4828FB6D" w14:textId="77777777" w:rsidR="00300BF6" w:rsidRPr="00300BF6" w:rsidRDefault="00300BF6" w:rsidP="00300BF6">
            <w:pPr>
              <w:jc w:val="center"/>
              <w:rPr>
                <w:rFonts w:ascii="Arial" w:hAnsi="Arial" w:cs="Arial"/>
                <w:b/>
                <w:bCs/>
                <w:sz w:val="20"/>
                <w:szCs w:val="20"/>
              </w:rPr>
            </w:pPr>
          </w:p>
          <w:p w14:paraId="6742676D" w14:textId="77777777" w:rsidR="00300BF6" w:rsidRPr="00300BF6" w:rsidRDefault="00300BF6" w:rsidP="00300BF6">
            <w:pPr>
              <w:jc w:val="center"/>
              <w:rPr>
                <w:rFonts w:ascii="Arial" w:hAnsi="Arial" w:cs="Arial"/>
                <w:b/>
                <w:bCs/>
                <w:sz w:val="20"/>
                <w:szCs w:val="20"/>
              </w:rPr>
            </w:pPr>
          </w:p>
          <w:p w14:paraId="7986B0D6" w14:textId="77777777" w:rsidR="00300BF6" w:rsidRPr="00300BF6" w:rsidRDefault="00300BF6" w:rsidP="00300BF6">
            <w:pPr>
              <w:jc w:val="center"/>
              <w:rPr>
                <w:rFonts w:ascii="Arial" w:hAnsi="Arial" w:cs="Arial"/>
                <w:b/>
                <w:bCs/>
                <w:sz w:val="20"/>
                <w:szCs w:val="20"/>
              </w:rPr>
            </w:pPr>
          </w:p>
          <w:p w14:paraId="3F3B05B1" w14:textId="77777777" w:rsidR="00300BF6" w:rsidRPr="00300BF6" w:rsidRDefault="00300BF6" w:rsidP="00300BF6">
            <w:pPr>
              <w:jc w:val="center"/>
              <w:rPr>
                <w:rFonts w:ascii="Arial" w:hAnsi="Arial" w:cs="Arial"/>
                <w:b/>
                <w:bCs/>
                <w:sz w:val="20"/>
                <w:szCs w:val="20"/>
              </w:rPr>
            </w:pPr>
          </w:p>
          <w:p w14:paraId="56562C32" w14:textId="77777777" w:rsidR="00300BF6" w:rsidRPr="00300BF6" w:rsidRDefault="00300BF6" w:rsidP="00300BF6">
            <w:pPr>
              <w:jc w:val="center"/>
              <w:rPr>
                <w:rFonts w:ascii="Arial" w:hAnsi="Arial" w:cs="Arial"/>
                <w:b/>
                <w:bCs/>
                <w:sz w:val="20"/>
                <w:szCs w:val="20"/>
              </w:rPr>
            </w:pPr>
          </w:p>
          <w:p w14:paraId="42EA4C49"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Energía renovable</w:t>
            </w:r>
          </w:p>
        </w:tc>
        <w:tc>
          <w:tcPr>
            <w:tcW w:w="3637" w:type="dxa"/>
          </w:tcPr>
          <w:p w14:paraId="317D695B" w14:textId="77777777" w:rsidR="00300BF6" w:rsidRPr="00300BF6" w:rsidRDefault="00300BF6" w:rsidP="0090303C">
            <w:pPr>
              <w:jc w:val="both"/>
              <w:rPr>
                <w:rFonts w:ascii="Arial" w:hAnsi="Arial" w:cs="Arial"/>
                <w:b/>
                <w:bCs/>
                <w:sz w:val="20"/>
                <w:szCs w:val="20"/>
              </w:rPr>
            </w:pPr>
            <w:r w:rsidRPr="00300BF6">
              <w:rPr>
                <w:rFonts w:ascii="Arial" w:hAnsi="Arial" w:cs="Arial"/>
                <w:color w:val="000000"/>
                <w:sz w:val="20"/>
                <w:szCs w:val="20"/>
              </w:rPr>
              <w:t>Reducción anual de emisiones anuales de GEI reducidas y emisiones anuales de GEI evitadas</w:t>
            </w:r>
            <w:r w:rsidRPr="00300BF6">
              <w:rPr>
                <w:rFonts w:ascii="Arial" w:hAnsi="Arial" w:cs="Arial"/>
                <w:color w:val="202124"/>
                <w:sz w:val="20"/>
                <w:szCs w:val="20"/>
                <w:lang w:val="es-ES"/>
              </w:rPr>
              <w:t xml:space="preserve"> </w:t>
            </w:r>
          </w:p>
        </w:tc>
        <w:tc>
          <w:tcPr>
            <w:tcW w:w="3544" w:type="dxa"/>
          </w:tcPr>
          <w:p w14:paraId="333FA3EC" w14:textId="77777777" w:rsidR="00300BF6" w:rsidRPr="00300BF6" w:rsidRDefault="00300BF6" w:rsidP="0090303C">
            <w:pPr>
              <w:jc w:val="both"/>
              <w:rPr>
                <w:rFonts w:ascii="Arial" w:hAnsi="Arial" w:cs="Arial"/>
                <w:b/>
                <w:bCs/>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r w:rsidR="00300BF6" w:rsidRPr="00300BF6" w14:paraId="1D49AD48" w14:textId="77777777" w:rsidTr="00300BF6">
        <w:trPr>
          <w:trHeight w:val="269"/>
        </w:trPr>
        <w:tc>
          <w:tcPr>
            <w:tcW w:w="2170" w:type="dxa"/>
            <w:vMerge/>
          </w:tcPr>
          <w:p w14:paraId="7758A381" w14:textId="77777777" w:rsidR="00300BF6" w:rsidRPr="00300BF6" w:rsidRDefault="00300BF6" w:rsidP="00300BF6">
            <w:pPr>
              <w:jc w:val="center"/>
              <w:rPr>
                <w:rFonts w:ascii="Arial" w:hAnsi="Arial" w:cs="Arial"/>
                <w:b/>
                <w:bCs/>
                <w:sz w:val="20"/>
                <w:szCs w:val="20"/>
              </w:rPr>
            </w:pPr>
          </w:p>
        </w:tc>
        <w:tc>
          <w:tcPr>
            <w:tcW w:w="3637" w:type="dxa"/>
          </w:tcPr>
          <w:p w14:paraId="1E858A92"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 xml:space="preserve">Generación anual de energías renovables </w:t>
            </w:r>
          </w:p>
        </w:tc>
        <w:tc>
          <w:tcPr>
            <w:tcW w:w="3544" w:type="dxa"/>
          </w:tcPr>
          <w:p w14:paraId="0421BC83"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MWh/GWh (electricidad) o GJ/TJ (otras formas de energía)</w:t>
            </w:r>
          </w:p>
        </w:tc>
      </w:tr>
      <w:tr w:rsidR="00300BF6" w:rsidRPr="00300BF6" w14:paraId="2447C5BA" w14:textId="77777777" w:rsidTr="00300BF6">
        <w:trPr>
          <w:trHeight w:val="269"/>
        </w:trPr>
        <w:tc>
          <w:tcPr>
            <w:tcW w:w="2170" w:type="dxa"/>
            <w:vMerge/>
          </w:tcPr>
          <w:p w14:paraId="2E8965C5" w14:textId="77777777" w:rsidR="00300BF6" w:rsidRPr="00300BF6" w:rsidRDefault="00300BF6" w:rsidP="00300BF6">
            <w:pPr>
              <w:rPr>
                <w:rFonts w:ascii="Arial" w:hAnsi="Arial" w:cs="Arial"/>
                <w:b/>
                <w:bCs/>
                <w:sz w:val="20"/>
                <w:szCs w:val="20"/>
              </w:rPr>
            </w:pPr>
          </w:p>
        </w:tc>
        <w:tc>
          <w:tcPr>
            <w:tcW w:w="3637" w:type="dxa"/>
          </w:tcPr>
          <w:p w14:paraId="6811FC66"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Capacidad de generación de energías renovables del proyecto o de una planta construidas o rehabilitadas</w:t>
            </w:r>
          </w:p>
        </w:tc>
        <w:tc>
          <w:tcPr>
            <w:tcW w:w="3544" w:type="dxa"/>
          </w:tcPr>
          <w:p w14:paraId="150CB9FC"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MW/ GWh</w:t>
            </w:r>
          </w:p>
        </w:tc>
      </w:tr>
      <w:tr w:rsidR="00300BF6" w:rsidRPr="00300BF6" w14:paraId="0A4EB93E" w14:textId="77777777" w:rsidTr="00300BF6">
        <w:trPr>
          <w:trHeight w:val="269"/>
        </w:trPr>
        <w:tc>
          <w:tcPr>
            <w:tcW w:w="2170" w:type="dxa"/>
            <w:vMerge/>
          </w:tcPr>
          <w:p w14:paraId="7079277D" w14:textId="77777777" w:rsidR="00300BF6" w:rsidRPr="00300BF6" w:rsidRDefault="00300BF6" w:rsidP="00300BF6">
            <w:pPr>
              <w:rPr>
                <w:rFonts w:ascii="Arial" w:hAnsi="Arial" w:cs="Arial"/>
                <w:b/>
                <w:bCs/>
                <w:sz w:val="20"/>
                <w:szCs w:val="20"/>
              </w:rPr>
            </w:pPr>
          </w:p>
        </w:tc>
        <w:tc>
          <w:tcPr>
            <w:tcW w:w="3637" w:type="dxa"/>
          </w:tcPr>
          <w:p w14:paraId="72ECEC14" w14:textId="77777777" w:rsidR="00300BF6" w:rsidRPr="00300BF6" w:rsidRDefault="00300BF6" w:rsidP="0090303C">
            <w:pPr>
              <w:jc w:val="both"/>
              <w:rPr>
                <w:rFonts w:ascii="Arial" w:hAnsi="Arial" w:cs="Arial"/>
                <w:b/>
                <w:bCs/>
                <w:color w:val="000000"/>
                <w:sz w:val="20"/>
                <w:szCs w:val="20"/>
              </w:rPr>
            </w:pPr>
            <w:r w:rsidRPr="00300BF6">
              <w:rPr>
                <w:rFonts w:ascii="Arial" w:hAnsi="Arial" w:cs="Arial"/>
                <w:color w:val="000000"/>
                <w:sz w:val="20"/>
                <w:szCs w:val="20"/>
              </w:rPr>
              <w:t>Capacidad del proyecto o de la planta de energía renovable a ser servidas por sistemas de transmisión</w:t>
            </w:r>
          </w:p>
        </w:tc>
        <w:tc>
          <w:tcPr>
            <w:tcW w:w="3544" w:type="dxa"/>
          </w:tcPr>
          <w:p w14:paraId="0629BD45" w14:textId="77777777" w:rsidR="00300BF6" w:rsidRPr="00300BF6" w:rsidRDefault="00300BF6" w:rsidP="0090303C">
            <w:pPr>
              <w:jc w:val="both"/>
              <w:rPr>
                <w:rFonts w:ascii="Arial" w:hAnsi="Arial" w:cs="Arial"/>
                <w:b/>
                <w:bCs/>
                <w:sz w:val="20"/>
                <w:szCs w:val="20"/>
              </w:rPr>
            </w:pPr>
            <w:r w:rsidRPr="00300BF6">
              <w:rPr>
                <w:rFonts w:ascii="Arial" w:hAnsi="Arial" w:cs="Arial"/>
                <w:color w:val="000000"/>
                <w:sz w:val="20"/>
                <w:szCs w:val="20"/>
              </w:rPr>
              <w:t>MW</w:t>
            </w:r>
          </w:p>
        </w:tc>
      </w:tr>
      <w:tr w:rsidR="00300BF6" w:rsidRPr="00300BF6" w14:paraId="6B71C038" w14:textId="77777777" w:rsidTr="00300BF6">
        <w:trPr>
          <w:trHeight w:val="269"/>
        </w:trPr>
        <w:tc>
          <w:tcPr>
            <w:tcW w:w="2170" w:type="dxa"/>
            <w:vMerge/>
          </w:tcPr>
          <w:p w14:paraId="09252358" w14:textId="77777777" w:rsidR="00300BF6" w:rsidRPr="00300BF6" w:rsidRDefault="00300BF6" w:rsidP="00300BF6">
            <w:pPr>
              <w:rPr>
                <w:rFonts w:ascii="Arial" w:hAnsi="Arial" w:cs="Arial"/>
                <w:b/>
                <w:bCs/>
                <w:sz w:val="20"/>
                <w:szCs w:val="20"/>
              </w:rPr>
            </w:pPr>
          </w:p>
        </w:tc>
        <w:tc>
          <w:tcPr>
            <w:tcW w:w="3637" w:type="dxa"/>
          </w:tcPr>
          <w:p w14:paraId="70C993B3"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Emisiones de GEI absolutas (brutas) anuales del proyecto</w:t>
            </w:r>
            <w:r w:rsidRPr="00300BF6">
              <w:rPr>
                <w:rFonts w:ascii="Arial" w:hAnsi="Arial" w:cs="Arial"/>
                <w:color w:val="202124"/>
                <w:sz w:val="20"/>
                <w:szCs w:val="20"/>
                <w:lang w:val="es-ES"/>
              </w:rPr>
              <w:t xml:space="preserve"> </w:t>
            </w:r>
          </w:p>
        </w:tc>
        <w:tc>
          <w:tcPr>
            <w:tcW w:w="3544" w:type="dxa"/>
          </w:tcPr>
          <w:p w14:paraId="003424BB"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r w:rsidR="00300BF6" w:rsidRPr="00300BF6" w14:paraId="01BD9A7D" w14:textId="77777777" w:rsidTr="00300BF6">
        <w:trPr>
          <w:trHeight w:val="269"/>
        </w:trPr>
        <w:tc>
          <w:tcPr>
            <w:tcW w:w="2170" w:type="dxa"/>
            <w:vMerge/>
          </w:tcPr>
          <w:p w14:paraId="05E81D95" w14:textId="77777777" w:rsidR="00300BF6" w:rsidRPr="00300BF6" w:rsidRDefault="00300BF6" w:rsidP="00300BF6">
            <w:pPr>
              <w:rPr>
                <w:rFonts w:ascii="Arial" w:hAnsi="Arial" w:cs="Arial"/>
                <w:b/>
                <w:bCs/>
                <w:sz w:val="20"/>
                <w:szCs w:val="20"/>
              </w:rPr>
            </w:pPr>
          </w:p>
        </w:tc>
        <w:tc>
          <w:tcPr>
            <w:tcW w:w="3637" w:type="dxa"/>
          </w:tcPr>
          <w:p w14:paraId="34C39AF2"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Consumo de energía renovable</w:t>
            </w:r>
          </w:p>
        </w:tc>
        <w:tc>
          <w:tcPr>
            <w:tcW w:w="3544" w:type="dxa"/>
          </w:tcPr>
          <w:p w14:paraId="4F1C0A22"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Porcentaje consumo total de energía</w:t>
            </w:r>
          </w:p>
        </w:tc>
      </w:tr>
      <w:tr w:rsidR="00300BF6" w:rsidRPr="00300BF6" w14:paraId="399324FF" w14:textId="77777777" w:rsidTr="00300BF6">
        <w:trPr>
          <w:trHeight w:val="269"/>
        </w:trPr>
        <w:tc>
          <w:tcPr>
            <w:tcW w:w="2170" w:type="dxa"/>
            <w:vMerge/>
          </w:tcPr>
          <w:p w14:paraId="61DC629C" w14:textId="77777777" w:rsidR="00300BF6" w:rsidRPr="00300BF6" w:rsidRDefault="00300BF6" w:rsidP="00300BF6">
            <w:pPr>
              <w:rPr>
                <w:rFonts w:ascii="Arial" w:hAnsi="Arial" w:cs="Arial"/>
                <w:b/>
                <w:bCs/>
                <w:sz w:val="20"/>
                <w:szCs w:val="20"/>
              </w:rPr>
            </w:pPr>
          </w:p>
        </w:tc>
        <w:tc>
          <w:tcPr>
            <w:tcW w:w="3637" w:type="dxa"/>
          </w:tcPr>
          <w:p w14:paraId="5EBFD32A"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Reducción anual en el consumo de energía</w:t>
            </w:r>
          </w:p>
        </w:tc>
        <w:tc>
          <w:tcPr>
            <w:tcW w:w="3544" w:type="dxa"/>
          </w:tcPr>
          <w:p w14:paraId="0014D099"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MWh/GWh o GJ/TJ/kg o producto</w:t>
            </w:r>
          </w:p>
        </w:tc>
      </w:tr>
      <w:tr w:rsidR="00300BF6" w:rsidRPr="00300BF6" w14:paraId="26843AA3" w14:textId="77777777" w:rsidTr="00300BF6">
        <w:trPr>
          <w:trHeight w:val="269"/>
        </w:trPr>
        <w:tc>
          <w:tcPr>
            <w:tcW w:w="2170" w:type="dxa"/>
            <w:vMerge/>
          </w:tcPr>
          <w:p w14:paraId="5CFF12F1" w14:textId="77777777" w:rsidR="00300BF6" w:rsidRPr="00300BF6" w:rsidRDefault="00300BF6" w:rsidP="00300BF6">
            <w:pPr>
              <w:rPr>
                <w:rFonts w:ascii="Arial" w:hAnsi="Arial" w:cs="Arial"/>
                <w:b/>
                <w:bCs/>
                <w:sz w:val="20"/>
                <w:szCs w:val="20"/>
              </w:rPr>
            </w:pPr>
          </w:p>
        </w:tc>
        <w:tc>
          <w:tcPr>
            <w:tcW w:w="3637" w:type="dxa"/>
          </w:tcPr>
          <w:p w14:paraId="408699E4"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Ahorro de energía anual</w:t>
            </w:r>
          </w:p>
        </w:tc>
        <w:tc>
          <w:tcPr>
            <w:tcW w:w="3544" w:type="dxa"/>
          </w:tcPr>
          <w:p w14:paraId="06CAA0B7"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MWh / GWh (electricidad) y GJ / TJ (otros ahorros de energía)</w:t>
            </w:r>
          </w:p>
        </w:tc>
      </w:tr>
      <w:tr w:rsidR="00300BF6" w:rsidRPr="00300BF6" w14:paraId="628C5D84" w14:textId="77777777" w:rsidTr="00300BF6">
        <w:trPr>
          <w:trHeight w:val="269"/>
        </w:trPr>
        <w:tc>
          <w:tcPr>
            <w:tcW w:w="2170" w:type="dxa"/>
            <w:vMerge/>
          </w:tcPr>
          <w:p w14:paraId="39CA54DC" w14:textId="77777777" w:rsidR="00300BF6" w:rsidRPr="00300BF6" w:rsidRDefault="00300BF6" w:rsidP="00300BF6">
            <w:pPr>
              <w:rPr>
                <w:rFonts w:ascii="Arial" w:hAnsi="Arial" w:cs="Arial"/>
                <w:b/>
                <w:bCs/>
                <w:sz w:val="20"/>
                <w:szCs w:val="20"/>
              </w:rPr>
            </w:pPr>
          </w:p>
        </w:tc>
        <w:tc>
          <w:tcPr>
            <w:tcW w:w="3637" w:type="dxa"/>
          </w:tcPr>
          <w:p w14:paraId="22264701"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 xml:space="preserve">Emisiones anuales de GEI reducidas </w:t>
            </w:r>
            <w:r w:rsidRPr="00300BF6">
              <w:rPr>
                <w:rFonts w:ascii="Arial" w:hAnsi="Arial" w:cs="Arial"/>
                <w:color w:val="000000"/>
                <w:sz w:val="20"/>
                <w:szCs w:val="20"/>
              </w:rPr>
              <w:t>emisiones anuales de GEI evitadas</w:t>
            </w:r>
          </w:p>
        </w:tc>
        <w:tc>
          <w:tcPr>
            <w:tcW w:w="3544" w:type="dxa"/>
          </w:tcPr>
          <w:p w14:paraId="317EA4FD"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 xml:space="preserve">Toneladas de </w:t>
            </w:r>
            <w:r w:rsidRPr="00300BF6">
              <w:rPr>
                <w:rFonts w:ascii="Arial" w:hAnsi="Arial" w:cs="Arial"/>
                <w:color w:val="000000"/>
                <w:sz w:val="20"/>
                <w:szCs w:val="20"/>
              </w:rPr>
              <w:t>CO</w:t>
            </w:r>
            <w:r w:rsidRPr="00300BF6">
              <w:rPr>
                <w:rFonts w:ascii="Arial" w:hAnsi="Arial" w:cs="Arial"/>
                <w:color w:val="000000"/>
                <w:sz w:val="20"/>
                <w:szCs w:val="20"/>
                <w:vertAlign w:val="subscript"/>
              </w:rPr>
              <w:t>2</w:t>
            </w:r>
            <w:r w:rsidRPr="00300BF6">
              <w:rPr>
                <w:rFonts w:ascii="Arial" w:hAnsi="Arial" w:cs="Arial"/>
                <w:color w:val="202124"/>
                <w:sz w:val="20"/>
                <w:szCs w:val="20"/>
                <w:lang w:val="es-ES"/>
              </w:rPr>
              <w:t xml:space="preserve"> equivalente</w:t>
            </w:r>
          </w:p>
        </w:tc>
      </w:tr>
      <w:tr w:rsidR="00300BF6" w:rsidRPr="00300BF6" w14:paraId="6296F9DC" w14:textId="77777777" w:rsidTr="00300BF6">
        <w:trPr>
          <w:trHeight w:val="269"/>
        </w:trPr>
        <w:tc>
          <w:tcPr>
            <w:tcW w:w="2170" w:type="dxa"/>
            <w:vMerge/>
          </w:tcPr>
          <w:p w14:paraId="3DEC8877" w14:textId="77777777" w:rsidR="00300BF6" w:rsidRPr="00300BF6" w:rsidRDefault="00300BF6" w:rsidP="00300BF6">
            <w:pPr>
              <w:rPr>
                <w:rFonts w:ascii="Arial" w:hAnsi="Arial" w:cs="Arial"/>
                <w:b/>
                <w:bCs/>
                <w:sz w:val="20"/>
                <w:szCs w:val="20"/>
              </w:rPr>
            </w:pPr>
          </w:p>
        </w:tc>
        <w:tc>
          <w:tcPr>
            <w:tcW w:w="3637" w:type="dxa"/>
          </w:tcPr>
          <w:p w14:paraId="363C0C35"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Personas beneficiadas</w:t>
            </w:r>
          </w:p>
        </w:tc>
        <w:tc>
          <w:tcPr>
            <w:tcW w:w="3544" w:type="dxa"/>
          </w:tcPr>
          <w:p w14:paraId="38AD11F7"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Número de personas beneficiadas</w:t>
            </w:r>
          </w:p>
        </w:tc>
      </w:tr>
      <w:tr w:rsidR="00300BF6" w:rsidRPr="00300BF6" w14:paraId="680912AE" w14:textId="77777777" w:rsidTr="00300BF6">
        <w:trPr>
          <w:trHeight w:val="269"/>
        </w:trPr>
        <w:tc>
          <w:tcPr>
            <w:tcW w:w="2170" w:type="dxa"/>
            <w:vMerge/>
          </w:tcPr>
          <w:p w14:paraId="54FC518D" w14:textId="77777777" w:rsidR="00300BF6" w:rsidRPr="00300BF6" w:rsidRDefault="00300BF6" w:rsidP="00300BF6">
            <w:pPr>
              <w:rPr>
                <w:rFonts w:ascii="Arial" w:hAnsi="Arial" w:cs="Arial"/>
                <w:b/>
                <w:bCs/>
                <w:sz w:val="20"/>
                <w:szCs w:val="20"/>
              </w:rPr>
            </w:pPr>
          </w:p>
        </w:tc>
        <w:tc>
          <w:tcPr>
            <w:tcW w:w="3637" w:type="dxa"/>
          </w:tcPr>
          <w:p w14:paraId="6ED165E3" w14:textId="77777777" w:rsidR="00300BF6" w:rsidRPr="00300BF6" w:rsidRDefault="00300BF6" w:rsidP="0090303C">
            <w:pPr>
              <w:jc w:val="both"/>
              <w:rPr>
                <w:rFonts w:ascii="Arial" w:hAnsi="Arial" w:cs="Arial"/>
                <w:b/>
                <w:bCs/>
                <w:color w:val="202124"/>
                <w:sz w:val="20"/>
                <w:szCs w:val="20"/>
                <w:lang w:val="es-ES"/>
              </w:rPr>
            </w:pPr>
            <w:r w:rsidRPr="00300BF6">
              <w:rPr>
                <w:rFonts w:ascii="Arial" w:hAnsi="Arial" w:cs="Arial"/>
                <w:color w:val="202124"/>
                <w:sz w:val="20"/>
                <w:szCs w:val="20"/>
                <w:lang w:val="es-ES"/>
              </w:rPr>
              <w:t>Emisiones anuales absolutas (brutas) de GEI del proyecto</w:t>
            </w:r>
          </w:p>
        </w:tc>
        <w:tc>
          <w:tcPr>
            <w:tcW w:w="3544" w:type="dxa"/>
          </w:tcPr>
          <w:p w14:paraId="723EA33B" w14:textId="77777777" w:rsidR="00300BF6" w:rsidRPr="00300BF6" w:rsidRDefault="00300BF6" w:rsidP="0090303C">
            <w:pPr>
              <w:jc w:val="both"/>
              <w:rPr>
                <w:rFonts w:ascii="Arial" w:hAnsi="Arial" w:cs="Arial"/>
                <w:b/>
                <w:bCs/>
                <w:color w:val="202124"/>
                <w:sz w:val="20"/>
                <w:szCs w:val="20"/>
                <w:lang w:val="es-ES"/>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r w:rsidR="00300BF6" w:rsidRPr="00300BF6" w14:paraId="050DDB12" w14:textId="77777777" w:rsidTr="00300BF6">
        <w:trPr>
          <w:trHeight w:val="269"/>
        </w:trPr>
        <w:tc>
          <w:tcPr>
            <w:tcW w:w="2170" w:type="dxa"/>
            <w:vMerge w:val="restart"/>
          </w:tcPr>
          <w:p w14:paraId="3F1E8DFA" w14:textId="77777777" w:rsidR="00300BF6" w:rsidRPr="00300BF6" w:rsidRDefault="00300BF6" w:rsidP="00300BF6">
            <w:pPr>
              <w:rPr>
                <w:rFonts w:ascii="Arial" w:hAnsi="Arial" w:cs="Arial"/>
                <w:b/>
                <w:bCs/>
                <w:sz w:val="20"/>
                <w:szCs w:val="20"/>
              </w:rPr>
            </w:pPr>
          </w:p>
          <w:p w14:paraId="123997D3" w14:textId="77777777" w:rsidR="00300BF6" w:rsidRPr="00300BF6" w:rsidRDefault="00300BF6" w:rsidP="00300BF6">
            <w:pPr>
              <w:rPr>
                <w:rFonts w:ascii="Arial" w:hAnsi="Arial" w:cs="Arial"/>
                <w:b/>
                <w:bCs/>
                <w:sz w:val="20"/>
                <w:szCs w:val="20"/>
              </w:rPr>
            </w:pPr>
          </w:p>
          <w:p w14:paraId="468231A0" w14:textId="77777777" w:rsidR="00300BF6" w:rsidRPr="00300BF6" w:rsidRDefault="00300BF6" w:rsidP="00300BF6">
            <w:pPr>
              <w:rPr>
                <w:rFonts w:ascii="Arial" w:hAnsi="Arial" w:cs="Arial"/>
                <w:b/>
                <w:bCs/>
                <w:sz w:val="20"/>
                <w:szCs w:val="20"/>
              </w:rPr>
            </w:pPr>
          </w:p>
          <w:p w14:paraId="0BB694E7" w14:textId="77777777" w:rsidR="00300BF6" w:rsidRPr="00300BF6" w:rsidRDefault="00300BF6" w:rsidP="00300BF6">
            <w:pPr>
              <w:rPr>
                <w:rFonts w:ascii="Arial" w:hAnsi="Arial" w:cs="Arial"/>
                <w:b/>
                <w:bCs/>
                <w:sz w:val="20"/>
                <w:szCs w:val="20"/>
              </w:rPr>
            </w:pPr>
          </w:p>
          <w:p w14:paraId="767B2A39" w14:textId="77777777" w:rsidR="00300BF6" w:rsidRPr="00300BF6" w:rsidRDefault="00300BF6" w:rsidP="00300BF6">
            <w:pPr>
              <w:rPr>
                <w:rFonts w:ascii="Arial" w:hAnsi="Arial" w:cs="Arial"/>
                <w:b/>
                <w:bCs/>
                <w:sz w:val="20"/>
                <w:szCs w:val="20"/>
              </w:rPr>
            </w:pPr>
          </w:p>
          <w:p w14:paraId="6E0FB168" w14:textId="77777777" w:rsidR="00300BF6" w:rsidRPr="00300BF6" w:rsidRDefault="00300BF6" w:rsidP="00300BF6">
            <w:pPr>
              <w:rPr>
                <w:rFonts w:ascii="Arial" w:hAnsi="Arial" w:cs="Arial"/>
                <w:b/>
                <w:bCs/>
                <w:sz w:val="20"/>
                <w:szCs w:val="20"/>
              </w:rPr>
            </w:pPr>
          </w:p>
          <w:p w14:paraId="6B15E7C7" w14:textId="77777777" w:rsidR="00300BF6" w:rsidRPr="00300BF6" w:rsidRDefault="00300BF6" w:rsidP="00300BF6">
            <w:pPr>
              <w:rPr>
                <w:rFonts w:ascii="Arial" w:hAnsi="Arial" w:cs="Arial"/>
                <w:b/>
                <w:bCs/>
                <w:sz w:val="20"/>
                <w:szCs w:val="20"/>
              </w:rPr>
            </w:pPr>
          </w:p>
          <w:p w14:paraId="4269A704" w14:textId="77777777" w:rsidR="00300BF6" w:rsidRPr="00300BF6" w:rsidRDefault="00300BF6" w:rsidP="00300BF6">
            <w:pPr>
              <w:rPr>
                <w:rFonts w:ascii="Arial" w:hAnsi="Arial" w:cs="Arial"/>
                <w:b/>
                <w:bCs/>
                <w:sz w:val="20"/>
                <w:szCs w:val="20"/>
              </w:rPr>
            </w:pPr>
          </w:p>
          <w:p w14:paraId="6A3929AE" w14:textId="77777777" w:rsidR="00300BF6" w:rsidRPr="00300BF6" w:rsidRDefault="00300BF6" w:rsidP="00300BF6">
            <w:pPr>
              <w:rPr>
                <w:rFonts w:ascii="Arial" w:hAnsi="Arial" w:cs="Arial"/>
                <w:b/>
                <w:bCs/>
                <w:sz w:val="20"/>
                <w:szCs w:val="20"/>
              </w:rPr>
            </w:pPr>
          </w:p>
          <w:p w14:paraId="2E00E143" w14:textId="77777777" w:rsidR="00300BF6" w:rsidRPr="00300BF6" w:rsidRDefault="00300BF6" w:rsidP="00300BF6">
            <w:pPr>
              <w:rPr>
                <w:rFonts w:ascii="Arial" w:hAnsi="Arial" w:cs="Arial"/>
                <w:b/>
                <w:bCs/>
                <w:sz w:val="20"/>
                <w:szCs w:val="20"/>
              </w:rPr>
            </w:pPr>
          </w:p>
          <w:p w14:paraId="72CE9423" w14:textId="77777777" w:rsidR="00300BF6" w:rsidRPr="00300BF6" w:rsidRDefault="00300BF6" w:rsidP="00300BF6">
            <w:pPr>
              <w:rPr>
                <w:rFonts w:ascii="Arial" w:hAnsi="Arial" w:cs="Arial"/>
                <w:b/>
                <w:bCs/>
                <w:sz w:val="20"/>
                <w:szCs w:val="20"/>
              </w:rPr>
            </w:pPr>
          </w:p>
          <w:p w14:paraId="7A1609E2"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Gestión sostenible del agua y las aguas residuales</w:t>
            </w:r>
          </w:p>
          <w:p w14:paraId="3A861704" w14:textId="77777777" w:rsidR="00300BF6" w:rsidRPr="00300BF6" w:rsidRDefault="00300BF6" w:rsidP="00300BF6">
            <w:pPr>
              <w:rPr>
                <w:rFonts w:ascii="Arial" w:hAnsi="Arial" w:cs="Arial"/>
                <w:b/>
                <w:bCs/>
                <w:sz w:val="20"/>
                <w:szCs w:val="20"/>
              </w:rPr>
            </w:pPr>
          </w:p>
          <w:p w14:paraId="452DCE4B" w14:textId="77777777" w:rsidR="00300BF6" w:rsidRPr="00300BF6" w:rsidRDefault="00300BF6" w:rsidP="00300BF6">
            <w:pPr>
              <w:rPr>
                <w:rFonts w:ascii="Arial" w:hAnsi="Arial" w:cs="Arial"/>
                <w:b/>
                <w:bCs/>
                <w:sz w:val="20"/>
                <w:szCs w:val="20"/>
              </w:rPr>
            </w:pPr>
          </w:p>
        </w:tc>
        <w:tc>
          <w:tcPr>
            <w:tcW w:w="3637" w:type="dxa"/>
          </w:tcPr>
          <w:p w14:paraId="094FE4EC" w14:textId="77777777" w:rsidR="00300BF6" w:rsidRPr="00300BF6" w:rsidRDefault="00300BF6" w:rsidP="0090303C">
            <w:pPr>
              <w:jc w:val="both"/>
              <w:rPr>
                <w:rFonts w:ascii="Arial" w:hAnsi="Arial" w:cs="Arial"/>
                <w:b/>
                <w:bCs/>
                <w:color w:val="202124"/>
                <w:sz w:val="20"/>
                <w:szCs w:val="20"/>
              </w:rPr>
            </w:pPr>
            <w:r w:rsidRPr="00300BF6">
              <w:rPr>
                <w:rFonts w:ascii="Arial" w:hAnsi="Arial" w:cs="Arial"/>
                <w:color w:val="202124"/>
                <w:sz w:val="20"/>
                <w:szCs w:val="20"/>
                <w:lang w:val="es-ES"/>
              </w:rPr>
              <w:t>Consumo de agua absoluto (bruto) anual antes y después del proyecto o reducción del consumo de agua</w:t>
            </w:r>
          </w:p>
        </w:tc>
        <w:tc>
          <w:tcPr>
            <w:tcW w:w="3544" w:type="dxa"/>
          </w:tcPr>
          <w:p w14:paraId="590DE4C2" w14:textId="77777777" w:rsidR="00300BF6" w:rsidRPr="00300BF6" w:rsidRDefault="00300BF6" w:rsidP="0090303C">
            <w:pPr>
              <w:jc w:val="both"/>
              <w:rPr>
                <w:rFonts w:ascii="Arial" w:hAnsi="Arial" w:cs="Arial"/>
                <w:b/>
                <w:bCs/>
                <w:color w:val="000000"/>
                <w:sz w:val="20"/>
                <w:szCs w:val="20"/>
              </w:rPr>
            </w:pPr>
            <w:r w:rsidRPr="00300BF6">
              <w:rPr>
                <w:rFonts w:ascii="Arial" w:hAnsi="Arial" w:cs="Arial"/>
                <w:sz w:val="20"/>
                <w:szCs w:val="20"/>
              </w:rPr>
              <w:t>Metros cúbicos (m</w:t>
            </w:r>
            <w:r w:rsidRPr="007E2D53">
              <w:rPr>
                <w:rFonts w:ascii="Arial" w:hAnsi="Arial" w:cs="Arial"/>
                <w:sz w:val="20"/>
                <w:szCs w:val="20"/>
                <w:vertAlign w:val="superscript"/>
              </w:rPr>
              <w:t>3</w:t>
            </w:r>
            <w:r w:rsidRPr="00300BF6">
              <w:rPr>
                <w:rFonts w:ascii="Arial" w:hAnsi="Arial" w:cs="Arial"/>
                <w:sz w:val="20"/>
                <w:szCs w:val="20"/>
              </w:rPr>
              <w:t xml:space="preserve">) </w:t>
            </w:r>
            <w:r w:rsidRPr="00300BF6">
              <w:rPr>
                <w:rFonts w:ascii="Arial" w:hAnsi="Arial" w:cs="Arial"/>
                <w:color w:val="202124"/>
                <w:sz w:val="20"/>
                <w:szCs w:val="20"/>
                <w:lang w:val="es-ES"/>
              </w:rPr>
              <w:t>o en porcentajes</w:t>
            </w:r>
          </w:p>
        </w:tc>
      </w:tr>
      <w:tr w:rsidR="00300BF6" w:rsidRPr="00300BF6" w14:paraId="51E0FE4C" w14:textId="77777777" w:rsidTr="00300BF6">
        <w:trPr>
          <w:trHeight w:val="269"/>
        </w:trPr>
        <w:tc>
          <w:tcPr>
            <w:tcW w:w="2170" w:type="dxa"/>
            <w:vMerge/>
          </w:tcPr>
          <w:p w14:paraId="7F99E6ED" w14:textId="77777777" w:rsidR="00300BF6" w:rsidRPr="00300BF6" w:rsidRDefault="00300BF6" w:rsidP="00300BF6">
            <w:pPr>
              <w:rPr>
                <w:rFonts w:ascii="Arial" w:hAnsi="Arial" w:cs="Arial"/>
                <w:b/>
                <w:bCs/>
                <w:sz w:val="20"/>
                <w:szCs w:val="20"/>
              </w:rPr>
            </w:pPr>
          </w:p>
        </w:tc>
        <w:tc>
          <w:tcPr>
            <w:tcW w:w="3637" w:type="dxa"/>
          </w:tcPr>
          <w:p w14:paraId="4E3D0470" w14:textId="77777777" w:rsidR="00300BF6" w:rsidRPr="00300BF6" w:rsidRDefault="00300BF6" w:rsidP="0090303C">
            <w:pPr>
              <w:jc w:val="both"/>
              <w:rPr>
                <w:rFonts w:ascii="Arial" w:hAnsi="Arial" w:cs="Arial"/>
                <w:b/>
                <w:bCs/>
                <w:color w:val="202124"/>
                <w:sz w:val="20"/>
                <w:szCs w:val="20"/>
              </w:rPr>
            </w:pPr>
            <w:r w:rsidRPr="00300BF6">
              <w:rPr>
                <w:rFonts w:ascii="Arial" w:hAnsi="Arial" w:cs="Arial"/>
                <w:color w:val="202124"/>
                <w:sz w:val="20"/>
                <w:szCs w:val="20"/>
                <w:lang w:val="es-ES"/>
              </w:rPr>
              <w:t>Cantidad anual absoluta (bruta) de aguas residuales tratadas, reutilizadas y evitadas antes y después del proyecto</w:t>
            </w:r>
          </w:p>
        </w:tc>
        <w:tc>
          <w:tcPr>
            <w:tcW w:w="3544" w:type="dxa"/>
          </w:tcPr>
          <w:p w14:paraId="15E01DB9"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Metros cúbicos (m</w:t>
            </w:r>
            <w:r w:rsidRPr="007E2D53">
              <w:rPr>
                <w:rFonts w:ascii="Arial" w:hAnsi="Arial" w:cs="Arial"/>
                <w:color w:val="000000"/>
                <w:sz w:val="20"/>
                <w:szCs w:val="20"/>
                <w:vertAlign w:val="superscript"/>
              </w:rPr>
              <w:t>3</w:t>
            </w:r>
            <w:r w:rsidRPr="00300BF6">
              <w:rPr>
                <w:rFonts w:ascii="Arial" w:hAnsi="Arial" w:cs="Arial"/>
                <w:color w:val="000000"/>
                <w:sz w:val="20"/>
                <w:szCs w:val="20"/>
              </w:rPr>
              <w:t xml:space="preserve"> o porcentaje de uso total</w:t>
            </w:r>
          </w:p>
        </w:tc>
      </w:tr>
      <w:tr w:rsidR="00300BF6" w:rsidRPr="00300BF6" w14:paraId="6B770B13" w14:textId="77777777" w:rsidTr="00300BF6">
        <w:trPr>
          <w:trHeight w:val="269"/>
        </w:trPr>
        <w:tc>
          <w:tcPr>
            <w:tcW w:w="2170" w:type="dxa"/>
            <w:vMerge/>
          </w:tcPr>
          <w:p w14:paraId="3F889D60" w14:textId="77777777" w:rsidR="00300BF6" w:rsidRPr="00300BF6" w:rsidRDefault="00300BF6" w:rsidP="00300BF6">
            <w:pPr>
              <w:rPr>
                <w:rFonts w:ascii="Arial" w:hAnsi="Arial" w:cs="Arial"/>
                <w:b/>
                <w:bCs/>
                <w:sz w:val="20"/>
                <w:szCs w:val="20"/>
              </w:rPr>
            </w:pPr>
          </w:p>
        </w:tc>
        <w:tc>
          <w:tcPr>
            <w:tcW w:w="3637" w:type="dxa"/>
          </w:tcPr>
          <w:p w14:paraId="770A37B3"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Cantidad anual absoluta (bruta) de aguas procedentes de poblaciones o zonas industriales descompuestas o sin tratar que son tratadas y reutilizadas.</w:t>
            </w:r>
          </w:p>
        </w:tc>
        <w:tc>
          <w:tcPr>
            <w:tcW w:w="3544" w:type="dxa"/>
          </w:tcPr>
          <w:p w14:paraId="5E07C756"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Toneladas de sólidos secos o en porcentajes sobre el total del agua sin tratar.</w:t>
            </w:r>
          </w:p>
        </w:tc>
      </w:tr>
      <w:tr w:rsidR="00300BF6" w:rsidRPr="00300BF6" w14:paraId="18F1DCF1" w14:textId="77777777" w:rsidTr="00300BF6">
        <w:trPr>
          <w:trHeight w:val="269"/>
        </w:trPr>
        <w:tc>
          <w:tcPr>
            <w:tcW w:w="2170" w:type="dxa"/>
            <w:vMerge/>
          </w:tcPr>
          <w:p w14:paraId="50F0DA21" w14:textId="77777777" w:rsidR="00300BF6" w:rsidRPr="00300BF6" w:rsidRDefault="00300BF6" w:rsidP="00300BF6">
            <w:pPr>
              <w:rPr>
                <w:rFonts w:ascii="Arial" w:hAnsi="Arial" w:cs="Arial"/>
                <w:b/>
                <w:bCs/>
                <w:sz w:val="20"/>
                <w:szCs w:val="20"/>
              </w:rPr>
            </w:pPr>
          </w:p>
        </w:tc>
        <w:tc>
          <w:tcPr>
            <w:tcW w:w="3637" w:type="dxa"/>
          </w:tcPr>
          <w:p w14:paraId="42ECF223"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 xml:space="preserve">Áreas contaminadas recuperadas </w:t>
            </w:r>
          </w:p>
          <w:p w14:paraId="171213DD" w14:textId="77777777" w:rsidR="00300BF6" w:rsidRPr="00300BF6" w:rsidRDefault="00300BF6" w:rsidP="0090303C">
            <w:pPr>
              <w:jc w:val="both"/>
              <w:rPr>
                <w:rFonts w:ascii="Arial" w:hAnsi="Arial" w:cs="Arial"/>
                <w:color w:val="202124"/>
                <w:sz w:val="20"/>
                <w:szCs w:val="20"/>
                <w:lang w:val="es-ES"/>
              </w:rPr>
            </w:pPr>
          </w:p>
        </w:tc>
        <w:tc>
          <w:tcPr>
            <w:tcW w:w="3544" w:type="dxa"/>
          </w:tcPr>
          <w:p w14:paraId="2B90D563"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-Toneladas de suelo / contaminantes / contaminantes tratados</w:t>
            </w:r>
          </w:p>
          <w:p w14:paraId="6E56F11B" w14:textId="77777777" w:rsidR="00300BF6" w:rsidRPr="00300BF6" w:rsidRDefault="00300BF6" w:rsidP="0090303C">
            <w:pPr>
              <w:autoSpaceDE w:val="0"/>
              <w:autoSpaceDN w:val="0"/>
              <w:adjustRightInd w:val="0"/>
              <w:jc w:val="both"/>
              <w:rPr>
                <w:rFonts w:ascii="Arial" w:hAnsi="Arial" w:cs="Arial"/>
                <w:color w:val="000000"/>
                <w:sz w:val="20"/>
                <w:szCs w:val="20"/>
              </w:rPr>
            </w:pPr>
          </w:p>
          <w:p w14:paraId="186C9737"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-Metros cuadrados (m</w:t>
            </w:r>
            <w:r w:rsidRPr="00300BF6">
              <w:rPr>
                <w:rFonts w:ascii="Arial" w:hAnsi="Arial" w:cs="Arial"/>
                <w:color w:val="000000"/>
                <w:sz w:val="20"/>
                <w:szCs w:val="20"/>
                <w:vertAlign w:val="superscript"/>
              </w:rPr>
              <w:t>2</w:t>
            </w:r>
            <w:r w:rsidRPr="00300BF6">
              <w:rPr>
                <w:rFonts w:ascii="Arial" w:hAnsi="Arial" w:cs="Arial"/>
                <w:color w:val="000000"/>
                <w:sz w:val="20"/>
                <w:szCs w:val="20"/>
              </w:rPr>
              <w:t>)</w:t>
            </w:r>
          </w:p>
        </w:tc>
      </w:tr>
      <w:tr w:rsidR="00300BF6" w:rsidRPr="00300BF6" w14:paraId="6BC3A8BC" w14:textId="77777777" w:rsidTr="00300BF6">
        <w:trPr>
          <w:trHeight w:val="269"/>
        </w:trPr>
        <w:tc>
          <w:tcPr>
            <w:tcW w:w="2170" w:type="dxa"/>
            <w:vMerge/>
          </w:tcPr>
          <w:p w14:paraId="11B5D9BA" w14:textId="77777777" w:rsidR="00300BF6" w:rsidRPr="00300BF6" w:rsidRDefault="00300BF6" w:rsidP="00300BF6">
            <w:pPr>
              <w:rPr>
                <w:rFonts w:ascii="Arial" w:hAnsi="Arial" w:cs="Arial"/>
                <w:b/>
                <w:bCs/>
                <w:sz w:val="20"/>
                <w:szCs w:val="20"/>
              </w:rPr>
            </w:pPr>
          </w:p>
        </w:tc>
        <w:tc>
          <w:tcPr>
            <w:tcW w:w="3637" w:type="dxa"/>
          </w:tcPr>
          <w:p w14:paraId="086E75B0"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 xml:space="preserve">Tratamiento de agua y efluentes </w:t>
            </w:r>
          </w:p>
          <w:p w14:paraId="10A58E7F" w14:textId="77777777" w:rsidR="00300BF6" w:rsidRPr="00300BF6" w:rsidRDefault="00300BF6" w:rsidP="0090303C">
            <w:pPr>
              <w:jc w:val="both"/>
              <w:rPr>
                <w:rFonts w:ascii="Arial" w:hAnsi="Arial" w:cs="Arial"/>
                <w:color w:val="202124"/>
                <w:sz w:val="20"/>
                <w:szCs w:val="20"/>
                <w:lang w:val="es-ES"/>
              </w:rPr>
            </w:pPr>
          </w:p>
        </w:tc>
        <w:tc>
          <w:tcPr>
            <w:tcW w:w="3544" w:type="dxa"/>
          </w:tcPr>
          <w:p w14:paraId="3A586266"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Metros cúbicos (m</w:t>
            </w:r>
            <w:r w:rsidR="007E2D53">
              <w:rPr>
                <w:rFonts w:ascii="Arial" w:hAnsi="Arial" w:cs="Arial"/>
              </w:rPr>
              <w:t xml:space="preserve"> </w:t>
            </w:r>
            <w:r w:rsidRPr="00300BF6">
              <w:rPr>
                <w:rFonts w:ascii="Arial" w:hAnsi="Arial" w:cs="Arial"/>
                <w:color w:val="000000"/>
                <w:sz w:val="20"/>
                <w:szCs w:val="20"/>
              </w:rPr>
              <w:t>de agua / efluentes tratados</w:t>
            </w:r>
          </w:p>
        </w:tc>
      </w:tr>
      <w:tr w:rsidR="00300BF6" w:rsidRPr="00300BF6" w14:paraId="5A85C449" w14:textId="77777777" w:rsidTr="00300BF6">
        <w:trPr>
          <w:trHeight w:val="269"/>
        </w:trPr>
        <w:tc>
          <w:tcPr>
            <w:tcW w:w="2170" w:type="dxa"/>
            <w:vMerge/>
          </w:tcPr>
          <w:p w14:paraId="4C2D31A7" w14:textId="77777777" w:rsidR="00300BF6" w:rsidRPr="00300BF6" w:rsidRDefault="00300BF6" w:rsidP="00300BF6">
            <w:pPr>
              <w:jc w:val="both"/>
              <w:rPr>
                <w:rFonts w:ascii="Arial" w:hAnsi="Arial" w:cs="Arial"/>
                <w:b/>
                <w:bCs/>
                <w:color w:val="000000"/>
                <w:sz w:val="20"/>
                <w:szCs w:val="20"/>
              </w:rPr>
            </w:pPr>
          </w:p>
        </w:tc>
        <w:tc>
          <w:tcPr>
            <w:tcW w:w="3637" w:type="dxa"/>
          </w:tcPr>
          <w:p w14:paraId="7CD6A928"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Residuos que se previenen, minimizan, reutilizan o reciclan antes y después del proyecto</w:t>
            </w:r>
          </w:p>
        </w:tc>
        <w:tc>
          <w:tcPr>
            <w:tcW w:w="3544" w:type="dxa"/>
          </w:tcPr>
          <w:p w14:paraId="52246D66" w14:textId="77777777" w:rsidR="00300BF6" w:rsidRPr="00300BF6" w:rsidRDefault="00300BF6" w:rsidP="00300B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300BF6">
              <w:rPr>
                <w:rFonts w:ascii="Arial" w:hAnsi="Arial" w:cs="Arial"/>
                <w:color w:val="000000"/>
                <w:sz w:val="20"/>
                <w:szCs w:val="20"/>
              </w:rPr>
              <w:t>Porcentaje del total de residuos o en cantidad absoluta en toneladas anuales.</w:t>
            </w:r>
          </w:p>
        </w:tc>
      </w:tr>
      <w:tr w:rsidR="00300BF6" w:rsidRPr="00300BF6" w14:paraId="239A10FC" w14:textId="77777777" w:rsidTr="00300BF6">
        <w:trPr>
          <w:trHeight w:val="269"/>
        </w:trPr>
        <w:tc>
          <w:tcPr>
            <w:tcW w:w="2170" w:type="dxa"/>
            <w:vMerge/>
          </w:tcPr>
          <w:p w14:paraId="58C80361" w14:textId="77777777" w:rsidR="00300BF6" w:rsidRPr="00300BF6" w:rsidRDefault="00300BF6" w:rsidP="00300BF6">
            <w:pPr>
              <w:rPr>
                <w:rFonts w:ascii="Arial" w:hAnsi="Arial" w:cs="Arial"/>
                <w:b/>
                <w:bCs/>
                <w:sz w:val="20"/>
                <w:szCs w:val="20"/>
              </w:rPr>
            </w:pPr>
          </w:p>
        </w:tc>
        <w:tc>
          <w:tcPr>
            <w:tcW w:w="3637" w:type="dxa"/>
          </w:tcPr>
          <w:p w14:paraId="0C36786F" w14:textId="77777777" w:rsidR="00300BF6" w:rsidRPr="00300BF6" w:rsidRDefault="00300BF6" w:rsidP="0090303C">
            <w:pPr>
              <w:jc w:val="both"/>
              <w:rPr>
                <w:rFonts w:ascii="Arial" w:hAnsi="Arial" w:cs="Arial"/>
                <w:b/>
                <w:bCs/>
                <w:color w:val="202124"/>
                <w:sz w:val="20"/>
                <w:szCs w:val="20"/>
                <w:lang w:val="es-ES"/>
              </w:rPr>
            </w:pPr>
            <w:r w:rsidRPr="00300BF6">
              <w:rPr>
                <w:rFonts w:ascii="Arial" w:hAnsi="Arial" w:cs="Arial"/>
                <w:color w:val="202124"/>
                <w:sz w:val="20"/>
                <w:szCs w:val="20"/>
                <w:lang w:val="es-ES"/>
              </w:rPr>
              <w:t>Generación de energía anual a partir de residuos no reciclables en energía / residuos eficientes en emisiones a instalaciones energéticas</w:t>
            </w:r>
          </w:p>
        </w:tc>
        <w:tc>
          <w:tcPr>
            <w:tcW w:w="3544" w:type="dxa"/>
          </w:tcPr>
          <w:p w14:paraId="20B6E5C9"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202124"/>
                <w:sz w:val="20"/>
                <w:szCs w:val="20"/>
                <w:lang w:val="es-ES"/>
              </w:rPr>
              <w:t>MWh / GWh (electricidad) y GJ / TJ (otras energías)</w:t>
            </w:r>
          </w:p>
        </w:tc>
      </w:tr>
      <w:tr w:rsidR="00300BF6" w:rsidRPr="00300BF6" w14:paraId="68F0B0CC" w14:textId="77777777" w:rsidTr="00300BF6">
        <w:trPr>
          <w:trHeight w:val="269"/>
        </w:trPr>
        <w:tc>
          <w:tcPr>
            <w:tcW w:w="2170" w:type="dxa"/>
            <w:vMerge/>
          </w:tcPr>
          <w:p w14:paraId="688A5987" w14:textId="77777777" w:rsidR="00300BF6" w:rsidRPr="00300BF6" w:rsidRDefault="00300BF6" w:rsidP="00300BF6">
            <w:pPr>
              <w:rPr>
                <w:rFonts w:ascii="Arial" w:hAnsi="Arial" w:cs="Arial"/>
                <w:b/>
                <w:bCs/>
                <w:sz w:val="20"/>
                <w:szCs w:val="20"/>
              </w:rPr>
            </w:pPr>
          </w:p>
        </w:tc>
        <w:tc>
          <w:tcPr>
            <w:tcW w:w="3637" w:type="dxa"/>
          </w:tcPr>
          <w:p w14:paraId="1E9982E9" w14:textId="77777777" w:rsidR="00300BF6" w:rsidRPr="00300BF6" w:rsidRDefault="00300BF6" w:rsidP="0090303C">
            <w:pPr>
              <w:jc w:val="both"/>
              <w:rPr>
                <w:rFonts w:ascii="Arial" w:hAnsi="Arial" w:cs="Arial"/>
                <w:color w:val="202124"/>
                <w:sz w:val="20"/>
                <w:szCs w:val="20"/>
              </w:rPr>
            </w:pPr>
            <w:r w:rsidRPr="00300BF6">
              <w:rPr>
                <w:rFonts w:ascii="Arial" w:hAnsi="Arial" w:cs="Arial"/>
                <w:color w:val="202124"/>
                <w:sz w:val="20"/>
                <w:szCs w:val="20"/>
                <w:lang w:val="es-ES"/>
              </w:rPr>
              <w:t>Energía recuperada de residuos (menos cualquier combustible de apoyo)</w:t>
            </w:r>
          </w:p>
        </w:tc>
        <w:tc>
          <w:tcPr>
            <w:tcW w:w="3544" w:type="dxa"/>
          </w:tcPr>
          <w:p w14:paraId="023FE995"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202124"/>
                <w:sz w:val="20"/>
                <w:szCs w:val="20"/>
                <w:lang w:val="es-ES"/>
              </w:rPr>
              <w:t>MWh / GWh / KJ de energía neta</w:t>
            </w:r>
          </w:p>
        </w:tc>
      </w:tr>
      <w:tr w:rsidR="00300BF6" w:rsidRPr="00300BF6" w14:paraId="3CC3AF57" w14:textId="77777777" w:rsidTr="00300BF6">
        <w:trPr>
          <w:trHeight w:val="269"/>
        </w:trPr>
        <w:tc>
          <w:tcPr>
            <w:tcW w:w="2170" w:type="dxa"/>
            <w:vMerge/>
          </w:tcPr>
          <w:p w14:paraId="74BB80BD" w14:textId="77777777" w:rsidR="00300BF6" w:rsidRPr="00300BF6" w:rsidRDefault="00300BF6" w:rsidP="00300BF6">
            <w:pPr>
              <w:rPr>
                <w:rFonts w:ascii="Arial" w:hAnsi="Arial" w:cs="Arial"/>
                <w:b/>
                <w:bCs/>
                <w:sz w:val="20"/>
                <w:szCs w:val="20"/>
              </w:rPr>
            </w:pPr>
          </w:p>
        </w:tc>
        <w:tc>
          <w:tcPr>
            <w:tcW w:w="3637" w:type="dxa"/>
          </w:tcPr>
          <w:p w14:paraId="5846C274"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Emisiones de GEI de la gestión de residuos antes y después del proyecto</w:t>
            </w:r>
          </w:p>
        </w:tc>
        <w:tc>
          <w:tcPr>
            <w:tcW w:w="3544" w:type="dxa"/>
          </w:tcPr>
          <w:p w14:paraId="2D9EB648"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r w:rsidR="00300BF6" w:rsidRPr="00300BF6" w14:paraId="0FE8BE61" w14:textId="77777777" w:rsidTr="00300BF6">
        <w:trPr>
          <w:trHeight w:val="269"/>
        </w:trPr>
        <w:tc>
          <w:tcPr>
            <w:tcW w:w="2170" w:type="dxa"/>
            <w:vMerge/>
          </w:tcPr>
          <w:p w14:paraId="3A2A6583" w14:textId="77777777" w:rsidR="00300BF6" w:rsidRPr="00300BF6" w:rsidRDefault="00300BF6" w:rsidP="00300BF6">
            <w:pPr>
              <w:rPr>
                <w:rFonts w:ascii="Arial" w:hAnsi="Arial" w:cs="Arial"/>
                <w:b/>
                <w:bCs/>
                <w:sz w:val="20"/>
                <w:szCs w:val="20"/>
              </w:rPr>
            </w:pPr>
          </w:p>
        </w:tc>
        <w:tc>
          <w:tcPr>
            <w:tcW w:w="3637" w:type="dxa"/>
          </w:tcPr>
          <w:p w14:paraId="07852251" w14:textId="77777777" w:rsidR="00300BF6" w:rsidRPr="00300BF6" w:rsidRDefault="00300BF6" w:rsidP="00903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Cantidad anual absoluta (bruta) de desechos que se separan o recolectan y tratan (incluyendo</w:t>
            </w:r>
          </w:p>
          <w:p w14:paraId="19823B18" w14:textId="77777777" w:rsidR="00300BF6" w:rsidRPr="00300BF6" w:rsidRDefault="00300BF6" w:rsidP="0090303C">
            <w:pPr>
              <w:jc w:val="both"/>
              <w:rPr>
                <w:rFonts w:ascii="Arial" w:hAnsi="Arial" w:cs="Arial"/>
                <w:color w:val="202124"/>
                <w:sz w:val="20"/>
                <w:szCs w:val="20"/>
                <w:lang w:val="es-ES"/>
              </w:rPr>
            </w:pPr>
            <w:r w:rsidRPr="00300BF6">
              <w:rPr>
                <w:rFonts w:ascii="Arial" w:eastAsia="Times New Roman" w:hAnsi="Arial" w:cs="Arial"/>
                <w:color w:val="202124"/>
                <w:sz w:val="20"/>
                <w:szCs w:val="20"/>
                <w:lang w:val="es-ES" w:eastAsia="es-CR"/>
              </w:rPr>
              <w:t>compostado) o se eliminan</w:t>
            </w:r>
          </w:p>
        </w:tc>
        <w:tc>
          <w:tcPr>
            <w:tcW w:w="3544" w:type="dxa"/>
          </w:tcPr>
          <w:p w14:paraId="3421CE01"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202124"/>
                <w:sz w:val="20"/>
                <w:szCs w:val="20"/>
                <w:lang w:val="es-ES"/>
              </w:rPr>
              <w:t>Toneladas anuales y en porcentaje del total de residuos</w:t>
            </w:r>
          </w:p>
        </w:tc>
      </w:tr>
      <w:tr w:rsidR="00300BF6" w:rsidRPr="00300BF6" w14:paraId="40299227" w14:textId="77777777" w:rsidTr="00300BF6">
        <w:trPr>
          <w:trHeight w:val="269"/>
        </w:trPr>
        <w:tc>
          <w:tcPr>
            <w:tcW w:w="2170" w:type="dxa"/>
            <w:vMerge w:val="restart"/>
          </w:tcPr>
          <w:p w14:paraId="6EDC43B0" w14:textId="77777777" w:rsidR="00300BF6" w:rsidRPr="00300BF6" w:rsidRDefault="00300BF6" w:rsidP="00300BF6">
            <w:pPr>
              <w:rPr>
                <w:rFonts w:ascii="Arial" w:hAnsi="Arial" w:cs="Arial"/>
                <w:b/>
                <w:bCs/>
                <w:sz w:val="20"/>
                <w:szCs w:val="20"/>
              </w:rPr>
            </w:pPr>
          </w:p>
          <w:p w14:paraId="131D9679" w14:textId="77777777" w:rsidR="00300BF6" w:rsidRPr="00300BF6" w:rsidRDefault="00300BF6" w:rsidP="00300BF6">
            <w:pPr>
              <w:rPr>
                <w:rFonts w:ascii="Arial" w:hAnsi="Arial" w:cs="Arial"/>
                <w:b/>
                <w:bCs/>
                <w:sz w:val="20"/>
                <w:szCs w:val="20"/>
              </w:rPr>
            </w:pPr>
          </w:p>
          <w:p w14:paraId="71226A35"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Construcción e industria sostenible</w:t>
            </w:r>
          </w:p>
        </w:tc>
        <w:tc>
          <w:tcPr>
            <w:tcW w:w="3637" w:type="dxa"/>
          </w:tcPr>
          <w:p w14:paraId="505173AE"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Reducción anual en las emisiones de gases de efecto invernadero (emisiones evitadas)</w:t>
            </w:r>
          </w:p>
        </w:tc>
        <w:tc>
          <w:tcPr>
            <w:tcW w:w="3544" w:type="dxa"/>
          </w:tcPr>
          <w:p w14:paraId="5FCFC0F0" w14:textId="77777777" w:rsidR="00300BF6" w:rsidRPr="00300BF6" w:rsidRDefault="00300BF6" w:rsidP="00300BF6">
            <w:pPr>
              <w:jc w:val="both"/>
              <w:rPr>
                <w:rFonts w:ascii="Arial" w:hAnsi="Arial" w:cs="Arial"/>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r w:rsidR="00300BF6" w:rsidRPr="00300BF6" w14:paraId="6B6A24F2" w14:textId="77777777" w:rsidTr="00300BF6">
        <w:trPr>
          <w:trHeight w:val="269"/>
        </w:trPr>
        <w:tc>
          <w:tcPr>
            <w:tcW w:w="2170" w:type="dxa"/>
            <w:vMerge/>
          </w:tcPr>
          <w:p w14:paraId="15D8A947" w14:textId="77777777" w:rsidR="00300BF6" w:rsidRPr="00300BF6" w:rsidRDefault="00300BF6" w:rsidP="00300BF6">
            <w:pPr>
              <w:rPr>
                <w:rFonts w:ascii="Arial" w:hAnsi="Arial" w:cs="Arial"/>
                <w:b/>
                <w:bCs/>
                <w:sz w:val="20"/>
                <w:szCs w:val="20"/>
              </w:rPr>
            </w:pPr>
          </w:p>
        </w:tc>
        <w:tc>
          <w:tcPr>
            <w:tcW w:w="3637" w:type="dxa"/>
          </w:tcPr>
          <w:p w14:paraId="33E2CABB"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Emisiones absolutas anuales de gases de efecto invernadero del proyecto</w:t>
            </w:r>
          </w:p>
        </w:tc>
        <w:tc>
          <w:tcPr>
            <w:tcW w:w="3544" w:type="dxa"/>
          </w:tcPr>
          <w:p w14:paraId="1E883BC8" w14:textId="77777777" w:rsidR="00300BF6" w:rsidRPr="00300BF6" w:rsidRDefault="00300BF6" w:rsidP="00300BF6">
            <w:pPr>
              <w:jc w:val="both"/>
              <w:rPr>
                <w:rFonts w:ascii="Arial" w:hAnsi="Arial" w:cs="Arial"/>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r w:rsidR="00300BF6" w:rsidRPr="00300BF6" w14:paraId="3140EC45" w14:textId="77777777" w:rsidTr="00300BF6">
        <w:tc>
          <w:tcPr>
            <w:tcW w:w="2170" w:type="dxa"/>
            <w:vMerge w:val="restart"/>
          </w:tcPr>
          <w:p w14:paraId="62184814" w14:textId="77777777" w:rsidR="00300BF6" w:rsidRPr="00300BF6" w:rsidRDefault="00300BF6" w:rsidP="00300BF6">
            <w:pPr>
              <w:rPr>
                <w:rFonts w:ascii="Arial" w:hAnsi="Arial" w:cs="Arial"/>
                <w:b/>
                <w:bCs/>
                <w:sz w:val="20"/>
                <w:szCs w:val="20"/>
              </w:rPr>
            </w:pPr>
          </w:p>
          <w:p w14:paraId="58922452" w14:textId="77777777" w:rsidR="00300BF6" w:rsidRPr="00300BF6" w:rsidRDefault="00300BF6" w:rsidP="00300BF6">
            <w:pPr>
              <w:rPr>
                <w:rFonts w:ascii="Arial" w:hAnsi="Arial" w:cs="Arial"/>
                <w:b/>
                <w:bCs/>
                <w:sz w:val="20"/>
                <w:szCs w:val="20"/>
              </w:rPr>
            </w:pPr>
          </w:p>
          <w:p w14:paraId="79883DB2" w14:textId="77777777" w:rsidR="00300BF6" w:rsidRPr="00300BF6" w:rsidRDefault="00300BF6" w:rsidP="00300BF6">
            <w:pPr>
              <w:rPr>
                <w:rFonts w:ascii="Arial" w:hAnsi="Arial" w:cs="Arial"/>
                <w:b/>
                <w:bCs/>
                <w:sz w:val="20"/>
                <w:szCs w:val="20"/>
              </w:rPr>
            </w:pPr>
          </w:p>
          <w:p w14:paraId="7AB3C2AE" w14:textId="77777777" w:rsidR="00300BF6" w:rsidRPr="00300BF6" w:rsidRDefault="00300BF6" w:rsidP="00300BF6">
            <w:pPr>
              <w:rPr>
                <w:rFonts w:ascii="Arial" w:hAnsi="Arial" w:cs="Arial"/>
                <w:b/>
                <w:bCs/>
                <w:sz w:val="20"/>
                <w:szCs w:val="20"/>
              </w:rPr>
            </w:pPr>
          </w:p>
          <w:p w14:paraId="5D409880" w14:textId="77777777" w:rsidR="00300BF6" w:rsidRPr="00300BF6" w:rsidRDefault="00300BF6" w:rsidP="00300BF6">
            <w:pPr>
              <w:rPr>
                <w:rFonts w:ascii="Arial" w:hAnsi="Arial" w:cs="Arial"/>
                <w:b/>
                <w:bCs/>
                <w:sz w:val="20"/>
                <w:szCs w:val="20"/>
              </w:rPr>
            </w:pPr>
          </w:p>
          <w:p w14:paraId="12275A1E" w14:textId="77777777" w:rsidR="00300BF6" w:rsidRPr="00300BF6" w:rsidRDefault="00300BF6" w:rsidP="00300BF6">
            <w:pPr>
              <w:rPr>
                <w:rFonts w:ascii="Arial" w:hAnsi="Arial" w:cs="Arial"/>
                <w:b/>
                <w:bCs/>
                <w:sz w:val="20"/>
                <w:szCs w:val="20"/>
              </w:rPr>
            </w:pPr>
          </w:p>
          <w:p w14:paraId="0AB8EECB" w14:textId="77777777" w:rsidR="00300BF6" w:rsidRPr="00300BF6" w:rsidRDefault="00300BF6" w:rsidP="00300BF6">
            <w:pPr>
              <w:rPr>
                <w:rFonts w:ascii="Arial" w:hAnsi="Arial" w:cs="Arial"/>
                <w:b/>
                <w:bCs/>
                <w:sz w:val="20"/>
                <w:szCs w:val="20"/>
              </w:rPr>
            </w:pPr>
          </w:p>
          <w:p w14:paraId="73AD9691" w14:textId="77777777" w:rsidR="00300BF6" w:rsidRPr="00300BF6" w:rsidRDefault="00300BF6" w:rsidP="00300BF6">
            <w:pPr>
              <w:jc w:val="center"/>
              <w:rPr>
                <w:rFonts w:ascii="Arial" w:hAnsi="Arial" w:cs="Arial"/>
                <w:b/>
                <w:bCs/>
                <w:sz w:val="20"/>
                <w:szCs w:val="20"/>
              </w:rPr>
            </w:pPr>
          </w:p>
          <w:p w14:paraId="65763B0D" w14:textId="77777777" w:rsidR="00300BF6" w:rsidRPr="00300BF6" w:rsidRDefault="00300BF6" w:rsidP="00300BF6">
            <w:pPr>
              <w:jc w:val="center"/>
              <w:rPr>
                <w:rFonts w:ascii="Arial" w:hAnsi="Arial" w:cs="Arial"/>
                <w:b/>
                <w:bCs/>
                <w:sz w:val="20"/>
                <w:szCs w:val="20"/>
              </w:rPr>
            </w:pPr>
          </w:p>
          <w:p w14:paraId="03C43DAA" w14:textId="77777777" w:rsidR="00300BF6" w:rsidRPr="00300BF6" w:rsidRDefault="00300BF6" w:rsidP="00300BF6">
            <w:pPr>
              <w:jc w:val="center"/>
              <w:rPr>
                <w:rFonts w:ascii="Arial" w:hAnsi="Arial" w:cs="Arial"/>
                <w:b/>
                <w:bCs/>
                <w:sz w:val="20"/>
                <w:szCs w:val="20"/>
              </w:rPr>
            </w:pPr>
          </w:p>
          <w:p w14:paraId="1A7E515E" w14:textId="77777777" w:rsidR="00300BF6" w:rsidRPr="00300BF6" w:rsidRDefault="00300BF6" w:rsidP="00300BF6">
            <w:pPr>
              <w:jc w:val="center"/>
              <w:rPr>
                <w:rFonts w:ascii="Arial" w:hAnsi="Arial" w:cs="Arial"/>
                <w:b/>
                <w:bCs/>
                <w:sz w:val="20"/>
                <w:szCs w:val="20"/>
              </w:rPr>
            </w:pPr>
          </w:p>
          <w:p w14:paraId="7B0435DF" w14:textId="77777777" w:rsidR="00300BF6" w:rsidRPr="00300BF6" w:rsidRDefault="00300BF6" w:rsidP="00300BF6">
            <w:pPr>
              <w:jc w:val="center"/>
              <w:rPr>
                <w:rFonts w:ascii="Arial" w:hAnsi="Arial" w:cs="Arial"/>
                <w:b/>
                <w:bCs/>
                <w:sz w:val="20"/>
                <w:szCs w:val="20"/>
              </w:rPr>
            </w:pPr>
          </w:p>
          <w:p w14:paraId="6B93AB16" w14:textId="77777777" w:rsidR="00300BF6" w:rsidRPr="00300BF6" w:rsidRDefault="00300BF6" w:rsidP="00300BF6">
            <w:pPr>
              <w:jc w:val="center"/>
              <w:rPr>
                <w:rFonts w:ascii="Arial" w:hAnsi="Arial" w:cs="Arial"/>
                <w:b/>
                <w:bCs/>
                <w:sz w:val="20"/>
                <w:szCs w:val="20"/>
              </w:rPr>
            </w:pPr>
          </w:p>
          <w:p w14:paraId="1B176D98" w14:textId="77777777" w:rsidR="00300BF6" w:rsidRPr="00300BF6" w:rsidRDefault="00300BF6" w:rsidP="00300BF6">
            <w:pPr>
              <w:jc w:val="center"/>
              <w:rPr>
                <w:rFonts w:ascii="Arial" w:hAnsi="Arial" w:cs="Arial"/>
                <w:b/>
                <w:bCs/>
                <w:sz w:val="20"/>
                <w:szCs w:val="20"/>
              </w:rPr>
            </w:pPr>
          </w:p>
          <w:p w14:paraId="6CD42AC5"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Transporte Limpio</w:t>
            </w:r>
          </w:p>
        </w:tc>
        <w:tc>
          <w:tcPr>
            <w:tcW w:w="3637" w:type="dxa"/>
          </w:tcPr>
          <w:p w14:paraId="2279BD81" w14:textId="77777777" w:rsidR="00300BF6" w:rsidRPr="00300BF6" w:rsidRDefault="00300BF6" w:rsidP="0090303C">
            <w:pPr>
              <w:jc w:val="both"/>
              <w:rPr>
                <w:rFonts w:ascii="Arial" w:hAnsi="Arial" w:cs="Arial"/>
                <w:sz w:val="20"/>
                <w:szCs w:val="20"/>
              </w:rPr>
            </w:pPr>
            <w:r w:rsidRPr="00300BF6">
              <w:rPr>
                <w:rFonts w:ascii="Arial" w:hAnsi="Arial" w:cs="Arial"/>
                <w:sz w:val="20"/>
                <w:szCs w:val="20"/>
              </w:rPr>
              <w:t>Reducción anual absoluta en las emisiones de GEI (emisiones evitadas)</w:t>
            </w:r>
          </w:p>
        </w:tc>
        <w:tc>
          <w:tcPr>
            <w:tcW w:w="3544" w:type="dxa"/>
          </w:tcPr>
          <w:p w14:paraId="3367D41B" w14:textId="77777777" w:rsidR="00300BF6" w:rsidRPr="00300BF6" w:rsidRDefault="00300BF6" w:rsidP="00300BF6">
            <w:pPr>
              <w:jc w:val="both"/>
              <w:rPr>
                <w:rFonts w:ascii="Arial" w:hAnsi="Arial" w:cs="Arial"/>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r w:rsidR="00300BF6" w:rsidRPr="00300BF6" w14:paraId="18851648" w14:textId="77777777" w:rsidTr="00300BF6">
        <w:tc>
          <w:tcPr>
            <w:tcW w:w="2170" w:type="dxa"/>
            <w:vMerge/>
          </w:tcPr>
          <w:p w14:paraId="22B4F274" w14:textId="77777777" w:rsidR="00300BF6" w:rsidRPr="00300BF6" w:rsidRDefault="00300BF6" w:rsidP="00300BF6">
            <w:pPr>
              <w:rPr>
                <w:rFonts w:ascii="Arial" w:hAnsi="Arial" w:cs="Arial"/>
                <w:b/>
                <w:bCs/>
                <w:sz w:val="20"/>
                <w:szCs w:val="20"/>
              </w:rPr>
            </w:pPr>
          </w:p>
        </w:tc>
        <w:tc>
          <w:tcPr>
            <w:tcW w:w="3637" w:type="dxa"/>
          </w:tcPr>
          <w:p w14:paraId="12C60863"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 xml:space="preserve">Reducción en las emisiones de gases de efecto invernadero (emisiones evitadas) </w:t>
            </w:r>
          </w:p>
          <w:p w14:paraId="523C72F0" w14:textId="77777777" w:rsidR="00300BF6" w:rsidRPr="00300BF6" w:rsidRDefault="00300BF6" w:rsidP="0090303C">
            <w:pPr>
              <w:jc w:val="both"/>
              <w:rPr>
                <w:rFonts w:ascii="Arial" w:hAnsi="Arial" w:cs="Arial"/>
                <w:sz w:val="20"/>
                <w:szCs w:val="20"/>
              </w:rPr>
            </w:pPr>
          </w:p>
        </w:tc>
        <w:tc>
          <w:tcPr>
            <w:tcW w:w="3544" w:type="dxa"/>
          </w:tcPr>
          <w:tbl>
            <w:tblPr>
              <w:tblW w:w="0" w:type="auto"/>
              <w:tblBorders>
                <w:top w:val="nil"/>
                <w:left w:val="nil"/>
                <w:bottom w:val="nil"/>
                <w:right w:val="nil"/>
              </w:tblBorders>
              <w:tblLook w:val="0000" w:firstRow="0" w:lastRow="0" w:firstColumn="0" w:lastColumn="0" w:noHBand="0" w:noVBand="0"/>
            </w:tblPr>
            <w:tblGrid>
              <w:gridCol w:w="3313"/>
            </w:tblGrid>
            <w:tr w:rsidR="00300BF6" w:rsidRPr="00300BF6" w14:paraId="7CD95168" w14:textId="77777777" w:rsidTr="00C45473">
              <w:trPr>
                <w:trHeight w:val="117"/>
              </w:trPr>
              <w:tc>
                <w:tcPr>
                  <w:tcW w:w="0" w:type="auto"/>
                </w:tcPr>
                <w:p w14:paraId="74124B22" w14:textId="77777777" w:rsidR="00300BF6" w:rsidRPr="00300BF6" w:rsidRDefault="00300BF6" w:rsidP="00300BF6">
                  <w:pPr>
                    <w:autoSpaceDE w:val="0"/>
                    <w:autoSpaceDN w:val="0"/>
                    <w:adjustRightInd w:val="0"/>
                    <w:spacing w:after="0" w:line="240" w:lineRule="auto"/>
                    <w:jc w:val="both"/>
                    <w:rPr>
                      <w:rFonts w:ascii="Arial" w:hAnsi="Arial" w:cs="Arial"/>
                      <w:color w:val="000000"/>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 km</w:t>
                  </w:r>
                </w:p>
              </w:tc>
            </w:tr>
          </w:tbl>
          <w:p w14:paraId="3814FEF0" w14:textId="77777777" w:rsidR="00300BF6" w:rsidRPr="00300BF6" w:rsidRDefault="00300BF6" w:rsidP="00300BF6">
            <w:pPr>
              <w:jc w:val="both"/>
              <w:rPr>
                <w:rFonts w:ascii="Arial" w:hAnsi="Arial" w:cs="Arial"/>
                <w:sz w:val="20"/>
                <w:szCs w:val="20"/>
              </w:rPr>
            </w:pPr>
          </w:p>
        </w:tc>
      </w:tr>
      <w:tr w:rsidR="00300BF6" w:rsidRPr="00300BF6" w14:paraId="6F5E5654" w14:textId="77777777" w:rsidTr="00300BF6">
        <w:tc>
          <w:tcPr>
            <w:tcW w:w="2170" w:type="dxa"/>
            <w:vMerge/>
          </w:tcPr>
          <w:p w14:paraId="44B47A82" w14:textId="77777777" w:rsidR="00300BF6" w:rsidRPr="00300BF6" w:rsidRDefault="00300BF6" w:rsidP="00300BF6">
            <w:pPr>
              <w:rPr>
                <w:rFonts w:ascii="Arial" w:hAnsi="Arial" w:cs="Arial"/>
                <w:b/>
                <w:bCs/>
                <w:sz w:val="20"/>
                <w:szCs w:val="20"/>
              </w:rPr>
            </w:pPr>
          </w:p>
        </w:tc>
        <w:tc>
          <w:tcPr>
            <w:tcW w:w="3637" w:type="dxa"/>
          </w:tcPr>
          <w:p w14:paraId="5ACCA976"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 xml:space="preserve">Reducción anual absoluta en las emisiones de contaminantes (no gases de efecto invernadero) </w:t>
            </w:r>
          </w:p>
          <w:p w14:paraId="788E04B5" w14:textId="77777777" w:rsidR="00300BF6" w:rsidRPr="00300BF6" w:rsidRDefault="00300BF6" w:rsidP="0090303C">
            <w:pPr>
              <w:jc w:val="both"/>
              <w:rPr>
                <w:rFonts w:ascii="Arial" w:hAnsi="Arial" w:cs="Arial"/>
                <w:sz w:val="20"/>
                <w:szCs w:val="20"/>
              </w:rPr>
            </w:pPr>
          </w:p>
        </w:tc>
        <w:tc>
          <w:tcPr>
            <w:tcW w:w="3544" w:type="dxa"/>
          </w:tcPr>
          <w:p w14:paraId="7B5782B8" w14:textId="77777777" w:rsidR="00300BF6" w:rsidRPr="00300BF6" w:rsidRDefault="00300BF6" w:rsidP="00300BF6">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Toneladas de contaminantes</w:t>
            </w:r>
          </w:p>
          <w:p w14:paraId="673ECD7E" w14:textId="77777777" w:rsidR="00300BF6" w:rsidRPr="00300BF6" w:rsidRDefault="00300BF6" w:rsidP="00300BF6">
            <w:pPr>
              <w:jc w:val="both"/>
              <w:rPr>
                <w:rFonts w:ascii="Arial" w:hAnsi="Arial" w:cs="Arial"/>
                <w:sz w:val="20"/>
                <w:szCs w:val="20"/>
              </w:rPr>
            </w:pPr>
          </w:p>
        </w:tc>
      </w:tr>
      <w:tr w:rsidR="00300BF6" w:rsidRPr="00300BF6" w14:paraId="3F5D54DD" w14:textId="77777777" w:rsidTr="00300BF6">
        <w:tc>
          <w:tcPr>
            <w:tcW w:w="2170" w:type="dxa"/>
            <w:vMerge/>
          </w:tcPr>
          <w:p w14:paraId="1122C283" w14:textId="77777777" w:rsidR="00300BF6" w:rsidRPr="00300BF6" w:rsidRDefault="00300BF6" w:rsidP="00300BF6">
            <w:pPr>
              <w:rPr>
                <w:rFonts w:ascii="Arial" w:hAnsi="Arial" w:cs="Arial"/>
                <w:b/>
                <w:bCs/>
                <w:sz w:val="20"/>
                <w:szCs w:val="20"/>
              </w:rPr>
            </w:pPr>
          </w:p>
        </w:tc>
        <w:tc>
          <w:tcPr>
            <w:tcW w:w="3637" w:type="dxa"/>
          </w:tcPr>
          <w:p w14:paraId="7D8CE7F0"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 xml:space="preserve">Reducción en las emisiones de contaminantes (no gases de efecto invernadero) </w:t>
            </w:r>
          </w:p>
          <w:p w14:paraId="21AAE5EA" w14:textId="77777777" w:rsidR="00300BF6" w:rsidRPr="00300BF6" w:rsidRDefault="00300BF6" w:rsidP="0090303C">
            <w:pPr>
              <w:jc w:val="both"/>
              <w:rPr>
                <w:rFonts w:ascii="Arial" w:hAnsi="Arial" w:cs="Arial"/>
                <w:sz w:val="20"/>
                <w:szCs w:val="20"/>
              </w:rPr>
            </w:pPr>
          </w:p>
        </w:tc>
        <w:tc>
          <w:tcPr>
            <w:tcW w:w="3544" w:type="dxa"/>
          </w:tcPr>
          <w:p w14:paraId="34430213" w14:textId="77777777" w:rsidR="00300BF6" w:rsidRPr="00300BF6" w:rsidRDefault="00300BF6" w:rsidP="00300BF6">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Toneladas de contaminantes / km</w:t>
            </w:r>
          </w:p>
          <w:p w14:paraId="09B351FF" w14:textId="77777777" w:rsidR="00300BF6" w:rsidRPr="00300BF6" w:rsidRDefault="00300BF6" w:rsidP="00300BF6">
            <w:pPr>
              <w:jc w:val="both"/>
              <w:rPr>
                <w:rFonts w:ascii="Arial" w:hAnsi="Arial" w:cs="Arial"/>
                <w:sz w:val="20"/>
                <w:szCs w:val="20"/>
              </w:rPr>
            </w:pPr>
          </w:p>
        </w:tc>
      </w:tr>
      <w:tr w:rsidR="00300BF6" w:rsidRPr="00300BF6" w14:paraId="4CDEBB2D" w14:textId="77777777" w:rsidTr="00300BF6">
        <w:tc>
          <w:tcPr>
            <w:tcW w:w="2170" w:type="dxa"/>
            <w:vMerge/>
          </w:tcPr>
          <w:p w14:paraId="7A8D8915" w14:textId="77777777" w:rsidR="00300BF6" w:rsidRPr="00300BF6" w:rsidRDefault="00300BF6" w:rsidP="00300BF6">
            <w:pPr>
              <w:rPr>
                <w:rFonts w:ascii="Arial" w:hAnsi="Arial" w:cs="Arial"/>
                <w:b/>
                <w:bCs/>
                <w:sz w:val="20"/>
                <w:szCs w:val="20"/>
              </w:rPr>
            </w:pPr>
          </w:p>
        </w:tc>
        <w:tc>
          <w:tcPr>
            <w:tcW w:w="3637" w:type="dxa"/>
          </w:tcPr>
          <w:p w14:paraId="22D0F2ED"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Reducción de contaminantes del aire</w:t>
            </w:r>
          </w:p>
        </w:tc>
        <w:tc>
          <w:tcPr>
            <w:tcW w:w="3544" w:type="dxa"/>
          </w:tcPr>
          <w:p w14:paraId="45043129" w14:textId="77777777" w:rsidR="00300BF6" w:rsidRPr="00300BF6" w:rsidRDefault="00300BF6" w:rsidP="00300B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Partículas de materia (PM), óxidos de azufre (SOx), óxidos de nitrógeno (NOx), monóxido de carbono (CO) y compuestos orgánicos volátiles distintos del metano (COVNM)</w:t>
            </w:r>
          </w:p>
        </w:tc>
      </w:tr>
      <w:tr w:rsidR="00300BF6" w:rsidRPr="00300BF6" w14:paraId="42D75AA2" w14:textId="77777777" w:rsidTr="00300BF6">
        <w:tc>
          <w:tcPr>
            <w:tcW w:w="2170" w:type="dxa"/>
            <w:vMerge/>
          </w:tcPr>
          <w:p w14:paraId="17BF798D" w14:textId="77777777" w:rsidR="00300BF6" w:rsidRPr="00300BF6" w:rsidRDefault="00300BF6" w:rsidP="00300BF6">
            <w:pPr>
              <w:rPr>
                <w:rFonts w:ascii="Arial" w:hAnsi="Arial" w:cs="Arial"/>
                <w:b/>
                <w:bCs/>
                <w:sz w:val="20"/>
                <w:szCs w:val="20"/>
              </w:rPr>
            </w:pPr>
          </w:p>
        </w:tc>
        <w:tc>
          <w:tcPr>
            <w:tcW w:w="3637" w:type="dxa"/>
          </w:tcPr>
          <w:p w14:paraId="27A6E5A6" w14:textId="77777777" w:rsidR="00300BF6" w:rsidRPr="00300BF6" w:rsidRDefault="00300BF6" w:rsidP="00903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 xml:space="preserve">Vehículos limpios desplegados </w:t>
            </w:r>
          </w:p>
        </w:tc>
        <w:tc>
          <w:tcPr>
            <w:tcW w:w="3544" w:type="dxa"/>
          </w:tcPr>
          <w:p w14:paraId="48C4D976" w14:textId="77777777" w:rsidR="00300BF6" w:rsidRPr="00300BF6" w:rsidRDefault="00300BF6" w:rsidP="00300BF6">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Número de vehículos eléctricos</w:t>
            </w:r>
          </w:p>
        </w:tc>
      </w:tr>
      <w:tr w:rsidR="00300BF6" w:rsidRPr="00300BF6" w14:paraId="52392456" w14:textId="77777777" w:rsidTr="00300BF6">
        <w:tc>
          <w:tcPr>
            <w:tcW w:w="2170" w:type="dxa"/>
            <w:vMerge/>
          </w:tcPr>
          <w:p w14:paraId="5ABCDFBA" w14:textId="77777777" w:rsidR="00300BF6" w:rsidRPr="00300BF6" w:rsidRDefault="00300BF6" w:rsidP="00300BF6">
            <w:pPr>
              <w:rPr>
                <w:rFonts w:ascii="Arial" w:hAnsi="Arial" w:cs="Arial"/>
                <w:b/>
                <w:bCs/>
                <w:sz w:val="20"/>
                <w:szCs w:val="20"/>
              </w:rPr>
            </w:pPr>
          </w:p>
        </w:tc>
        <w:tc>
          <w:tcPr>
            <w:tcW w:w="3637" w:type="dxa"/>
          </w:tcPr>
          <w:p w14:paraId="1ADFCB79"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202124"/>
                <w:sz w:val="20"/>
                <w:szCs w:val="20"/>
                <w:lang w:val="es-ES"/>
              </w:rPr>
              <w:t>Reducción estimada en el uso de automóviles / camiones</w:t>
            </w:r>
          </w:p>
        </w:tc>
        <w:tc>
          <w:tcPr>
            <w:tcW w:w="3544" w:type="dxa"/>
          </w:tcPr>
          <w:p w14:paraId="168D9FD3" w14:textId="77777777" w:rsidR="00300BF6" w:rsidRPr="00300BF6" w:rsidRDefault="00300BF6" w:rsidP="00300B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Número de kilómetros recorridos o como parte del total de pasajeros de transporte</w:t>
            </w:r>
          </w:p>
        </w:tc>
      </w:tr>
      <w:tr w:rsidR="00300BF6" w:rsidRPr="00300BF6" w14:paraId="46999D8C" w14:textId="77777777" w:rsidTr="00300BF6">
        <w:tc>
          <w:tcPr>
            <w:tcW w:w="2170" w:type="dxa"/>
            <w:vMerge/>
          </w:tcPr>
          <w:p w14:paraId="7533EA67" w14:textId="77777777" w:rsidR="00300BF6" w:rsidRPr="00300BF6" w:rsidRDefault="00300BF6" w:rsidP="00300BF6">
            <w:pPr>
              <w:rPr>
                <w:rFonts w:ascii="Arial" w:hAnsi="Arial" w:cs="Arial"/>
                <w:b/>
                <w:bCs/>
                <w:sz w:val="20"/>
                <w:szCs w:val="20"/>
              </w:rPr>
            </w:pPr>
          </w:p>
        </w:tc>
        <w:tc>
          <w:tcPr>
            <w:tcW w:w="3637" w:type="dxa"/>
          </w:tcPr>
          <w:p w14:paraId="63B47896" w14:textId="77777777" w:rsidR="00300BF6" w:rsidRPr="00300BF6" w:rsidRDefault="00300BF6" w:rsidP="0090303C">
            <w:pPr>
              <w:autoSpaceDE w:val="0"/>
              <w:autoSpaceDN w:val="0"/>
              <w:adjustRightInd w:val="0"/>
              <w:jc w:val="both"/>
              <w:rPr>
                <w:rFonts w:ascii="Arial" w:hAnsi="Arial" w:cs="Arial"/>
                <w:color w:val="202124"/>
                <w:sz w:val="20"/>
                <w:szCs w:val="20"/>
                <w:lang w:val="es-ES"/>
              </w:rPr>
            </w:pPr>
            <w:r w:rsidRPr="00300BF6">
              <w:rPr>
                <w:rFonts w:ascii="Arial" w:hAnsi="Arial" w:cs="Arial"/>
                <w:color w:val="202124"/>
                <w:sz w:val="20"/>
                <w:szCs w:val="20"/>
                <w:lang w:val="es-ES"/>
              </w:rPr>
              <w:t>Reducción estimada del consumo de combustible</w:t>
            </w:r>
          </w:p>
        </w:tc>
        <w:tc>
          <w:tcPr>
            <w:tcW w:w="3544" w:type="dxa"/>
          </w:tcPr>
          <w:p w14:paraId="1D830669" w14:textId="77777777" w:rsidR="00300BF6" w:rsidRPr="00300BF6" w:rsidRDefault="00300BF6" w:rsidP="00300B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sz w:val="20"/>
                <w:szCs w:val="20"/>
                <w:lang w:eastAsia="es-CR"/>
              </w:rPr>
              <w:t>Metros</w:t>
            </w:r>
            <w:r w:rsidRPr="00300BF6">
              <w:rPr>
                <w:rFonts w:ascii="Arial" w:eastAsia="Times New Roman" w:hAnsi="Arial" w:cs="Arial"/>
                <w:sz w:val="20"/>
                <w:szCs w:val="20"/>
                <w:vertAlign w:val="superscript"/>
                <w:lang w:eastAsia="es-CR"/>
              </w:rPr>
              <w:t>3</w:t>
            </w:r>
            <w:r w:rsidRPr="00300BF6">
              <w:rPr>
                <w:rFonts w:ascii="Arial" w:eastAsia="Times New Roman" w:hAnsi="Arial" w:cs="Arial"/>
                <w:sz w:val="20"/>
                <w:szCs w:val="20"/>
                <w:lang w:eastAsia="es-CR"/>
              </w:rPr>
              <w:t xml:space="preserve"> o toneladas de combustible</w:t>
            </w:r>
          </w:p>
        </w:tc>
      </w:tr>
      <w:tr w:rsidR="00300BF6" w:rsidRPr="00300BF6" w14:paraId="4202422B" w14:textId="77777777" w:rsidTr="00300BF6">
        <w:tc>
          <w:tcPr>
            <w:tcW w:w="2170" w:type="dxa"/>
          </w:tcPr>
          <w:p w14:paraId="0E3DCE91"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Agricultura sostenible</w:t>
            </w:r>
          </w:p>
        </w:tc>
        <w:tc>
          <w:tcPr>
            <w:tcW w:w="3637" w:type="dxa"/>
          </w:tcPr>
          <w:p w14:paraId="742A47D2"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 xml:space="preserve">Reducción anual absoluta en las emisiones de gases de efecto invernadero (emisiones evitadas por el uso de agroquímicos) </w:t>
            </w:r>
          </w:p>
        </w:tc>
        <w:tc>
          <w:tcPr>
            <w:tcW w:w="3544" w:type="dxa"/>
          </w:tcPr>
          <w:p w14:paraId="15123781" w14:textId="77777777" w:rsidR="00300BF6" w:rsidRPr="00300BF6" w:rsidRDefault="00300BF6" w:rsidP="00300BF6">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p w14:paraId="76E81F36" w14:textId="77777777" w:rsidR="00300BF6" w:rsidRPr="00300BF6" w:rsidRDefault="00300BF6" w:rsidP="00300BF6">
            <w:pPr>
              <w:autoSpaceDE w:val="0"/>
              <w:autoSpaceDN w:val="0"/>
              <w:adjustRightInd w:val="0"/>
              <w:jc w:val="both"/>
              <w:rPr>
                <w:rFonts w:ascii="Arial" w:hAnsi="Arial" w:cs="Arial"/>
                <w:color w:val="000000"/>
                <w:sz w:val="20"/>
                <w:szCs w:val="20"/>
              </w:rPr>
            </w:pPr>
          </w:p>
        </w:tc>
      </w:tr>
      <w:tr w:rsidR="00300BF6" w:rsidRPr="00300BF6" w14:paraId="78ACBA3A" w14:textId="77777777" w:rsidTr="00300BF6">
        <w:tc>
          <w:tcPr>
            <w:tcW w:w="2170" w:type="dxa"/>
          </w:tcPr>
          <w:p w14:paraId="6BB146A8" w14:textId="77777777" w:rsidR="00300BF6" w:rsidRPr="00300BF6" w:rsidRDefault="00300BF6" w:rsidP="00300BF6">
            <w:pPr>
              <w:autoSpaceDE w:val="0"/>
              <w:autoSpaceDN w:val="0"/>
              <w:adjustRightInd w:val="0"/>
              <w:rPr>
                <w:rFonts w:ascii="Arial" w:hAnsi="Arial" w:cs="Arial"/>
                <w:b/>
                <w:bCs/>
                <w:color w:val="000000"/>
                <w:sz w:val="20"/>
                <w:szCs w:val="20"/>
              </w:rPr>
            </w:pPr>
            <w:r w:rsidRPr="00300BF6">
              <w:rPr>
                <w:rFonts w:ascii="Arial" w:hAnsi="Arial" w:cs="Arial"/>
                <w:b/>
                <w:bCs/>
                <w:color w:val="000000"/>
                <w:sz w:val="20"/>
                <w:szCs w:val="20"/>
              </w:rPr>
              <w:t xml:space="preserve">Bioenergía </w:t>
            </w:r>
          </w:p>
          <w:p w14:paraId="0AF08F79" w14:textId="77777777" w:rsidR="00300BF6" w:rsidRPr="00300BF6" w:rsidRDefault="00300BF6" w:rsidP="00300BF6">
            <w:pPr>
              <w:rPr>
                <w:rFonts w:ascii="Arial" w:hAnsi="Arial" w:cs="Arial"/>
                <w:b/>
                <w:bCs/>
                <w:sz w:val="20"/>
                <w:szCs w:val="20"/>
              </w:rPr>
            </w:pPr>
          </w:p>
        </w:tc>
        <w:tc>
          <w:tcPr>
            <w:tcW w:w="3637" w:type="dxa"/>
          </w:tcPr>
          <w:p w14:paraId="49BCD2EC" w14:textId="77777777" w:rsidR="00300BF6" w:rsidRPr="00300BF6" w:rsidRDefault="00300BF6" w:rsidP="0090303C">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 xml:space="preserve">Generación anual de energías renovables </w:t>
            </w:r>
          </w:p>
        </w:tc>
        <w:tc>
          <w:tcPr>
            <w:tcW w:w="3544" w:type="dxa"/>
          </w:tcPr>
          <w:p w14:paraId="6BF489E3" w14:textId="77777777" w:rsidR="00300BF6" w:rsidRPr="00300BF6" w:rsidRDefault="00300BF6" w:rsidP="00300BF6">
            <w:pPr>
              <w:autoSpaceDE w:val="0"/>
              <w:autoSpaceDN w:val="0"/>
              <w:adjustRightInd w:val="0"/>
              <w:jc w:val="both"/>
              <w:rPr>
                <w:rFonts w:ascii="Arial" w:hAnsi="Arial" w:cs="Arial"/>
                <w:color w:val="000000"/>
                <w:sz w:val="20"/>
                <w:szCs w:val="20"/>
              </w:rPr>
            </w:pPr>
            <w:r w:rsidRPr="00300BF6">
              <w:rPr>
                <w:rFonts w:ascii="Arial" w:hAnsi="Arial" w:cs="Arial"/>
                <w:color w:val="000000"/>
                <w:sz w:val="20"/>
                <w:szCs w:val="20"/>
              </w:rPr>
              <w:t>MWh/GWh (electricidad) o GJ/TJ (otras formas de energía</w:t>
            </w:r>
          </w:p>
          <w:p w14:paraId="1F5AC7B9" w14:textId="77777777" w:rsidR="00300BF6" w:rsidRPr="00300BF6" w:rsidRDefault="00300BF6" w:rsidP="00300BF6">
            <w:pPr>
              <w:autoSpaceDE w:val="0"/>
              <w:autoSpaceDN w:val="0"/>
              <w:adjustRightInd w:val="0"/>
              <w:jc w:val="both"/>
              <w:rPr>
                <w:rFonts w:ascii="Arial" w:hAnsi="Arial" w:cs="Arial"/>
                <w:color w:val="000000"/>
                <w:sz w:val="20"/>
                <w:szCs w:val="20"/>
              </w:rPr>
            </w:pPr>
          </w:p>
        </w:tc>
      </w:tr>
      <w:tr w:rsidR="00300BF6" w:rsidRPr="00300BF6" w14:paraId="39FA481E" w14:textId="77777777" w:rsidTr="00300BF6">
        <w:tc>
          <w:tcPr>
            <w:tcW w:w="2170" w:type="dxa"/>
          </w:tcPr>
          <w:p w14:paraId="157141DA"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Proyectos forestales</w:t>
            </w:r>
          </w:p>
        </w:tc>
        <w:tc>
          <w:tcPr>
            <w:tcW w:w="3637" w:type="dxa"/>
          </w:tcPr>
          <w:p w14:paraId="34F8088F" w14:textId="77777777" w:rsidR="00300BF6" w:rsidRPr="00300BF6" w:rsidRDefault="00300BF6" w:rsidP="0090303C">
            <w:pPr>
              <w:jc w:val="both"/>
              <w:rPr>
                <w:rFonts w:ascii="Arial" w:hAnsi="Arial" w:cs="Arial"/>
                <w:sz w:val="20"/>
                <w:szCs w:val="20"/>
              </w:rPr>
            </w:pPr>
            <w:r w:rsidRPr="00300BF6">
              <w:rPr>
                <w:rFonts w:ascii="Arial" w:hAnsi="Arial" w:cs="Arial"/>
                <w:color w:val="000000"/>
                <w:sz w:val="20"/>
                <w:szCs w:val="20"/>
              </w:rPr>
              <w:t>Capacidad de proyecto forestal para la captura de gases de efecto invernadero</w:t>
            </w:r>
          </w:p>
        </w:tc>
        <w:tc>
          <w:tcPr>
            <w:tcW w:w="3544" w:type="dxa"/>
          </w:tcPr>
          <w:p w14:paraId="2A6D30EA" w14:textId="77777777" w:rsidR="00300BF6" w:rsidRPr="00300BF6" w:rsidRDefault="00300BF6" w:rsidP="00300BF6">
            <w:pPr>
              <w:jc w:val="both"/>
              <w:rPr>
                <w:rFonts w:ascii="Arial" w:hAnsi="Arial" w:cs="Arial"/>
                <w:sz w:val="20"/>
                <w:szCs w:val="20"/>
              </w:rPr>
            </w:pPr>
            <w:r w:rsidRPr="00300BF6">
              <w:rPr>
                <w:rFonts w:ascii="Arial" w:hAnsi="Arial" w:cs="Arial"/>
                <w:color w:val="000000"/>
                <w:sz w:val="20"/>
                <w:szCs w:val="20"/>
              </w:rPr>
              <w:t>Toneladas de CO</w:t>
            </w:r>
            <w:r w:rsidRPr="00300BF6">
              <w:rPr>
                <w:rFonts w:ascii="Arial" w:hAnsi="Arial" w:cs="Arial"/>
                <w:color w:val="000000"/>
                <w:sz w:val="20"/>
                <w:szCs w:val="20"/>
                <w:vertAlign w:val="subscript"/>
              </w:rPr>
              <w:t>2</w:t>
            </w:r>
            <w:r w:rsidRPr="00300BF6">
              <w:rPr>
                <w:rFonts w:ascii="Arial" w:hAnsi="Arial" w:cs="Arial"/>
                <w:color w:val="000000"/>
                <w:sz w:val="20"/>
                <w:szCs w:val="20"/>
              </w:rPr>
              <w:t xml:space="preserve"> equivalente</w:t>
            </w:r>
          </w:p>
        </w:tc>
      </w:tr>
    </w:tbl>
    <w:p w14:paraId="51AD68D6" w14:textId="77777777" w:rsidR="00300BF6" w:rsidRPr="00D37CCC" w:rsidRDefault="00300BF6" w:rsidP="00300B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8"/>
          <w:szCs w:val="18"/>
          <w:lang w:val="es-ES" w:eastAsia="es-CR"/>
        </w:rPr>
      </w:pPr>
      <w:r w:rsidRPr="00300BF6">
        <w:rPr>
          <w:rFonts w:ascii="Arial" w:eastAsia="Times New Roman" w:hAnsi="Arial" w:cs="Arial"/>
          <w:sz w:val="20"/>
          <w:szCs w:val="20"/>
          <w:lang w:eastAsia="es-CR"/>
        </w:rPr>
        <w:t>*</w:t>
      </w:r>
      <w:r w:rsidRPr="00D37CCC">
        <w:rPr>
          <w:rFonts w:ascii="Arial" w:eastAsia="Times New Roman" w:hAnsi="Arial" w:cs="Arial"/>
          <w:color w:val="202124"/>
          <w:sz w:val="18"/>
          <w:szCs w:val="18"/>
          <w:lang w:val="es-ES" w:eastAsia="es-CR"/>
        </w:rPr>
        <w:t xml:space="preserve">Ahorro anual de agua por ejemplo: a) reducción de pérdidas de agua en la transferencia o distribución de agua, b) reducción del consumo de agua de actividades económicas (en procesos industriales, actividades agrícolas incluyendo riego, edificios, entre otros), c) reutilización o uso del agua mediante soluciones y </w:t>
      </w:r>
      <w:r w:rsidRPr="00D37CCC">
        <w:rPr>
          <w:rFonts w:ascii="Arial" w:eastAsia="Times New Roman" w:hAnsi="Arial" w:cs="Arial"/>
          <w:color w:val="202124"/>
          <w:sz w:val="18"/>
          <w:szCs w:val="18"/>
          <w:lang w:val="es-ES" w:eastAsia="es-CR"/>
        </w:rPr>
        <w:lastRenderedPageBreak/>
        <w:t>equipos sin agua para saneamiento, refrigeración sistemas para centrales eléctricas, procesos industriales, etc.</w:t>
      </w:r>
    </w:p>
    <w:p w14:paraId="049BAD97" w14:textId="77777777" w:rsidR="00300BF6" w:rsidRPr="00D37CCC" w:rsidRDefault="00300BF6" w:rsidP="00300B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8"/>
          <w:szCs w:val="18"/>
          <w:lang w:val="es-ES" w:eastAsia="es-CR"/>
        </w:rPr>
      </w:pPr>
    </w:p>
    <w:p w14:paraId="635F3725" w14:textId="77777777" w:rsidR="00300BF6" w:rsidRPr="00D37CCC" w:rsidRDefault="00300BF6" w:rsidP="00300B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8"/>
          <w:szCs w:val="18"/>
          <w:lang w:val="es-ES" w:eastAsia="es-CR"/>
        </w:rPr>
      </w:pPr>
      <w:r w:rsidRPr="00D37CCC">
        <w:rPr>
          <w:rFonts w:ascii="Arial" w:eastAsia="Times New Roman" w:hAnsi="Arial" w:cs="Arial"/>
          <w:color w:val="202124"/>
          <w:sz w:val="18"/>
          <w:szCs w:val="18"/>
          <w:lang w:val="es-ES" w:eastAsia="es-CR"/>
        </w:rPr>
        <w:t>** Volumen anual de aguas residuales tratadas o evitadas: a) aguas residuales tratadas según las normas adecuadas o se evitan las descargas de aguas residuales crudas sin tratar, b) aguas residuales evitadas, reutilizadas o minimizadas en la fuente.</w:t>
      </w:r>
    </w:p>
    <w:p w14:paraId="56D3769C" w14:textId="77777777" w:rsidR="00300BF6" w:rsidRPr="00D37CCC" w:rsidRDefault="00300BF6" w:rsidP="00300BF6">
      <w:pPr>
        <w:spacing w:after="0" w:line="240" w:lineRule="auto"/>
        <w:jc w:val="both"/>
        <w:rPr>
          <w:rFonts w:ascii="Arial" w:eastAsiaTheme="minorEastAsia" w:hAnsi="Arial" w:cs="Arial"/>
          <w:sz w:val="18"/>
          <w:szCs w:val="18"/>
        </w:rPr>
      </w:pPr>
    </w:p>
    <w:p w14:paraId="097A154B"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GEI: Gases Efecto Invernadero</w:t>
      </w:r>
    </w:p>
    <w:p w14:paraId="2B8F90D3"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 xml:space="preserve">MWH: Horas Megawatts </w:t>
      </w:r>
    </w:p>
    <w:p w14:paraId="3DB3B96E"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GWH: Horas Giga watts</w:t>
      </w:r>
    </w:p>
    <w:p w14:paraId="32DD9571"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GJ: Gigajulio</w:t>
      </w:r>
    </w:p>
    <w:p w14:paraId="79BAD9C7"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TJ: Terajulio</w:t>
      </w:r>
    </w:p>
    <w:p w14:paraId="10419D4F"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CO2: Dióxido de carbono</w:t>
      </w:r>
    </w:p>
    <w:p w14:paraId="403C9679"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M</w:t>
      </w:r>
      <w:r w:rsidRPr="00D37CCC">
        <w:rPr>
          <w:rFonts w:ascii="Arial" w:eastAsiaTheme="minorEastAsia" w:hAnsi="Arial" w:cs="Arial"/>
          <w:sz w:val="18"/>
          <w:szCs w:val="18"/>
          <w:vertAlign w:val="superscript"/>
        </w:rPr>
        <w:t xml:space="preserve">2 </w:t>
      </w:r>
      <w:r w:rsidRPr="00D37CCC">
        <w:rPr>
          <w:rFonts w:ascii="Arial" w:eastAsiaTheme="minorEastAsia" w:hAnsi="Arial" w:cs="Arial"/>
          <w:sz w:val="18"/>
          <w:szCs w:val="18"/>
        </w:rPr>
        <w:t>: Metros cuadrados</w:t>
      </w:r>
    </w:p>
    <w:p w14:paraId="6F657154"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M</w:t>
      </w:r>
      <w:r w:rsidRPr="00D37CCC">
        <w:rPr>
          <w:rFonts w:ascii="Arial" w:eastAsiaTheme="minorEastAsia" w:hAnsi="Arial" w:cs="Arial"/>
          <w:sz w:val="18"/>
          <w:szCs w:val="18"/>
          <w:vertAlign w:val="superscript"/>
        </w:rPr>
        <w:t xml:space="preserve">3: </w:t>
      </w:r>
      <w:r w:rsidRPr="00D37CCC">
        <w:rPr>
          <w:rFonts w:ascii="Arial" w:eastAsiaTheme="minorEastAsia" w:hAnsi="Arial" w:cs="Arial"/>
          <w:sz w:val="18"/>
          <w:szCs w:val="18"/>
        </w:rPr>
        <w:t>Metro cúbicos</w:t>
      </w:r>
    </w:p>
    <w:p w14:paraId="21B98766" w14:textId="77777777" w:rsidR="00300BF6" w:rsidRPr="00D37CCC" w:rsidRDefault="00300BF6" w:rsidP="00300BF6">
      <w:pPr>
        <w:spacing w:after="0" w:line="240" w:lineRule="auto"/>
        <w:rPr>
          <w:rFonts w:ascii="Arial" w:eastAsiaTheme="minorEastAsia" w:hAnsi="Arial" w:cs="Arial"/>
          <w:sz w:val="18"/>
          <w:szCs w:val="18"/>
        </w:rPr>
      </w:pPr>
      <w:r w:rsidRPr="00D37CCC">
        <w:rPr>
          <w:rFonts w:ascii="Arial" w:eastAsiaTheme="minorEastAsia" w:hAnsi="Arial" w:cs="Arial"/>
          <w:sz w:val="18"/>
          <w:szCs w:val="18"/>
        </w:rPr>
        <w:t>GBA: Área de construcción bruta</w:t>
      </w:r>
    </w:p>
    <w:p w14:paraId="658C0C79" w14:textId="77777777" w:rsidR="00300BF6" w:rsidRPr="00300BF6" w:rsidRDefault="00300BF6" w:rsidP="00300BF6">
      <w:pPr>
        <w:spacing w:after="0" w:line="240" w:lineRule="auto"/>
        <w:rPr>
          <w:rFonts w:ascii="Arial" w:eastAsiaTheme="minorEastAsia" w:hAnsi="Arial" w:cs="Arial"/>
          <w:sz w:val="20"/>
          <w:szCs w:val="20"/>
        </w:rPr>
      </w:pPr>
    </w:p>
    <w:tbl>
      <w:tblPr>
        <w:tblStyle w:val="Tablaconcuadrcula"/>
        <w:tblW w:w="9351" w:type="dxa"/>
        <w:tblLook w:val="04A0" w:firstRow="1" w:lastRow="0" w:firstColumn="1" w:lastColumn="0" w:noHBand="0" w:noVBand="1"/>
      </w:tblPr>
      <w:tblGrid>
        <w:gridCol w:w="2170"/>
        <w:gridCol w:w="3637"/>
        <w:gridCol w:w="3544"/>
      </w:tblGrid>
      <w:tr w:rsidR="00300BF6" w:rsidRPr="00300BF6" w14:paraId="26F52B71" w14:textId="77777777" w:rsidTr="00D37CCC">
        <w:trPr>
          <w:tblHeader/>
        </w:trPr>
        <w:tc>
          <w:tcPr>
            <w:tcW w:w="9351" w:type="dxa"/>
            <w:gridSpan w:val="3"/>
          </w:tcPr>
          <w:p w14:paraId="48C7758B" w14:textId="77777777" w:rsidR="00300BF6" w:rsidRPr="00300BF6" w:rsidRDefault="00300BF6" w:rsidP="00300BF6">
            <w:pPr>
              <w:jc w:val="center"/>
              <w:rPr>
                <w:rFonts w:ascii="Arial" w:hAnsi="Arial" w:cs="Arial"/>
                <w:b/>
                <w:bCs/>
                <w:color w:val="000000"/>
                <w:sz w:val="20"/>
                <w:szCs w:val="20"/>
              </w:rPr>
            </w:pPr>
            <w:r w:rsidRPr="00300BF6">
              <w:rPr>
                <w:rFonts w:ascii="Arial" w:hAnsi="Arial" w:cs="Arial"/>
                <w:b/>
                <w:bCs/>
                <w:sz w:val="20"/>
                <w:szCs w:val="20"/>
              </w:rPr>
              <w:t>Proyectos sociales</w:t>
            </w:r>
          </w:p>
        </w:tc>
      </w:tr>
      <w:tr w:rsidR="00300BF6" w:rsidRPr="00300BF6" w14:paraId="619FCEB8" w14:textId="77777777" w:rsidTr="00D37CCC">
        <w:trPr>
          <w:tblHeader/>
        </w:trPr>
        <w:tc>
          <w:tcPr>
            <w:tcW w:w="2170" w:type="dxa"/>
          </w:tcPr>
          <w:p w14:paraId="26904EA4" w14:textId="77777777" w:rsidR="00300BF6" w:rsidRPr="00300BF6" w:rsidRDefault="00300BF6" w:rsidP="00300BF6">
            <w:pPr>
              <w:jc w:val="center"/>
              <w:rPr>
                <w:rFonts w:ascii="Arial" w:hAnsi="Arial" w:cs="Arial"/>
                <w:b/>
                <w:bCs/>
                <w:sz w:val="20"/>
                <w:szCs w:val="20"/>
              </w:rPr>
            </w:pPr>
            <w:r w:rsidRPr="00300BF6">
              <w:rPr>
                <w:rFonts w:ascii="Arial" w:hAnsi="Arial" w:cs="Arial"/>
                <w:b/>
                <w:bCs/>
                <w:sz w:val="20"/>
                <w:szCs w:val="20"/>
              </w:rPr>
              <w:t>Categoría</w:t>
            </w:r>
          </w:p>
        </w:tc>
        <w:tc>
          <w:tcPr>
            <w:tcW w:w="3637" w:type="dxa"/>
          </w:tcPr>
          <w:p w14:paraId="0925B316" w14:textId="77777777" w:rsidR="00300BF6" w:rsidRPr="00300BF6" w:rsidRDefault="00300BF6" w:rsidP="00300BF6">
            <w:pPr>
              <w:jc w:val="center"/>
              <w:rPr>
                <w:rFonts w:ascii="Arial" w:hAnsi="Arial" w:cs="Arial"/>
                <w:b/>
                <w:bCs/>
                <w:color w:val="000000"/>
                <w:sz w:val="20"/>
                <w:szCs w:val="20"/>
              </w:rPr>
            </w:pPr>
            <w:r w:rsidRPr="00300BF6">
              <w:rPr>
                <w:rFonts w:ascii="Arial" w:hAnsi="Arial" w:cs="Arial"/>
                <w:b/>
                <w:bCs/>
                <w:color w:val="000000"/>
                <w:sz w:val="20"/>
                <w:szCs w:val="20"/>
              </w:rPr>
              <w:t>Proyectos</w:t>
            </w:r>
          </w:p>
        </w:tc>
        <w:tc>
          <w:tcPr>
            <w:tcW w:w="3544" w:type="dxa"/>
          </w:tcPr>
          <w:p w14:paraId="06540DBD" w14:textId="77777777" w:rsidR="00300BF6" w:rsidRPr="00300BF6" w:rsidRDefault="00300BF6" w:rsidP="00300BF6">
            <w:pPr>
              <w:jc w:val="center"/>
              <w:rPr>
                <w:rFonts w:ascii="Arial" w:hAnsi="Arial" w:cs="Arial"/>
                <w:b/>
                <w:bCs/>
                <w:color w:val="000000"/>
                <w:sz w:val="20"/>
                <w:szCs w:val="20"/>
              </w:rPr>
            </w:pPr>
            <w:r w:rsidRPr="00300BF6">
              <w:rPr>
                <w:rFonts w:ascii="Arial" w:hAnsi="Arial" w:cs="Arial"/>
                <w:b/>
                <w:bCs/>
                <w:color w:val="000000"/>
                <w:sz w:val="20"/>
                <w:szCs w:val="20"/>
              </w:rPr>
              <w:t>Indicadores y unidades de medida</w:t>
            </w:r>
          </w:p>
        </w:tc>
      </w:tr>
      <w:tr w:rsidR="00300BF6" w:rsidRPr="00300BF6" w14:paraId="66089BA0" w14:textId="77777777" w:rsidTr="0090303C">
        <w:tc>
          <w:tcPr>
            <w:tcW w:w="2170" w:type="dxa"/>
          </w:tcPr>
          <w:p w14:paraId="4ACA587D"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Salud</w:t>
            </w:r>
          </w:p>
        </w:tc>
        <w:tc>
          <w:tcPr>
            <w:tcW w:w="3637" w:type="dxa"/>
          </w:tcPr>
          <w:p w14:paraId="4FB17F9D"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-Hospitales y otras instalaciones sanitarias construidas o mejoradas</w:t>
            </w:r>
          </w:p>
          <w:p w14:paraId="67797975"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-Proyecto para reducción de costos de medicinas y tratamientos.</w:t>
            </w:r>
          </w:p>
          <w:p w14:paraId="3A356C06"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-Campañas de vacunación.</w:t>
            </w:r>
          </w:p>
          <w:p w14:paraId="2E7DF8F3"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-Proyectos para aumentar personal de salud en hospitales</w:t>
            </w:r>
          </w:p>
          <w:p w14:paraId="31C442CB" w14:textId="77777777" w:rsidR="00300BF6" w:rsidRPr="00300BF6" w:rsidRDefault="00300BF6" w:rsidP="00300BF6">
            <w:pPr>
              <w:jc w:val="both"/>
              <w:rPr>
                <w:rFonts w:ascii="Arial" w:hAnsi="Arial" w:cs="Arial"/>
                <w:color w:val="000000"/>
                <w:sz w:val="20"/>
                <w:szCs w:val="20"/>
              </w:rPr>
            </w:pPr>
          </w:p>
          <w:p w14:paraId="51432848" w14:textId="77777777" w:rsidR="00300BF6" w:rsidRPr="00300BF6" w:rsidRDefault="00300BF6" w:rsidP="00300BF6">
            <w:pPr>
              <w:jc w:val="both"/>
              <w:rPr>
                <w:rFonts w:ascii="Arial" w:hAnsi="Arial" w:cs="Arial"/>
                <w:color w:val="000000"/>
                <w:sz w:val="20"/>
                <w:szCs w:val="20"/>
              </w:rPr>
            </w:pPr>
          </w:p>
        </w:tc>
        <w:tc>
          <w:tcPr>
            <w:tcW w:w="3544" w:type="dxa"/>
          </w:tcPr>
          <w:p w14:paraId="186D3763"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-Número de beneficiados de proyectos de salud (niños, adultos, adultos mayores.)</w:t>
            </w:r>
          </w:p>
          <w:p w14:paraId="30F293A7"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-Número de camas de hospital.</w:t>
            </w:r>
          </w:p>
          <w:p w14:paraId="65173A78"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-Número de personas vacunadas.</w:t>
            </w:r>
          </w:p>
          <w:p w14:paraId="472AEE67"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-Mortalidad infantil, adultos, adultos mayores y embarazadas.</w:t>
            </w:r>
          </w:p>
          <w:p w14:paraId="5508B2F8"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-Esperanza de vida.</w:t>
            </w:r>
          </w:p>
          <w:p w14:paraId="49C6ADDC"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-Porcentaje de población que no tiene cuidados médicos.</w:t>
            </w:r>
          </w:p>
        </w:tc>
      </w:tr>
      <w:tr w:rsidR="00300BF6" w:rsidRPr="00300BF6" w14:paraId="17DCE61E" w14:textId="77777777" w:rsidTr="0090303C">
        <w:tc>
          <w:tcPr>
            <w:tcW w:w="2170" w:type="dxa"/>
          </w:tcPr>
          <w:p w14:paraId="734726A2"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Educación</w:t>
            </w:r>
          </w:p>
        </w:tc>
        <w:tc>
          <w:tcPr>
            <w:tcW w:w="3637" w:type="dxa"/>
          </w:tcPr>
          <w:p w14:paraId="0BA20912" w14:textId="77777777" w:rsidR="00300BF6" w:rsidRPr="00300BF6" w:rsidRDefault="00300BF6" w:rsidP="00300BF6">
            <w:pPr>
              <w:jc w:val="both"/>
              <w:rPr>
                <w:rFonts w:ascii="Arial" w:hAnsi="Arial" w:cs="Arial"/>
                <w:color w:val="000000"/>
                <w:sz w:val="20"/>
                <w:szCs w:val="20"/>
              </w:rPr>
            </w:pPr>
            <w:r w:rsidRPr="00300BF6">
              <w:rPr>
                <w:rFonts w:ascii="Arial" w:hAnsi="Arial" w:cs="Arial"/>
                <w:color w:val="000000"/>
                <w:sz w:val="20"/>
                <w:szCs w:val="20"/>
              </w:rPr>
              <w:t>-Proyectos para inversión en educación como construcción y mejoras de escuelas, campañas para promover la educación, subsidios para los más necesitados y campañas para niños con necesidades especiales.</w:t>
            </w:r>
          </w:p>
          <w:p w14:paraId="6242A086" w14:textId="77777777" w:rsidR="00300BF6" w:rsidRPr="00300BF6" w:rsidRDefault="00300BF6" w:rsidP="00300BF6">
            <w:pPr>
              <w:jc w:val="both"/>
              <w:rPr>
                <w:rFonts w:ascii="Arial" w:hAnsi="Arial" w:cs="Arial"/>
                <w:color w:val="000000"/>
                <w:sz w:val="20"/>
                <w:szCs w:val="20"/>
              </w:rPr>
            </w:pPr>
          </w:p>
        </w:tc>
        <w:tc>
          <w:tcPr>
            <w:tcW w:w="3544" w:type="dxa"/>
          </w:tcPr>
          <w:p w14:paraId="31151C3B"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 xml:space="preserve"> Número de libros de texto y material didáctico suministrados.</w:t>
            </w:r>
          </w:p>
          <w:p w14:paraId="11E8DE53"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-Tasa de matrícula escolar.</w:t>
            </w:r>
          </w:p>
          <w:p w14:paraId="2DA5D64B"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-Tasa de deserción escolar.</w:t>
            </w:r>
          </w:p>
          <w:p w14:paraId="4E1AC14E"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-Tasa de abandono escolar. prematuro.</w:t>
            </w:r>
          </w:p>
          <w:p w14:paraId="7376A0CE"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 Porcentaje de estudiantes con necesidades educativas especiales en aulas regulares.</w:t>
            </w:r>
          </w:p>
          <w:p w14:paraId="2903E604"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 Porcentaje de población de 25 a 64 años que ha completado su educación terciaria.</w:t>
            </w:r>
          </w:p>
          <w:p w14:paraId="159BDF94"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 Tasa de desempleo juvenil.</w:t>
            </w:r>
          </w:p>
        </w:tc>
      </w:tr>
      <w:tr w:rsidR="00300BF6" w:rsidRPr="00300BF6" w14:paraId="17F49F9E" w14:textId="77777777" w:rsidTr="0090303C">
        <w:tc>
          <w:tcPr>
            <w:tcW w:w="2170" w:type="dxa"/>
          </w:tcPr>
          <w:p w14:paraId="1074CCF7"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Servicios financieros</w:t>
            </w:r>
          </w:p>
        </w:tc>
        <w:tc>
          <w:tcPr>
            <w:tcW w:w="3637" w:type="dxa"/>
          </w:tcPr>
          <w:p w14:paraId="6BE7DED1"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para financiamiento de pequeñas y medianas empresas.</w:t>
            </w:r>
          </w:p>
        </w:tc>
        <w:tc>
          <w:tcPr>
            <w:tcW w:w="3544" w:type="dxa"/>
          </w:tcPr>
          <w:p w14:paraId="395BF5E2"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-Número de empresas o personas que se les otorgó el financiamiento.</w:t>
            </w:r>
          </w:p>
        </w:tc>
      </w:tr>
      <w:tr w:rsidR="00300BF6" w:rsidRPr="00300BF6" w14:paraId="4CE3682A" w14:textId="77777777" w:rsidTr="0090303C">
        <w:tc>
          <w:tcPr>
            <w:tcW w:w="2170" w:type="dxa"/>
          </w:tcPr>
          <w:p w14:paraId="1E9C32F0"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Empoderamiento de mujeres</w:t>
            </w:r>
          </w:p>
        </w:tc>
        <w:tc>
          <w:tcPr>
            <w:tcW w:w="3637" w:type="dxa"/>
          </w:tcPr>
          <w:p w14:paraId="695AE00D"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para financiamiento y empoderamiento de mujeres.</w:t>
            </w:r>
          </w:p>
          <w:p w14:paraId="5E523BC5" w14:textId="77777777" w:rsidR="00300BF6" w:rsidRPr="00300BF6" w:rsidRDefault="00300BF6" w:rsidP="00300BF6">
            <w:pPr>
              <w:rPr>
                <w:rFonts w:ascii="Arial" w:hAnsi="Arial" w:cs="Arial"/>
                <w:color w:val="000000"/>
                <w:sz w:val="20"/>
                <w:szCs w:val="20"/>
              </w:rPr>
            </w:pPr>
          </w:p>
        </w:tc>
        <w:tc>
          <w:tcPr>
            <w:tcW w:w="3544" w:type="dxa"/>
          </w:tcPr>
          <w:p w14:paraId="13CBE7BC"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 xml:space="preserve"> Número de préstamos a pymes propiedad de mujeres.</w:t>
            </w:r>
          </w:p>
          <w:p w14:paraId="1085D1BF"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-Número de mujeres utilizando productos tecnológicos.</w:t>
            </w:r>
          </w:p>
          <w:p w14:paraId="78CC3392"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-Proporción de mujeres en puestos gerenciales.</w:t>
            </w:r>
          </w:p>
        </w:tc>
      </w:tr>
      <w:tr w:rsidR="00300BF6" w:rsidRPr="00300BF6" w14:paraId="5BA5245A" w14:textId="77777777" w:rsidTr="0090303C">
        <w:tc>
          <w:tcPr>
            <w:tcW w:w="2170" w:type="dxa"/>
          </w:tcPr>
          <w:p w14:paraId="4B200479"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Grupos marginados</w:t>
            </w:r>
          </w:p>
        </w:tc>
        <w:tc>
          <w:tcPr>
            <w:tcW w:w="3637" w:type="dxa"/>
          </w:tcPr>
          <w:p w14:paraId="26588168"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para capacitar y brindar trabajos a las personas marginadas o discapacitadas</w:t>
            </w:r>
          </w:p>
        </w:tc>
        <w:tc>
          <w:tcPr>
            <w:tcW w:w="3544" w:type="dxa"/>
          </w:tcPr>
          <w:p w14:paraId="2C693864"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-Porcentaje de la población. marginada y discapacitadas que va a ser beneficiada con el proyecto.</w:t>
            </w:r>
          </w:p>
        </w:tc>
      </w:tr>
      <w:tr w:rsidR="00300BF6" w:rsidRPr="00300BF6" w14:paraId="19302637" w14:textId="77777777" w:rsidTr="0090303C">
        <w:tc>
          <w:tcPr>
            <w:tcW w:w="2170" w:type="dxa"/>
          </w:tcPr>
          <w:p w14:paraId="69706A3B"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Acceso a tecnología</w:t>
            </w:r>
          </w:p>
        </w:tc>
        <w:tc>
          <w:tcPr>
            <w:tcW w:w="3637" w:type="dxa"/>
          </w:tcPr>
          <w:p w14:paraId="18A85BF6"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para financiamiento de tecnología.</w:t>
            </w:r>
          </w:p>
        </w:tc>
        <w:tc>
          <w:tcPr>
            <w:tcW w:w="3544" w:type="dxa"/>
          </w:tcPr>
          <w:p w14:paraId="0DDCAFE2"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 xml:space="preserve"> Número de pequeñas y medianas empresas que reciben apoyo para equipamiento, instalaciones y modernización tecnológica.</w:t>
            </w:r>
          </w:p>
          <w:p w14:paraId="66541776"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lastRenderedPageBreak/>
              <w:t>- Número de préstamos otorgados a hogares de bajos ingresos para instalaciones de tecnologías de mejora de la sostenibilidad.</w:t>
            </w:r>
          </w:p>
          <w:p w14:paraId="43150A12"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 Número de conexiones a Internet por primera vez.</w:t>
            </w:r>
          </w:p>
        </w:tc>
      </w:tr>
      <w:tr w:rsidR="00300BF6" w:rsidRPr="00300BF6" w14:paraId="43C58EE2" w14:textId="77777777" w:rsidTr="0090303C">
        <w:tc>
          <w:tcPr>
            <w:tcW w:w="2170" w:type="dxa"/>
          </w:tcPr>
          <w:p w14:paraId="6736BF01"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lastRenderedPageBreak/>
              <w:t>Seguridad alimentaria</w:t>
            </w:r>
          </w:p>
        </w:tc>
        <w:tc>
          <w:tcPr>
            <w:tcW w:w="3637" w:type="dxa"/>
          </w:tcPr>
          <w:p w14:paraId="3A4A7DF4"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para financiamiento de la agricultura sostenible.</w:t>
            </w:r>
          </w:p>
          <w:p w14:paraId="56CEC564" w14:textId="77777777" w:rsidR="00300BF6" w:rsidRPr="00300BF6" w:rsidRDefault="00300BF6" w:rsidP="00300BF6">
            <w:pPr>
              <w:rPr>
                <w:rFonts w:ascii="Arial" w:hAnsi="Arial" w:cs="Arial"/>
                <w:color w:val="000000"/>
                <w:sz w:val="20"/>
                <w:szCs w:val="20"/>
              </w:rPr>
            </w:pPr>
          </w:p>
        </w:tc>
        <w:tc>
          <w:tcPr>
            <w:tcW w:w="3544" w:type="dxa"/>
          </w:tcPr>
          <w:p w14:paraId="55777FAB"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 xml:space="preserve"> Número de personas que se benefician de proyectos agrícolas y utilizan tecnología agrícola mejorada.</w:t>
            </w:r>
          </w:p>
          <w:p w14:paraId="6469A400"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202124"/>
                <w:sz w:val="20"/>
                <w:szCs w:val="20"/>
                <w:lang w:val="es-ES"/>
              </w:rPr>
              <w:t>- Número de hectáreas de tierra cultivada cuyo uso ha mejorado, es decir replantado, reforestado, ajardinado.</w:t>
            </w:r>
          </w:p>
        </w:tc>
      </w:tr>
      <w:tr w:rsidR="00300BF6" w:rsidRPr="00300BF6" w14:paraId="01D4BC57" w14:textId="77777777" w:rsidTr="0090303C">
        <w:tc>
          <w:tcPr>
            <w:tcW w:w="2170" w:type="dxa"/>
          </w:tcPr>
          <w:p w14:paraId="0D0749BF"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Transporte</w:t>
            </w:r>
          </w:p>
        </w:tc>
        <w:tc>
          <w:tcPr>
            <w:tcW w:w="3637" w:type="dxa"/>
          </w:tcPr>
          <w:p w14:paraId="6BA4EF76"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para financiar transporte</w:t>
            </w:r>
          </w:p>
          <w:p w14:paraId="31838238" w14:textId="77777777" w:rsidR="00300BF6" w:rsidRPr="00300BF6" w:rsidRDefault="00300BF6" w:rsidP="00300BF6">
            <w:pPr>
              <w:rPr>
                <w:rFonts w:ascii="Arial" w:hAnsi="Arial" w:cs="Arial"/>
                <w:color w:val="000000"/>
                <w:sz w:val="20"/>
                <w:szCs w:val="20"/>
              </w:rPr>
            </w:pPr>
          </w:p>
        </w:tc>
        <w:tc>
          <w:tcPr>
            <w:tcW w:w="3544" w:type="dxa"/>
          </w:tcPr>
          <w:p w14:paraId="1D277E08" w14:textId="77777777" w:rsidR="00300BF6" w:rsidRPr="00300BF6" w:rsidRDefault="00300BF6" w:rsidP="00903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Número de personas con acceso a sistemas de transporte sostenibles.</w:t>
            </w:r>
          </w:p>
          <w:p w14:paraId="0F1AAAA9" w14:textId="77777777" w:rsidR="00300BF6" w:rsidRPr="00300BF6" w:rsidRDefault="00300BF6" w:rsidP="00903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0"/>
                <w:szCs w:val="20"/>
                <w:lang w:val="es-ES"/>
              </w:rPr>
            </w:pPr>
            <w:r w:rsidRPr="00300BF6">
              <w:rPr>
                <w:rFonts w:ascii="Arial" w:hAnsi="Arial" w:cs="Arial"/>
                <w:color w:val="202124"/>
                <w:sz w:val="20"/>
                <w:szCs w:val="20"/>
                <w:lang w:val="es-ES"/>
              </w:rPr>
              <w:t>-Número de residentes que se benefician de la infraestructura básica nueva / mejorada que de otro modo no es accesible (es decir, transporte ferroviario, carreteras urbanizadas).</w:t>
            </w:r>
          </w:p>
          <w:p w14:paraId="0D11E040" w14:textId="77777777" w:rsidR="00300BF6" w:rsidRPr="00300BF6" w:rsidRDefault="00300BF6" w:rsidP="0090303C">
            <w:pPr>
              <w:jc w:val="both"/>
              <w:rPr>
                <w:rFonts w:ascii="Arial" w:hAnsi="Arial" w:cs="Arial"/>
                <w:color w:val="202124"/>
                <w:sz w:val="20"/>
                <w:szCs w:val="20"/>
                <w:lang w:val="es-ES"/>
              </w:rPr>
            </w:pPr>
            <w:r w:rsidRPr="00300BF6">
              <w:rPr>
                <w:rFonts w:ascii="Arial" w:eastAsia="Times New Roman" w:hAnsi="Arial" w:cs="Arial"/>
                <w:color w:val="202124"/>
                <w:sz w:val="20"/>
                <w:szCs w:val="20"/>
                <w:lang w:val="es-ES" w:eastAsia="es-CR"/>
              </w:rPr>
              <w:t>-</w:t>
            </w:r>
            <w:r w:rsidRPr="00300BF6">
              <w:rPr>
                <w:rFonts w:ascii="Arial" w:hAnsi="Arial" w:cs="Arial"/>
                <w:color w:val="202124"/>
                <w:sz w:val="20"/>
                <w:szCs w:val="20"/>
                <w:lang w:val="es-ES"/>
              </w:rPr>
              <w:t xml:space="preserve"> Proporción de personas con acceso al transporte público.</w:t>
            </w:r>
          </w:p>
        </w:tc>
      </w:tr>
      <w:tr w:rsidR="00300BF6" w:rsidRPr="00300BF6" w14:paraId="4CD2AAC9" w14:textId="77777777" w:rsidTr="0090303C">
        <w:tc>
          <w:tcPr>
            <w:tcW w:w="2170" w:type="dxa"/>
          </w:tcPr>
          <w:p w14:paraId="5949F4D9"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Agua</w:t>
            </w:r>
          </w:p>
        </w:tc>
        <w:tc>
          <w:tcPr>
            <w:tcW w:w="3637" w:type="dxa"/>
          </w:tcPr>
          <w:p w14:paraId="05431F3A" w14:textId="77777777" w:rsidR="00300BF6" w:rsidRPr="00300BF6" w:rsidRDefault="00300BF6" w:rsidP="00300BF6">
            <w:pPr>
              <w:jc w:val="both"/>
              <w:rPr>
                <w:rFonts w:ascii="Arial" w:hAnsi="Arial" w:cs="Arial"/>
                <w:color w:val="202124"/>
                <w:sz w:val="20"/>
                <w:szCs w:val="20"/>
                <w:lang w:val="es-ES"/>
              </w:rPr>
            </w:pPr>
            <w:r w:rsidRPr="00300BF6">
              <w:rPr>
                <w:rFonts w:ascii="Arial" w:eastAsia="Times New Roman" w:hAnsi="Arial" w:cs="Arial"/>
                <w:color w:val="202124"/>
                <w:sz w:val="20"/>
                <w:szCs w:val="20"/>
                <w:lang w:val="es-ES" w:eastAsia="es-CR"/>
              </w:rPr>
              <w:t xml:space="preserve">-Proyectos de la infraestructura e instalaciones de suministro de agua y mejora de la calidad del suministro de agua potable </w:t>
            </w:r>
            <w:r w:rsidRPr="00300BF6">
              <w:rPr>
                <w:rFonts w:ascii="Arial" w:hAnsi="Arial" w:cs="Arial"/>
                <w:color w:val="202124"/>
                <w:sz w:val="20"/>
                <w:szCs w:val="20"/>
                <w:lang w:val="es-ES"/>
              </w:rPr>
              <w:t>como resultado de un proyecto.</w:t>
            </w:r>
          </w:p>
          <w:p w14:paraId="7B1197E2" w14:textId="77777777" w:rsidR="00300BF6" w:rsidRPr="00300BF6" w:rsidRDefault="00300BF6" w:rsidP="00300BF6">
            <w:pPr>
              <w:jc w:val="both"/>
              <w:rPr>
                <w:rFonts w:ascii="Arial" w:hAnsi="Arial" w:cs="Arial"/>
                <w:color w:val="202124"/>
                <w:sz w:val="20"/>
                <w:szCs w:val="20"/>
                <w:lang w:val="es-ES"/>
              </w:rPr>
            </w:pPr>
          </w:p>
          <w:p w14:paraId="6CFCB28F"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 xml:space="preserve"> Proyectos para reducir el riesgo de un impacto adverso de inundaciones</w:t>
            </w:r>
          </w:p>
          <w:p w14:paraId="355B02B9"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Instalaciones de saneamiento mejoradas que se han construido en el marco de un proyecto.</w:t>
            </w:r>
          </w:p>
          <w:p w14:paraId="7F8446E6" w14:textId="77777777" w:rsidR="00300BF6" w:rsidRPr="00300BF6" w:rsidRDefault="00300BF6" w:rsidP="00300BF6">
            <w:pPr>
              <w:jc w:val="both"/>
              <w:rPr>
                <w:rFonts w:ascii="Arial" w:hAnsi="Arial" w:cs="Arial"/>
                <w:color w:val="202124"/>
                <w:sz w:val="20"/>
                <w:szCs w:val="20"/>
                <w:lang w:val="es-ES"/>
              </w:rPr>
            </w:pPr>
          </w:p>
          <w:p w14:paraId="10A0E1A4" w14:textId="77777777" w:rsidR="00300BF6" w:rsidRPr="00300BF6" w:rsidRDefault="00300BF6" w:rsidP="00300BF6">
            <w:pPr>
              <w:jc w:val="both"/>
              <w:rPr>
                <w:rFonts w:ascii="Arial" w:hAnsi="Arial" w:cs="Arial"/>
                <w:color w:val="202124"/>
                <w:sz w:val="20"/>
                <w:szCs w:val="20"/>
                <w:lang w:val="es-ES"/>
              </w:rPr>
            </w:pPr>
            <w:r w:rsidRPr="00300BF6">
              <w:rPr>
                <w:rFonts w:ascii="Arial" w:hAnsi="Arial" w:cs="Arial"/>
                <w:color w:val="202124"/>
                <w:sz w:val="20"/>
                <w:szCs w:val="20"/>
                <w:lang w:val="es-ES"/>
              </w:rPr>
              <w:t>Área cubierta por prácticas sostenibles de gestión de recursos hídricos y terrestres.</w:t>
            </w:r>
          </w:p>
        </w:tc>
        <w:tc>
          <w:tcPr>
            <w:tcW w:w="3544" w:type="dxa"/>
          </w:tcPr>
          <w:p w14:paraId="06FCFC44" w14:textId="77777777" w:rsidR="00300BF6" w:rsidRPr="00300BF6" w:rsidRDefault="00300BF6" w:rsidP="0090303C">
            <w:pPr>
              <w:jc w:val="both"/>
              <w:rPr>
                <w:rFonts w:ascii="Arial" w:hAnsi="Arial" w:cs="Arial"/>
                <w:color w:val="202124"/>
                <w:sz w:val="20"/>
                <w:szCs w:val="20"/>
                <w:lang w:val="es-ES"/>
              </w:rPr>
            </w:pPr>
            <w:r w:rsidRPr="00300BF6">
              <w:rPr>
                <w:rFonts w:ascii="Arial" w:eastAsia="Times New Roman" w:hAnsi="Arial" w:cs="Arial"/>
                <w:color w:val="202124"/>
                <w:sz w:val="20"/>
                <w:szCs w:val="20"/>
                <w:lang w:val="es-ES" w:eastAsia="es-CR"/>
              </w:rPr>
              <w:t xml:space="preserve">-Número de personas con acceso a agua potable limpia a través de infraestructura que respalde el uso sostenible y eficiente del agua (donde el consumo promedio por persona es consistente con estándares reconocidos internacionalmente para </w:t>
            </w:r>
            <w:r w:rsidRPr="00300BF6">
              <w:rPr>
                <w:rFonts w:ascii="Arial" w:hAnsi="Arial" w:cs="Arial"/>
                <w:color w:val="202124"/>
                <w:sz w:val="20"/>
                <w:szCs w:val="20"/>
                <w:lang w:val="es-ES"/>
              </w:rPr>
              <w:t>uso sostenible del agua).</w:t>
            </w:r>
          </w:p>
          <w:p w14:paraId="32666C35"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w:t>
            </w:r>
            <w:r w:rsidRPr="00300BF6">
              <w:rPr>
                <w:rFonts w:ascii="Arial" w:eastAsia="Times New Roman" w:hAnsi="Arial" w:cs="Arial"/>
                <w:color w:val="202124"/>
                <w:sz w:val="20"/>
                <w:szCs w:val="20"/>
                <w:lang w:val="es-ES" w:eastAsia="es-CR"/>
              </w:rPr>
              <w:t xml:space="preserve"> Número de personas y / o empresas (por ejemplo, empresas o explotaciones agrícolas) que se benefician de las medidas para mitigar las consecuencias de inundaciones y sequías.</w:t>
            </w:r>
          </w:p>
          <w:p w14:paraId="1E520D3D"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rPr>
              <w:t xml:space="preserve"> Número de p</w:t>
            </w:r>
            <w:r w:rsidRPr="00300BF6">
              <w:rPr>
                <w:rFonts w:ascii="Arial" w:hAnsi="Arial" w:cs="Arial"/>
                <w:color w:val="202124"/>
                <w:sz w:val="20"/>
                <w:szCs w:val="20"/>
                <w:lang w:val="es-ES"/>
              </w:rPr>
              <w:t>ersonas con acceso a instalaciones de saneamiento mejoradas en el marco de un proyecto.</w:t>
            </w:r>
          </w:p>
        </w:tc>
      </w:tr>
      <w:tr w:rsidR="00300BF6" w:rsidRPr="00300BF6" w14:paraId="24D18A61" w14:textId="77777777" w:rsidTr="0090303C">
        <w:tc>
          <w:tcPr>
            <w:tcW w:w="2170" w:type="dxa"/>
          </w:tcPr>
          <w:p w14:paraId="48EEC1C0" w14:textId="77777777" w:rsidR="00300BF6" w:rsidRPr="00300BF6" w:rsidRDefault="00300BF6" w:rsidP="00300BF6">
            <w:pPr>
              <w:rPr>
                <w:rFonts w:ascii="Arial" w:hAnsi="Arial" w:cs="Arial"/>
                <w:b/>
                <w:bCs/>
                <w:sz w:val="20"/>
                <w:szCs w:val="20"/>
              </w:rPr>
            </w:pPr>
            <w:r w:rsidRPr="00300BF6">
              <w:rPr>
                <w:rFonts w:ascii="Arial" w:hAnsi="Arial" w:cs="Arial"/>
                <w:b/>
                <w:bCs/>
                <w:sz w:val="20"/>
                <w:szCs w:val="20"/>
              </w:rPr>
              <w:t>Electricidad</w:t>
            </w:r>
          </w:p>
        </w:tc>
        <w:tc>
          <w:tcPr>
            <w:tcW w:w="3637" w:type="dxa"/>
          </w:tcPr>
          <w:p w14:paraId="0A8BCFB3"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 xml:space="preserve">Proyectos para asequibilidad de electricidad. </w:t>
            </w:r>
          </w:p>
          <w:p w14:paraId="30ABBD8D" w14:textId="77777777" w:rsidR="00300BF6" w:rsidRPr="00300BF6" w:rsidRDefault="00300BF6" w:rsidP="00300BF6">
            <w:pPr>
              <w:rPr>
                <w:rFonts w:ascii="Arial" w:hAnsi="Arial" w:cs="Arial"/>
                <w:color w:val="000000"/>
                <w:sz w:val="20"/>
                <w:szCs w:val="20"/>
              </w:rPr>
            </w:pPr>
          </w:p>
          <w:p w14:paraId="4793948D" w14:textId="77777777" w:rsidR="00300BF6" w:rsidRPr="00300BF6" w:rsidRDefault="00300BF6" w:rsidP="00300BF6">
            <w:pPr>
              <w:rPr>
                <w:rFonts w:ascii="Arial" w:hAnsi="Arial" w:cs="Arial"/>
                <w:color w:val="000000"/>
                <w:sz w:val="20"/>
                <w:szCs w:val="20"/>
              </w:rPr>
            </w:pPr>
          </w:p>
        </w:tc>
        <w:tc>
          <w:tcPr>
            <w:tcW w:w="3544" w:type="dxa"/>
          </w:tcPr>
          <w:p w14:paraId="03B6C642"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Número de nuevas conexiones eléctricas domésticas.</w:t>
            </w:r>
          </w:p>
          <w:p w14:paraId="15E08E12"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 Número de personas que recibieron acceso a energía limpia y asequible.</w:t>
            </w:r>
          </w:p>
          <w:p w14:paraId="62B715F0"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-Área geográfica en que se instaló la electricidad.</w:t>
            </w:r>
          </w:p>
        </w:tc>
      </w:tr>
      <w:tr w:rsidR="00300BF6" w:rsidRPr="00300BF6" w14:paraId="6EB53923" w14:textId="77777777" w:rsidTr="0090303C">
        <w:tc>
          <w:tcPr>
            <w:tcW w:w="2170" w:type="dxa"/>
          </w:tcPr>
          <w:p w14:paraId="15B67E30" w14:textId="77777777" w:rsidR="00300BF6" w:rsidRPr="00300BF6" w:rsidRDefault="00300BF6" w:rsidP="00300BF6">
            <w:pPr>
              <w:rPr>
                <w:rFonts w:ascii="Arial" w:hAnsi="Arial" w:cs="Arial"/>
                <w:b/>
                <w:bCs/>
                <w:sz w:val="20"/>
                <w:szCs w:val="20"/>
              </w:rPr>
            </w:pPr>
            <w:r w:rsidRPr="00300BF6">
              <w:rPr>
                <w:rFonts w:ascii="Arial" w:hAnsi="Arial" w:cs="Arial"/>
                <w:b/>
                <w:bCs/>
                <w:color w:val="202124"/>
                <w:sz w:val="20"/>
                <w:szCs w:val="20"/>
                <w:lang w:val="es-ES"/>
              </w:rPr>
              <w:t>Vivienda asequible</w:t>
            </w:r>
          </w:p>
        </w:tc>
        <w:tc>
          <w:tcPr>
            <w:tcW w:w="3637" w:type="dxa"/>
          </w:tcPr>
          <w:p w14:paraId="1513ADD7"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para vivienda.</w:t>
            </w:r>
          </w:p>
          <w:p w14:paraId="2F00BFA3" w14:textId="77777777" w:rsidR="00300BF6" w:rsidRPr="00300BF6" w:rsidRDefault="00300BF6" w:rsidP="00300BF6">
            <w:pPr>
              <w:rPr>
                <w:rFonts w:ascii="Arial" w:hAnsi="Arial" w:cs="Arial"/>
                <w:color w:val="000000"/>
                <w:sz w:val="20"/>
                <w:szCs w:val="20"/>
              </w:rPr>
            </w:pPr>
          </w:p>
        </w:tc>
        <w:tc>
          <w:tcPr>
            <w:tcW w:w="3544" w:type="dxa"/>
          </w:tcPr>
          <w:p w14:paraId="4AC4A256"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-Número de viviendas o familias beneficiadas.</w:t>
            </w:r>
          </w:p>
          <w:p w14:paraId="74949A13"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-Sector al que está dirigido.</w:t>
            </w:r>
          </w:p>
          <w:p w14:paraId="03E7CD22"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000000"/>
                <w:sz w:val="20"/>
                <w:szCs w:val="20"/>
              </w:rPr>
              <w:t>-Precio promedio de las viviendas.</w:t>
            </w:r>
          </w:p>
        </w:tc>
      </w:tr>
      <w:tr w:rsidR="00300BF6" w:rsidRPr="00300BF6" w14:paraId="68A92140" w14:textId="77777777" w:rsidTr="0090303C">
        <w:tc>
          <w:tcPr>
            <w:tcW w:w="2170" w:type="dxa"/>
          </w:tcPr>
          <w:p w14:paraId="395DDEDD" w14:textId="77777777" w:rsidR="00300BF6" w:rsidRPr="00300BF6" w:rsidRDefault="00300BF6" w:rsidP="00300BF6">
            <w:pPr>
              <w:rPr>
                <w:rFonts w:ascii="Arial" w:hAnsi="Arial" w:cs="Arial"/>
                <w:b/>
                <w:bCs/>
                <w:color w:val="202124"/>
                <w:sz w:val="20"/>
                <w:szCs w:val="20"/>
                <w:lang w:val="es-ES"/>
              </w:rPr>
            </w:pPr>
            <w:r w:rsidRPr="00300BF6">
              <w:rPr>
                <w:rFonts w:ascii="Arial" w:hAnsi="Arial" w:cs="Arial"/>
                <w:b/>
                <w:bCs/>
                <w:color w:val="202124"/>
                <w:sz w:val="20"/>
                <w:szCs w:val="20"/>
                <w:lang w:val="es-ES"/>
              </w:rPr>
              <w:t>Eficiencia de recursos</w:t>
            </w:r>
          </w:p>
        </w:tc>
        <w:tc>
          <w:tcPr>
            <w:tcW w:w="3637" w:type="dxa"/>
          </w:tcPr>
          <w:p w14:paraId="613B9488" w14:textId="77777777" w:rsidR="00300BF6" w:rsidRPr="00300BF6" w:rsidRDefault="00300BF6" w:rsidP="00300BF6">
            <w:pPr>
              <w:rPr>
                <w:rFonts w:ascii="Arial" w:hAnsi="Arial" w:cs="Arial"/>
                <w:color w:val="000000"/>
                <w:sz w:val="20"/>
                <w:szCs w:val="20"/>
              </w:rPr>
            </w:pPr>
            <w:r w:rsidRPr="00300BF6">
              <w:rPr>
                <w:rFonts w:ascii="Arial" w:hAnsi="Arial" w:cs="Arial"/>
                <w:color w:val="000000"/>
                <w:sz w:val="20"/>
                <w:szCs w:val="20"/>
              </w:rPr>
              <w:t>Proyectos de recolección de recursos</w:t>
            </w:r>
          </w:p>
        </w:tc>
        <w:tc>
          <w:tcPr>
            <w:tcW w:w="3544" w:type="dxa"/>
          </w:tcPr>
          <w:p w14:paraId="45BE13DA" w14:textId="77777777" w:rsidR="00300BF6" w:rsidRPr="00300BF6" w:rsidRDefault="00300BF6" w:rsidP="00903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 xml:space="preserve">-Número de personas o porcentaje de la población con acceso a la </w:t>
            </w:r>
            <w:r w:rsidRPr="00300BF6">
              <w:rPr>
                <w:rFonts w:ascii="Arial" w:eastAsia="Times New Roman" w:hAnsi="Arial" w:cs="Arial"/>
                <w:color w:val="202124"/>
                <w:sz w:val="20"/>
                <w:szCs w:val="20"/>
                <w:lang w:val="es-ES" w:eastAsia="es-CR"/>
              </w:rPr>
              <w:lastRenderedPageBreak/>
              <w:t>recolección de residuos bajo el proyecto.</w:t>
            </w:r>
          </w:p>
          <w:p w14:paraId="280C61FF" w14:textId="77777777" w:rsidR="00300BF6" w:rsidRPr="00300BF6" w:rsidRDefault="00300BF6" w:rsidP="00903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-Área con servicio mejorado de recolección de residuos regular (diaria, semanal o quincenal)</w:t>
            </w:r>
          </w:p>
          <w:p w14:paraId="7E183844" w14:textId="77777777" w:rsidR="00300BF6" w:rsidRPr="00300BF6" w:rsidRDefault="00300BF6" w:rsidP="00903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-Cuántas fracciones de residuos se separaron antes y después del proyecto</w:t>
            </w:r>
          </w:p>
          <w:p w14:paraId="02339798" w14:textId="77777777" w:rsidR="00300BF6" w:rsidRPr="00300BF6" w:rsidRDefault="00300BF6" w:rsidP="0090303C">
            <w:pPr>
              <w:jc w:val="both"/>
              <w:rPr>
                <w:rFonts w:ascii="Arial" w:eastAsia="Times New Roman" w:hAnsi="Arial" w:cs="Arial"/>
                <w:color w:val="202124"/>
                <w:sz w:val="20"/>
                <w:szCs w:val="20"/>
                <w:lang w:val="es-ES" w:eastAsia="es-CR"/>
              </w:rPr>
            </w:pPr>
            <w:r w:rsidRPr="00300BF6">
              <w:rPr>
                <w:rFonts w:ascii="Arial" w:eastAsia="Times New Roman" w:hAnsi="Arial" w:cs="Arial"/>
                <w:color w:val="202124"/>
                <w:sz w:val="20"/>
                <w:szCs w:val="20"/>
                <w:lang w:val="es-ES" w:eastAsia="es-CR"/>
              </w:rPr>
              <w:t>-La cantidad absoluta o porcentaje de residuos no separados antes y después del proyecto.</w:t>
            </w:r>
          </w:p>
          <w:p w14:paraId="104B64AF"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 xml:space="preserve"> Número de personas o porcentajes de la población que reciben servicios municipales mejorados de tratamiento o eliminación de residuos.</w:t>
            </w:r>
          </w:p>
          <w:p w14:paraId="37624579"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000000"/>
                <w:sz w:val="20"/>
                <w:szCs w:val="20"/>
              </w:rPr>
              <w:t>-</w:t>
            </w:r>
            <w:r w:rsidRPr="00300BF6">
              <w:rPr>
                <w:rFonts w:ascii="Arial" w:hAnsi="Arial" w:cs="Arial"/>
                <w:color w:val="202124"/>
                <w:sz w:val="20"/>
                <w:szCs w:val="20"/>
                <w:lang w:val="es-ES"/>
              </w:rPr>
              <w:t xml:space="preserve"> Número de personas que se benefician de la recolección selectiva de materiales reciclables.</w:t>
            </w:r>
          </w:p>
          <w:p w14:paraId="501010C4" w14:textId="77777777" w:rsidR="00300BF6" w:rsidRPr="00300BF6" w:rsidRDefault="00300BF6" w:rsidP="0090303C">
            <w:pPr>
              <w:jc w:val="both"/>
              <w:rPr>
                <w:rFonts w:ascii="Arial" w:hAnsi="Arial" w:cs="Arial"/>
                <w:color w:val="202124"/>
                <w:sz w:val="20"/>
                <w:szCs w:val="20"/>
                <w:lang w:val="es-ES"/>
              </w:rPr>
            </w:pPr>
            <w:r w:rsidRPr="00300BF6">
              <w:rPr>
                <w:rFonts w:ascii="Arial" w:hAnsi="Arial" w:cs="Arial"/>
                <w:color w:val="202124"/>
                <w:sz w:val="20"/>
                <w:szCs w:val="20"/>
                <w:lang w:val="es-ES"/>
              </w:rPr>
              <w:t>- Número de recicladores informales integrados en un sistema formal</w:t>
            </w:r>
          </w:p>
          <w:p w14:paraId="136018EE" w14:textId="77777777" w:rsidR="00300BF6" w:rsidRPr="00300BF6" w:rsidRDefault="00300BF6" w:rsidP="0090303C">
            <w:pPr>
              <w:jc w:val="both"/>
              <w:rPr>
                <w:rFonts w:ascii="Arial" w:hAnsi="Arial" w:cs="Arial"/>
                <w:color w:val="000000"/>
                <w:sz w:val="20"/>
                <w:szCs w:val="20"/>
              </w:rPr>
            </w:pPr>
            <w:r w:rsidRPr="00300BF6">
              <w:rPr>
                <w:rFonts w:ascii="Arial" w:hAnsi="Arial" w:cs="Arial"/>
                <w:color w:val="202124"/>
                <w:sz w:val="20"/>
                <w:szCs w:val="20"/>
                <w:lang w:val="es-ES"/>
              </w:rPr>
              <w:t>- Reducción absoluta o porcentaje de contaminantes.</w:t>
            </w:r>
          </w:p>
        </w:tc>
      </w:tr>
    </w:tbl>
    <w:p w14:paraId="3B6D7655" w14:textId="77777777" w:rsidR="00300BF6" w:rsidRPr="00300BF6" w:rsidRDefault="00300BF6" w:rsidP="00300BF6"/>
    <w:p w14:paraId="71616BCC" w14:textId="77777777" w:rsidR="00300BF6" w:rsidRPr="00300BF6" w:rsidRDefault="003614B6" w:rsidP="001074B6">
      <w:pPr>
        <w:jc w:val="both"/>
      </w:pPr>
      <w:r w:rsidRPr="009C7F93">
        <w:rPr>
          <w:rFonts w:ascii="Arial" w:hAnsi="Arial" w:cs="Arial"/>
        </w:rPr>
        <w:t xml:space="preserve">Para mayor información se recomienda consultar los informes de impacto de bonos verdes y sociales </w:t>
      </w:r>
      <w:r w:rsidRPr="0046471B">
        <w:rPr>
          <w:rFonts w:ascii="Arial" w:hAnsi="Arial" w:cs="Arial"/>
        </w:rPr>
        <w:t>del ICMA.</w:t>
      </w:r>
      <w:r>
        <w:rPr>
          <w:rFonts w:ascii="Arial" w:hAnsi="Arial" w:cs="Arial"/>
        </w:rPr>
        <w:t xml:space="preserve"> </w:t>
      </w:r>
    </w:p>
    <w:p w14:paraId="417177E8" w14:textId="77777777" w:rsidR="00300BF6" w:rsidRPr="00300BF6" w:rsidRDefault="00300BF6" w:rsidP="00300BF6"/>
    <w:p w14:paraId="3911D06E" w14:textId="77777777" w:rsidR="00714A0E" w:rsidRDefault="00714A0E"/>
    <w:p w14:paraId="7B75DAEF" w14:textId="77777777" w:rsidR="00714A0E" w:rsidRDefault="00714A0E"/>
    <w:sectPr w:rsidR="00714A0E" w:rsidSect="005D280B">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8A84E" w14:textId="77777777" w:rsidR="00364700" w:rsidRDefault="00364700" w:rsidP="001B60B2">
      <w:pPr>
        <w:spacing w:after="0" w:line="240" w:lineRule="auto"/>
      </w:pPr>
      <w:r>
        <w:separator/>
      </w:r>
    </w:p>
  </w:endnote>
  <w:endnote w:type="continuationSeparator" w:id="0">
    <w:p w14:paraId="7C00D0E8" w14:textId="77777777" w:rsidR="00364700" w:rsidRDefault="00364700" w:rsidP="001B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01T">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32C9" w14:textId="77777777" w:rsidR="001E7CEB" w:rsidRDefault="001E7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1EC3" w14:textId="77777777" w:rsidR="00931CE6" w:rsidRPr="00492B59" w:rsidRDefault="00931CE6" w:rsidP="00931CE6">
    <w:pPr>
      <w:pStyle w:val="Piedepgina"/>
      <w:pBdr>
        <w:top w:val="single" w:sz="4" w:space="1" w:color="D9D9D9"/>
      </w:pBdr>
      <w:rPr>
        <w:rFonts w:ascii="Arial" w:hAnsi="Arial" w:cs="Arial"/>
        <w:b/>
        <w:bCs/>
        <w:color w:val="1B75BB"/>
      </w:rPr>
    </w:pPr>
    <w:r w:rsidRPr="00492B59">
      <w:rPr>
        <w:rFonts w:ascii="Arial" w:hAnsi="Arial" w:cs="Arial"/>
        <w:color w:val="1B75BB"/>
      </w:rPr>
      <w:fldChar w:fldCharType="begin"/>
    </w:r>
    <w:r w:rsidRPr="00492B59">
      <w:rPr>
        <w:rFonts w:ascii="Arial" w:hAnsi="Arial" w:cs="Arial"/>
        <w:color w:val="1B75BB"/>
      </w:rPr>
      <w:instrText xml:space="preserve"> PAGE   \* MERGEFORMAT </w:instrText>
    </w:r>
    <w:r w:rsidRPr="00492B59">
      <w:rPr>
        <w:rFonts w:ascii="Arial" w:hAnsi="Arial" w:cs="Arial"/>
        <w:color w:val="1B75BB"/>
      </w:rPr>
      <w:fldChar w:fldCharType="separate"/>
    </w:r>
    <w:r>
      <w:rPr>
        <w:rFonts w:ascii="Arial" w:hAnsi="Arial" w:cs="Arial"/>
        <w:color w:val="1B75BB"/>
      </w:rPr>
      <w:t>2</w:t>
    </w:r>
    <w:r w:rsidRPr="00492B59">
      <w:rPr>
        <w:rFonts w:ascii="Arial" w:hAnsi="Arial" w:cs="Arial"/>
        <w:b/>
        <w:bCs/>
        <w:noProof/>
        <w:color w:val="1B75BB"/>
      </w:rPr>
      <w:fldChar w:fldCharType="end"/>
    </w:r>
    <w:r w:rsidRPr="00492B59">
      <w:rPr>
        <w:rFonts w:ascii="Arial" w:hAnsi="Arial" w:cs="Arial"/>
        <w:b/>
        <w:bCs/>
        <w:color w:val="1B75BB"/>
      </w:rPr>
      <w:t xml:space="preserve"> | </w:t>
    </w:r>
  </w:p>
  <w:p w14:paraId="22419F56" w14:textId="77777777" w:rsidR="00AB741D" w:rsidRDefault="00AB74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8B586" w14:textId="77777777" w:rsidR="001E7CEB" w:rsidRDefault="001E7C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43EEF" w14:textId="77777777" w:rsidR="00364700" w:rsidRDefault="00364700" w:rsidP="001B60B2">
      <w:pPr>
        <w:spacing w:after="0" w:line="240" w:lineRule="auto"/>
      </w:pPr>
      <w:r>
        <w:separator/>
      </w:r>
    </w:p>
  </w:footnote>
  <w:footnote w:type="continuationSeparator" w:id="0">
    <w:p w14:paraId="333836D5" w14:textId="77777777" w:rsidR="00364700" w:rsidRDefault="00364700" w:rsidP="001B60B2">
      <w:pPr>
        <w:spacing w:after="0" w:line="240" w:lineRule="auto"/>
      </w:pPr>
      <w:r>
        <w:continuationSeparator/>
      </w:r>
    </w:p>
  </w:footnote>
  <w:footnote w:id="1">
    <w:p w14:paraId="1AE2C885" w14:textId="15239C0E" w:rsidR="0016592D" w:rsidRPr="00EC0AC7" w:rsidRDefault="0016592D" w:rsidP="0016592D">
      <w:pPr>
        <w:autoSpaceDE w:val="0"/>
        <w:autoSpaceDN w:val="0"/>
        <w:jc w:val="both"/>
        <w:rPr>
          <w:rFonts w:ascii="Arial" w:eastAsia="Times New Roman" w:hAnsi="Arial" w:cs="Arial"/>
          <w:bCs/>
          <w:lang w:val="es-ES"/>
        </w:rPr>
      </w:pPr>
      <w:r>
        <w:rPr>
          <w:rStyle w:val="Refdenotaalpie"/>
        </w:rPr>
        <w:footnoteRef/>
      </w:r>
      <w:r>
        <w:t xml:space="preserve"> </w:t>
      </w:r>
      <w:r w:rsidRPr="009E3DF3">
        <w:rPr>
          <w:rFonts w:ascii="Arial" w:eastAsia="Times New Roman" w:hAnsi="Arial" w:cs="Arial"/>
          <w:bCs/>
          <w:lang w:val="es-ES"/>
        </w:rPr>
        <w:t>Superintendencia General de Valores. Despacho de la Superintendente. A las quince horas del veintidós de diciembre del dos mil veintiuno.</w:t>
      </w:r>
      <w:r>
        <w:rPr>
          <w:rFonts w:ascii="Arial" w:eastAsia="Times New Roman" w:hAnsi="Arial" w:cs="Arial"/>
          <w:bCs/>
          <w:lang w:val="es-ES"/>
        </w:rPr>
        <w:t xml:space="preserve"> </w:t>
      </w:r>
      <w:r w:rsidR="001E7CEB">
        <w:rPr>
          <w:rFonts w:ascii="Arial" w:eastAsia="Times New Roman" w:hAnsi="Arial" w:cs="Arial"/>
          <w:bCs/>
          <w:lang w:val="es-ES"/>
        </w:rPr>
        <w:t xml:space="preserve">Publicado en el </w:t>
      </w:r>
      <w:r w:rsidR="001E7CEB" w:rsidRPr="001E7CEB">
        <w:rPr>
          <w:rFonts w:ascii="Arial" w:eastAsia="Times New Roman" w:hAnsi="Arial" w:cs="Arial"/>
          <w:bCs/>
          <w:lang w:val="es-ES"/>
        </w:rPr>
        <w:t>Alcance No. 11 del viernes 21 de enero de 2022.</w:t>
      </w:r>
    </w:p>
    <w:p w14:paraId="09335D6D" w14:textId="77777777" w:rsidR="0016592D" w:rsidRPr="00C45E74" w:rsidRDefault="0016592D" w:rsidP="0016592D">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5618" w14:textId="77777777" w:rsidR="001E7CEB" w:rsidRDefault="001E7C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8D0A5" w14:textId="288A1DEC" w:rsidR="00931CE6" w:rsidRDefault="00931CE6">
    <w:pPr>
      <w:pStyle w:val="Encabezado"/>
    </w:pPr>
    <w:r>
      <w:rPr>
        <w:noProof/>
        <w:lang w:eastAsia="es-CR"/>
      </w:rPr>
      <w:drawing>
        <wp:anchor distT="0" distB="0" distL="114300" distR="114300" simplePos="0" relativeHeight="251660288" behindDoc="0" locked="0" layoutInCell="1" allowOverlap="1" wp14:anchorId="72907915" wp14:editId="71D9C44F">
          <wp:simplePos x="0" y="0"/>
          <wp:positionH relativeFrom="margin">
            <wp:posOffset>4044315</wp:posOffset>
          </wp:positionH>
          <wp:positionV relativeFrom="page">
            <wp:posOffset>401320</wp:posOffset>
          </wp:positionV>
          <wp:extent cx="1463040" cy="415221"/>
          <wp:effectExtent l="0" t="0" r="3810" b="4445"/>
          <wp:wrapNone/>
          <wp:docPr id="8" name="Picture 15"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4152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617A0" w14:textId="371F8D29" w:rsidR="00931CE6" w:rsidRDefault="00931CE6">
    <w:pPr>
      <w:pStyle w:val="Encabezado"/>
    </w:pPr>
  </w:p>
  <w:p w14:paraId="7709CC51" w14:textId="50772659" w:rsidR="00AB741D" w:rsidRDefault="005D280B">
    <w:pPr>
      <w:pStyle w:val="Encabezado"/>
    </w:pPr>
    <w:r>
      <w:rPr>
        <w:noProof/>
        <w:lang w:eastAsia="es-CR"/>
      </w:rPr>
      <mc:AlternateContent>
        <mc:Choice Requires="wps">
          <w:drawing>
            <wp:anchor distT="4294967292" distB="4294967292" distL="114300" distR="114300" simplePos="0" relativeHeight="251661312" behindDoc="0" locked="0" layoutInCell="1" allowOverlap="1" wp14:anchorId="4A903D9F" wp14:editId="38D15108">
              <wp:simplePos x="0" y="0"/>
              <wp:positionH relativeFrom="margin">
                <wp:align>right</wp:align>
              </wp:positionH>
              <wp:positionV relativeFrom="paragraph">
                <wp:posOffset>23495</wp:posOffset>
              </wp:positionV>
              <wp:extent cx="5486400" cy="20320"/>
              <wp:effectExtent l="0" t="0" r="19050" b="3683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2032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881B8" id="Conector recto 4" o:spid="_x0000_s1026" style="position:absolute;flip:y;z-index:251661312;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0.8pt,1.85pt" to="812.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439D" w14:textId="77777777" w:rsidR="001E7CEB" w:rsidRDefault="001E7C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E66E14"/>
    <w:multiLevelType w:val="hybridMultilevel"/>
    <w:tmpl w:val="78BA3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87DED"/>
    <w:multiLevelType w:val="hybridMultilevel"/>
    <w:tmpl w:val="6A60611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844BE8"/>
    <w:multiLevelType w:val="hybridMultilevel"/>
    <w:tmpl w:val="F6141A82"/>
    <w:lvl w:ilvl="0" w:tplc="46F0B800">
      <w:start w:val="1"/>
      <w:numFmt w:val="upperRoman"/>
      <w:pStyle w:val="Style1"/>
      <w:lvlText w:val="%1."/>
      <w:lvlJc w:val="right"/>
      <w:pPr>
        <w:ind w:left="360" w:hanging="360"/>
      </w:pPr>
    </w:lvl>
    <w:lvl w:ilvl="1" w:tplc="140A0013">
      <w:start w:val="1"/>
      <w:numFmt w:val="upp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837471"/>
    <w:multiLevelType w:val="hybridMultilevel"/>
    <w:tmpl w:val="25CA036E"/>
    <w:lvl w:ilvl="0" w:tplc="D0283DD6">
      <w:start w:val="1"/>
      <w:numFmt w:val="decimal"/>
      <w:lvlText w:val="%1."/>
      <w:lvlJc w:val="left"/>
      <w:pPr>
        <w:ind w:left="643" w:hanging="360"/>
      </w:pPr>
      <w:rPr>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5A245B"/>
    <w:multiLevelType w:val="hybridMultilevel"/>
    <w:tmpl w:val="E2C66C4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14778A"/>
    <w:multiLevelType w:val="hybridMultilevel"/>
    <w:tmpl w:val="87240E3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F80CF2"/>
    <w:multiLevelType w:val="hybridMultilevel"/>
    <w:tmpl w:val="A566C0BC"/>
    <w:lvl w:ilvl="0" w:tplc="9488B22A">
      <w:start w:val="1"/>
      <w:numFmt w:val="lowerLetter"/>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C37D99"/>
    <w:multiLevelType w:val="hybridMultilevel"/>
    <w:tmpl w:val="5D5E4B4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9271C55"/>
    <w:multiLevelType w:val="hybridMultilevel"/>
    <w:tmpl w:val="7BF60E1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41178E"/>
    <w:multiLevelType w:val="hybridMultilevel"/>
    <w:tmpl w:val="25CA036E"/>
    <w:lvl w:ilvl="0" w:tplc="D0283DD6">
      <w:start w:val="1"/>
      <w:numFmt w:val="decimal"/>
      <w:lvlText w:val="%1."/>
      <w:lvlJc w:val="left"/>
      <w:pPr>
        <w:ind w:left="643" w:hanging="360"/>
      </w:pPr>
      <w:rPr>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3E6546E"/>
    <w:multiLevelType w:val="hybridMultilevel"/>
    <w:tmpl w:val="87A6717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6A53CDF"/>
    <w:multiLevelType w:val="hybridMultilevel"/>
    <w:tmpl w:val="F0F2FFB2"/>
    <w:lvl w:ilvl="0" w:tplc="E0223B94">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16F30BE"/>
    <w:multiLevelType w:val="hybridMultilevel"/>
    <w:tmpl w:val="597091CA"/>
    <w:lvl w:ilvl="0" w:tplc="04090017">
      <w:start w:val="1"/>
      <w:numFmt w:val="lowerLetter"/>
      <w:lvlText w:val="%1)"/>
      <w:lvlJc w:val="left"/>
      <w:pPr>
        <w:ind w:left="720" w:hanging="360"/>
      </w:pPr>
    </w:lvl>
    <w:lvl w:ilvl="1" w:tplc="85D608D6">
      <w:numFmt w:val="bullet"/>
      <w:lvlText w:val="•"/>
      <w:lvlJc w:val="left"/>
      <w:pPr>
        <w:ind w:left="1440" w:hanging="36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E1573"/>
    <w:multiLevelType w:val="hybridMultilevel"/>
    <w:tmpl w:val="1C30AFE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0B52CE0"/>
    <w:multiLevelType w:val="multilevel"/>
    <w:tmpl w:val="B1FA6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BE7476"/>
    <w:multiLevelType w:val="hybridMultilevel"/>
    <w:tmpl w:val="25CA036E"/>
    <w:lvl w:ilvl="0" w:tplc="D0283DD6">
      <w:start w:val="1"/>
      <w:numFmt w:val="decimal"/>
      <w:lvlText w:val="%1."/>
      <w:lvlJc w:val="left"/>
      <w:pPr>
        <w:ind w:left="720" w:hanging="360"/>
      </w:pPr>
      <w:rPr>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5756830"/>
    <w:multiLevelType w:val="hybridMultilevel"/>
    <w:tmpl w:val="0F7A3220"/>
    <w:lvl w:ilvl="0" w:tplc="A276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C4347"/>
    <w:multiLevelType w:val="multilevel"/>
    <w:tmpl w:val="73223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A35FB2"/>
    <w:multiLevelType w:val="hybridMultilevel"/>
    <w:tmpl w:val="FE0EEA7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D321612"/>
    <w:multiLevelType w:val="hybridMultilevel"/>
    <w:tmpl w:val="414A4290"/>
    <w:lvl w:ilvl="0" w:tplc="9488B22A">
      <w:start w:val="1"/>
      <w:numFmt w:val="lowerLetter"/>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089319D"/>
    <w:multiLevelType w:val="hybridMultilevel"/>
    <w:tmpl w:val="FF88C3C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4264D2D"/>
    <w:multiLevelType w:val="hybridMultilevel"/>
    <w:tmpl w:val="E9227F7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C9D0F01"/>
    <w:multiLevelType w:val="hybridMultilevel"/>
    <w:tmpl w:val="518CCD3A"/>
    <w:lvl w:ilvl="0" w:tplc="AFB2D012">
      <w:start w:val="1"/>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AFC7851"/>
    <w:multiLevelType w:val="hybridMultilevel"/>
    <w:tmpl w:val="72D86D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B5A6F44"/>
    <w:multiLevelType w:val="hybridMultilevel"/>
    <w:tmpl w:val="C0BED1C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E5C622C"/>
    <w:multiLevelType w:val="hybridMultilevel"/>
    <w:tmpl w:val="65E8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3"/>
  </w:num>
  <w:num w:numId="4">
    <w:abstractNumId w:val="4"/>
  </w:num>
  <w:num w:numId="5">
    <w:abstractNumId w:val="8"/>
  </w:num>
  <w:num w:numId="6">
    <w:abstractNumId w:val="7"/>
  </w:num>
  <w:num w:numId="7">
    <w:abstractNumId w:val="5"/>
  </w:num>
  <w:num w:numId="8">
    <w:abstractNumId w:val="18"/>
  </w:num>
  <w:num w:numId="9">
    <w:abstractNumId w:val="20"/>
  </w:num>
  <w:num w:numId="10">
    <w:abstractNumId w:val="10"/>
  </w:num>
  <w:num w:numId="11">
    <w:abstractNumId w:val="1"/>
  </w:num>
  <w:num w:numId="12">
    <w:abstractNumId w:val="22"/>
  </w:num>
  <w:num w:numId="13">
    <w:abstractNumId w:val="23"/>
  </w:num>
  <w:num w:numId="14">
    <w:abstractNumId w:val="9"/>
  </w:num>
  <w:num w:numId="15">
    <w:abstractNumId w:val="6"/>
  </w:num>
  <w:num w:numId="16">
    <w:abstractNumId w:val="19"/>
  </w:num>
  <w:num w:numId="17">
    <w:abstractNumId w:val="14"/>
  </w:num>
  <w:num w:numId="18">
    <w:abstractNumId w:val="0"/>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5"/>
  </w:num>
  <w:num w:numId="36">
    <w:abstractNumId w:val="16"/>
  </w:num>
  <w:num w:numId="37">
    <w:abstractNumId w:val="25"/>
  </w:num>
  <w:num w:numId="3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B2"/>
    <w:rsid w:val="0000174C"/>
    <w:rsid w:val="000058DC"/>
    <w:rsid w:val="000105B7"/>
    <w:rsid w:val="00012D3E"/>
    <w:rsid w:val="00015CCE"/>
    <w:rsid w:val="0001716A"/>
    <w:rsid w:val="00017CD5"/>
    <w:rsid w:val="00017F44"/>
    <w:rsid w:val="00020D3B"/>
    <w:rsid w:val="000223C3"/>
    <w:rsid w:val="00025115"/>
    <w:rsid w:val="000346BC"/>
    <w:rsid w:val="00037BF9"/>
    <w:rsid w:val="00045F46"/>
    <w:rsid w:val="00047C47"/>
    <w:rsid w:val="0006408F"/>
    <w:rsid w:val="0006467E"/>
    <w:rsid w:val="00065F58"/>
    <w:rsid w:val="00067A50"/>
    <w:rsid w:val="000707C1"/>
    <w:rsid w:val="00071B5D"/>
    <w:rsid w:val="00072CB6"/>
    <w:rsid w:val="000740AD"/>
    <w:rsid w:val="000747C2"/>
    <w:rsid w:val="00076BC6"/>
    <w:rsid w:val="00077D53"/>
    <w:rsid w:val="00080366"/>
    <w:rsid w:val="0008060F"/>
    <w:rsid w:val="00083CEE"/>
    <w:rsid w:val="00085FC1"/>
    <w:rsid w:val="000860D3"/>
    <w:rsid w:val="0009228C"/>
    <w:rsid w:val="000933BE"/>
    <w:rsid w:val="000A20B4"/>
    <w:rsid w:val="000B0F30"/>
    <w:rsid w:val="000B2E30"/>
    <w:rsid w:val="000B54F9"/>
    <w:rsid w:val="000B682F"/>
    <w:rsid w:val="000B68A5"/>
    <w:rsid w:val="000B7161"/>
    <w:rsid w:val="000C0347"/>
    <w:rsid w:val="000C14D4"/>
    <w:rsid w:val="000D4209"/>
    <w:rsid w:val="000E02BB"/>
    <w:rsid w:val="000E2007"/>
    <w:rsid w:val="000E32BB"/>
    <w:rsid w:val="000E5B5F"/>
    <w:rsid w:val="000E5BE8"/>
    <w:rsid w:val="000E6240"/>
    <w:rsid w:val="000F2E18"/>
    <w:rsid w:val="000F3035"/>
    <w:rsid w:val="001053BB"/>
    <w:rsid w:val="00105989"/>
    <w:rsid w:val="0010639C"/>
    <w:rsid w:val="00106EDA"/>
    <w:rsid w:val="001074B6"/>
    <w:rsid w:val="001074F3"/>
    <w:rsid w:val="00110398"/>
    <w:rsid w:val="0011101C"/>
    <w:rsid w:val="00112E2D"/>
    <w:rsid w:val="00125016"/>
    <w:rsid w:val="001255FA"/>
    <w:rsid w:val="00134045"/>
    <w:rsid w:val="00145C5D"/>
    <w:rsid w:val="001525BD"/>
    <w:rsid w:val="00155527"/>
    <w:rsid w:val="00155ACF"/>
    <w:rsid w:val="0016138A"/>
    <w:rsid w:val="001638BB"/>
    <w:rsid w:val="0016592D"/>
    <w:rsid w:val="0016596E"/>
    <w:rsid w:val="001661B6"/>
    <w:rsid w:val="001665D3"/>
    <w:rsid w:val="00166E44"/>
    <w:rsid w:val="00167C46"/>
    <w:rsid w:val="00175848"/>
    <w:rsid w:val="00175D4F"/>
    <w:rsid w:val="00177FC9"/>
    <w:rsid w:val="001802DE"/>
    <w:rsid w:val="00182DC4"/>
    <w:rsid w:val="0018444B"/>
    <w:rsid w:val="00190AFD"/>
    <w:rsid w:val="001951FF"/>
    <w:rsid w:val="00196759"/>
    <w:rsid w:val="001B1CA6"/>
    <w:rsid w:val="001B4BF3"/>
    <w:rsid w:val="001B60B2"/>
    <w:rsid w:val="001B7A13"/>
    <w:rsid w:val="001C3B6B"/>
    <w:rsid w:val="001C463F"/>
    <w:rsid w:val="001C4A0F"/>
    <w:rsid w:val="001C4E89"/>
    <w:rsid w:val="001C5CD9"/>
    <w:rsid w:val="001D04DF"/>
    <w:rsid w:val="001D12A2"/>
    <w:rsid w:val="001D1DE2"/>
    <w:rsid w:val="001D5E6F"/>
    <w:rsid w:val="001D6CD6"/>
    <w:rsid w:val="001E43F5"/>
    <w:rsid w:val="001E4C57"/>
    <w:rsid w:val="001E79E5"/>
    <w:rsid w:val="001E7CEB"/>
    <w:rsid w:val="001F15DB"/>
    <w:rsid w:val="001F4008"/>
    <w:rsid w:val="00200A7C"/>
    <w:rsid w:val="002128D2"/>
    <w:rsid w:val="00213920"/>
    <w:rsid w:val="00223163"/>
    <w:rsid w:val="002252BB"/>
    <w:rsid w:val="00225764"/>
    <w:rsid w:val="00232D79"/>
    <w:rsid w:val="00241649"/>
    <w:rsid w:val="002442F5"/>
    <w:rsid w:val="00247326"/>
    <w:rsid w:val="002517E8"/>
    <w:rsid w:val="0025230B"/>
    <w:rsid w:val="0025709A"/>
    <w:rsid w:val="00262202"/>
    <w:rsid w:val="00263A81"/>
    <w:rsid w:val="0026550D"/>
    <w:rsid w:val="00266C62"/>
    <w:rsid w:val="00270A02"/>
    <w:rsid w:val="00271576"/>
    <w:rsid w:val="00271A4C"/>
    <w:rsid w:val="002724AF"/>
    <w:rsid w:val="0027380A"/>
    <w:rsid w:val="002934D8"/>
    <w:rsid w:val="00296003"/>
    <w:rsid w:val="002C098E"/>
    <w:rsid w:val="002C4AAE"/>
    <w:rsid w:val="002C616E"/>
    <w:rsid w:val="002C6F83"/>
    <w:rsid w:val="002D0027"/>
    <w:rsid w:val="002D20CD"/>
    <w:rsid w:val="002D3728"/>
    <w:rsid w:val="002D38EB"/>
    <w:rsid w:val="002E6BEA"/>
    <w:rsid w:val="002F6599"/>
    <w:rsid w:val="00300BF6"/>
    <w:rsid w:val="003049B9"/>
    <w:rsid w:val="0030772A"/>
    <w:rsid w:val="0031011E"/>
    <w:rsid w:val="003103D9"/>
    <w:rsid w:val="003112AD"/>
    <w:rsid w:val="00311AAA"/>
    <w:rsid w:val="00313401"/>
    <w:rsid w:val="003136E6"/>
    <w:rsid w:val="0031402E"/>
    <w:rsid w:val="00314A1B"/>
    <w:rsid w:val="00317422"/>
    <w:rsid w:val="00317B02"/>
    <w:rsid w:val="00325E48"/>
    <w:rsid w:val="003314DE"/>
    <w:rsid w:val="00331541"/>
    <w:rsid w:val="00331CD3"/>
    <w:rsid w:val="00341806"/>
    <w:rsid w:val="0034211C"/>
    <w:rsid w:val="00342854"/>
    <w:rsid w:val="00350F84"/>
    <w:rsid w:val="00351600"/>
    <w:rsid w:val="00354DCF"/>
    <w:rsid w:val="003614B6"/>
    <w:rsid w:val="00361AF7"/>
    <w:rsid w:val="00361C8E"/>
    <w:rsid w:val="00364700"/>
    <w:rsid w:val="00364E4E"/>
    <w:rsid w:val="00371537"/>
    <w:rsid w:val="00375393"/>
    <w:rsid w:val="00380509"/>
    <w:rsid w:val="00391E7B"/>
    <w:rsid w:val="00394BD8"/>
    <w:rsid w:val="003A5865"/>
    <w:rsid w:val="003B31E9"/>
    <w:rsid w:val="003B6277"/>
    <w:rsid w:val="003B7F18"/>
    <w:rsid w:val="003C0067"/>
    <w:rsid w:val="003C3D5E"/>
    <w:rsid w:val="003D4090"/>
    <w:rsid w:val="003D4DCF"/>
    <w:rsid w:val="003D7F2A"/>
    <w:rsid w:val="003E0A3F"/>
    <w:rsid w:val="003F7C7F"/>
    <w:rsid w:val="00400645"/>
    <w:rsid w:val="00412B81"/>
    <w:rsid w:val="004144D5"/>
    <w:rsid w:val="00416F93"/>
    <w:rsid w:val="00420736"/>
    <w:rsid w:val="00421130"/>
    <w:rsid w:val="004245A6"/>
    <w:rsid w:val="0043382B"/>
    <w:rsid w:val="004338EE"/>
    <w:rsid w:val="0043538B"/>
    <w:rsid w:val="004359A0"/>
    <w:rsid w:val="0045323A"/>
    <w:rsid w:val="00454F3C"/>
    <w:rsid w:val="00456121"/>
    <w:rsid w:val="00460D39"/>
    <w:rsid w:val="00462B33"/>
    <w:rsid w:val="0046471B"/>
    <w:rsid w:val="004726A0"/>
    <w:rsid w:val="004768D1"/>
    <w:rsid w:val="00476FC6"/>
    <w:rsid w:val="0048632B"/>
    <w:rsid w:val="00487E48"/>
    <w:rsid w:val="00494348"/>
    <w:rsid w:val="004A2826"/>
    <w:rsid w:val="004B0D86"/>
    <w:rsid w:val="004B3EF4"/>
    <w:rsid w:val="004B3FB5"/>
    <w:rsid w:val="004B416E"/>
    <w:rsid w:val="004B4C2A"/>
    <w:rsid w:val="004C01DB"/>
    <w:rsid w:val="004C1896"/>
    <w:rsid w:val="004C1B3C"/>
    <w:rsid w:val="004C277A"/>
    <w:rsid w:val="004C37E5"/>
    <w:rsid w:val="004C44D9"/>
    <w:rsid w:val="004C7E72"/>
    <w:rsid w:val="004D0379"/>
    <w:rsid w:val="004D0EDF"/>
    <w:rsid w:val="004D0F26"/>
    <w:rsid w:val="004D179E"/>
    <w:rsid w:val="004E0E7F"/>
    <w:rsid w:val="004E56AB"/>
    <w:rsid w:val="004F06E0"/>
    <w:rsid w:val="004F2CCD"/>
    <w:rsid w:val="004F2F92"/>
    <w:rsid w:val="004F311D"/>
    <w:rsid w:val="004F4341"/>
    <w:rsid w:val="004F4968"/>
    <w:rsid w:val="00501E0E"/>
    <w:rsid w:val="005158B6"/>
    <w:rsid w:val="005217FA"/>
    <w:rsid w:val="00525219"/>
    <w:rsid w:val="0053372A"/>
    <w:rsid w:val="00534DA9"/>
    <w:rsid w:val="00535041"/>
    <w:rsid w:val="00541609"/>
    <w:rsid w:val="00543E19"/>
    <w:rsid w:val="00547C04"/>
    <w:rsid w:val="00551627"/>
    <w:rsid w:val="00551C07"/>
    <w:rsid w:val="00551E7B"/>
    <w:rsid w:val="00554254"/>
    <w:rsid w:val="0055615A"/>
    <w:rsid w:val="00562EC5"/>
    <w:rsid w:val="005663F5"/>
    <w:rsid w:val="00570859"/>
    <w:rsid w:val="00570996"/>
    <w:rsid w:val="00577192"/>
    <w:rsid w:val="00577C67"/>
    <w:rsid w:val="005802AE"/>
    <w:rsid w:val="005820F0"/>
    <w:rsid w:val="0058216A"/>
    <w:rsid w:val="00584119"/>
    <w:rsid w:val="005877E8"/>
    <w:rsid w:val="00587B42"/>
    <w:rsid w:val="005920BD"/>
    <w:rsid w:val="005A35A3"/>
    <w:rsid w:val="005B4891"/>
    <w:rsid w:val="005B635D"/>
    <w:rsid w:val="005B6AF9"/>
    <w:rsid w:val="005B75A7"/>
    <w:rsid w:val="005C108E"/>
    <w:rsid w:val="005C48BE"/>
    <w:rsid w:val="005D199A"/>
    <w:rsid w:val="005D1D21"/>
    <w:rsid w:val="005D2441"/>
    <w:rsid w:val="005D280B"/>
    <w:rsid w:val="005D299D"/>
    <w:rsid w:val="005D5149"/>
    <w:rsid w:val="005E3B2C"/>
    <w:rsid w:val="005E4B82"/>
    <w:rsid w:val="005F0072"/>
    <w:rsid w:val="005F05E0"/>
    <w:rsid w:val="006002A1"/>
    <w:rsid w:val="00605037"/>
    <w:rsid w:val="006102B1"/>
    <w:rsid w:val="00610CC7"/>
    <w:rsid w:val="00615F99"/>
    <w:rsid w:val="00622E74"/>
    <w:rsid w:val="006245CB"/>
    <w:rsid w:val="00625426"/>
    <w:rsid w:val="0063668C"/>
    <w:rsid w:val="00636FB7"/>
    <w:rsid w:val="00642281"/>
    <w:rsid w:val="00646BAC"/>
    <w:rsid w:val="0065006A"/>
    <w:rsid w:val="0065013C"/>
    <w:rsid w:val="00651F95"/>
    <w:rsid w:val="006549B4"/>
    <w:rsid w:val="00656380"/>
    <w:rsid w:val="006563DB"/>
    <w:rsid w:val="00661DF8"/>
    <w:rsid w:val="00667BF4"/>
    <w:rsid w:val="006704C4"/>
    <w:rsid w:val="006737FD"/>
    <w:rsid w:val="00674ECE"/>
    <w:rsid w:val="00675843"/>
    <w:rsid w:val="00682F57"/>
    <w:rsid w:val="00686CC0"/>
    <w:rsid w:val="006911FD"/>
    <w:rsid w:val="006A2438"/>
    <w:rsid w:val="006A26FA"/>
    <w:rsid w:val="006A2872"/>
    <w:rsid w:val="006A2D57"/>
    <w:rsid w:val="006A70CC"/>
    <w:rsid w:val="006B0961"/>
    <w:rsid w:val="006B0D10"/>
    <w:rsid w:val="006B34EC"/>
    <w:rsid w:val="006B4D16"/>
    <w:rsid w:val="006B5AD5"/>
    <w:rsid w:val="006C29FF"/>
    <w:rsid w:val="006C521B"/>
    <w:rsid w:val="006C55E5"/>
    <w:rsid w:val="006D06DB"/>
    <w:rsid w:val="006D22CD"/>
    <w:rsid w:val="006D4277"/>
    <w:rsid w:val="006E0C13"/>
    <w:rsid w:val="006E0E18"/>
    <w:rsid w:val="006E26AC"/>
    <w:rsid w:val="006E4D30"/>
    <w:rsid w:val="006F2AAB"/>
    <w:rsid w:val="00701A56"/>
    <w:rsid w:val="00702EC9"/>
    <w:rsid w:val="0070466F"/>
    <w:rsid w:val="00714A0E"/>
    <w:rsid w:val="00715E07"/>
    <w:rsid w:val="00725108"/>
    <w:rsid w:val="00726EBE"/>
    <w:rsid w:val="00727803"/>
    <w:rsid w:val="00727B46"/>
    <w:rsid w:val="00735C52"/>
    <w:rsid w:val="0073711F"/>
    <w:rsid w:val="00742244"/>
    <w:rsid w:val="00743192"/>
    <w:rsid w:val="007465F7"/>
    <w:rsid w:val="00747690"/>
    <w:rsid w:val="007479D8"/>
    <w:rsid w:val="007556EB"/>
    <w:rsid w:val="00761FC7"/>
    <w:rsid w:val="007631E6"/>
    <w:rsid w:val="00764623"/>
    <w:rsid w:val="0076551A"/>
    <w:rsid w:val="00774A61"/>
    <w:rsid w:val="00775730"/>
    <w:rsid w:val="00784381"/>
    <w:rsid w:val="0078716B"/>
    <w:rsid w:val="00787356"/>
    <w:rsid w:val="00787957"/>
    <w:rsid w:val="00791666"/>
    <w:rsid w:val="0079287B"/>
    <w:rsid w:val="00795373"/>
    <w:rsid w:val="007A10DB"/>
    <w:rsid w:val="007A2748"/>
    <w:rsid w:val="007A3E13"/>
    <w:rsid w:val="007A4A77"/>
    <w:rsid w:val="007A4E31"/>
    <w:rsid w:val="007A6720"/>
    <w:rsid w:val="007A6EC8"/>
    <w:rsid w:val="007B042F"/>
    <w:rsid w:val="007B18BA"/>
    <w:rsid w:val="007B1D37"/>
    <w:rsid w:val="007B24D4"/>
    <w:rsid w:val="007B37BC"/>
    <w:rsid w:val="007B4E27"/>
    <w:rsid w:val="007B60B4"/>
    <w:rsid w:val="007C6E68"/>
    <w:rsid w:val="007C7983"/>
    <w:rsid w:val="007D09C8"/>
    <w:rsid w:val="007D1B53"/>
    <w:rsid w:val="007D6DB3"/>
    <w:rsid w:val="007E175E"/>
    <w:rsid w:val="007E2D53"/>
    <w:rsid w:val="007E4040"/>
    <w:rsid w:val="007E5E19"/>
    <w:rsid w:val="007F0382"/>
    <w:rsid w:val="007F0A48"/>
    <w:rsid w:val="007F0DCE"/>
    <w:rsid w:val="007F0E52"/>
    <w:rsid w:val="007F35F7"/>
    <w:rsid w:val="007F36E7"/>
    <w:rsid w:val="007F52CD"/>
    <w:rsid w:val="008015DE"/>
    <w:rsid w:val="008079DA"/>
    <w:rsid w:val="00815444"/>
    <w:rsid w:val="00821A74"/>
    <w:rsid w:val="00826A0B"/>
    <w:rsid w:val="0082741A"/>
    <w:rsid w:val="00830491"/>
    <w:rsid w:val="00832A92"/>
    <w:rsid w:val="0083640B"/>
    <w:rsid w:val="008407C9"/>
    <w:rsid w:val="008415CB"/>
    <w:rsid w:val="00853726"/>
    <w:rsid w:val="00861287"/>
    <w:rsid w:val="008617C0"/>
    <w:rsid w:val="00862A3F"/>
    <w:rsid w:val="0086303E"/>
    <w:rsid w:val="00873739"/>
    <w:rsid w:val="00881677"/>
    <w:rsid w:val="00881D63"/>
    <w:rsid w:val="00886223"/>
    <w:rsid w:val="00886B17"/>
    <w:rsid w:val="00887C33"/>
    <w:rsid w:val="00893B52"/>
    <w:rsid w:val="00893EF3"/>
    <w:rsid w:val="00893FF1"/>
    <w:rsid w:val="00894C2D"/>
    <w:rsid w:val="00896AEE"/>
    <w:rsid w:val="00897075"/>
    <w:rsid w:val="008A0AF7"/>
    <w:rsid w:val="008A29BF"/>
    <w:rsid w:val="008A5251"/>
    <w:rsid w:val="008B5D80"/>
    <w:rsid w:val="008B7228"/>
    <w:rsid w:val="008C0ADB"/>
    <w:rsid w:val="008C2F04"/>
    <w:rsid w:val="008D263F"/>
    <w:rsid w:val="008D3A34"/>
    <w:rsid w:val="008D5883"/>
    <w:rsid w:val="008D7B28"/>
    <w:rsid w:val="008E4C02"/>
    <w:rsid w:val="008F0395"/>
    <w:rsid w:val="008F0A08"/>
    <w:rsid w:val="008F2B6C"/>
    <w:rsid w:val="008F4D31"/>
    <w:rsid w:val="008F708B"/>
    <w:rsid w:val="0090303C"/>
    <w:rsid w:val="00904B62"/>
    <w:rsid w:val="009060D5"/>
    <w:rsid w:val="00906168"/>
    <w:rsid w:val="009069F8"/>
    <w:rsid w:val="00906D8F"/>
    <w:rsid w:val="00910349"/>
    <w:rsid w:val="00921E33"/>
    <w:rsid w:val="00922503"/>
    <w:rsid w:val="00925B72"/>
    <w:rsid w:val="009263F3"/>
    <w:rsid w:val="009267EB"/>
    <w:rsid w:val="00927429"/>
    <w:rsid w:val="00927C60"/>
    <w:rsid w:val="00930570"/>
    <w:rsid w:val="00930BC4"/>
    <w:rsid w:val="00931CE6"/>
    <w:rsid w:val="00932C79"/>
    <w:rsid w:val="009400EB"/>
    <w:rsid w:val="00940699"/>
    <w:rsid w:val="00940B72"/>
    <w:rsid w:val="00944AD5"/>
    <w:rsid w:val="00945802"/>
    <w:rsid w:val="00946100"/>
    <w:rsid w:val="009472B4"/>
    <w:rsid w:val="00952543"/>
    <w:rsid w:val="009549A4"/>
    <w:rsid w:val="00966745"/>
    <w:rsid w:val="00967BF7"/>
    <w:rsid w:val="00967EF9"/>
    <w:rsid w:val="009729AF"/>
    <w:rsid w:val="00974851"/>
    <w:rsid w:val="00976EA6"/>
    <w:rsid w:val="00980538"/>
    <w:rsid w:val="00985041"/>
    <w:rsid w:val="00990B99"/>
    <w:rsid w:val="009947B6"/>
    <w:rsid w:val="00995E0F"/>
    <w:rsid w:val="0099622D"/>
    <w:rsid w:val="0099700E"/>
    <w:rsid w:val="009976FA"/>
    <w:rsid w:val="009A24E9"/>
    <w:rsid w:val="009A3C80"/>
    <w:rsid w:val="009B27E0"/>
    <w:rsid w:val="009B2D6C"/>
    <w:rsid w:val="009C06EC"/>
    <w:rsid w:val="009C110C"/>
    <w:rsid w:val="009C258E"/>
    <w:rsid w:val="009C5529"/>
    <w:rsid w:val="009C6341"/>
    <w:rsid w:val="009C7F93"/>
    <w:rsid w:val="009D5259"/>
    <w:rsid w:val="009D5804"/>
    <w:rsid w:val="009D783B"/>
    <w:rsid w:val="009E0B6E"/>
    <w:rsid w:val="009E0C1E"/>
    <w:rsid w:val="009E2DFA"/>
    <w:rsid w:val="009E31E6"/>
    <w:rsid w:val="009E3DF3"/>
    <w:rsid w:val="00A01C69"/>
    <w:rsid w:val="00A048E9"/>
    <w:rsid w:val="00A05B8F"/>
    <w:rsid w:val="00A07404"/>
    <w:rsid w:val="00A100E6"/>
    <w:rsid w:val="00A125FF"/>
    <w:rsid w:val="00A146AE"/>
    <w:rsid w:val="00A16889"/>
    <w:rsid w:val="00A211F5"/>
    <w:rsid w:val="00A258C6"/>
    <w:rsid w:val="00A27039"/>
    <w:rsid w:val="00A30A4E"/>
    <w:rsid w:val="00A31DBC"/>
    <w:rsid w:val="00A32030"/>
    <w:rsid w:val="00A329BB"/>
    <w:rsid w:val="00A35889"/>
    <w:rsid w:val="00A40184"/>
    <w:rsid w:val="00A43AA6"/>
    <w:rsid w:val="00A44914"/>
    <w:rsid w:val="00A53098"/>
    <w:rsid w:val="00A54FF0"/>
    <w:rsid w:val="00A56039"/>
    <w:rsid w:val="00A57CBB"/>
    <w:rsid w:val="00A62E0C"/>
    <w:rsid w:val="00A630DB"/>
    <w:rsid w:val="00A64AD1"/>
    <w:rsid w:val="00A734C0"/>
    <w:rsid w:val="00A73D21"/>
    <w:rsid w:val="00A74C23"/>
    <w:rsid w:val="00A76CAC"/>
    <w:rsid w:val="00A773E2"/>
    <w:rsid w:val="00A84994"/>
    <w:rsid w:val="00A8757D"/>
    <w:rsid w:val="00A8771D"/>
    <w:rsid w:val="00A92119"/>
    <w:rsid w:val="00A930DB"/>
    <w:rsid w:val="00AA28B1"/>
    <w:rsid w:val="00AA2C12"/>
    <w:rsid w:val="00AA6274"/>
    <w:rsid w:val="00AA6B20"/>
    <w:rsid w:val="00AB2FA9"/>
    <w:rsid w:val="00AB412E"/>
    <w:rsid w:val="00AB741D"/>
    <w:rsid w:val="00AC0861"/>
    <w:rsid w:val="00AC0FE1"/>
    <w:rsid w:val="00AC28F5"/>
    <w:rsid w:val="00AC2ED0"/>
    <w:rsid w:val="00AC41ED"/>
    <w:rsid w:val="00AC6730"/>
    <w:rsid w:val="00AC74DA"/>
    <w:rsid w:val="00AC7DFC"/>
    <w:rsid w:val="00AD238F"/>
    <w:rsid w:val="00AD6A8B"/>
    <w:rsid w:val="00AD75DB"/>
    <w:rsid w:val="00AE5633"/>
    <w:rsid w:val="00AF3252"/>
    <w:rsid w:val="00AF6416"/>
    <w:rsid w:val="00B06965"/>
    <w:rsid w:val="00B11606"/>
    <w:rsid w:val="00B16703"/>
    <w:rsid w:val="00B2351E"/>
    <w:rsid w:val="00B25C55"/>
    <w:rsid w:val="00B314B7"/>
    <w:rsid w:val="00B3178F"/>
    <w:rsid w:val="00B40272"/>
    <w:rsid w:val="00B4144E"/>
    <w:rsid w:val="00B43094"/>
    <w:rsid w:val="00B46746"/>
    <w:rsid w:val="00B468C3"/>
    <w:rsid w:val="00B47CA4"/>
    <w:rsid w:val="00B55042"/>
    <w:rsid w:val="00B55B6E"/>
    <w:rsid w:val="00B60B75"/>
    <w:rsid w:val="00B637D8"/>
    <w:rsid w:val="00B7041F"/>
    <w:rsid w:val="00B7137E"/>
    <w:rsid w:val="00B739E8"/>
    <w:rsid w:val="00B750AA"/>
    <w:rsid w:val="00B773E1"/>
    <w:rsid w:val="00B80F3D"/>
    <w:rsid w:val="00B812A2"/>
    <w:rsid w:val="00B82A34"/>
    <w:rsid w:val="00B84253"/>
    <w:rsid w:val="00BA0E3A"/>
    <w:rsid w:val="00BA58FE"/>
    <w:rsid w:val="00BA5993"/>
    <w:rsid w:val="00BB4CE0"/>
    <w:rsid w:val="00BC4D46"/>
    <w:rsid w:val="00BC52B4"/>
    <w:rsid w:val="00BC6DD6"/>
    <w:rsid w:val="00BD22C9"/>
    <w:rsid w:val="00BD4893"/>
    <w:rsid w:val="00BD4CBE"/>
    <w:rsid w:val="00BD6E32"/>
    <w:rsid w:val="00BE3187"/>
    <w:rsid w:val="00BF07D6"/>
    <w:rsid w:val="00BF0BB6"/>
    <w:rsid w:val="00BF0EDC"/>
    <w:rsid w:val="00BF2FD6"/>
    <w:rsid w:val="00BF3ABC"/>
    <w:rsid w:val="00BF7148"/>
    <w:rsid w:val="00C05161"/>
    <w:rsid w:val="00C0766B"/>
    <w:rsid w:val="00C10888"/>
    <w:rsid w:val="00C1228D"/>
    <w:rsid w:val="00C20222"/>
    <w:rsid w:val="00C22E01"/>
    <w:rsid w:val="00C2798E"/>
    <w:rsid w:val="00C334B5"/>
    <w:rsid w:val="00C417D3"/>
    <w:rsid w:val="00C41D94"/>
    <w:rsid w:val="00C45473"/>
    <w:rsid w:val="00C45E74"/>
    <w:rsid w:val="00C51B34"/>
    <w:rsid w:val="00C57141"/>
    <w:rsid w:val="00C57453"/>
    <w:rsid w:val="00C579A6"/>
    <w:rsid w:val="00C648D3"/>
    <w:rsid w:val="00C66976"/>
    <w:rsid w:val="00C72BE7"/>
    <w:rsid w:val="00C7432C"/>
    <w:rsid w:val="00C83043"/>
    <w:rsid w:val="00C84950"/>
    <w:rsid w:val="00C84C67"/>
    <w:rsid w:val="00C91202"/>
    <w:rsid w:val="00C957E6"/>
    <w:rsid w:val="00CA0A85"/>
    <w:rsid w:val="00CA79D9"/>
    <w:rsid w:val="00CB0DD8"/>
    <w:rsid w:val="00CC1E75"/>
    <w:rsid w:val="00CC2069"/>
    <w:rsid w:val="00CC4D34"/>
    <w:rsid w:val="00CC72AF"/>
    <w:rsid w:val="00CD5D0F"/>
    <w:rsid w:val="00CE5AFA"/>
    <w:rsid w:val="00CE60F2"/>
    <w:rsid w:val="00CF04AF"/>
    <w:rsid w:val="00CF3425"/>
    <w:rsid w:val="00D02486"/>
    <w:rsid w:val="00D0258E"/>
    <w:rsid w:val="00D21DBF"/>
    <w:rsid w:val="00D27254"/>
    <w:rsid w:val="00D3108E"/>
    <w:rsid w:val="00D33D6B"/>
    <w:rsid w:val="00D3580A"/>
    <w:rsid w:val="00D358D9"/>
    <w:rsid w:val="00D36AC6"/>
    <w:rsid w:val="00D37C64"/>
    <w:rsid w:val="00D37CCC"/>
    <w:rsid w:val="00D406FE"/>
    <w:rsid w:val="00D42ED7"/>
    <w:rsid w:val="00D4545A"/>
    <w:rsid w:val="00D50606"/>
    <w:rsid w:val="00D53A0F"/>
    <w:rsid w:val="00D56459"/>
    <w:rsid w:val="00D56527"/>
    <w:rsid w:val="00D56A53"/>
    <w:rsid w:val="00D60318"/>
    <w:rsid w:val="00D61074"/>
    <w:rsid w:val="00D61226"/>
    <w:rsid w:val="00D65F0A"/>
    <w:rsid w:val="00D75208"/>
    <w:rsid w:val="00D75EDB"/>
    <w:rsid w:val="00D853F5"/>
    <w:rsid w:val="00D91231"/>
    <w:rsid w:val="00D93231"/>
    <w:rsid w:val="00D93663"/>
    <w:rsid w:val="00D9438A"/>
    <w:rsid w:val="00D972A8"/>
    <w:rsid w:val="00DA1506"/>
    <w:rsid w:val="00DA4CC0"/>
    <w:rsid w:val="00DA63F4"/>
    <w:rsid w:val="00DA6DB5"/>
    <w:rsid w:val="00DB432D"/>
    <w:rsid w:val="00DB65B8"/>
    <w:rsid w:val="00DC0CC9"/>
    <w:rsid w:val="00DC1B38"/>
    <w:rsid w:val="00DC2FAE"/>
    <w:rsid w:val="00DC3389"/>
    <w:rsid w:val="00DC467D"/>
    <w:rsid w:val="00DD2A2B"/>
    <w:rsid w:val="00DD36EB"/>
    <w:rsid w:val="00DE1151"/>
    <w:rsid w:val="00DE214D"/>
    <w:rsid w:val="00DF7666"/>
    <w:rsid w:val="00E00915"/>
    <w:rsid w:val="00E108FF"/>
    <w:rsid w:val="00E13EFE"/>
    <w:rsid w:val="00E161E0"/>
    <w:rsid w:val="00E20720"/>
    <w:rsid w:val="00E21CBC"/>
    <w:rsid w:val="00E2353C"/>
    <w:rsid w:val="00E25785"/>
    <w:rsid w:val="00E41F95"/>
    <w:rsid w:val="00E42867"/>
    <w:rsid w:val="00E434C9"/>
    <w:rsid w:val="00E449F5"/>
    <w:rsid w:val="00E46987"/>
    <w:rsid w:val="00E4764D"/>
    <w:rsid w:val="00E53376"/>
    <w:rsid w:val="00E544DA"/>
    <w:rsid w:val="00E557ED"/>
    <w:rsid w:val="00E567DF"/>
    <w:rsid w:val="00E5732B"/>
    <w:rsid w:val="00E63242"/>
    <w:rsid w:val="00E7570F"/>
    <w:rsid w:val="00E80253"/>
    <w:rsid w:val="00E93C63"/>
    <w:rsid w:val="00E97663"/>
    <w:rsid w:val="00EA3807"/>
    <w:rsid w:val="00EB102A"/>
    <w:rsid w:val="00EC3CCB"/>
    <w:rsid w:val="00EC4B33"/>
    <w:rsid w:val="00EC7672"/>
    <w:rsid w:val="00EC7FA2"/>
    <w:rsid w:val="00ED34C1"/>
    <w:rsid w:val="00ED7E55"/>
    <w:rsid w:val="00EF0695"/>
    <w:rsid w:val="00EF1BC0"/>
    <w:rsid w:val="00EF28F4"/>
    <w:rsid w:val="00F06784"/>
    <w:rsid w:val="00F10EE2"/>
    <w:rsid w:val="00F14F52"/>
    <w:rsid w:val="00F21585"/>
    <w:rsid w:val="00F30A2B"/>
    <w:rsid w:val="00F316C6"/>
    <w:rsid w:val="00F41748"/>
    <w:rsid w:val="00F427F9"/>
    <w:rsid w:val="00F519B2"/>
    <w:rsid w:val="00F51B31"/>
    <w:rsid w:val="00F56F8C"/>
    <w:rsid w:val="00F57997"/>
    <w:rsid w:val="00F63FF0"/>
    <w:rsid w:val="00F64D7C"/>
    <w:rsid w:val="00F67498"/>
    <w:rsid w:val="00F7259F"/>
    <w:rsid w:val="00F73B51"/>
    <w:rsid w:val="00F73F65"/>
    <w:rsid w:val="00F8535B"/>
    <w:rsid w:val="00F85A41"/>
    <w:rsid w:val="00F913E5"/>
    <w:rsid w:val="00F932BE"/>
    <w:rsid w:val="00FA0338"/>
    <w:rsid w:val="00FA4E8A"/>
    <w:rsid w:val="00FA6A36"/>
    <w:rsid w:val="00FB3501"/>
    <w:rsid w:val="00FB611E"/>
    <w:rsid w:val="00FC5F9A"/>
    <w:rsid w:val="00FD22F5"/>
    <w:rsid w:val="00FD45BF"/>
    <w:rsid w:val="00FD4F29"/>
    <w:rsid w:val="00FD7E0C"/>
    <w:rsid w:val="00FE1511"/>
    <w:rsid w:val="00FE2569"/>
    <w:rsid w:val="00FE270C"/>
    <w:rsid w:val="00FE6323"/>
    <w:rsid w:val="00FF059C"/>
    <w:rsid w:val="00FF6C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65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7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14A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E60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A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A0E"/>
    <w:rPr>
      <w:rFonts w:ascii="Segoe UI" w:hAnsi="Segoe UI" w:cs="Segoe UI"/>
      <w:sz w:val="18"/>
      <w:szCs w:val="18"/>
    </w:rPr>
  </w:style>
  <w:style w:type="paragraph" w:styleId="Encabezado">
    <w:name w:val="header"/>
    <w:basedOn w:val="Normal"/>
    <w:link w:val="EncabezadoCar"/>
    <w:uiPriority w:val="99"/>
    <w:unhideWhenUsed/>
    <w:rsid w:val="00714A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A0E"/>
  </w:style>
  <w:style w:type="paragraph" w:styleId="Piedepgina">
    <w:name w:val="footer"/>
    <w:basedOn w:val="Normal"/>
    <w:link w:val="PiedepginaCar"/>
    <w:uiPriority w:val="99"/>
    <w:unhideWhenUsed/>
    <w:rsid w:val="00714A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A0E"/>
  </w:style>
  <w:style w:type="paragraph" w:styleId="Sinespaciado">
    <w:name w:val="No Spacing"/>
    <w:link w:val="SinespaciadoCar"/>
    <w:uiPriority w:val="1"/>
    <w:qFormat/>
    <w:rsid w:val="00714A0E"/>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714A0E"/>
    <w:rPr>
      <w:rFonts w:eastAsiaTheme="minorEastAsia"/>
      <w:lang w:val="en-US"/>
    </w:rPr>
  </w:style>
  <w:style w:type="paragraph" w:customStyle="1" w:styleId="Style1">
    <w:name w:val="Style1"/>
    <w:basedOn w:val="Ttulo2"/>
    <w:link w:val="Style1Char"/>
    <w:qFormat/>
    <w:rsid w:val="00714A0E"/>
    <w:pPr>
      <w:numPr>
        <w:numId w:val="1"/>
      </w:numPr>
      <w:spacing w:after="120" w:line="240" w:lineRule="auto"/>
      <w:jc w:val="both"/>
    </w:pPr>
    <w:rPr>
      <w:rFonts w:ascii="Arial" w:hAnsi="Arial"/>
      <w:b/>
      <w:u w:val="single"/>
    </w:rPr>
  </w:style>
  <w:style w:type="character" w:customStyle="1" w:styleId="Style1Char">
    <w:name w:val="Style1 Char"/>
    <w:basedOn w:val="Ttulo2Car"/>
    <w:link w:val="Style1"/>
    <w:rsid w:val="00714A0E"/>
    <w:rPr>
      <w:rFonts w:ascii="Arial" w:eastAsiaTheme="majorEastAsia" w:hAnsi="Arial" w:cstheme="majorBidi"/>
      <w:b/>
      <w:color w:val="2F5496" w:themeColor="accent1" w:themeShade="BF"/>
      <w:sz w:val="26"/>
      <w:szCs w:val="26"/>
      <w:u w:val="single"/>
    </w:rPr>
  </w:style>
  <w:style w:type="character" w:customStyle="1" w:styleId="Ttulo2Car">
    <w:name w:val="Título 2 Car"/>
    <w:basedOn w:val="Fuentedeprrafopredeter"/>
    <w:link w:val="Ttulo2"/>
    <w:uiPriority w:val="9"/>
    <w:rsid w:val="00714A0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3B7F1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B7F18"/>
    <w:pPr>
      <w:outlineLvl w:val="9"/>
    </w:pPr>
    <w:rPr>
      <w:lang w:val="en-US"/>
    </w:rPr>
  </w:style>
  <w:style w:type="paragraph" w:styleId="TDC2">
    <w:name w:val="toc 2"/>
    <w:basedOn w:val="Normal"/>
    <w:next w:val="Normal"/>
    <w:autoRedefine/>
    <w:uiPriority w:val="39"/>
    <w:unhideWhenUsed/>
    <w:rsid w:val="0086303E"/>
    <w:pPr>
      <w:tabs>
        <w:tab w:val="left" w:pos="1530"/>
        <w:tab w:val="right" w:leader="dot" w:pos="9204"/>
      </w:tabs>
      <w:spacing w:after="0"/>
      <w:ind w:left="220"/>
    </w:pPr>
    <w:rPr>
      <w:smallCaps/>
      <w:sz w:val="20"/>
      <w:szCs w:val="20"/>
    </w:rPr>
  </w:style>
  <w:style w:type="character" w:styleId="Hipervnculo">
    <w:name w:val="Hyperlink"/>
    <w:basedOn w:val="Fuentedeprrafopredeter"/>
    <w:uiPriority w:val="99"/>
    <w:unhideWhenUsed/>
    <w:rsid w:val="003B7F18"/>
    <w:rPr>
      <w:color w:val="0563C1" w:themeColor="hyperlink"/>
      <w:u w:val="single"/>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iPriority w:val="99"/>
    <w:qFormat/>
    <w:rsid w:val="003B7F18"/>
    <w:rPr>
      <w:position w:val="6"/>
      <w:sz w:val="16"/>
    </w:rPr>
  </w:style>
  <w:style w:type="paragraph" w:customStyle="1" w:styleId="CNV">
    <w:name w:val="CNV"/>
    <w:basedOn w:val="Normal"/>
    <w:rsid w:val="003B7F18"/>
    <w:pPr>
      <w:spacing w:after="0" w:line="240" w:lineRule="auto"/>
      <w:jc w:val="both"/>
    </w:pPr>
    <w:rPr>
      <w:rFonts w:ascii="BR-01T" w:eastAsia="Times New Roman" w:hAnsi="BR-01T" w:cs="Times New Roman"/>
      <w:sz w:val="24"/>
      <w:szCs w:val="20"/>
      <w:lang w:val="es-ES_tradnl"/>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iPriority w:val="99"/>
    <w:rsid w:val="003B7F18"/>
    <w:pPr>
      <w:spacing w:after="0" w:line="240" w:lineRule="auto"/>
    </w:pPr>
    <w:rPr>
      <w:rFonts w:ascii="BR-01T" w:eastAsia="Times New Roman" w:hAnsi="BR-01T" w:cs="Times New Roman"/>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3B7F18"/>
    <w:rPr>
      <w:rFonts w:ascii="BR-01T" w:eastAsia="Times New Roman" w:hAnsi="BR-01T" w:cs="Times New Roman"/>
      <w:sz w:val="20"/>
      <w:szCs w:val="20"/>
    </w:rPr>
  </w:style>
  <w:style w:type="paragraph" w:styleId="Ttulo">
    <w:name w:val="Title"/>
    <w:basedOn w:val="Normal"/>
    <w:link w:val="TtuloCar"/>
    <w:qFormat/>
    <w:rsid w:val="003B7F18"/>
    <w:pPr>
      <w:spacing w:after="0" w:line="240" w:lineRule="auto"/>
      <w:jc w:val="center"/>
    </w:pPr>
    <w:rPr>
      <w:rFonts w:ascii="Arial" w:eastAsia="Times New Roman" w:hAnsi="Arial" w:cs="Times New Roman"/>
      <w:b/>
      <w:szCs w:val="20"/>
    </w:rPr>
  </w:style>
  <w:style w:type="character" w:customStyle="1" w:styleId="TtuloCar">
    <w:name w:val="Título Car"/>
    <w:basedOn w:val="Fuentedeprrafopredeter"/>
    <w:link w:val="Ttulo"/>
    <w:rsid w:val="003B7F18"/>
    <w:rPr>
      <w:rFonts w:ascii="Arial" w:eastAsia="Times New Roman" w:hAnsi="Arial" w:cs="Times New Roman"/>
      <w:b/>
      <w:szCs w:val="20"/>
    </w:rPr>
  </w:style>
  <w:style w:type="paragraph" w:customStyle="1" w:styleId="Default">
    <w:name w:val="Default"/>
    <w:rsid w:val="00932C7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43382B"/>
    <w:pPr>
      <w:widowControl w:val="0"/>
      <w:spacing w:after="0" w:line="240" w:lineRule="auto"/>
      <w:ind w:left="708"/>
      <w:jc w:val="both"/>
    </w:pPr>
    <w:rPr>
      <w:rFonts w:ascii="Times New Roman" w:eastAsia="Times New Roman" w:hAnsi="Times New Roman" w:cs="Times New Roman"/>
      <w:sz w:val="24"/>
      <w:szCs w:val="24"/>
      <w:lang w:val="es-ES" w:eastAsia="es-ES"/>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locked/>
    <w:rsid w:val="004338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52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C41ED"/>
    <w:rPr>
      <w:sz w:val="16"/>
      <w:szCs w:val="16"/>
    </w:rPr>
  </w:style>
  <w:style w:type="paragraph" w:styleId="Textocomentario">
    <w:name w:val="annotation text"/>
    <w:basedOn w:val="Normal"/>
    <w:link w:val="TextocomentarioCar"/>
    <w:uiPriority w:val="99"/>
    <w:unhideWhenUsed/>
    <w:rsid w:val="00AC41ED"/>
    <w:pPr>
      <w:widowControl w:val="0"/>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AC41ED"/>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921E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C84950"/>
    <w:pPr>
      <w:widowControl/>
      <w:spacing w:after="160"/>
      <w:jc w:val="left"/>
    </w:pPr>
    <w:rPr>
      <w:rFonts w:asciiTheme="minorHAnsi" w:eastAsiaTheme="minorHAnsi" w:hAnsiTheme="minorHAnsi" w:cstheme="minorBidi"/>
      <w:b/>
      <w:bCs/>
      <w:lang w:val="es-CR" w:eastAsia="en-US"/>
    </w:rPr>
  </w:style>
  <w:style w:type="character" w:customStyle="1" w:styleId="AsuntodelcomentarioCar">
    <w:name w:val="Asunto del comentario Car"/>
    <w:basedOn w:val="TextocomentarioCar"/>
    <w:link w:val="Asuntodelcomentario"/>
    <w:uiPriority w:val="99"/>
    <w:semiHidden/>
    <w:rsid w:val="00C84950"/>
    <w:rPr>
      <w:rFonts w:ascii="Times New Roman" w:eastAsia="Times New Roman" w:hAnsi="Times New Roman" w:cs="Times New Roman"/>
      <w:b/>
      <w:bCs/>
      <w:sz w:val="20"/>
      <w:szCs w:val="20"/>
      <w:lang w:val="es-ES" w:eastAsia="es-ES"/>
    </w:rPr>
  </w:style>
  <w:style w:type="character" w:customStyle="1" w:styleId="Ttulo3Car">
    <w:name w:val="Título 3 Car"/>
    <w:basedOn w:val="Fuentedeprrafopredeter"/>
    <w:link w:val="Ttulo3"/>
    <w:uiPriority w:val="9"/>
    <w:rsid w:val="00CE60F2"/>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D27254"/>
    <w:pPr>
      <w:spacing w:after="0"/>
      <w:ind w:left="440"/>
    </w:pPr>
    <w:rPr>
      <w:i/>
      <w:iCs/>
      <w:sz w:val="20"/>
      <w:szCs w:val="20"/>
    </w:rPr>
  </w:style>
  <w:style w:type="paragraph" w:customStyle="1" w:styleId="Normal1">
    <w:name w:val="Normal1"/>
    <w:rsid w:val="00A329BB"/>
    <w:pPr>
      <w:spacing w:after="0" w:line="276" w:lineRule="auto"/>
    </w:pPr>
    <w:rPr>
      <w:rFonts w:ascii="Arial" w:eastAsia="Arial" w:hAnsi="Arial" w:cs="Arial"/>
      <w:lang w:val="en-US"/>
    </w:rPr>
  </w:style>
  <w:style w:type="character" w:customStyle="1" w:styleId="Mencinsinresolver1">
    <w:name w:val="Mención sin resolver1"/>
    <w:basedOn w:val="Fuentedeprrafopredeter"/>
    <w:uiPriority w:val="99"/>
    <w:semiHidden/>
    <w:unhideWhenUsed/>
    <w:rsid w:val="008F0395"/>
    <w:rPr>
      <w:color w:val="605E5C"/>
      <w:shd w:val="clear" w:color="auto" w:fill="E1DFDD"/>
    </w:rPr>
  </w:style>
  <w:style w:type="paragraph" w:styleId="TDC1">
    <w:name w:val="toc 1"/>
    <w:basedOn w:val="Normal"/>
    <w:next w:val="Normal"/>
    <w:autoRedefine/>
    <w:uiPriority w:val="39"/>
    <w:unhideWhenUsed/>
    <w:rsid w:val="0016592D"/>
    <w:pPr>
      <w:tabs>
        <w:tab w:val="right" w:leader="dot" w:pos="9214"/>
      </w:tabs>
      <w:spacing w:before="120" w:after="120"/>
      <w:ind w:left="1530" w:hanging="1530"/>
    </w:pPr>
    <w:rPr>
      <w:b/>
      <w:bCs/>
      <w:caps/>
      <w:sz w:val="20"/>
      <w:szCs w:val="20"/>
    </w:rPr>
  </w:style>
  <w:style w:type="paragraph" w:styleId="TDC4">
    <w:name w:val="toc 4"/>
    <w:basedOn w:val="Normal"/>
    <w:next w:val="Normal"/>
    <w:autoRedefine/>
    <w:uiPriority w:val="39"/>
    <w:unhideWhenUsed/>
    <w:rsid w:val="00774A61"/>
    <w:pPr>
      <w:spacing w:after="0"/>
      <w:ind w:left="660"/>
    </w:pPr>
    <w:rPr>
      <w:sz w:val="18"/>
      <w:szCs w:val="18"/>
    </w:rPr>
  </w:style>
  <w:style w:type="paragraph" w:styleId="TDC5">
    <w:name w:val="toc 5"/>
    <w:basedOn w:val="Normal"/>
    <w:next w:val="Normal"/>
    <w:autoRedefine/>
    <w:uiPriority w:val="39"/>
    <w:unhideWhenUsed/>
    <w:rsid w:val="00774A61"/>
    <w:pPr>
      <w:spacing w:after="0"/>
      <w:ind w:left="880"/>
    </w:pPr>
    <w:rPr>
      <w:sz w:val="18"/>
      <w:szCs w:val="18"/>
    </w:rPr>
  </w:style>
  <w:style w:type="paragraph" w:styleId="TDC6">
    <w:name w:val="toc 6"/>
    <w:basedOn w:val="Normal"/>
    <w:next w:val="Normal"/>
    <w:autoRedefine/>
    <w:uiPriority w:val="39"/>
    <w:unhideWhenUsed/>
    <w:rsid w:val="00774A61"/>
    <w:pPr>
      <w:spacing w:after="0"/>
      <w:ind w:left="1100"/>
    </w:pPr>
    <w:rPr>
      <w:sz w:val="18"/>
      <w:szCs w:val="18"/>
    </w:rPr>
  </w:style>
  <w:style w:type="paragraph" w:styleId="TDC7">
    <w:name w:val="toc 7"/>
    <w:basedOn w:val="Normal"/>
    <w:next w:val="Normal"/>
    <w:autoRedefine/>
    <w:uiPriority w:val="39"/>
    <w:unhideWhenUsed/>
    <w:rsid w:val="00774A61"/>
    <w:pPr>
      <w:spacing w:after="0"/>
      <w:ind w:left="1320"/>
    </w:pPr>
    <w:rPr>
      <w:sz w:val="18"/>
      <w:szCs w:val="18"/>
    </w:rPr>
  </w:style>
  <w:style w:type="paragraph" w:styleId="TDC8">
    <w:name w:val="toc 8"/>
    <w:basedOn w:val="Normal"/>
    <w:next w:val="Normal"/>
    <w:autoRedefine/>
    <w:uiPriority w:val="39"/>
    <w:unhideWhenUsed/>
    <w:rsid w:val="00774A61"/>
    <w:pPr>
      <w:spacing w:after="0"/>
      <w:ind w:left="1540"/>
    </w:pPr>
    <w:rPr>
      <w:sz w:val="18"/>
      <w:szCs w:val="18"/>
    </w:rPr>
  </w:style>
  <w:style w:type="paragraph" w:styleId="TDC9">
    <w:name w:val="toc 9"/>
    <w:basedOn w:val="Normal"/>
    <w:next w:val="Normal"/>
    <w:autoRedefine/>
    <w:uiPriority w:val="39"/>
    <w:unhideWhenUsed/>
    <w:rsid w:val="00774A61"/>
    <w:pPr>
      <w:spacing w:after="0"/>
      <w:ind w:left="1760"/>
    </w:pPr>
    <w:rPr>
      <w:sz w:val="18"/>
      <w:szCs w:val="18"/>
    </w:rPr>
  </w:style>
  <w:style w:type="paragraph" w:styleId="Revisin">
    <w:name w:val="Revision"/>
    <w:hidden/>
    <w:uiPriority w:val="99"/>
    <w:semiHidden/>
    <w:rsid w:val="009947B6"/>
    <w:pPr>
      <w:spacing w:after="0" w:line="240" w:lineRule="auto"/>
    </w:pPr>
  </w:style>
  <w:style w:type="character" w:styleId="Textoennegrita">
    <w:name w:val="Strong"/>
    <w:basedOn w:val="Fuentedeprrafopredeter"/>
    <w:uiPriority w:val="22"/>
    <w:qFormat/>
    <w:rsid w:val="0001716A"/>
    <w:rPr>
      <w:b/>
      <w:bCs/>
    </w:rPr>
  </w:style>
  <w:style w:type="character" w:styleId="Hipervnculovisitado">
    <w:name w:val="FollowedHyperlink"/>
    <w:basedOn w:val="Fuentedeprrafopredeter"/>
    <w:uiPriority w:val="99"/>
    <w:semiHidden/>
    <w:unhideWhenUsed/>
    <w:rsid w:val="000B6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7567">
      <w:bodyDiv w:val="1"/>
      <w:marLeft w:val="0"/>
      <w:marRight w:val="0"/>
      <w:marTop w:val="0"/>
      <w:marBottom w:val="0"/>
      <w:divBdr>
        <w:top w:val="none" w:sz="0" w:space="0" w:color="auto"/>
        <w:left w:val="none" w:sz="0" w:space="0" w:color="auto"/>
        <w:bottom w:val="none" w:sz="0" w:space="0" w:color="auto"/>
        <w:right w:val="none" w:sz="0" w:space="0" w:color="auto"/>
      </w:divBdr>
      <w:divsChild>
        <w:div w:id="1613826929">
          <w:marLeft w:val="0"/>
          <w:marRight w:val="0"/>
          <w:marTop w:val="0"/>
          <w:marBottom w:val="0"/>
          <w:divBdr>
            <w:top w:val="none" w:sz="0" w:space="0" w:color="auto"/>
            <w:left w:val="none" w:sz="0" w:space="0" w:color="auto"/>
            <w:bottom w:val="none" w:sz="0" w:space="0" w:color="auto"/>
            <w:right w:val="none" w:sz="0" w:space="0" w:color="auto"/>
          </w:divBdr>
          <w:divsChild>
            <w:div w:id="1448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6888">
      <w:bodyDiv w:val="1"/>
      <w:marLeft w:val="0"/>
      <w:marRight w:val="0"/>
      <w:marTop w:val="0"/>
      <w:marBottom w:val="0"/>
      <w:divBdr>
        <w:top w:val="none" w:sz="0" w:space="0" w:color="auto"/>
        <w:left w:val="none" w:sz="0" w:space="0" w:color="auto"/>
        <w:bottom w:val="none" w:sz="0" w:space="0" w:color="auto"/>
        <w:right w:val="none" w:sz="0" w:space="0" w:color="auto"/>
      </w:divBdr>
    </w:div>
    <w:div w:id="883251559">
      <w:bodyDiv w:val="1"/>
      <w:marLeft w:val="0"/>
      <w:marRight w:val="0"/>
      <w:marTop w:val="0"/>
      <w:marBottom w:val="0"/>
      <w:divBdr>
        <w:top w:val="none" w:sz="0" w:space="0" w:color="auto"/>
        <w:left w:val="none" w:sz="0" w:space="0" w:color="auto"/>
        <w:bottom w:val="none" w:sz="0" w:space="0" w:color="auto"/>
        <w:right w:val="none" w:sz="0" w:space="0" w:color="auto"/>
      </w:divBdr>
      <w:divsChild>
        <w:div w:id="100347525">
          <w:marLeft w:val="0"/>
          <w:marRight w:val="0"/>
          <w:marTop w:val="0"/>
          <w:marBottom w:val="0"/>
          <w:divBdr>
            <w:top w:val="none" w:sz="0" w:space="0" w:color="auto"/>
            <w:left w:val="none" w:sz="0" w:space="0" w:color="auto"/>
            <w:bottom w:val="none" w:sz="0" w:space="0" w:color="auto"/>
            <w:right w:val="none" w:sz="0" w:space="0" w:color="auto"/>
          </w:divBdr>
          <w:divsChild>
            <w:div w:id="284699548">
              <w:marLeft w:val="0"/>
              <w:marRight w:val="0"/>
              <w:marTop w:val="0"/>
              <w:marBottom w:val="0"/>
              <w:divBdr>
                <w:top w:val="none" w:sz="0" w:space="0" w:color="auto"/>
                <w:left w:val="none" w:sz="0" w:space="0" w:color="auto"/>
                <w:bottom w:val="none" w:sz="0" w:space="0" w:color="auto"/>
                <w:right w:val="none" w:sz="0" w:space="0" w:color="auto"/>
              </w:divBdr>
              <w:divsChild>
                <w:div w:id="502555402">
                  <w:marLeft w:val="0"/>
                  <w:marRight w:val="0"/>
                  <w:marTop w:val="0"/>
                  <w:marBottom w:val="0"/>
                  <w:divBdr>
                    <w:top w:val="none" w:sz="0" w:space="0" w:color="auto"/>
                    <w:left w:val="none" w:sz="0" w:space="0" w:color="auto"/>
                    <w:bottom w:val="none" w:sz="0" w:space="0" w:color="auto"/>
                    <w:right w:val="none" w:sz="0" w:space="0" w:color="auto"/>
                  </w:divBdr>
                  <w:divsChild>
                    <w:div w:id="889464101">
                      <w:marLeft w:val="0"/>
                      <w:marRight w:val="0"/>
                      <w:marTop w:val="0"/>
                      <w:marBottom w:val="0"/>
                      <w:divBdr>
                        <w:top w:val="none" w:sz="0" w:space="0" w:color="auto"/>
                        <w:left w:val="none" w:sz="0" w:space="0" w:color="auto"/>
                        <w:bottom w:val="none" w:sz="0" w:space="0" w:color="auto"/>
                        <w:right w:val="none" w:sz="0" w:space="0" w:color="auto"/>
                      </w:divBdr>
                      <w:divsChild>
                        <w:div w:id="125048735">
                          <w:marLeft w:val="0"/>
                          <w:marRight w:val="0"/>
                          <w:marTop w:val="0"/>
                          <w:marBottom w:val="0"/>
                          <w:divBdr>
                            <w:top w:val="none" w:sz="0" w:space="0" w:color="auto"/>
                            <w:left w:val="none" w:sz="0" w:space="0" w:color="auto"/>
                            <w:bottom w:val="none" w:sz="0" w:space="0" w:color="auto"/>
                            <w:right w:val="none" w:sz="0" w:space="0" w:color="auto"/>
                          </w:divBdr>
                          <w:divsChild>
                            <w:div w:id="791552569">
                              <w:marLeft w:val="2700"/>
                              <w:marRight w:val="3960"/>
                              <w:marTop w:val="0"/>
                              <w:marBottom w:val="0"/>
                              <w:divBdr>
                                <w:top w:val="none" w:sz="0" w:space="0" w:color="auto"/>
                                <w:left w:val="none" w:sz="0" w:space="0" w:color="auto"/>
                                <w:bottom w:val="none" w:sz="0" w:space="0" w:color="auto"/>
                                <w:right w:val="none" w:sz="0" w:space="0" w:color="auto"/>
                              </w:divBdr>
                              <w:divsChild>
                                <w:div w:id="2058428649">
                                  <w:marLeft w:val="0"/>
                                  <w:marRight w:val="0"/>
                                  <w:marTop w:val="0"/>
                                  <w:marBottom w:val="0"/>
                                  <w:divBdr>
                                    <w:top w:val="none" w:sz="0" w:space="0" w:color="auto"/>
                                    <w:left w:val="none" w:sz="0" w:space="0" w:color="auto"/>
                                    <w:bottom w:val="none" w:sz="0" w:space="0" w:color="auto"/>
                                    <w:right w:val="none" w:sz="0" w:space="0" w:color="auto"/>
                                  </w:divBdr>
                                  <w:divsChild>
                                    <w:div w:id="245382969">
                                      <w:marLeft w:val="0"/>
                                      <w:marRight w:val="0"/>
                                      <w:marTop w:val="0"/>
                                      <w:marBottom w:val="0"/>
                                      <w:divBdr>
                                        <w:top w:val="none" w:sz="0" w:space="0" w:color="auto"/>
                                        <w:left w:val="none" w:sz="0" w:space="0" w:color="auto"/>
                                        <w:bottom w:val="none" w:sz="0" w:space="0" w:color="auto"/>
                                        <w:right w:val="none" w:sz="0" w:space="0" w:color="auto"/>
                                      </w:divBdr>
                                      <w:divsChild>
                                        <w:div w:id="1451244969">
                                          <w:marLeft w:val="0"/>
                                          <w:marRight w:val="0"/>
                                          <w:marTop w:val="0"/>
                                          <w:marBottom w:val="0"/>
                                          <w:divBdr>
                                            <w:top w:val="none" w:sz="0" w:space="0" w:color="auto"/>
                                            <w:left w:val="none" w:sz="0" w:space="0" w:color="auto"/>
                                            <w:bottom w:val="none" w:sz="0" w:space="0" w:color="auto"/>
                                            <w:right w:val="none" w:sz="0" w:space="0" w:color="auto"/>
                                          </w:divBdr>
                                          <w:divsChild>
                                            <w:div w:id="1387677226">
                                              <w:marLeft w:val="0"/>
                                              <w:marRight w:val="0"/>
                                              <w:marTop w:val="90"/>
                                              <w:marBottom w:val="0"/>
                                              <w:divBdr>
                                                <w:top w:val="none" w:sz="0" w:space="0" w:color="auto"/>
                                                <w:left w:val="none" w:sz="0" w:space="0" w:color="auto"/>
                                                <w:bottom w:val="none" w:sz="0" w:space="0" w:color="auto"/>
                                                <w:right w:val="none" w:sz="0" w:space="0" w:color="auto"/>
                                              </w:divBdr>
                                              <w:divsChild>
                                                <w:div w:id="528103970">
                                                  <w:marLeft w:val="0"/>
                                                  <w:marRight w:val="0"/>
                                                  <w:marTop w:val="0"/>
                                                  <w:marBottom w:val="420"/>
                                                  <w:divBdr>
                                                    <w:top w:val="none" w:sz="0" w:space="0" w:color="auto"/>
                                                    <w:left w:val="none" w:sz="0" w:space="0" w:color="auto"/>
                                                    <w:bottom w:val="none" w:sz="0" w:space="0" w:color="auto"/>
                                                    <w:right w:val="none" w:sz="0" w:space="0" w:color="auto"/>
                                                  </w:divBdr>
                                                  <w:divsChild>
                                                    <w:div w:id="5056626">
                                                      <w:marLeft w:val="0"/>
                                                      <w:marRight w:val="0"/>
                                                      <w:marTop w:val="0"/>
                                                      <w:marBottom w:val="0"/>
                                                      <w:divBdr>
                                                        <w:top w:val="none" w:sz="0" w:space="0" w:color="auto"/>
                                                        <w:left w:val="none" w:sz="0" w:space="0" w:color="auto"/>
                                                        <w:bottom w:val="none" w:sz="0" w:space="0" w:color="auto"/>
                                                        <w:right w:val="none" w:sz="0" w:space="0" w:color="auto"/>
                                                      </w:divBdr>
                                                      <w:divsChild>
                                                        <w:div w:id="2061593704">
                                                          <w:marLeft w:val="0"/>
                                                          <w:marRight w:val="0"/>
                                                          <w:marTop w:val="0"/>
                                                          <w:marBottom w:val="0"/>
                                                          <w:divBdr>
                                                            <w:top w:val="single" w:sz="6" w:space="0" w:color="DFE1E5"/>
                                                            <w:left w:val="single" w:sz="6" w:space="0" w:color="DFE1E5"/>
                                                            <w:bottom w:val="single" w:sz="6" w:space="0" w:color="DFE1E5"/>
                                                            <w:right w:val="single" w:sz="6" w:space="0" w:color="DFE1E5"/>
                                                          </w:divBdr>
                                                          <w:divsChild>
                                                            <w:div w:id="1090080923">
                                                              <w:marLeft w:val="0"/>
                                                              <w:marRight w:val="0"/>
                                                              <w:marTop w:val="0"/>
                                                              <w:marBottom w:val="0"/>
                                                              <w:divBdr>
                                                                <w:top w:val="none" w:sz="0" w:space="0" w:color="auto"/>
                                                                <w:left w:val="none" w:sz="0" w:space="0" w:color="auto"/>
                                                                <w:bottom w:val="none" w:sz="0" w:space="0" w:color="auto"/>
                                                                <w:right w:val="none" w:sz="0" w:space="0" w:color="auto"/>
                                                              </w:divBdr>
                                                              <w:divsChild>
                                                                <w:div w:id="1630239274">
                                                                  <w:marLeft w:val="0"/>
                                                                  <w:marRight w:val="0"/>
                                                                  <w:marTop w:val="0"/>
                                                                  <w:marBottom w:val="0"/>
                                                                  <w:divBdr>
                                                                    <w:top w:val="none" w:sz="0" w:space="0" w:color="auto"/>
                                                                    <w:left w:val="none" w:sz="0" w:space="0" w:color="auto"/>
                                                                    <w:bottom w:val="none" w:sz="0" w:space="0" w:color="auto"/>
                                                                    <w:right w:val="none" w:sz="0" w:space="0" w:color="auto"/>
                                                                  </w:divBdr>
                                                                  <w:divsChild>
                                                                    <w:div w:id="234902193">
                                                                      <w:marLeft w:val="0"/>
                                                                      <w:marRight w:val="0"/>
                                                                      <w:marTop w:val="0"/>
                                                                      <w:marBottom w:val="0"/>
                                                                      <w:divBdr>
                                                                        <w:top w:val="none" w:sz="0" w:space="0" w:color="auto"/>
                                                                        <w:left w:val="none" w:sz="0" w:space="0" w:color="auto"/>
                                                                        <w:bottom w:val="none" w:sz="0" w:space="0" w:color="auto"/>
                                                                        <w:right w:val="none" w:sz="0" w:space="0" w:color="auto"/>
                                                                      </w:divBdr>
                                                                      <w:divsChild>
                                                                        <w:div w:id="109707785">
                                                                          <w:marLeft w:val="0"/>
                                                                          <w:marRight w:val="0"/>
                                                                          <w:marTop w:val="0"/>
                                                                          <w:marBottom w:val="0"/>
                                                                          <w:divBdr>
                                                                            <w:top w:val="none" w:sz="0" w:space="0" w:color="auto"/>
                                                                            <w:left w:val="none" w:sz="0" w:space="0" w:color="auto"/>
                                                                            <w:bottom w:val="none" w:sz="0" w:space="0" w:color="auto"/>
                                                                            <w:right w:val="none" w:sz="0" w:space="0" w:color="auto"/>
                                                                          </w:divBdr>
                                                                          <w:divsChild>
                                                                            <w:div w:id="2050446976">
                                                                              <w:marLeft w:val="0"/>
                                                                              <w:marRight w:val="0"/>
                                                                              <w:marTop w:val="0"/>
                                                                              <w:marBottom w:val="0"/>
                                                                              <w:divBdr>
                                                                                <w:top w:val="none" w:sz="0" w:space="0" w:color="auto"/>
                                                                                <w:left w:val="none" w:sz="0" w:space="0" w:color="auto"/>
                                                                                <w:bottom w:val="none" w:sz="0" w:space="0" w:color="auto"/>
                                                                                <w:right w:val="none" w:sz="0" w:space="0" w:color="auto"/>
                                                                              </w:divBdr>
                                                                              <w:divsChild>
                                                                                <w:div w:id="1274291399">
                                                                                  <w:marLeft w:val="0"/>
                                                                                  <w:marRight w:val="0"/>
                                                                                  <w:marTop w:val="0"/>
                                                                                  <w:marBottom w:val="0"/>
                                                                                  <w:divBdr>
                                                                                    <w:top w:val="none" w:sz="0" w:space="0" w:color="auto"/>
                                                                                    <w:left w:val="none" w:sz="0" w:space="0" w:color="auto"/>
                                                                                    <w:bottom w:val="none" w:sz="0" w:space="0" w:color="auto"/>
                                                                                    <w:right w:val="none" w:sz="0" w:space="0" w:color="auto"/>
                                                                                  </w:divBdr>
                                                                                  <w:divsChild>
                                                                                    <w:div w:id="535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062221">
      <w:bodyDiv w:val="1"/>
      <w:marLeft w:val="0"/>
      <w:marRight w:val="0"/>
      <w:marTop w:val="0"/>
      <w:marBottom w:val="0"/>
      <w:divBdr>
        <w:top w:val="none" w:sz="0" w:space="0" w:color="auto"/>
        <w:left w:val="none" w:sz="0" w:space="0" w:color="auto"/>
        <w:bottom w:val="none" w:sz="0" w:space="0" w:color="auto"/>
        <w:right w:val="none" w:sz="0" w:space="0" w:color="auto"/>
      </w:divBdr>
      <w:divsChild>
        <w:div w:id="1575239856">
          <w:marLeft w:val="0"/>
          <w:marRight w:val="0"/>
          <w:marTop w:val="0"/>
          <w:marBottom w:val="0"/>
          <w:divBdr>
            <w:top w:val="none" w:sz="0" w:space="0" w:color="auto"/>
            <w:left w:val="none" w:sz="0" w:space="0" w:color="auto"/>
            <w:bottom w:val="none" w:sz="0" w:space="0" w:color="auto"/>
            <w:right w:val="none" w:sz="0" w:space="0" w:color="auto"/>
          </w:divBdr>
          <w:divsChild>
            <w:div w:id="1365013294">
              <w:marLeft w:val="0"/>
              <w:marRight w:val="0"/>
              <w:marTop w:val="0"/>
              <w:marBottom w:val="0"/>
              <w:divBdr>
                <w:top w:val="none" w:sz="0" w:space="0" w:color="auto"/>
                <w:left w:val="none" w:sz="0" w:space="0" w:color="auto"/>
                <w:bottom w:val="none" w:sz="0" w:space="0" w:color="auto"/>
                <w:right w:val="none" w:sz="0" w:space="0" w:color="auto"/>
              </w:divBdr>
              <w:divsChild>
                <w:div w:id="1100415462">
                  <w:marLeft w:val="0"/>
                  <w:marRight w:val="0"/>
                  <w:marTop w:val="0"/>
                  <w:marBottom w:val="0"/>
                  <w:divBdr>
                    <w:top w:val="none" w:sz="0" w:space="0" w:color="auto"/>
                    <w:left w:val="none" w:sz="0" w:space="0" w:color="auto"/>
                    <w:bottom w:val="none" w:sz="0" w:space="0" w:color="auto"/>
                    <w:right w:val="none" w:sz="0" w:space="0" w:color="auto"/>
                  </w:divBdr>
                  <w:divsChild>
                    <w:div w:id="1189182498">
                      <w:marLeft w:val="0"/>
                      <w:marRight w:val="0"/>
                      <w:marTop w:val="0"/>
                      <w:marBottom w:val="0"/>
                      <w:divBdr>
                        <w:top w:val="none" w:sz="0" w:space="0" w:color="auto"/>
                        <w:left w:val="none" w:sz="0" w:space="0" w:color="auto"/>
                        <w:bottom w:val="none" w:sz="0" w:space="0" w:color="auto"/>
                        <w:right w:val="none" w:sz="0" w:space="0" w:color="auto"/>
                      </w:divBdr>
                      <w:divsChild>
                        <w:div w:id="1227230554">
                          <w:marLeft w:val="0"/>
                          <w:marRight w:val="0"/>
                          <w:marTop w:val="0"/>
                          <w:marBottom w:val="0"/>
                          <w:divBdr>
                            <w:top w:val="none" w:sz="0" w:space="0" w:color="auto"/>
                            <w:left w:val="none" w:sz="0" w:space="0" w:color="auto"/>
                            <w:bottom w:val="none" w:sz="0" w:space="0" w:color="auto"/>
                            <w:right w:val="none" w:sz="0" w:space="0" w:color="auto"/>
                          </w:divBdr>
                          <w:divsChild>
                            <w:div w:id="255527628">
                              <w:marLeft w:val="2700"/>
                              <w:marRight w:val="3960"/>
                              <w:marTop w:val="0"/>
                              <w:marBottom w:val="0"/>
                              <w:divBdr>
                                <w:top w:val="none" w:sz="0" w:space="0" w:color="auto"/>
                                <w:left w:val="none" w:sz="0" w:space="0" w:color="auto"/>
                                <w:bottom w:val="none" w:sz="0" w:space="0" w:color="auto"/>
                                <w:right w:val="none" w:sz="0" w:space="0" w:color="auto"/>
                              </w:divBdr>
                              <w:divsChild>
                                <w:div w:id="1743718628">
                                  <w:marLeft w:val="0"/>
                                  <w:marRight w:val="0"/>
                                  <w:marTop w:val="0"/>
                                  <w:marBottom w:val="0"/>
                                  <w:divBdr>
                                    <w:top w:val="none" w:sz="0" w:space="0" w:color="auto"/>
                                    <w:left w:val="none" w:sz="0" w:space="0" w:color="auto"/>
                                    <w:bottom w:val="none" w:sz="0" w:space="0" w:color="auto"/>
                                    <w:right w:val="none" w:sz="0" w:space="0" w:color="auto"/>
                                  </w:divBdr>
                                  <w:divsChild>
                                    <w:div w:id="458885216">
                                      <w:marLeft w:val="0"/>
                                      <w:marRight w:val="0"/>
                                      <w:marTop w:val="0"/>
                                      <w:marBottom w:val="0"/>
                                      <w:divBdr>
                                        <w:top w:val="none" w:sz="0" w:space="0" w:color="auto"/>
                                        <w:left w:val="none" w:sz="0" w:space="0" w:color="auto"/>
                                        <w:bottom w:val="none" w:sz="0" w:space="0" w:color="auto"/>
                                        <w:right w:val="none" w:sz="0" w:space="0" w:color="auto"/>
                                      </w:divBdr>
                                      <w:divsChild>
                                        <w:div w:id="1114061262">
                                          <w:marLeft w:val="0"/>
                                          <w:marRight w:val="0"/>
                                          <w:marTop w:val="0"/>
                                          <w:marBottom w:val="0"/>
                                          <w:divBdr>
                                            <w:top w:val="none" w:sz="0" w:space="0" w:color="auto"/>
                                            <w:left w:val="none" w:sz="0" w:space="0" w:color="auto"/>
                                            <w:bottom w:val="none" w:sz="0" w:space="0" w:color="auto"/>
                                            <w:right w:val="none" w:sz="0" w:space="0" w:color="auto"/>
                                          </w:divBdr>
                                          <w:divsChild>
                                            <w:div w:id="494536529">
                                              <w:marLeft w:val="0"/>
                                              <w:marRight w:val="0"/>
                                              <w:marTop w:val="90"/>
                                              <w:marBottom w:val="0"/>
                                              <w:divBdr>
                                                <w:top w:val="none" w:sz="0" w:space="0" w:color="auto"/>
                                                <w:left w:val="none" w:sz="0" w:space="0" w:color="auto"/>
                                                <w:bottom w:val="none" w:sz="0" w:space="0" w:color="auto"/>
                                                <w:right w:val="none" w:sz="0" w:space="0" w:color="auto"/>
                                              </w:divBdr>
                                              <w:divsChild>
                                                <w:div w:id="1908489411">
                                                  <w:marLeft w:val="0"/>
                                                  <w:marRight w:val="0"/>
                                                  <w:marTop w:val="0"/>
                                                  <w:marBottom w:val="420"/>
                                                  <w:divBdr>
                                                    <w:top w:val="none" w:sz="0" w:space="0" w:color="auto"/>
                                                    <w:left w:val="none" w:sz="0" w:space="0" w:color="auto"/>
                                                    <w:bottom w:val="none" w:sz="0" w:space="0" w:color="auto"/>
                                                    <w:right w:val="none" w:sz="0" w:space="0" w:color="auto"/>
                                                  </w:divBdr>
                                                  <w:divsChild>
                                                    <w:div w:id="1586112197">
                                                      <w:marLeft w:val="0"/>
                                                      <w:marRight w:val="0"/>
                                                      <w:marTop w:val="0"/>
                                                      <w:marBottom w:val="0"/>
                                                      <w:divBdr>
                                                        <w:top w:val="none" w:sz="0" w:space="0" w:color="auto"/>
                                                        <w:left w:val="none" w:sz="0" w:space="0" w:color="auto"/>
                                                        <w:bottom w:val="none" w:sz="0" w:space="0" w:color="auto"/>
                                                        <w:right w:val="none" w:sz="0" w:space="0" w:color="auto"/>
                                                      </w:divBdr>
                                                      <w:divsChild>
                                                        <w:div w:id="1726103022">
                                                          <w:marLeft w:val="0"/>
                                                          <w:marRight w:val="0"/>
                                                          <w:marTop w:val="0"/>
                                                          <w:marBottom w:val="0"/>
                                                          <w:divBdr>
                                                            <w:top w:val="single" w:sz="6" w:space="0" w:color="DFE1E5"/>
                                                            <w:left w:val="single" w:sz="6" w:space="0" w:color="DFE1E5"/>
                                                            <w:bottom w:val="single" w:sz="6" w:space="0" w:color="DFE1E5"/>
                                                            <w:right w:val="single" w:sz="6" w:space="0" w:color="DFE1E5"/>
                                                          </w:divBdr>
                                                          <w:divsChild>
                                                            <w:div w:id="513302781">
                                                              <w:marLeft w:val="0"/>
                                                              <w:marRight w:val="0"/>
                                                              <w:marTop w:val="0"/>
                                                              <w:marBottom w:val="0"/>
                                                              <w:divBdr>
                                                                <w:top w:val="none" w:sz="0" w:space="0" w:color="auto"/>
                                                                <w:left w:val="none" w:sz="0" w:space="0" w:color="auto"/>
                                                                <w:bottom w:val="none" w:sz="0" w:space="0" w:color="auto"/>
                                                                <w:right w:val="none" w:sz="0" w:space="0" w:color="auto"/>
                                                              </w:divBdr>
                                                              <w:divsChild>
                                                                <w:div w:id="937055983">
                                                                  <w:marLeft w:val="0"/>
                                                                  <w:marRight w:val="0"/>
                                                                  <w:marTop w:val="0"/>
                                                                  <w:marBottom w:val="0"/>
                                                                  <w:divBdr>
                                                                    <w:top w:val="none" w:sz="0" w:space="0" w:color="auto"/>
                                                                    <w:left w:val="none" w:sz="0" w:space="0" w:color="auto"/>
                                                                    <w:bottom w:val="none" w:sz="0" w:space="0" w:color="auto"/>
                                                                    <w:right w:val="none" w:sz="0" w:space="0" w:color="auto"/>
                                                                  </w:divBdr>
                                                                  <w:divsChild>
                                                                    <w:div w:id="1465925631">
                                                                      <w:marLeft w:val="0"/>
                                                                      <w:marRight w:val="0"/>
                                                                      <w:marTop w:val="0"/>
                                                                      <w:marBottom w:val="0"/>
                                                                      <w:divBdr>
                                                                        <w:top w:val="none" w:sz="0" w:space="0" w:color="auto"/>
                                                                        <w:left w:val="none" w:sz="0" w:space="0" w:color="auto"/>
                                                                        <w:bottom w:val="none" w:sz="0" w:space="0" w:color="auto"/>
                                                                        <w:right w:val="none" w:sz="0" w:space="0" w:color="auto"/>
                                                                      </w:divBdr>
                                                                      <w:divsChild>
                                                                        <w:div w:id="48921744">
                                                                          <w:marLeft w:val="0"/>
                                                                          <w:marRight w:val="0"/>
                                                                          <w:marTop w:val="0"/>
                                                                          <w:marBottom w:val="0"/>
                                                                          <w:divBdr>
                                                                            <w:top w:val="none" w:sz="0" w:space="0" w:color="auto"/>
                                                                            <w:left w:val="none" w:sz="0" w:space="0" w:color="auto"/>
                                                                            <w:bottom w:val="none" w:sz="0" w:space="0" w:color="auto"/>
                                                                            <w:right w:val="none" w:sz="0" w:space="0" w:color="auto"/>
                                                                          </w:divBdr>
                                                                          <w:divsChild>
                                                                            <w:div w:id="809058946">
                                                                              <w:marLeft w:val="0"/>
                                                                              <w:marRight w:val="0"/>
                                                                              <w:marTop w:val="0"/>
                                                                              <w:marBottom w:val="0"/>
                                                                              <w:divBdr>
                                                                                <w:top w:val="none" w:sz="0" w:space="0" w:color="auto"/>
                                                                                <w:left w:val="none" w:sz="0" w:space="0" w:color="auto"/>
                                                                                <w:bottom w:val="none" w:sz="0" w:space="0" w:color="auto"/>
                                                                                <w:right w:val="none" w:sz="0" w:space="0" w:color="auto"/>
                                                                              </w:divBdr>
                                                                              <w:divsChild>
                                                                                <w:div w:id="679891882">
                                                                                  <w:marLeft w:val="0"/>
                                                                                  <w:marRight w:val="0"/>
                                                                                  <w:marTop w:val="0"/>
                                                                                  <w:marBottom w:val="0"/>
                                                                                  <w:divBdr>
                                                                                    <w:top w:val="none" w:sz="0" w:space="0" w:color="auto"/>
                                                                                    <w:left w:val="none" w:sz="0" w:space="0" w:color="auto"/>
                                                                                    <w:bottom w:val="none" w:sz="0" w:space="0" w:color="auto"/>
                                                                                    <w:right w:val="none" w:sz="0" w:space="0" w:color="auto"/>
                                                                                  </w:divBdr>
                                                                                  <w:divsChild>
                                                                                    <w:div w:id="5836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471157">
      <w:bodyDiv w:val="1"/>
      <w:marLeft w:val="0"/>
      <w:marRight w:val="0"/>
      <w:marTop w:val="0"/>
      <w:marBottom w:val="0"/>
      <w:divBdr>
        <w:top w:val="none" w:sz="0" w:space="0" w:color="auto"/>
        <w:left w:val="none" w:sz="0" w:space="0" w:color="auto"/>
        <w:bottom w:val="none" w:sz="0" w:space="0" w:color="auto"/>
        <w:right w:val="none" w:sz="0" w:space="0" w:color="auto"/>
      </w:divBdr>
      <w:divsChild>
        <w:div w:id="1278952458">
          <w:marLeft w:val="0"/>
          <w:marRight w:val="0"/>
          <w:marTop w:val="0"/>
          <w:marBottom w:val="0"/>
          <w:divBdr>
            <w:top w:val="none" w:sz="0" w:space="0" w:color="auto"/>
            <w:left w:val="none" w:sz="0" w:space="0" w:color="auto"/>
            <w:bottom w:val="none" w:sz="0" w:space="0" w:color="auto"/>
            <w:right w:val="none" w:sz="0" w:space="0" w:color="auto"/>
          </w:divBdr>
          <w:divsChild>
            <w:div w:id="128713743">
              <w:marLeft w:val="0"/>
              <w:marRight w:val="0"/>
              <w:marTop w:val="0"/>
              <w:marBottom w:val="0"/>
              <w:divBdr>
                <w:top w:val="none" w:sz="0" w:space="0" w:color="auto"/>
                <w:left w:val="none" w:sz="0" w:space="0" w:color="auto"/>
                <w:bottom w:val="none" w:sz="0" w:space="0" w:color="auto"/>
                <w:right w:val="none" w:sz="0" w:space="0" w:color="auto"/>
              </w:divBdr>
              <w:divsChild>
                <w:div w:id="1708335937">
                  <w:marLeft w:val="0"/>
                  <w:marRight w:val="0"/>
                  <w:marTop w:val="0"/>
                  <w:marBottom w:val="0"/>
                  <w:divBdr>
                    <w:top w:val="none" w:sz="0" w:space="0" w:color="auto"/>
                    <w:left w:val="none" w:sz="0" w:space="0" w:color="auto"/>
                    <w:bottom w:val="none" w:sz="0" w:space="0" w:color="auto"/>
                    <w:right w:val="none" w:sz="0" w:space="0" w:color="auto"/>
                  </w:divBdr>
                  <w:divsChild>
                    <w:div w:id="1217274565">
                      <w:marLeft w:val="0"/>
                      <w:marRight w:val="0"/>
                      <w:marTop w:val="0"/>
                      <w:marBottom w:val="0"/>
                      <w:divBdr>
                        <w:top w:val="none" w:sz="0" w:space="0" w:color="auto"/>
                        <w:left w:val="none" w:sz="0" w:space="0" w:color="auto"/>
                        <w:bottom w:val="none" w:sz="0" w:space="0" w:color="auto"/>
                        <w:right w:val="none" w:sz="0" w:space="0" w:color="auto"/>
                      </w:divBdr>
                      <w:divsChild>
                        <w:div w:id="716440668">
                          <w:marLeft w:val="0"/>
                          <w:marRight w:val="0"/>
                          <w:marTop w:val="0"/>
                          <w:marBottom w:val="0"/>
                          <w:divBdr>
                            <w:top w:val="none" w:sz="0" w:space="0" w:color="auto"/>
                            <w:left w:val="none" w:sz="0" w:space="0" w:color="auto"/>
                            <w:bottom w:val="none" w:sz="0" w:space="0" w:color="auto"/>
                            <w:right w:val="none" w:sz="0" w:space="0" w:color="auto"/>
                          </w:divBdr>
                          <w:divsChild>
                            <w:div w:id="654844548">
                              <w:marLeft w:val="2700"/>
                              <w:marRight w:val="3960"/>
                              <w:marTop w:val="0"/>
                              <w:marBottom w:val="0"/>
                              <w:divBdr>
                                <w:top w:val="none" w:sz="0" w:space="0" w:color="auto"/>
                                <w:left w:val="none" w:sz="0" w:space="0" w:color="auto"/>
                                <w:bottom w:val="none" w:sz="0" w:space="0" w:color="auto"/>
                                <w:right w:val="none" w:sz="0" w:space="0" w:color="auto"/>
                              </w:divBdr>
                              <w:divsChild>
                                <w:div w:id="1341808788">
                                  <w:marLeft w:val="0"/>
                                  <w:marRight w:val="0"/>
                                  <w:marTop w:val="0"/>
                                  <w:marBottom w:val="0"/>
                                  <w:divBdr>
                                    <w:top w:val="none" w:sz="0" w:space="0" w:color="auto"/>
                                    <w:left w:val="none" w:sz="0" w:space="0" w:color="auto"/>
                                    <w:bottom w:val="none" w:sz="0" w:space="0" w:color="auto"/>
                                    <w:right w:val="none" w:sz="0" w:space="0" w:color="auto"/>
                                  </w:divBdr>
                                  <w:divsChild>
                                    <w:div w:id="1943681477">
                                      <w:marLeft w:val="0"/>
                                      <w:marRight w:val="0"/>
                                      <w:marTop w:val="0"/>
                                      <w:marBottom w:val="0"/>
                                      <w:divBdr>
                                        <w:top w:val="none" w:sz="0" w:space="0" w:color="auto"/>
                                        <w:left w:val="none" w:sz="0" w:space="0" w:color="auto"/>
                                        <w:bottom w:val="none" w:sz="0" w:space="0" w:color="auto"/>
                                        <w:right w:val="none" w:sz="0" w:space="0" w:color="auto"/>
                                      </w:divBdr>
                                      <w:divsChild>
                                        <w:div w:id="1242832871">
                                          <w:marLeft w:val="0"/>
                                          <w:marRight w:val="0"/>
                                          <w:marTop w:val="0"/>
                                          <w:marBottom w:val="0"/>
                                          <w:divBdr>
                                            <w:top w:val="none" w:sz="0" w:space="0" w:color="auto"/>
                                            <w:left w:val="none" w:sz="0" w:space="0" w:color="auto"/>
                                            <w:bottom w:val="none" w:sz="0" w:space="0" w:color="auto"/>
                                            <w:right w:val="none" w:sz="0" w:space="0" w:color="auto"/>
                                          </w:divBdr>
                                          <w:divsChild>
                                            <w:div w:id="157966358">
                                              <w:marLeft w:val="0"/>
                                              <w:marRight w:val="0"/>
                                              <w:marTop w:val="90"/>
                                              <w:marBottom w:val="0"/>
                                              <w:divBdr>
                                                <w:top w:val="none" w:sz="0" w:space="0" w:color="auto"/>
                                                <w:left w:val="none" w:sz="0" w:space="0" w:color="auto"/>
                                                <w:bottom w:val="none" w:sz="0" w:space="0" w:color="auto"/>
                                                <w:right w:val="none" w:sz="0" w:space="0" w:color="auto"/>
                                              </w:divBdr>
                                              <w:divsChild>
                                                <w:div w:id="625939207">
                                                  <w:marLeft w:val="0"/>
                                                  <w:marRight w:val="0"/>
                                                  <w:marTop w:val="0"/>
                                                  <w:marBottom w:val="420"/>
                                                  <w:divBdr>
                                                    <w:top w:val="none" w:sz="0" w:space="0" w:color="auto"/>
                                                    <w:left w:val="none" w:sz="0" w:space="0" w:color="auto"/>
                                                    <w:bottom w:val="none" w:sz="0" w:space="0" w:color="auto"/>
                                                    <w:right w:val="none" w:sz="0" w:space="0" w:color="auto"/>
                                                  </w:divBdr>
                                                  <w:divsChild>
                                                    <w:div w:id="720665736">
                                                      <w:marLeft w:val="0"/>
                                                      <w:marRight w:val="0"/>
                                                      <w:marTop w:val="0"/>
                                                      <w:marBottom w:val="0"/>
                                                      <w:divBdr>
                                                        <w:top w:val="none" w:sz="0" w:space="0" w:color="auto"/>
                                                        <w:left w:val="none" w:sz="0" w:space="0" w:color="auto"/>
                                                        <w:bottom w:val="none" w:sz="0" w:space="0" w:color="auto"/>
                                                        <w:right w:val="none" w:sz="0" w:space="0" w:color="auto"/>
                                                      </w:divBdr>
                                                      <w:divsChild>
                                                        <w:div w:id="1170681550">
                                                          <w:marLeft w:val="0"/>
                                                          <w:marRight w:val="0"/>
                                                          <w:marTop w:val="0"/>
                                                          <w:marBottom w:val="0"/>
                                                          <w:divBdr>
                                                            <w:top w:val="single" w:sz="6" w:space="0" w:color="DFE1E5"/>
                                                            <w:left w:val="single" w:sz="6" w:space="0" w:color="DFE1E5"/>
                                                            <w:bottom w:val="single" w:sz="6" w:space="0" w:color="DFE1E5"/>
                                                            <w:right w:val="single" w:sz="6" w:space="0" w:color="DFE1E5"/>
                                                          </w:divBdr>
                                                          <w:divsChild>
                                                            <w:div w:id="988480397">
                                                              <w:marLeft w:val="0"/>
                                                              <w:marRight w:val="0"/>
                                                              <w:marTop w:val="0"/>
                                                              <w:marBottom w:val="0"/>
                                                              <w:divBdr>
                                                                <w:top w:val="none" w:sz="0" w:space="0" w:color="auto"/>
                                                                <w:left w:val="none" w:sz="0" w:space="0" w:color="auto"/>
                                                                <w:bottom w:val="none" w:sz="0" w:space="0" w:color="auto"/>
                                                                <w:right w:val="none" w:sz="0" w:space="0" w:color="auto"/>
                                                              </w:divBdr>
                                                              <w:divsChild>
                                                                <w:div w:id="813566725">
                                                                  <w:marLeft w:val="0"/>
                                                                  <w:marRight w:val="0"/>
                                                                  <w:marTop w:val="0"/>
                                                                  <w:marBottom w:val="0"/>
                                                                  <w:divBdr>
                                                                    <w:top w:val="none" w:sz="0" w:space="0" w:color="auto"/>
                                                                    <w:left w:val="none" w:sz="0" w:space="0" w:color="auto"/>
                                                                    <w:bottom w:val="none" w:sz="0" w:space="0" w:color="auto"/>
                                                                    <w:right w:val="none" w:sz="0" w:space="0" w:color="auto"/>
                                                                  </w:divBdr>
                                                                  <w:divsChild>
                                                                    <w:div w:id="300500644">
                                                                      <w:marLeft w:val="0"/>
                                                                      <w:marRight w:val="0"/>
                                                                      <w:marTop w:val="0"/>
                                                                      <w:marBottom w:val="0"/>
                                                                      <w:divBdr>
                                                                        <w:top w:val="none" w:sz="0" w:space="0" w:color="auto"/>
                                                                        <w:left w:val="none" w:sz="0" w:space="0" w:color="auto"/>
                                                                        <w:bottom w:val="none" w:sz="0" w:space="0" w:color="auto"/>
                                                                        <w:right w:val="none" w:sz="0" w:space="0" w:color="auto"/>
                                                                      </w:divBdr>
                                                                      <w:divsChild>
                                                                        <w:div w:id="645015308">
                                                                          <w:marLeft w:val="0"/>
                                                                          <w:marRight w:val="0"/>
                                                                          <w:marTop w:val="0"/>
                                                                          <w:marBottom w:val="0"/>
                                                                          <w:divBdr>
                                                                            <w:top w:val="none" w:sz="0" w:space="0" w:color="auto"/>
                                                                            <w:left w:val="none" w:sz="0" w:space="0" w:color="auto"/>
                                                                            <w:bottom w:val="none" w:sz="0" w:space="0" w:color="auto"/>
                                                                            <w:right w:val="none" w:sz="0" w:space="0" w:color="auto"/>
                                                                          </w:divBdr>
                                                                          <w:divsChild>
                                                                            <w:div w:id="374281749">
                                                                              <w:marLeft w:val="0"/>
                                                                              <w:marRight w:val="0"/>
                                                                              <w:marTop w:val="0"/>
                                                                              <w:marBottom w:val="0"/>
                                                                              <w:divBdr>
                                                                                <w:top w:val="none" w:sz="0" w:space="0" w:color="auto"/>
                                                                                <w:left w:val="none" w:sz="0" w:space="0" w:color="auto"/>
                                                                                <w:bottom w:val="none" w:sz="0" w:space="0" w:color="auto"/>
                                                                                <w:right w:val="none" w:sz="0" w:space="0" w:color="auto"/>
                                                                              </w:divBdr>
                                                                              <w:divsChild>
                                                                                <w:div w:id="133314">
                                                                                  <w:marLeft w:val="0"/>
                                                                                  <w:marRight w:val="0"/>
                                                                                  <w:marTop w:val="0"/>
                                                                                  <w:marBottom w:val="0"/>
                                                                                  <w:divBdr>
                                                                                    <w:top w:val="none" w:sz="0" w:space="0" w:color="auto"/>
                                                                                    <w:left w:val="none" w:sz="0" w:space="0" w:color="auto"/>
                                                                                    <w:bottom w:val="none" w:sz="0" w:space="0" w:color="auto"/>
                                                                                    <w:right w:val="none" w:sz="0" w:space="0" w:color="auto"/>
                                                                                  </w:divBdr>
                                                                                  <w:divsChild>
                                                                                    <w:div w:id="17672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304011">
      <w:bodyDiv w:val="1"/>
      <w:marLeft w:val="0"/>
      <w:marRight w:val="0"/>
      <w:marTop w:val="0"/>
      <w:marBottom w:val="0"/>
      <w:divBdr>
        <w:top w:val="none" w:sz="0" w:space="0" w:color="auto"/>
        <w:left w:val="none" w:sz="0" w:space="0" w:color="auto"/>
        <w:bottom w:val="none" w:sz="0" w:space="0" w:color="auto"/>
        <w:right w:val="none" w:sz="0" w:space="0" w:color="auto"/>
      </w:divBdr>
      <w:divsChild>
        <w:div w:id="879824939">
          <w:marLeft w:val="0"/>
          <w:marRight w:val="0"/>
          <w:marTop w:val="0"/>
          <w:marBottom w:val="0"/>
          <w:divBdr>
            <w:top w:val="none" w:sz="0" w:space="0" w:color="auto"/>
            <w:left w:val="none" w:sz="0" w:space="0" w:color="auto"/>
            <w:bottom w:val="none" w:sz="0" w:space="0" w:color="auto"/>
            <w:right w:val="none" w:sz="0" w:space="0" w:color="auto"/>
          </w:divBdr>
          <w:divsChild>
            <w:div w:id="1331057114">
              <w:marLeft w:val="0"/>
              <w:marRight w:val="0"/>
              <w:marTop w:val="0"/>
              <w:marBottom w:val="0"/>
              <w:divBdr>
                <w:top w:val="none" w:sz="0" w:space="0" w:color="auto"/>
                <w:left w:val="none" w:sz="0" w:space="0" w:color="auto"/>
                <w:bottom w:val="none" w:sz="0" w:space="0" w:color="auto"/>
                <w:right w:val="none" w:sz="0" w:space="0" w:color="auto"/>
              </w:divBdr>
              <w:divsChild>
                <w:div w:id="1097754483">
                  <w:marLeft w:val="0"/>
                  <w:marRight w:val="0"/>
                  <w:marTop w:val="0"/>
                  <w:marBottom w:val="0"/>
                  <w:divBdr>
                    <w:top w:val="none" w:sz="0" w:space="0" w:color="auto"/>
                    <w:left w:val="none" w:sz="0" w:space="0" w:color="auto"/>
                    <w:bottom w:val="none" w:sz="0" w:space="0" w:color="auto"/>
                    <w:right w:val="none" w:sz="0" w:space="0" w:color="auto"/>
                  </w:divBdr>
                  <w:divsChild>
                    <w:div w:id="764575031">
                      <w:marLeft w:val="0"/>
                      <w:marRight w:val="0"/>
                      <w:marTop w:val="0"/>
                      <w:marBottom w:val="0"/>
                      <w:divBdr>
                        <w:top w:val="none" w:sz="0" w:space="0" w:color="auto"/>
                        <w:left w:val="none" w:sz="0" w:space="0" w:color="auto"/>
                        <w:bottom w:val="none" w:sz="0" w:space="0" w:color="auto"/>
                        <w:right w:val="none" w:sz="0" w:space="0" w:color="auto"/>
                      </w:divBdr>
                      <w:divsChild>
                        <w:div w:id="703872629">
                          <w:marLeft w:val="0"/>
                          <w:marRight w:val="0"/>
                          <w:marTop w:val="0"/>
                          <w:marBottom w:val="0"/>
                          <w:divBdr>
                            <w:top w:val="none" w:sz="0" w:space="0" w:color="auto"/>
                            <w:left w:val="none" w:sz="0" w:space="0" w:color="auto"/>
                            <w:bottom w:val="none" w:sz="0" w:space="0" w:color="auto"/>
                            <w:right w:val="none" w:sz="0" w:space="0" w:color="auto"/>
                          </w:divBdr>
                          <w:divsChild>
                            <w:div w:id="365909853">
                              <w:marLeft w:val="2700"/>
                              <w:marRight w:val="3960"/>
                              <w:marTop w:val="0"/>
                              <w:marBottom w:val="0"/>
                              <w:divBdr>
                                <w:top w:val="none" w:sz="0" w:space="0" w:color="auto"/>
                                <w:left w:val="none" w:sz="0" w:space="0" w:color="auto"/>
                                <w:bottom w:val="none" w:sz="0" w:space="0" w:color="auto"/>
                                <w:right w:val="none" w:sz="0" w:space="0" w:color="auto"/>
                              </w:divBdr>
                              <w:divsChild>
                                <w:div w:id="1595818236">
                                  <w:marLeft w:val="0"/>
                                  <w:marRight w:val="0"/>
                                  <w:marTop w:val="0"/>
                                  <w:marBottom w:val="0"/>
                                  <w:divBdr>
                                    <w:top w:val="none" w:sz="0" w:space="0" w:color="auto"/>
                                    <w:left w:val="none" w:sz="0" w:space="0" w:color="auto"/>
                                    <w:bottom w:val="none" w:sz="0" w:space="0" w:color="auto"/>
                                    <w:right w:val="none" w:sz="0" w:space="0" w:color="auto"/>
                                  </w:divBdr>
                                  <w:divsChild>
                                    <w:div w:id="221405473">
                                      <w:marLeft w:val="0"/>
                                      <w:marRight w:val="0"/>
                                      <w:marTop w:val="0"/>
                                      <w:marBottom w:val="0"/>
                                      <w:divBdr>
                                        <w:top w:val="none" w:sz="0" w:space="0" w:color="auto"/>
                                        <w:left w:val="none" w:sz="0" w:space="0" w:color="auto"/>
                                        <w:bottom w:val="none" w:sz="0" w:space="0" w:color="auto"/>
                                        <w:right w:val="none" w:sz="0" w:space="0" w:color="auto"/>
                                      </w:divBdr>
                                      <w:divsChild>
                                        <w:div w:id="1408454902">
                                          <w:marLeft w:val="0"/>
                                          <w:marRight w:val="0"/>
                                          <w:marTop w:val="0"/>
                                          <w:marBottom w:val="0"/>
                                          <w:divBdr>
                                            <w:top w:val="none" w:sz="0" w:space="0" w:color="auto"/>
                                            <w:left w:val="none" w:sz="0" w:space="0" w:color="auto"/>
                                            <w:bottom w:val="none" w:sz="0" w:space="0" w:color="auto"/>
                                            <w:right w:val="none" w:sz="0" w:space="0" w:color="auto"/>
                                          </w:divBdr>
                                          <w:divsChild>
                                            <w:div w:id="693724606">
                                              <w:marLeft w:val="0"/>
                                              <w:marRight w:val="0"/>
                                              <w:marTop w:val="90"/>
                                              <w:marBottom w:val="0"/>
                                              <w:divBdr>
                                                <w:top w:val="none" w:sz="0" w:space="0" w:color="auto"/>
                                                <w:left w:val="none" w:sz="0" w:space="0" w:color="auto"/>
                                                <w:bottom w:val="none" w:sz="0" w:space="0" w:color="auto"/>
                                                <w:right w:val="none" w:sz="0" w:space="0" w:color="auto"/>
                                              </w:divBdr>
                                              <w:divsChild>
                                                <w:div w:id="139541079">
                                                  <w:marLeft w:val="0"/>
                                                  <w:marRight w:val="0"/>
                                                  <w:marTop w:val="0"/>
                                                  <w:marBottom w:val="420"/>
                                                  <w:divBdr>
                                                    <w:top w:val="none" w:sz="0" w:space="0" w:color="auto"/>
                                                    <w:left w:val="none" w:sz="0" w:space="0" w:color="auto"/>
                                                    <w:bottom w:val="none" w:sz="0" w:space="0" w:color="auto"/>
                                                    <w:right w:val="none" w:sz="0" w:space="0" w:color="auto"/>
                                                  </w:divBdr>
                                                  <w:divsChild>
                                                    <w:div w:id="458106059">
                                                      <w:marLeft w:val="0"/>
                                                      <w:marRight w:val="0"/>
                                                      <w:marTop w:val="0"/>
                                                      <w:marBottom w:val="0"/>
                                                      <w:divBdr>
                                                        <w:top w:val="none" w:sz="0" w:space="0" w:color="auto"/>
                                                        <w:left w:val="none" w:sz="0" w:space="0" w:color="auto"/>
                                                        <w:bottom w:val="none" w:sz="0" w:space="0" w:color="auto"/>
                                                        <w:right w:val="none" w:sz="0" w:space="0" w:color="auto"/>
                                                      </w:divBdr>
                                                      <w:divsChild>
                                                        <w:div w:id="1954940015">
                                                          <w:marLeft w:val="0"/>
                                                          <w:marRight w:val="0"/>
                                                          <w:marTop w:val="0"/>
                                                          <w:marBottom w:val="0"/>
                                                          <w:divBdr>
                                                            <w:top w:val="single" w:sz="6" w:space="0" w:color="DFE1E5"/>
                                                            <w:left w:val="single" w:sz="6" w:space="0" w:color="DFE1E5"/>
                                                            <w:bottom w:val="single" w:sz="6" w:space="0" w:color="DFE1E5"/>
                                                            <w:right w:val="single" w:sz="6" w:space="0" w:color="DFE1E5"/>
                                                          </w:divBdr>
                                                          <w:divsChild>
                                                            <w:div w:id="1161893589">
                                                              <w:marLeft w:val="0"/>
                                                              <w:marRight w:val="0"/>
                                                              <w:marTop w:val="0"/>
                                                              <w:marBottom w:val="0"/>
                                                              <w:divBdr>
                                                                <w:top w:val="none" w:sz="0" w:space="0" w:color="auto"/>
                                                                <w:left w:val="none" w:sz="0" w:space="0" w:color="auto"/>
                                                                <w:bottom w:val="none" w:sz="0" w:space="0" w:color="auto"/>
                                                                <w:right w:val="none" w:sz="0" w:space="0" w:color="auto"/>
                                                              </w:divBdr>
                                                              <w:divsChild>
                                                                <w:div w:id="94330511">
                                                                  <w:marLeft w:val="0"/>
                                                                  <w:marRight w:val="0"/>
                                                                  <w:marTop w:val="0"/>
                                                                  <w:marBottom w:val="0"/>
                                                                  <w:divBdr>
                                                                    <w:top w:val="none" w:sz="0" w:space="0" w:color="auto"/>
                                                                    <w:left w:val="none" w:sz="0" w:space="0" w:color="auto"/>
                                                                    <w:bottom w:val="none" w:sz="0" w:space="0" w:color="auto"/>
                                                                    <w:right w:val="none" w:sz="0" w:space="0" w:color="auto"/>
                                                                  </w:divBdr>
                                                                  <w:divsChild>
                                                                    <w:div w:id="522477144">
                                                                      <w:marLeft w:val="0"/>
                                                                      <w:marRight w:val="0"/>
                                                                      <w:marTop w:val="0"/>
                                                                      <w:marBottom w:val="0"/>
                                                                      <w:divBdr>
                                                                        <w:top w:val="none" w:sz="0" w:space="0" w:color="auto"/>
                                                                        <w:left w:val="none" w:sz="0" w:space="0" w:color="auto"/>
                                                                        <w:bottom w:val="none" w:sz="0" w:space="0" w:color="auto"/>
                                                                        <w:right w:val="none" w:sz="0" w:space="0" w:color="auto"/>
                                                                      </w:divBdr>
                                                                      <w:divsChild>
                                                                        <w:div w:id="1970163461">
                                                                          <w:marLeft w:val="0"/>
                                                                          <w:marRight w:val="0"/>
                                                                          <w:marTop w:val="0"/>
                                                                          <w:marBottom w:val="0"/>
                                                                          <w:divBdr>
                                                                            <w:top w:val="none" w:sz="0" w:space="0" w:color="auto"/>
                                                                            <w:left w:val="none" w:sz="0" w:space="0" w:color="auto"/>
                                                                            <w:bottom w:val="none" w:sz="0" w:space="0" w:color="auto"/>
                                                                            <w:right w:val="none" w:sz="0" w:space="0" w:color="auto"/>
                                                                          </w:divBdr>
                                                                          <w:divsChild>
                                                                            <w:div w:id="1673069388">
                                                                              <w:marLeft w:val="0"/>
                                                                              <w:marRight w:val="0"/>
                                                                              <w:marTop w:val="0"/>
                                                                              <w:marBottom w:val="0"/>
                                                                              <w:divBdr>
                                                                                <w:top w:val="none" w:sz="0" w:space="0" w:color="auto"/>
                                                                                <w:left w:val="none" w:sz="0" w:space="0" w:color="auto"/>
                                                                                <w:bottom w:val="none" w:sz="0" w:space="0" w:color="auto"/>
                                                                                <w:right w:val="none" w:sz="0" w:space="0" w:color="auto"/>
                                                                              </w:divBdr>
                                                                              <w:divsChild>
                                                                                <w:div w:id="793865716">
                                                                                  <w:marLeft w:val="0"/>
                                                                                  <w:marRight w:val="0"/>
                                                                                  <w:marTop w:val="0"/>
                                                                                  <w:marBottom w:val="0"/>
                                                                                  <w:divBdr>
                                                                                    <w:top w:val="none" w:sz="0" w:space="0" w:color="auto"/>
                                                                                    <w:left w:val="none" w:sz="0" w:space="0" w:color="auto"/>
                                                                                    <w:bottom w:val="none" w:sz="0" w:space="0" w:color="auto"/>
                                                                                    <w:right w:val="none" w:sz="0" w:space="0" w:color="auto"/>
                                                                                  </w:divBdr>
                                                                                  <w:divsChild>
                                                                                    <w:div w:id="2929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629330">
      <w:bodyDiv w:val="1"/>
      <w:marLeft w:val="0"/>
      <w:marRight w:val="0"/>
      <w:marTop w:val="0"/>
      <w:marBottom w:val="0"/>
      <w:divBdr>
        <w:top w:val="none" w:sz="0" w:space="0" w:color="auto"/>
        <w:left w:val="none" w:sz="0" w:space="0" w:color="auto"/>
        <w:bottom w:val="none" w:sz="0" w:space="0" w:color="auto"/>
        <w:right w:val="none" w:sz="0" w:space="0" w:color="auto"/>
      </w:divBdr>
      <w:divsChild>
        <w:div w:id="2084984691">
          <w:marLeft w:val="0"/>
          <w:marRight w:val="0"/>
          <w:marTop w:val="0"/>
          <w:marBottom w:val="0"/>
          <w:divBdr>
            <w:top w:val="none" w:sz="0" w:space="0" w:color="auto"/>
            <w:left w:val="none" w:sz="0" w:space="0" w:color="auto"/>
            <w:bottom w:val="none" w:sz="0" w:space="0" w:color="auto"/>
            <w:right w:val="none" w:sz="0" w:space="0" w:color="auto"/>
          </w:divBdr>
          <w:divsChild>
            <w:div w:id="1538734474">
              <w:marLeft w:val="0"/>
              <w:marRight w:val="0"/>
              <w:marTop w:val="0"/>
              <w:marBottom w:val="0"/>
              <w:divBdr>
                <w:top w:val="none" w:sz="0" w:space="0" w:color="auto"/>
                <w:left w:val="none" w:sz="0" w:space="0" w:color="auto"/>
                <w:bottom w:val="none" w:sz="0" w:space="0" w:color="auto"/>
                <w:right w:val="none" w:sz="0" w:space="0" w:color="auto"/>
              </w:divBdr>
              <w:divsChild>
                <w:div w:id="1543178133">
                  <w:marLeft w:val="0"/>
                  <w:marRight w:val="0"/>
                  <w:marTop w:val="0"/>
                  <w:marBottom w:val="0"/>
                  <w:divBdr>
                    <w:top w:val="none" w:sz="0" w:space="0" w:color="auto"/>
                    <w:left w:val="none" w:sz="0" w:space="0" w:color="auto"/>
                    <w:bottom w:val="none" w:sz="0" w:space="0" w:color="auto"/>
                    <w:right w:val="none" w:sz="0" w:space="0" w:color="auto"/>
                  </w:divBdr>
                  <w:divsChild>
                    <w:div w:id="1764842555">
                      <w:marLeft w:val="0"/>
                      <w:marRight w:val="0"/>
                      <w:marTop w:val="0"/>
                      <w:marBottom w:val="0"/>
                      <w:divBdr>
                        <w:top w:val="none" w:sz="0" w:space="0" w:color="auto"/>
                        <w:left w:val="none" w:sz="0" w:space="0" w:color="auto"/>
                        <w:bottom w:val="none" w:sz="0" w:space="0" w:color="auto"/>
                        <w:right w:val="none" w:sz="0" w:space="0" w:color="auto"/>
                      </w:divBdr>
                      <w:divsChild>
                        <w:div w:id="1524901753">
                          <w:marLeft w:val="0"/>
                          <w:marRight w:val="0"/>
                          <w:marTop w:val="0"/>
                          <w:marBottom w:val="0"/>
                          <w:divBdr>
                            <w:top w:val="none" w:sz="0" w:space="0" w:color="auto"/>
                            <w:left w:val="none" w:sz="0" w:space="0" w:color="auto"/>
                            <w:bottom w:val="none" w:sz="0" w:space="0" w:color="auto"/>
                            <w:right w:val="none" w:sz="0" w:space="0" w:color="auto"/>
                          </w:divBdr>
                          <w:divsChild>
                            <w:div w:id="939070981">
                              <w:marLeft w:val="2700"/>
                              <w:marRight w:val="3960"/>
                              <w:marTop w:val="0"/>
                              <w:marBottom w:val="0"/>
                              <w:divBdr>
                                <w:top w:val="none" w:sz="0" w:space="0" w:color="auto"/>
                                <w:left w:val="none" w:sz="0" w:space="0" w:color="auto"/>
                                <w:bottom w:val="none" w:sz="0" w:space="0" w:color="auto"/>
                                <w:right w:val="none" w:sz="0" w:space="0" w:color="auto"/>
                              </w:divBdr>
                              <w:divsChild>
                                <w:div w:id="52433993">
                                  <w:marLeft w:val="0"/>
                                  <w:marRight w:val="0"/>
                                  <w:marTop w:val="0"/>
                                  <w:marBottom w:val="0"/>
                                  <w:divBdr>
                                    <w:top w:val="none" w:sz="0" w:space="0" w:color="auto"/>
                                    <w:left w:val="none" w:sz="0" w:space="0" w:color="auto"/>
                                    <w:bottom w:val="none" w:sz="0" w:space="0" w:color="auto"/>
                                    <w:right w:val="none" w:sz="0" w:space="0" w:color="auto"/>
                                  </w:divBdr>
                                  <w:divsChild>
                                    <w:div w:id="1953781873">
                                      <w:marLeft w:val="0"/>
                                      <w:marRight w:val="0"/>
                                      <w:marTop w:val="0"/>
                                      <w:marBottom w:val="0"/>
                                      <w:divBdr>
                                        <w:top w:val="none" w:sz="0" w:space="0" w:color="auto"/>
                                        <w:left w:val="none" w:sz="0" w:space="0" w:color="auto"/>
                                        <w:bottom w:val="none" w:sz="0" w:space="0" w:color="auto"/>
                                        <w:right w:val="none" w:sz="0" w:space="0" w:color="auto"/>
                                      </w:divBdr>
                                      <w:divsChild>
                                        <w:div w:id="1515655032">
                                          <w:marLeft w:val="0"/>
                                          <w:marRight w:val="0"/>
                                          <w:marTop w:val="0"/>
                                          <w:marBottom w:val="0"/>
                                          <w:divBdr>
                                            <w:top w:val="none" w:sz="0" w:space="0" w:color="auto"/>
                                            <w:left w:val="none" w:sz="0" w:space="0" w:color="auto"/>
                                            <w:bottom w:val="none" w:sz="0" w:space="0" w:color="auto"/>
                                            <w:right w:val="none" w:sz="0" w:space="0" w:color="auto"/>
                                          </w:divBdr>
                                          <w:divsChild>
                                            <w:div w:id="1420903127">
                                              <w:marLeft w:val="0"/>
                                              <w:marRight w:val="0"/>
                                              <w:marTop w:val="90"/>
                                              <w:marBottom w:val="0"/>
                                              <w:divBdr>
                                                <w:top w:val="none" w:sz="0" w:space="0" w:color="auto"/>
                                                <w:left w:val="none" w:sz="0" w:space="0" w:color="auto"/>
                                                <w:bottom w:val="none" w:sz="0" w:space="0" w:color="auto"/>
                                                <w:right w:val="none" w:sz="0" w:space="0" w:color="auto"/>
                                              </w:divBdr>
                                              <w:divsChild>
                                                <w:div w:id="1460147604">
                                                  <w:marLeft w:val="0"/>
                                                  <w:marRight w:val="0"/>
                                                  <w:marTop w:val="0"/>
                                                  <w:marBottom w:val="420"/>
                                                  <w:divBdr>
                                                    <w:top w:val="none" w:sz="0" w:space="0" w:color="auto"/>
                                                    <w:left w:val="none" w:sz="0" w:space="0" w:color="auto"/>
                                                    <w:bottom w:val="none" w:sz="0" w:space="0" w:color="auto"/>
                                                    <w:right w:val="none" w:sz="0" w:space="0" w:color="auto"/>
                                                  </w:divBdr>
                                                  <w:divsChild>
                                                    <w:div w:id="444814531">
                                                      <w:marLeft w:val="0"/>
                                                      <w:marRight w:val="0"/>
                                                      <w:marTop w:val="0"/>
                                                      <w:marBottom w:val="0"/>
                                                      <w:divBdr>
                                                        <w:top w:val="none" w:sz="0" w:space="0" w:color="auto"/>
                                                        <w:left w:val="none" w:sz="0" w:space="0" w:color="auto"/>
                                                        <w:bottom w:val="none" w:sz="0" w:space="0" w:color="auto"/>
                                                        <w:right w:val="none" w:sz="0" w:space="0" w:color="auto"/>
                                                      </w:divBdr>
                                                      <w:divsChild>
                                                        <w:div w:id="1930849829">
                                                          <w:marLeft w:val="0"/>
                                                          <w:marRight w:val="0"/>
                                                          <w:marTop w:val="0"/>
                                                          <w:marBottom w:val="0"/>
                                                          <w:divBdr>
                                                            <w:top w:val="single" w:sz="6" w:space="0" w:color="DFE1E5"/>
                                                            <w:left w:val="single" w:sz="6" w:space="0" w:color="DFE1E5"/>
                                                            <w:bottom w:val="single" w:sz="6" w:space="0" w:color="DFE1E5"/>
                                                            <w:right w:val="single" w:sz="6" w:space="0" w:color="DFE1E5"/>
                                                          </w:divBdr>
                                                          <w:divsChild>
                                                            <w:div w:id="591550566">
                                                              <w:marLeft w:val="0"/>
                                                              <w:marRight w:val="0"/>
                                                              <w:marTop w:val="0"/>
                                                              <w:marBottom w:val="0"/>
                                                              <w:divBdr>
                                                                <w:top w:val="none" w:sz="0" w:space="0" w:color="auto"/>
                                                                <w:left w:val="none" w:sz="0" w:space="0" w:color="auto"/>
                                                                <w:bottom w:val="none" w:sz="0" w:space="0" w:color="auto"/>
                                                                <w:right w:val="none" w:sz="0" w:space="0" w:color="auto"/>
                                                              </w:divBdr>
                                                              <w:divsChild>
                                                                <w:div w:id="2073042807">
                                                                  <w:marLeft w:val="0"/>
                                                                  <w:marRight w:val="0"/>
                                                                  <w:marTop w:val="0"/>
                                                                  <w:marBottom w:val="0"/>
                                                                  <w:divBdr>
                                                                    <w:top w:val="none" w:sz="0" w:space="0" w:color="auto"/>
                                                                    <w:left w:val="none" w:sz="0" w:space="0" w:color="auto"/>
                                                                    <w:bottom w:val="none" w:sz="0" w:space="0" w:color="auto"/>
                                                                    <w:right w:val="none" w:sz="0" w:space="0" w:color="auto"/>
                                                                  </w:divBdr>
                                                                  <w:divsChild>
                                                                    <w:div w:id="1361934608">
                                                                      <w:marLeft w:val="0"/>
                                                                      <w:marRight w:val="0"/>
                                                                      <w:marTop w:val="0"/>
                                                                      <w:marBottom w:val="0"/>
                                                                      <w:divBdr>
                                                                        <w:top w:val="none" w:sz="0" w:space="0" w:color="auto"/>
                                                                        <w:left w:val="none" w:sz="0" w:space="0" w:color="auto"/>
                                                                        <w:bottom w:val="none" w:sz="0" w:space="0" w:color="auto"/>
                                                                        <w:right w:val="none" w:sz="0" w:space="0" w:color="auto"/>
                                                                      </w:divBdr>
                                                                      <w:divsChild>
                                                                        <w:div w:id="1317681838">
                                                                          <w:marLeft w:val="0"/>
                                                                          <w:marRight w:val="0"/>
                                                                          <w:marTop w:val="0"/>
                                                                          <w:marBottom w:val="0"/>
                                                                          <w:divBdr>
                                                                            <w:top w:val="none" w:sz="0" w:space="0" w:color="auto"/>
                                                                            <w:left w:val="none" w:sz="0" w:space="0" w:color="auto"/>
                                                                            <w:bottom w:val="none" w:sz="0" w:space="0" w:color="auto"/>
                                                                            <w:right w:val="none" w:sz="0" w:space="0" w:color="auto"/>
                                                                          </w:divBdr>
                                                                          <w:divsChild>
                                                                            <w:div w:id="105003751">
                                                                              <w:marLeft w:val="0"/>
                                                                              <w:marRight w:val="0"/>
                                                                              <w:marTop w:val="0"/>
                                                                              <w:marBottom w:val="0"/>
                                                                              <w:divBdr>
                                                                                <w:top w:val="none" w:sz="0" w:space="0" w:color="auto"/>
                                                                                <w:left w:val="none" w:sz="0" w:space="0" w:color="auto"/>
                                                                                <w:bottom w:val="none" w:sz="0" w:space="0" w:color="auto"/>
                                                                                <w:right w:val="none" w:sz="0" w:space="0" w:color="auto"/>
                                                                              </w:divBdr>
                                                                              <w:divsChild>
                                                                                <w:div w:id="1012534059">
                                                                                  <w:marLeft w:val="0"/>
                                                                                  <w:marRight w:val="0"/>
                                                                                  <w:marTop w:val="0"/>
                                                                                  <w:marBottom w:val="0"/>
                                                                                  <w:divBdr>
                                                                                    <w:top w:val="none" w:sz="0" w:space="0" w:color="auto"/>
                                                                                    <w:left w:val="none" w:sz="0" w:space="0" w:color="auto"/>
                                                                                    <w:bottom w:val="none" w:sz="0" w:space="0" w:color="auto"/>
                                                                                    <w:right w:val="none" w:sz="0" w:space="0" w:color="auto"/>
                                                                                  </w:divBdr>
                                                                                  <w:divsChild>
                                                                                    <w:div w:id="142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950115">
      <w:bodyDiv w:val="1"/>
      <w:marLeft w:val="0"/>
      <w:marRight w:val="0"/>
      <w:marTop w:val="0"/>
      <w:marBottom w:val="0"/>
      <w:divBdr>
        <w:top w:val="none" w:sz="0" w:space="0" w:color="auto"/>
        <w:left w:val="none" w:sz="0" w:space="0" w:color="auto"/>
        <w:bottom w:val="none" w:sz="0" w:space="0" w:color="auto"/>
        <w:right w:val="none" w:sz="0" w:space="0" w:color="auto"/>
      </w:divBdr>
      <w:divsChild>
        <w:div w:id="1040130183">
          <w:marLeft w:val="0"/>
          <w:marRight w:val="0"/>
          <w:marTop w:val="0"/>
          <w:marBottom w:val="0"/>
          <w:divBdr>
            <w:top w:val="none" w:sz="0" w:space="0" w:color="auto"/>
            <w:left w:val="none" w:sz="0" w:space="0" w:color="auto"/>
            <w:bottom w:val="none" w:sz="0" w:space="0" w:color="auto"/>
            <w:right w:val="none" w:sz="0" w:space="0" w:color="auto"/>
          </w:divBdr>
          <w:divsChild>
            <w:div w:id="1955359910">
              <w:marLeft w:val="0"/>
              <w:marRight w:val="0"/>
              <w:marTop w:val="0"/>
              <w:marBottom w:val="0"/>
              <w:divBdr>
                <w:top w:val="none" w:sz="0" w:space="0" w:color="auto"/>
                <w:left w:val="none" w:sz="0" w:space="0" w:color="auto"/>
                <w:bottom w:val="none" w:sz="0" w:space="0" w:color="auto"/>
                <w:right w:val="none" w:sz="0" w:space="0" w:color="auto"/>
              </w:divBdr>
              <w:divsChild>
                <w:div w:id="2131969422">
                  <w:marLeft w:val="0"/>
                  <w:marRight w:val="0"/>
                  <w:marTop w:val="0"/>
                  <w:marBottom w:val="0"/>
                  <w:divBdr>
                    <w:top w:val="none" w:sz="0" w:space="0" w:color="auto"/>
                    <w:left w:val="none" w:sz="0" w:space="0" w:color="auto"/>
                    <w:bottom w:val="none" w:sz="0" w:space="0" w:color="auto"/>
                    <w:right w:val="none" w:sz="0" w:space="0" w:color="auto"/>
                  </w:divBdr>
                  <w:divsChild>
                    <w:div w:id="52893454">
                      <w:marLeft w:val="0"/>
                      <w:marRight w:val="0"/>
                      <w:marTop w:val="0"/>
                      <w:marBottom w:val="0"/>
                      <w:divBdr>
                        <w:top w:val="none" w:sz="0" w:space="0" w:color="auto"/>
                        <w:left w:val="none" w:sz="0" w:space="0" w:color="auto"/>
                        <w:bottom w:val="none" w:sz="0" w:space="0" w:color="auto"/>
                        <w:right w:val="none" w:sz="0" w:space="0" w:color="auto"/>
                      </w:divBdr>
                      <w:divsChild>
                        <w:div w:id="1324309314">
                          <w:marLeft w:val="0"/>
                          <w:marRight w:val="0"/>
                          <w:marTop w:val="0"/>
                          <w:marBottom w:val="0"/>
                          <w:divBdr>
                            <w:top w:val="none" w:sz="0" w:space="0" w:color="auto"/>
                            <w:left w:val="none" w:sz="0" w:space="0" w:color="auto"/>
                            <w:bottom w:val="none" w:sz="0" w:space="0" w:color="auto"/>
                            <w:right w:val="none" w:sz="0" w:space="0" w:color="auto"/>
                          </w:divBdr>
                          <w:divsChild>
                            <w:div w:id="102962690">
                              <w:marLeft w:val="2700"/>
                              <w:marRight w:val="3960"/>
                              <w:marTop w:val="0"/>
                              <w:marBottom w:val="0"/>
                              <w:divBdr>
                                <w:top w:val="none" w:sz="0" w:space="0" w:color="auto"/>
                                <w:left w:val="none" w:sz="0" w:space="0" w:color="auto"/>
                                <w:bottom w:val="none" w:sz="0" w:space="0" w:color="auto"/>
                                <w:right w:val="none" w:sz="0" w:space="0" w:color="auto"/>
                              </w:divBdr>
                              <w:divsChild>
                                <w:div w:id="585382309">
                                  <w:marLeft w:val="0"/>
                                  <w:marRight w:val="0"/>
                                  <w:marTop w:val="0"/>
                                  <w:marBottom w:val="0"/>
                                  <w:divBdr>
                                    <w:top w:val="none" w:sz="0" w:space="0" w:color="auto"/>
                                    <w:left w:val="none" w:sz="0" w:space="0" w:color="auto"/>
                                    <w:bottom w:val="none" w:sz="0" w:space="0" w:color="auto"/>
                                    <w:right w:val="none" w:sz="0" w:space="0" w:color="auto"/>
                                  </w:divBdr>
                                  <w:divsChild>
                                    <w:div w:id="1117336180">
                                      <w:marLeft w:val="0"/>
                                      <w:marRight w:val="0"/>
                                      <w:marTop w:val="0"/>
                                      <w:marBottom w:val="0"/>
                                      <w:divBdr>
                                        <w:top w:val="none" w:sz="0" w:space="0" w:color="auto"/>
                                        <w:left w:val="none" w:sz="0" w:space="0" w:color="auto"/>
                                        <w:bottom w:val="none" w:sz="0" w:space="0" w:color="auto"/>
                                        <w:right w:val="none" w:sz="0" w:space="0" w:color="auto"/>
                                      </w:divBdr>
                                      <w:divsChild>
                                        <w:div w:id="1333024432">
                                          <w:marLeft w:val="0"/>
                                          <w:marRight w:val="0"/>
                                          <w:marTop w:val="0"/>
                                          <w:marBottom w:val="0"/>
                                          <w:divBdr>
                                            <w:top w:val="none" w:sz="0" w:space="0" w:color="auto"/>
                                            <w:left w:val="none" w:sz="0" w:space="0" w:color="auto"/>
                                            <w:bottom w:val="none" w:sz="0" w:space="0" w:color="auto"/>
                                            <w:right w:val="none" w:sz="0" w:space="0" w:color="auto"/>
                                          </w:divBdr>
                                          <w:divsChild>
                                            <w:div w:id="893199298">
                                              <w:marLeft w:val="0"/>
                                              <w:marRight w:val="0"/>
                                              <w:marTop w:val="90"/>
                                              <w:marBottom w:val="0"/>
                                              <w:divBdr>
                                                <w:top w:val="none" w:sz="0" w:space="0" w:color="auto"/>
                                                <w:left w:val="none" w:sz="0" w:space="0" w:color="auto"/>
                                                <w:bottom w:val="none" w:sz="0" w:space="0" w:color="auto"/>
                                                <w:right w:val="none" w:sz="0" w:space="0" w:color="auto"/>
                                              </w:divBdr>
                                              <w:divsChild>
                                                <w:div w:id="19287217">
                                                  <w:marLeft w:val="0"/>
                                                  <w:marRight w:val="0"/>
                                                  <w:marTop w:val="0"/>
                                                  <w:marBottom w:val="420"/>
                                                  <w:divBdr>
                                                    <w:top w:val="none" w:sz="0" w:space="0" w:color="auto"/>
                                                    <w:left w:val="none" w:sz="0" w:space="0" w:color="auto"/>
                                                    <w:bottom w:val="none" w:sz="0" w:space="0" w:color="auto"/>
                                                    <w:right w:val="none" w:sz="0" w:space="0" w:color="auto"/>
                                                  </w:divBdr>
                                                  <w:divsChild>
                                                    <w:div w:id="1719276866">
                                                      <w:marLeft w:val="0"/>
                                                      <w:marRight w:val="0"/>
                                                      <w:marTop w:val="0"/>
                                                      <w:marBottom w:val="0"/>
                                                      <w:divBdr>
                                                        <w:top w:val="none" w:sz="0" w:space="0" w:color="auto"/>
                                                        <w:left w:val="none" w:sz="0" w:space="0" w:color="auto"/>
                                                        <w:bottom w:val="none" w:sz="0" w:space="0" w:color="auto"/>
                                                        <w:right w:val="none" w:sz="0" w:space="0" w:color="auto"/>
                                                      </w:divBdr>
                                                      <w:divsChild>
                                                        <w:div w:id="1866677598">
                                                          <w:marLeft w:val="0"/>
                                                          <w:marRight w:val="0"/>
                                                          <w:marTop w:val="0"/>
                                                          <w:marBottom w:val="0"/>
                                                          <w:divBdr>
                                                            <w:top w:val="single" w:sz="6" w:space="0" w:color="DFE1E5"/>
                                                            <w:left w:val="single" w:sz="6" w:space="0" w:color="DFE1E5"/>
                                                            <w:bottom w:val="single" w:sz="6" w:space="0" w:color="DFE1E5"/>
                                                            <w:right w:val="single" w:sz="6" w:space="0" w:color="DFE1E5"/>
                                                          </w:divBdr>
                                                          <w:divsChild>
                                                            <w:div w:id="585116201">
                                                              <w:marLeft w:val="0"/>
                                                              <w:marRight w:val="0"/>
                                                              <w:marTop w:val="0"/>
                                                              <w:marBottom w:val="0"/>
                                                              <w:divBdr>
                                                                <w:top w:val="none" w:sz="0" w:space="0" w:color="auto"/>
                                                                <w:left w:val="none" w:sz="0" w:space="0" w:color="auto"/>
                                                                <w:bottom w:val="none" w:sz="0" w:space="0" w:color="auto"/>
                                                                <w:right w:val="none" w:sz="0" w:space="0" w:color="auto"/>
                                                              </w:divBdr>
                                                              <w:divsChild>
                                                                <w:div w:id="869760650">
                                                                  <w:marLeft w:val="0"/>
                                                                  <w:marRight w:val="0"/>
                                                                  <w:marTop w:val="0"/>
                                                                  <w:marBottom w:val="0"/>
                                                                  <w:divBdr>
                                                                    <w:top w:val="none" w:sz="0" w:space="0" w:color="auto"/>
                                                                    <w:left w:val="none" w:sz="0" w:space="0" w:color="auto"/>
                                                                    <w:bottom w:val="none" w:sz="0" w:space="0" w:color="auto"/>
                                                                    <w:right w:val="none" w:sz="0" w:space="0" w:color="auto"/>
                                                                  </w:divBdr>
                                                                  <w:divsChild>
                                                                    <w:div w:id="2010793613">
                                                                      <w:marLeft w:val="0"/>
                                                                      <w:marRight w:val="0"/>
                                                                      <w:marTop w:val="0"/>
                                                                      <w:marBottom w:val="0"/>
                                                                      <w:divBdr>
                                                                        <w:top w:val="none" w:sz="0" w:space="0" w:color="auto"/>
                                                                        <w:left w:val="none" w:sz="0" w:space="0" w:color="auto"/>
                                                                        <w:bottom w:val="none" w:sz="0" w:space="0" w:color="auto"/>
                                                                        <w:right w:val="none" w:sz="0" w:space="0" w:color="auto"/>
                                                                      </w:divBdr>
                                                                      <w:divsChild>
                                                                        <w:div w:id="1926186025">
                                                                          <w:marLeft w:val="0"/>
                                                                          <w:marRight w:val="0"/>
                                                                          <w:marTop w:val="0"/>
                                                                          <w:marBottom w:val="0"/>
                                                                          <w:divBdr>
                                                                            <w:top w:val="none" w:sz="0" w:space="0" w:color="auto"/>
                                                                            <w:left w:val="none" w:sz="0" w:space="0" w:color="auto"/>
                                                                            <w:bottom w:val="none" w:sz="0" w:space="0" w:color="auto"/>
                                                                            <w:right w:val="none" w:sz="0" w:space="0" w:color="auto"/>
                                                                          </w:divBdr>
                                                                          <w:divsChild>
                                                                            <w:div w:id="1436708514">
                                                                              <w:marLeft w:val="0"/>
                                                                              <w:marRight w:val="0"/>
                                                                              <w:marTop w:val="0"/>
                                                                              <w:marBottom w:val="0"/>
                                                                              <w:divBdr>
                                                                                <w:top w:val="none" w:sz="0" w:space="0" w:color="auto"/>
                                                                                <w:left w:val="none" w:sz="0" w:space="0" w:color="auto"/>
                                                                                <w:bottom w:val="none" w:sz="0" w:space="0" w:color="auto"/>
                                                                                <w:right w:val="none" w:sz="0" w:space="0" w:color="auto"/>
                                                                              </w:divBdr>
                                                                              <w:divsChild>
                                                                                <w:div w:id="1331178721">
                                                                                  <w:marLeft w:val="0"/>
                                                                                  <w:marRight w:val="0"/>
                                                                                  <w:marTop w:val="0"/>
                                                                                  <w:marBottom w:val="0"/>
                                                                                  <w:divBdr>
                                                                                    <w:top w:val="none" w:sz="0" w:space="0" w:color="auto"/>
                                                                                    <w:left w:val="none" w:sz="0" w:space="0" w:color="auto"/>
                                                                                    <w:bottom w:val="none" w:sz="0" w:space="0" w:color="auto"/>
                                                                                    <w:right w:val="none" w:sz="0" w:space="0" w:color="auto"/>
                                                                                  </w:divBdr>
                                                                                  <w:divsChild>
                                                                                    <w:div w:id="17237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matebond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n.org/ga/search/view_doc.asp?symbol=A/RES/70/1&amp;Lang=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B7228-ED74-4B26-BD5A-7F6B96C95A58}">
  <ds:schemaRefs>
    <ds:schemaRef ds:uri="http://schemas.microsoft.com/office/2006/documentManagement/types"/>
    <ds:schemaRef ds:uri="http://www.w3.org/XML/1998/namespace"/>
    <ds:schemaRef ds:uri="fc66ef79-2d66-4fa3-90bd-e4f186d8d369"/>
    <ds:schemaRef ds:uri="315842a7-4cff-4ca6-8fb0-a6562d7ae952"/>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8F12A2B-B98A-46C7-878E-C6710CA4ABBE}">
  <ds:schemaRefs>
    <ds:schemaRef ds:uri="http://schemas.microsoft.com/sharepoint/v3/contenttype/forms"/>
  </ds:schemaRefs>
</ds:datastoreItem>
</file>

<file path=customXml/itemProps3.xml><?xml version="1.0" encoding="utf-8"?>
<ds:datastoreItem xmlns:ds="http://schemas.openxmlformats.org/officeDocument/2006/customXml" ds:itemID="{F144A8FB-F8BD-40F5-8283-E8917103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6336</Words>
  <Characters>34848</Characters>
  <Application>Microsoft Office Word</Application>
  <DocSecurity>0</DocSecurity>
  <Lines>290</Lines>
  <Paragraphs>82</Paragraphs>
  <ScaleCrop>false</ScaleCrop>
  <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2021-12-23T18:23:00Z</dcterms:created>
  <dcterms:modified xsi:type="dcterms:W3CDTF">2022-01-28T22:06:00Z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