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93793" w14:textId="6035CCF8" w:rsidR="002631AF" w:rsidRPr="00762134" w:rsidRDefault="002631AF" w:rsidP="002631AF">
      <w:pPr>
        <w:pStyle w:val="Textodereglamento"/>
        <w:spacing w:before="0"/>
        <w:rPr>
          <w:rFonts w:ascii="Arial" w:hAnsi="Arial" w:cs="Arial"/>
          <w:b/>
          <w:bCs/>
          <w:i/>
          <w:iCs/>
          <w:noProof/>
          <w:sz w:val="24"/>
          <w:lang w:val="es-ES_tradnl" w:eastAsia="en-US"/>
        </w:rPr>
      </w:pPr>
      <w:r w:rsidRPr="00762134">
        <w:rPr>
          <w:rFonts w:ascii="Arial" w:hAnsi="Arial" w:cs="Arial"/>
          <w:b/>
          <w:bCs/>
          <w:i/>
          <w:iCs/>
          <w:noProof/>
          <w:sz w:val="24"/>
          <w:lang w:val="es-ES_tradnl" w:eastAsia="en-US"/>
        </w:rPr>
        <w:t>SGV-A-61</w:t>
      </w:r>
      <w:r w:rsidR="00735AD9" w:rsidRPr="00762134">
        <w:rPr>
          <w:rFonts w:ascii="Arial" w:hAnsi="Arial" w:cs="Arial"/>
          <w:b/>
          <w:bCs/>
          <w:i/>
          <w:iCs/>
          <w:noProof/>
          <w:sz w:val="24"/>
          <w:lang w:val="es-ES_tradnl" w:eastAsia="en-US"/>
        </w:rPr>
        <w:t>.</w:t>
      </w:r>
      <w:r w:rsidRPr="00762134">
        <w:rPr>
          <w:rFonts w:ascii="Arial" w:hAnsi="Arial" w:cs="Arial"/>
          <w:b/>
          <w:bCs/>
          <w:i/>
          <w:iCs/>
          <w:noProof/>
          <w:sz w:val="24"/>
          <w:lang w:val="es-ES_tradnl" w:eastAsia="en-US"/>
        </w:rPr>
        <w:t xml:space="preserve"> ACUERDO SOBRE HECHOS RELEVANTES</w:t>
      </w:r>
      <w:r w:rsidRPr="00762134">
        <w:rPr>
          <w:rStyle w:val="Refdenotaalpie"/>
          <w:rFonts w:ascii="Arial" w:hAnsi="Arial" w:cs="Arial"/>
          <w:b/>
          <w:bCs/>
          <w:i/>
          <w:iCs/>
          <w:noProof/>
          <w:sz w:val="24"/>
          <w:lang w:val="es-ES_tradnl" w:eastAsia="en-US"/>
        </w:rPr>
        <w:footnoteReference w:id="1"/>
      </w:r>
      <w:r w:rsidRPr="00762134">
        <w:rPr>
          <w:rFonts w:ascii="Arial" w:hAnsi="Arial" w:cs="Arial"/>
          <w:b/>
          <w:bCs/>
          <w:i/>
          <w:iCs/>
          <w:noProof/>
          <w:sz w:val="24"/>
          <w:lang w:val="es-ES_tradnl" w:eastAsia="en-US"/>
        </w:rPr>
        <w:t xml:space="preserve"> </w:t>
      </w:r>
    </w:p>
    <w:p w14:paraId="6E393794" w14:textId="01091720" w:rsidR="002631AF" w:rsidRPr="00762134" w:rsidRDefault="002631AF" w:rsidP="00513253">
      <w:pPr>
        <w:pStyle w:val="Textodereglamento"/>
        <w:spacing w:before="0"/>
        <w:rPr>
          <w:rFonts w:ascii="Arial" w:hAnsi="Arial" w:cs="Arial"/>
          <w:szCs w:val="22"/>
          <w:lang w:val="es-CR"/>
        </w:rPr>
      </w:pPr>
    </w:p>
    <w:p w14:paraId="6E393795" w14:textId="3C434E93" w:rsidR="002631AF" w:rsidRPr="00762134" w:rsidRDefault="00735AD9" w:rsidP="00513253">
      <w:pPr>
        <w:pStyle w:val="Textodereglamento"/>
        <w:spacing w:before="0"/>
        <w:rPr>
          <w:rFonts w:ascii="Arial" w:hAnsi="Arial" w:cs="Arial"/>
          <w:b/>
          <w:bCs/>
          <w:i/>
          <w:iCs/>
          <w:szCs w:val="22"/>
          <w:lang w:val="es-CR"/>
        </w:rPr>
      </w:pPr>
      <w:r w:rsidRPr="00762134">
        <w:rPr>
          <w:rFonts w:ascii="Arial" w:hAnsi="Arial" w:cs="Arial"/>
          <w:b/>
          <w:bCs/>
          <w:i/>
          <w:iCs/>
          <w:szCs w:val="22"/>
          <w:lang w:val="es-CR"/>
        </w:rPr>
        <w:t>(Incluye las reformas del Acuerd</w:t>
      </w:r>
      <w:r w:rsidR="00762134">
        <w:rPr>
          <w:rFonts w:ascii="Arial" w:hAnsi="Arial" w:cs="Arial"/>
          <w:b/>
          <w:bCs/>
          <w:i/>
          <w:iCs/>
          <w:szCs w:val="22"/>
          <w:lang w:val="es-CR"/>
        </w:rPr>
        <w:t>o del Superintendente SGV-A-196</w:t>
      </w:r>
      <w:r w:rsidR="005C2B11">
        <w:rPr>
          <w:rFonts w:ascii="Arial" w:hAnsi="Arial" w:cs="Arial"/>
          <w:b/>
          <w:bCs/>
          <w:i/>
          <w:iCs/>
          <w:szCs w:val="22"/>
          <w:lang w:val="es-CR"/>
        </w:rPr>
        <w:t xml:space="preserve">, </w:t>
      </w:r>
      <w:r w:rsidR="00762134">
        <w:rPr>
          <w:rFonts w:ascii="Arial" w:hAnsi="Arial" w:cs="Arial"/>
          <w:b/>
          <w:bCs/>
          <w:i/>
          <w:iCs/>
          <w:szCs w:val="22"/>
          <w:lang w:val="es-CR"/>
        </w:rPr>
        <w:t xml:space="preserve"> SGV-A-218</w:t>
      </w:r>
      <w:r w:rsidR="005B0030">
        <w:rPr>
          <w:rFonts w:ascii="Arial" w:hAnsi="Arial" w:cs="Arial"/>
          <w:b/>
          <w:bCs/>
          <w:i/>
          <w:iCs/>
          <w:szCs w:val="22"/>
          <w:lang w:val="es-CR"/>
        </w:rPr>
        <w:t>,</w:t>
      </w:r>
      <w:r w:rsidR="005C2B11">
        <w:rPr>
          <w:rFonts w:ascii="Arial" w:hAnsi="Arial" w:cs="Arial"/>
          <w:b/>
          <w:bCs/>
          <w:i/>
          <w:iCs/>
          <w:szCs w:val="22"/>
          <w:lang w:val="es-CR"/>
        </w:rPr>
        <w:t xml:space="preserve"> SGV-A-249</w:t>
      </w:r>
      <w:r w:rsidR="00DE321D">
        <w:rPr>
          <w:rFonts w:ascii="Arial" w:hAnsi="Arial" w:cs="Arial"/>
          <w:b/>
          <w:bCs/>
          <w:i/>
          <w:iCs/>
          <w:szCs w:val="22"/>
          <w:lang w:val="es-CR"/>
        </w:rPr>
        <w:t>,</w:t>
      </w:r>
      <w:r w:rsidR="005B0030">
        <w:rPr>
          <w:rFonts w:ascii="Arial" w:hAnsi="Arial" w:cs="Arial"/>
          <w:b/>
          <w:bCs/>
          <w:i/>
          <w:iCs/>
          <w:szCs w:val="22"/>
          <w:lang w:val="es-CR"/>
        </w:rPr>
        <w:t xml:space="preserve"> SGV-A-259</w:t>
      </w:r>
      <w:r w:rsidR="00DE321D">
        <w:rPr>
          <w:rFonts w:ascii="Arial" w:hAnsi="Arial" w:cs="Arial"/>
          <w:b/>
          <w:bCs/>
          <w:i/>
          <w:iCs/>
          <w:szCs w:val="22"/>
          <w:lang w:val="es-CR"/>
        </w:rPr>
        <w:t xml:space="preserve"> y </w:t>
      </w:r>
      <w:r w:rsidR="00DE321D" w:rsidRPr="006B251E">
        <w:rPr>
          <w:rFonts w:ascii="Arial" w:hAnsi="Arial" w:cs="Arial"/>
          <w:b/>
          <w:bCs/>
          <w:i/>
          <w:iCs/>
          <w:szCs w:val="22"/>
          <w:lang w:val="es-CR"/>
        </w:rPr>
        <w:t>SGV-A-274</w:t>
      </w:r>
      <w:r w:rsidR="003547CC" w:rsidRPr="006B251E">
        <w:rPr>
          <w:rFonts w:ascii="Arial" w:hAnsi="Arial" w:cs="Arial"/>
          <w:b/>
          <w:bCs/>
          <w:i/>
          <w:iCs/>
          <w:szCs w:val="22"/>
          <w:lang w:val="es-CR"/>
        </w:rPr>
        <w:t>)</w:t>
      </w:r>
    </w:p>
    <w:p w14:paraId="06A0583B" w14:textId="77777777" w:rsidR="00735AD9" w:rsidRPr="00762134" w:rsidRDefault="00735AD9" w:rsidP="00513253">
      <w:pPr>
        <w:pStyle w:val="Textodereglamento"/>
        <w:spacing w:before="0"/>
        <w:rPr>
          <w:rFonts w:ascii="Arial" w:hAnsi="Arial" w:cs="Arial"/>
          <w:szCs w:val="22"/>
          <w:lang w:val="es-CR"/>
        </w:rPr>
      </w:pPr>
    </w:p>
    <w:p w14:paraId="31445DA1" w14:textId="77777777" w:rsidR="00762134" w:rsidRPr="00762134" w:rsidRDefault="00762134" w:rsidP="00762134">
      <w:pPr>
        <w:jc w:val="both"/>
        <w:rPr>
          <w:rFonts w:ascii="Arial" w:hAnsi="Arial" w:cs="Arial"/>
          <w:b/>
          <w:bCs/>
          <w:color w:val="000000"/>
          <w:szCs w:val="22"/>
          <w:lang w:val="es-CR"/>
        </w:rPr>
      </w:pPr>
      <w:r w:rsidRPr="00762134">
        <w:rPr>
          <w:rFonts w:ascii="Arial" w:hAnsi="Arial" w:cs="Arial"/>
          <w:b/>
          <w:bCs/>
          <w:color w:val="000000"/>
          <w:szCs w:val="22"/>
          <w:lang w:val="es-CR"/>
        </w:rPr>
        <w:t>Considerando que:</w:t>
      </w:r>
    </w:p>
    <w:p w14:paraId="6E393796" w14:textId="77777777" w:rsidR="00B72128" w:rsidRPr="00762134" w:rsidRDefault="00B72128" w:rsidP="00513253">
      <w:pPr>
        <w:pStyle w:val="Textodereglamento"/>
        <w:spacing w:before="0"/>
        <w:rPr>
          <w:rFonts w:ascii="Arial" w:hAnsi="Arial" w:cs="Arial"/>
          <w:b/>
          <w:bCs/>
          <w:szCs w:val="22"/>
          <w:lang w:val="es-CR"/>
        </w:rPr>
      </w:pPr>
    </w:p>
    <w:p w14:paraId="6E393797" w14:textId="77777777" w:rsidR="00D31F19" w:rsidRPr="00762134" w:rsidRDefault="00B72128" w:rsidP="00116360">
      <w:pPr>
        <w:pStyle w:val="Numeracin"/>
        <w:spacing w:before="0"/>
        <w:ind w:left="567" w:hanging="567"/>
        <w:rPr>
          <w:rFonts w:ascii="Arial" w:hAnsi="Arial" w:cs="Arial"/>
          <w:szCs w:val="22"/>
        </w:rPr>
      </w:pPr>
      <w:r w:rsidRPr="00762134">
        <w:rPr>
          <w:rFonts w:ascii="Arial" w:hAnsi="Arial" w:cs="Arial"/>
          <w:szCs w:val="22"/>
        </w:rPr>
        <w:t>E</w:t>
      </w:r>
      <w:r w:rsidR="00D31F19" w:rsidRPr="00762134">
        <w:rPr>
          <w:rFonts w:ascii="Arial" w:hAnsi="Arial" w:cs="Arial"/>
          <w:szCs w:val="22"/>
        </w:rPr>
        <w:t xml:space="preserve">l artículo </w:t>
      </w:r>
      <w:r w:rsidR="009E0EF3" w:rsidRPr="00762134">
        <w:rPr>
          <w:rFonts w:ascii="Arial" w:hAnsi="Arial" w:cs="Arial"/>
          <w:szCs w:val="22"/>
        </w:rPr>
        <w:t>8 inciso j)</w:t>
      </w:r>
      <w:r w:rsidR="00D31F19" w:rsidRPr="00762134">
        <w:rPr>
          <w:rFonts w:ascii="Arial" w:hAnsi="Arial" w:cs="Arial"/>
          <w:szCs w:val="22"/>
        </w:rPr>
        <w:t xml:space="preserve"> de la Ley 7732, Ley Reguladora del Mercado de Valores, </w:t>
      </w:r>
      <w:r w:rsidR="009E0EF3" w:rsidRPr="00762134">
        <w:rPr>
          <w:rFonts w:ascii="Arial" w:hAnsi="Arial" w:cs="Arial"/>
          <w:szCs w:val="22"/>
        </w:rPr>
        <w:t>determina que corresponde al Superintendente General de Valores adoptar todas las acciones necesarias para el cumplimiento efectivo de las funciones de regulación que le competen a la Superintendencia según lo dispuesto en la ley</w:t>
      </w:r>
      <w:r w:rsidRPr="00762134">
        <w:rPr>
          <w:rFonts w:ascii="Arial" w:hAnsi="Arial" w:cs="Arial"/>
          <w:szCs w:val="22"/>
        </w:rPr>
        <w:t>.</w:t>
      </w:r>
    </w:p>
    <w:p w14:paraId="6E393798" w14:textId="77777777" w:rsidR="00B72128" w:rsidRPr="00762134" w:rsidRDefault="00B72128" w:rsidP="00116360">
      <w:pPr>
        <w:pStyle w:val="Numeracin"/>
        <w:numPr>
          <w:ilvl w:val="0"/>
          <w:numId w:val="0"/>
        </w:numPr>
        <w:spacing w:before="0"/>
        <w:ind w:left="567" w:hanging="567"/>
        <w:rPr>
          <w:rFonts w:ascii="Arial" w:hAnsi="Arial" w:cs="Arial"/>
          <w:szCs w:val="22"/>
        </w:rPr>
      </w:pPr>
    </w:p>
    <w:p w14:paraId="6E393799" w14:textId="77777777" w:rsidR="00B77A05" w:rsidRPr="00762134" w:rsidRDefault="00B72128" w:rsidP="00116360">
      <w:pPr>
        <w:pStyle w:val="Numeracin"/>
        <w:spacing w:before="0"/>
        <w:ind w:left="567" w:hanging="567"/>
        <w:rPr>
          <w:rFonts w:ascii="Arial" w:hAnsi="Arial" w:cs="Arial"/>
          <w:szCs w:val="22"/>
        </w:rPr>
      </w:pPr>
      <w:r w:rsidRPr="00762134">
        <w:rPr>
          <w:rFonts w:ascii="Arial" w:hAnsi="Arial" w:cs="Arial"/>
          <w:szCs w:val="22"/>
        </w:rPr>
        <w:t>E</w:t>
      </w:r>
      <w:r w:rsidR="004E2451" w:rsidRPr="00762134">
        <w:rPr>
          <w:rFonts w:ascii="Arial" w:hAnsi="Arial" w:cs="Arial"/>
          <w:szCs w:val="22"/>
        </w:rPr>
        <w:t xml:space="preserve">l artículo </w:t>
      </w:r>
      <w:r w:rsidR="00B77A05" w:rsidRPr="00762134">
        <w:rPr>
          <w:rFonts w:ascii="Arial" w:hAnsi="Arial" w:cs="Arial"/>
          <w:szCs w:val="22"/>
        </w:rPr>
        <w:t xml:space="preserve">105 </w:t>
      </w:r>
      <w:r w:rsidR="004E2451" w:rsidRPr="00762134">
        <w:rPr>
          <w:rFonts w:ascii="Arial" w:hAnsi="Arial" w:cs="Arial"/>
          <w:szCs w:val="22"/>
        </w:rPr>
        <w:t>de la Ley Reguladora del Mercado de Valores, indica que los emisores de valores deberán informar al público, en el menor plazo posible, de la existencia de factores, hechos o decisiones que puedan influir, de modo sensible, en el precio de sus valores.</w:t>
      </w:r>
    </w:p>
    <w:p w14:paraId="6E39379A" w14:textId="77777777" w:rsidR="00B72128" w:rsidRPr="00762134" w:rsidRDefault="00B72128" w:rsidP="00116360">
      <w:pPr>
        <w:pStyle w:val="Numeracin"/>
        <w:numPr>
          <w:ilvl w:val="0"/>
          <w:numId w:val="0"/>
        </w:numPr>
        <w:spacing w:before="0"/>
        <w:ind w:left="567" w:hanging="567"/>
        <w:rPr>
          <w:rFonts w:ascii="Arial" w:hAnsi="Arial" w:cs="Arial"/>
          <w:szCs w:val="22"/>
        </w:rPr>
      </w:pPr>
    </w:p>
    <w:p w14:paraId="6E39379B" w14:textId="77777777" w:rsidR="000F6E87" w:rsidRPr="00762134" w:rsidRDefault="00B72128" w:rsidP="00116360">
      <w:pPr>
        <w:pStyle w:val="Numeracin"/>
        <w:spacing w:before="0"/>
        <w:ind w:left="567" w:hanging="567"/>
        <w:rPr>
          <w:rFonts w:ascii="Arial" w:hAnsi="Arial" w:cs="Arial"/>
          <w:szCs w:val="22"/>
        </w:rPr>
      </w:pPr>
      <w:r w:rsidRPr="00762134">
        <w:rPr>
          <w:rFonts w:ascii="Arial" w:hAnsi="Arial" w:cs="Arial"/>
          <w:szCs w:val="22"/>
        </w:rPr>
        <w:t>E</w:t>
      </w:r>
      <w:r w:rsidR="00C76E3D" w:rsidRPr="00762134">
        <w:rPr>
          <w:rFonts w:ascii="Arial" w:hAnsi="Arial" w:cs="Arial"/>
          <w:szCs w:val="22"/>
        </w:rPr>
        <w:t xml:space="preserve">l </w:t>
      </w:r>
      <w:r w:rsidR="00DD2DF8" w:rsidRPr="00762134">
        <w:rPr>
          <w:rFonts w:ascii="Arial" w:hAnsi="Arial" w:cs="Arial"/>
          <w:szCs w:val="22"/>
        </w:rPr>
        <w:t>a</w:t>
      </w:r>
      <w:r w:rsidR="00C76E3D" w:rsidRPr="00762134">
        <w:rPr>
          <w:rFonts w:ascii="Arial" w:hAnsi="Arial" w:cs="Arial"/>
          <w:szCs w:val="22"/>
        </w:rPr>
        <w:t xml:space="preserve">rtículo 13 del Acta de la Sesión 81-99, celebrada el 18 de marzo de 1999, el Consejo Nacional de Supervisión del Sistema Financiero aprobó el Reglamento sobre el Suministro de Información Periódica, Hechos Relevantes y otras Obligaciones de Información, </w:t>
      </w:r>
      <w:r w:rsidR="00D7320E" w:rsidRPr="00762134">
        <w:rPr>
          <w:rFonts w:ascii="Arial" w:hAnsi="Arial" w:cs="Arial"/>
          <w:szCs w:val="22"/>
        </w:rPr>
        <w:t>el cual establece en su artículo 12 que los emisores y los sujetos fiscalizados deben comunicar los hechos relevantes a la Superintendencia</w:t>
      </w:r>
      <w:r w:rsidR="00AF7497" w:rsidRPr="00762134">
        <w:rPr>
          <w:rFonts w:ascii="Arial" w:hAnsi="Arial" w:cs="Arial"/>
          <w:szCs w:val="22"/>
        </w:rPr>
        <w:t>, utilizando el formato de presentación que establezca el Superintendente.</w:t>
      </w:r>
      <w:r w:rsidR="00D7320E" w:rsidRPr="00762134">
        <w:rPr>
          <w:rFonts w:ascii="Arial" w:hAnsi="Arial" w:cs="Arial"/>
          <w:szCs w:val="22"/>
        </w:rPr>
        <w:t xml:space="preserve"> </w:t>
      </w:r>
    </w:p>
    <w:p w14:paraId="6E39379C" w14:textId="77777777" w:rsidR="00B72128" w:rsidRPr="00762134" w:rsidRDefault="00B72128" w:rsidP="00116360">
      <w:pPr>
        <w:pStyle w:val="Numeracin"/>
        <w:numPr>
          <w:ilvl w:val="0"/>
          <w:numId w:val="0"/>
        </w:numPr>
        <w:spacing w:before="0"/>
        <w:ind w:left="567" w:hanging="567"/>
        <w:rPr>
          <w:rFonts w:ascii="Arial" w:hAnsi="Arial" w:cs="Arial"/>
          <w:szCs w:val="22"/>
        </w:rPr>
      </w:pPr>
    </w:p>
    <w:p w14:paraId="6E39379D" w14:textId="77777777" w:rsidR="00155523" w:rsidRPr="00762134" w:rsidRDefault="00B72128" w:rsidP="00116360">
      <w:pPr>
        <w:pStyle w:val="Numeracin"/>
        <w:spacing w:before="0"/>
        <w:ind w:left="567" w:hanging="567"/>
        <w:rPr>
          <w:rFonts w:ascii="Arial" w:hAnsi="Arial" w:cs="Arial"/>
          <w:szCs w:val="22"/>
        </w:rPr>
      </w:pPr>
      <w:r w:rsidRPr="00762134">
        <w:rPr>
          <w:rFonts w:ascii="Arial" w:hAnsi="Arial" w:cs="Arial"/>
          <w:szCs w:val="22"/>
        </w:rPr>
        <w:t>E</w:t>
      </w:r>
      <w:r w:rsidR="00285BBE" w:rsidRPr="00762134">
        <w:rPr>
          <w:rFonts w:ascii="Arial" w:hAnsi="Arial" w:cs="Arial"/>
          <w:szCs w:val="22"/>
        </w:rPr>
        <w:t>ste mismo R</w:t>
      </w:r>
      <w:r w:rsidR="000F6E87" w:rsidRPr="00762134">
        <w:rPr>
          <w:rFonts w:ascii="Arial" w:hAnsi="Arial" w:cs="Arial"/>
          <w:szCs w:val="22"/>
        </w:rPr>
        <w:t xml:space="preserve">eglamento </w:t>
      </w:r>
      <w:r w:rsidR="00285BBE" w:rsidRPr="00762134">
        <w:rPr>
          <w:rFonts w:ascii="Arial" w:hAnsi="Arial" w:cs="Arial"/>
          <w:szCs w:val="22"/>
        </w:rPr>
        <w:t>en su</w:t>
      </w:r>
      <w:r w:rsidR="000F6E87" w:rsidRPr="00762134">
        <w:rPr>
          <w:rFonts w:ascii="Arial" w:hAnsi="Arial" w:cs="Arial"/>
          <w:szCs w:val="22"/>
        </w:rPr>
        <w:t xml:space="preserve"> artículo </w:t>
      </w:r>
      <w:r w:rsidR="00155523" w:rsidRPr="00762134">
        <w:rPr>
          <w:rFonts w:ascii="Arial" w:hAnsi="Arial" w:cs="Arial"/>
          <w:szCs w:val="22"/>
        </w:rPr>
        <w:t>9</w:t>
      </w:r>
      <w:r w:rsidR="000F6E87" w:rsidRPr="00762134">
        <w:rPr>
          <w:rFonts w:ascii="Arial" w:hAnsi="Arial" w:cs="Arial"/>
          <w:szCs w:val="22"/>
        </w:rPr>
        <w:t>, considera como hecho relevante todo hecho o decisión que pueda influir sensiblemente en las decisiones de los inversionistas respecto a los valores o instrumentos en los cuales invierte, a los participantes a través de los cuales invierte o a los participantes a los cuales compr</w:t>
      </w:r>
      <w:r w:rsidR="00155523" w:rsidRPr="00762134">
        <w:rPr>
          <w:rFonts w:ascii="Arial" w:hAnsi="Arial" w:cs="Arial"/>
          <w:szCs w:val="22"/>
        </w:rPr>
        <w:t xml:space="preserve">a sus servicios, siendo obligados de comunicar </w:t>
      </w:r>
      <w:r w:rsidR="00285BBE" w:rsidRPr="00762134">
        <w:rPr>
          <w:rFonts w:ascii="Arial" w:hAnsi="Arial" w:cs="Arial"/>
          <w:szCs w:val="22"/>
        </w:rPr>
        <w:t xml:space="preserve">esta información inmediatamente después de que han tenido conocimiento, sin que este plazo pueda exceder de un día hábil, </w:t>
      </w:r>
      <w:r w:rsidR="00155523" w:rsidRPr="00762134">
        <w:rPr>
          <w:rFonts w:ascii="Arial" w:hAnsi="Arial" w:cs="Arial"/>
          <w:szCs w:val="22"/>
        </w:rPr>
        <w:t xml:space="preserve">según se establece en </w:t>
      </w:r>
      <w:r w:rsidR="001D34BF" w:rsidRPr="00762134">
        <w:rPr>
          <w:rFonts w:ascii="Arial" w:hAnsi="Arial" w:cs="Arial"/>
          <w:szCs w:val="22"/>
        </w:rPr>
        <w:t>los</w:t>
      </w:r>
      <w:r w:rsidR="00155523" w:rsidRPr="00762134">
        <w:rPr>
          <w:rFonts w:ascii="Arial" w:hAnsi="Arial" w:cs="Arial"/>
          <w:szCs w:val="22"/>
        </w:rPr>
        <w:t xml:space="preserve"> artículo</w:t>
      </w:r>
      <w:r w:rsidR="001D34BF" w:rsidRPr="00762134">
        <w:rPr>
          <w:rFonts w:ascii="Arial" w:hAnsi="Arial" w:cs="Arial"/>
          <w:szCs w:val="22"/>
        </w:rPr>
        <w:t>s</w:t>
      </w:r>
      <w:r w:rsidR="00155523" w:rsidRPr="00762134">
        <w:rPr>
          <w:rFonts w:ascii="Arial" w:hAnsi="Arial" w:cs="Arial"/>
          <w:szCs w:val="22"/>
        </w:rPr>
        <w:t xml:space="preserve"> 8</w:t>
      </w:r>
      <w:r w:rsidR="00285BBE" w:rsidRPr="00762134">
        <w:rPr>
          <w:rFonts w:ascii="Arial" w:hAnsi="Arial" w:cs="Arial"/>
          <w:szCs w:val="22"/>
        </w:rPr>
        <w:t xml:space="preserve"> y 11</w:t>
      </w:r>
      <w:r w:rsidR="00155523" w:rsidRPr="00762134">
        <w:rPr>
          <w:rFonts w:ascii="Arial" w:hAnsi="Arial" w:cs="Arial"/>
          <w:szCs w:val="22"/>
        </w:rPr>
        <w:t xml:space="preserve">. </w:t>
      </w:r>
    </w:p>
    <w:p w14:paraId="6E39379E" w14:textId="77777777" w:rsidR="00B72128" w:rsidRPr="00762134" w:rsidRDefault="00B72128" w:rsidP="00116360">
      <w:pPr>
        <w:pStyle w:val="Numeracin"/>
        <w:numPr>
          <w:ilvl w:val="0"/>
          <w:numId w:val="0"/>
        </w:numPr>
        <w:spacing w:before="0"/>
        <w:ind w:left="567" w:hanging="567"/>
        <w:rPr>
          <w:rFonts w:ascii="Arial" w:hAnsi="Arial" w:cs="Arial"/>
          <w:szCs w:val="22"/>
        </w:rPr>
      </w:pPr>
    </w:p>
    <w:p w14:paraId="6E39379F" w14:textId="77777777" w:rsidR="00B22B2A" w:rsidRPr="00762134" w:rsidRDefault="00B72128" w:rsidP="00116360">
      <w:pPr>
        <w:pStyle w:val="Numeracin"/>
        <w:spacing w:before="0"/>
        <w:ind w:left="567" w:hanging="567"/>
        <w:rPr>
          <w:rFonts w:ascii="Arial" w:hAnsi="Arial" w:cs="Arial"/>
          <w:szCs w:val="22"/>
        </w:rPr>
      </w:pPr>
      <w:r w:rsidRPr="00762134">
        <w:rPr>
          <w:rFonts w:ascii="Arial" w:hAnsi="Arial" w:cs="Arial"/>
          <w:szCs w:val="22"/>
        </w:rPr>
        <w:t>Q</w:t>
      </w:r>
      <w:r w:rsidR="00285BBE" w:rsidRPr="00762134">
        <w:rPr>
          <w:rFonts w:ascii="Arial" w:hAnsi="Arial" w:cs="Arial"/>
          <w:szCs w:val="22"/>
        </w:rPr>
        <w:t>ue el artículo 9 del R</w:t>
      </w:r>
      <w:r w:rsidR="00155523" w:rsidRPr="00762134">
        <w:rPr>
          <w:rFonts w:ascii="Arial" w:hAnsi="Arial" w:cs="Arial"/>
          <w:szCs w:val="22"/>
        </w:rPr>
        <w:t>eglamento en mención indica que</w:t>
      </w:r>
      <w:r w:rsidR="000F6E87" w:rsidRPr="00762134">
        <w:rPr>
          <w:rFonts w:ascii="Arial" w:hAnsi="Arial" w:cs="Arial"/>
          <w:szCs w:val="22"/>
        </w:rPr>
        <w:t xml:space="preserve"> el Superintendente establecerá una lista no exhaustiva de casos en los que se entenderá que se está en presencia de hechos relevantes. </w:t>
      </w:r>
      <w:r w:rsidR="00762E4D" w:rsidRPr="00762134">
        <w:rPr>
          <w:rFonts w:ascii="Arial" w:hAnsi="Arial" w:cs="Arial"/>
          <w:szCs w:val="22"/>
        </w:rPr>
        <w:t>Y en s</w:t>
      </w:r>
      <w:r w:rsidR="00B22B2A" w:rsidRPr="00762134">
        <w:rPr>
          <w:rFonts w:ascii="Arial" w:hAnsi="Arial" w:cs="Arial"/>
          <w:szCs w:val="22"/>
        </w:rPr>
        <w:t>u artículo 14</w:t>
      </w:r>
      <w:r w:rsidR="00723969" w:rsidRPr="00762134">
        <w:rPr>
          <w:rFonts w:ascii="Arial" w:hAnsi="Arial" w:cs="Arial"/>
          <w:szCs w:val="22"/>
        </w:rPr>
        <w:t xml:space="preserve"> la potestad del Superintendente para excluir del Registro Nacional de Valores e Intermediarios los hechos comunicados que a su juicio no constituyan un hecho relevante. Esta potestad implica la necesidad de establecer un tipo de comunicado para estos casos de naturaleza distinta al comunicado de hecho relevante</w:t>
      </w:r>
      <w:r w:rsidR="001D34BF" w:rsidRPr="00762134">
        <w:rPr>
          <w:rFonts w:ascii="Arial" w:hAnsi="Arial" w:cs="Arial"/>
          <w:szCs w:val="22"/>
        </w:rPr>
        <w:t>.</w:t>
      </w:r>
    </w:p>
    <w:p w14:paraId="6E3937A0" w14:textId="77777777" w:rsidR="00B72128" w:rsidRPr="00762134" w:rsidRDefault="00B72128" w:rsidP="00116360">
      <w:pPr>
        <w:pStyle w:val="Numeracin"/>
        <w:numPr>
          <w:ilvl w:val="0"/>
          <w:numId w:val="0"/>
        </w:numPr>
        <w:spacing w:before="0"/>
        <w:ind w:left="567" w:hanging="567"/>
        <w:rPr>
          <w:rFonts w:ascii="Arial" w:hAnsi="Arial" w:cs="Arial"/>
          <w:szCs w:val="22"/>
        </w:rPr>
      </w:pPr>
    </w:p>
    <w:p w14:paraId="6E3937A1" w14:textId="77777777" w:rsidR="0030077C" w:rsidRPr="00762134" w:rsidRDefault="00B72128" w:rsidP="00116360">
      <w:pPr>
        <w:pStyle w:val="Numeracin"/>
        <w:spacing w:before="0"/>
        <w:ind w:left="567" w:hanging="567"/>
        <w:rPr>
          <w:rFonts w:ascii="Arial" w:hAnsi="Arial" w:cs="Arial"/>
          <w:szCs w:val="22"/>
        </w:rPr>
      </w:pPr>
      <w:r w:rsidRPr="00762134">
        <w:rPr>
          <w:rFonts w:ascii="Arial" w:hAnsi="Arial" w:cs="Arial"/>
          <w:szCs w:val="22"/>
        </w:rPr>
        <w:t>E</w:t>
      </w:r>
      <w:r w:rsidR="003141A7" w:rsidRPr="00762134">
        <w:rPr>
          <w:rFonts w:ascii="Arial" w:hAnsi="Arial" w:cs="Arial"/>
          <w:szCs w:val="22"/>
        </w:rPr>
        <w:t>l artículo 6 del</w:t>
      </w:r>
      <w:r w:rsidR="0030077C" w:rsidRPr="00762134">
        <w:rPr>
          <w:rFonts w:ascii="Arial" w:hAnsi="Arial" w:cs="Arial"/>
          <w:szCs w:val="22"/>
        </w:rPr>
        <w:t xml:space="preserve"> Reglamento sobre el Registro Nacional de Valores e Intermediarios</w:t>
      </w:r>
      <w:r w:rsidR="00B947B5" w:rsidRPr="00762134">
        <w:rPr>
          <w:rFonts w:ascii="Arial" w:hAnsi="Arial" w:cs="Arial"/>
          <w:szCs w:val="22"/>
        </w:rPr>
        <w:t xml:space="preserve"> indica el tipo de información periódica que se encuentra sujeta a inscripción</w:t>
      </w:r>
      <w:r w:rsidR="00285BBE" w:rsidRPr="00762134">
        <w:rPr>
          <w:rFonts w:ascii="Arial" w:hAnsi="Arial" w:cs="Arial"/>
          <w:szCs w:val="22"/>
        </w:rPr>
        <w:t xml:space="preserve">, en donde se incluyen los hechos relevantes y otras obligaciones de información, </w:t>
      </w:r>
      <w:r w:rsidR="00B947B5" w:rsidRPr="00762134">
        <w:rPr>
          <w:rFonts w:ascii="Arial" w:hAnsi="Arial" w:cs="Arial"/>
          <w:szCs w:val="22"/>
        </w:rPr>
        <w:t>y el artículo 8 determina que el Registro Nacional de Valores e Intermediarios será de acceso público.</w:t>
      </w:r>
    </w:p>
    <w:p w14:paraId="6E3937A2" w14:textId="77777777" w:rsidR="00B72128" w:rsidRPr="00762134" w:rsidRDefault="00B72128" w:rsidP="00116360">
      <w:pPr>
        <w:pStyle w:val="Numeracin"/>
        <w:numPr>
          <w:ilvl w:val="0"/>
          <w:numId w:val="0"/>
        </w:numPr>
        <w:spacing w:before="0"/>
        <w:ind w:left="567" w:hanging="567"/>
        <w:rPr>
          <w:rFonts w:ascii="Arial" w:hAnsi="Arial" w:cs="Arial"/>
          <w:szCs w:val="22"/>
        </w:rPr>
      </w:pPr>
    </w:p>
    <w:p w14:paraId="6E3937A3" w14:textId="77777777" w:rsidR="00B72128" w:rsidRPr="00762134" w:rsidRDefault="00B72128" w:rsidP="00116360">
      <w:pPr>
        <w:pStyle w:val="Numeracin"/>
        <w:spacing w:before="0"/>
        <w:ind w:left="567" w:hanging="567"/>
        <w:rPr>
          <w:rFonts w:ascii="Arial" w:hAnsi="Arial" w:cs="Arial"/>
          <w:szCs w:val="22"/>
        </w:rPr>
      </w:pPr>
      <w:r w:rsidRPr="00762134">
        <w:rPr>
          <w:rFonts w:ascii="Arial" w:hAnsi="Arial" w:cs="Arial"/>
          <w:szCs w:val="22"/>
        </w:rPr>
        <w:t xml:space="preserve">Mediante el artículo 13 del acta de la </w:t>
      </w:r>
      <w:r w:rsidR="001D34BF" w:rsidRPr="00762134">
        <w:rPr>
          <w:rFonts w:ascii="Arial" w:hAnsi="Arial" w:cs="Arial"/>
          <w:szCs w:val="22"/>
        </w:rPr>
        <w:t>S</w:t>
      </w:r>
      <w:r w:rsidRPr="00762134">
        <w:rPr>
          <w:rFonts w:ascii="Arial" w:hAnsi="Arial" w:cs="Arial"/>
          <w:szCs w:val="22"/>
        </w:rPr>
        <w:t>esión 1124-2014, celebrada el 8 de setiembre del 2014, se aprobó el Reglamento sobre financiamiento de proyectos de infraestructura, el Reglamento sobre procesos de titularización y el Reglamento sobre sociedades fiduciarias que administren fideicomisos emisores de valores de oferta pública. En los artículos 32, 49 y 10 de estos Reglamentos respectivamente, se dispuso que los participantes estarán sometidos a la normativa prudencial, a las normas de conducta, a las disposiciones de suministro de información periódica y Comunicados de Hecho Relevantes, al régimen sancionatorio, a la contribución como sujeto fiscalizado al presupuesto de la Superintendencia, así como a las demás disposiciones establecidas por el Consejo Nacional de Supervisión del Sistema Financiero y la Superintendencia General de Valores.</w:t>
      </w:r>
    </w:p>
    <w:p w14:paraId="6E3937A4" w14:textId="77777777" w:rsidR="00B72128" w:rsidRPr="00762134" w:rsidRDefault="00B72128" w:rsidP="00B72128">
      <w:pPr>
        <w:pStyle w:val="Numeracin"/>
        <w:numPr>
          <w:ilvl w:val="0"/>
          <w:numId w:val="0"/>
        </w:numPr>
        <w:spacing w:before="0"/>
        <w:ind w:left="720"/>
        <w:rPr>
          <w:rFonts w:ascii="Arial" w:hAnsi="Arial" w:cs="Arial"/>
          <w:szCs w:val="22"/>
        </w:rPr>
      </w:pPr>
    </w:p>
    <w:p w14:paraId="6E3937A5" w14:textId="77777777" w:rsidR="002C39D4" w:rsidRPr="00762134" w:rsidRDefault="00B72128" w:rsidP="00116360">
      <w:pPr>
        <w:pStyle w:val="Numeracin"/>
        <w:spacing w:before="0"/>
        <w:ind w:left="567" w:hanging="567"/>
        <w:rPr>
          <w:rFonts w:ascii="Arial" w:hAnsi="Arial" w:cs="Arial"/>
          <w:szCs w:val="22"/>
        </w:rPr>
      </w:pPr>
      <w:r w:rsidRPr="00762134">
        <w:rPr>
          <w:rFonts w:ascii="Arial" w:hAnsi="Arial" w:cs="Arial"/>
          <w:szCs w:val="22"/>
        </w:rPr>
        <w:t>E</w:t>
      </w:r>
      <w:r w:rsidR="002308C0" w:rsidRPr="00762134">
        <w:rPr>
          <w:rFonts w:ascii="Arial" w:hAnsi="Arial" w:cs="Arial"/>
          <w:szCs w:val="22"/>
        </w:rPr>
        <w:t>l artículo 1 del Acuerdo SGV-A-188</w:t>
      </w:r>
      <w:r w:rsidR="002C39D4" w:rsidRPr="00762134">
        <w:rPr>
          <w:rFonts w:ascii="Arial" w:hAnsi="Arial" w:cs="Arial"/>
          <w:szCs w:val="22"/>
        </w:rPr>
        <w:t xml:space="preserve"> Directriz para la Implementación del Sistema de Mensajería de Documentos Electrónicos (MENDOCEL)</w:t>
      </w:r>
      <w:r w:rsidR="002308C0" w:rsidRPr="00762134">
        <w:rPr>
          <w:rFonts w:ascii="Arial" w:hAnsi="Arial" w:cs="Arial"/>
          <w:szCs w:val="22"/>
        </w:rPr>
        <w:t xml:space="preserve">, </w:t>
      </w:r>
      <w:r w:rsidR="002C39D4" w:rsidRPr="00762134">
        <w:rPr>
          <w:rFonts w:ascii="Arial" w:hAnsi="Arial" w:cs="Arial"/>
          <w:szCs w:val="22"/>
        </w:rPr>
        <w:t>permite el intercambio de documentos en formato digital entre la Superintendencia General de Valores y sus regulados, eliminando la necesidad de enviar y recibir en físico correspondencia e información relativa a ciertos trámites.</w:t>
      </w:r>
    </w:p>
    <w:p w14:paraId="6E3937A6" w14:textId="77777777" w:rsidR="00B72128" w:rsidRPr="00762134" w:rsidRDefault="00B72128" w:rsidP="00116360">
      <w:pPr>
        <w:pStyle w:val="Numeracin"/>
        <w:numPr>
          <w:ilvl w:val="0"/>
          <w:numId w:val="0"/>
        </w:numPr>
        <w:spacing w:before="0"/>
        <w:ind w:left="567" w:hanging="567"/>
        <w:rPr>
          <w:rFonts w:ascii="Arial" w:hAnsi="Arial" w:cs="Arial"/>
          <w:szCs w:val="22"/>
        </w:rPr>
      </w:pPr>
    </w:p>
    <w:p w14:paraId="6E3937A7" w14:textId="77777777" w:rsidR="00ED3BFD" w:rsidRPr="00762134" w:rsidRDefault="00ED3BFD" w:rsidP="00116360">
      <w:pPr>
        <w:pStyle w:val="Numeracin"/>
        <w:spacing w:before="0"/>
        <w:ind w:left="567" w:hanging="567"/>
        <w:rPr>
          <w:rFonts w:ascii="Arial" w:hAnsi="Arial" w:cs="Arial"/>
          <w:szCs w:val="22"/>
        </w:rPr>
      </w:pPr>
      <w:r w:rsidRPr="00762134">
        <w:rPr>
          <w:rFonts w:ascii="Arial" w:hAnsi="Arial" w:cs="Arial"/>
          <w:szCs w:val="22"/>
        </w:rPr>
        <w:t>Con el fin de actualizar el Acuerdo SGV-A-61, emitido el 16 de mayo de</w:t>
      </w:r>
      <w:r w:rsidR="001D34BF" w:rsidRPr="00762134">
        <w:rPr>
          <w:rFonts w:ascii="Arial" w:hAnsi="Arial" w:cs="Arial"/>
          <w:szCs w:val="22"/>
        </w:rPr>
        <w:t>l</w:t>
      </w:r>
      <w:r w:rsidRPr="00762134">
        <w:rPr>
          <w:rFonts w:ascii="Arial" w:hAnsi="Arial" w:cs="Arial"/>
          <w:szCs w:val="22"/>
        </w:rPr>
        <w:t xml:space="preserve"> 2002, se realiza una revisión integral del mismo, para ajustar los aspectos normativos que se derivan de nuevos Reglamentos emitidos, prácticas de mercado observadas, así como actualizar la lista no exhaustiva de hechos generadores de los comunicados y evitar duplicidades con otras normas. </w:t>
      </w:r>
    </w:p>
    <w:p w14:paraId="6E3937A8" w14:textId="77777777" w:rsidR="00946D0C" w:rsidRPr="00762134" w:rsidRDefault="00946D0C" w:rsidP="00946D0C">
      <w:pPr>
        <w:pStyle w:val="Numeracin"/>
        <w:numPr>
          <w:ilvl w:val="0"/>
          <w:numId w:val="0"/>
        </w:numPr>
        <w:spacing w:before="0"/>
        <w:ind w:left="567"/>
        <w:rPr>
          <w:rFonts w:ascii="Arial" w:hAnsi="Arial" w:cs="Arial"/>
          <w:szCs w:val="22"/>
        </w:rPr>
      </w:pPr>
    </w:p>
    <w:p w14:paraId="6E3937A9" w14:textId="77777777" w:rsidR="00946D0C" w:rsidRPr="00762134" w:rsidRDefault="00946D0C" w:rsidP="00946D0C">
      <w:pPr>
        <w:pStyle w:val="Numeracin"/>
        <w:spacing w:before="0"/>
        <w:ind w:left="567" w:hanging="567"/>
        <w:rPr>
          <w:rFonts w:ascii="Arial" w:hAnsi="Arial" w:cs="Arial"/>
          <w:szCs w:val="22"/>
        </w:rPr>
      </w:pPr>
      <w:r w:rsidRPr="00762134">
        <w:rPr>
          <w:rFonts w:ascii="Arial" w:hAnsi="Arial" w:cs="Arial"/>
          <w:szCs w:val="22"/>
        </w:rPr>
        <w:t>La presente reforma al Acuerdo fue sometido a consulta de conformidad con el Artículo 361 de la Ley General de Administración Pública.</w:t>
      </w:r>
    </w:p>
    <w:p w14:paraId="6E3937AA" w14:textId="77777777" w:rsidR="00E264D3" w:rsidRPr="00762134" w:rsidRDefault="00E264D3" w:rsidP="00513253">
      <w:pPr>
        <w:pStyle w:val="Textodereglamento"/>
        <w:spacing w:before="0"/>
        <w:rPr>
          <w:rFonts w:ascii="Arial" w:hAnsi="Arial" w:cs="Arial"/>
          <w:b/>
          <w:bCs/>
          <w:szCs w:val="22"/>
          <w:lang w:val="es-CR"/>
        </w:rPr>
      </w:pPr>
    </w:p>
    <w:p w14:paraId="6E3937AB" w14:textId="77777777" w:rsidR="002631AF" w:rsidRPr="00762134" w:rsidRDefault="0069447D" w:rsidP="00513253">
      <w:pPr>
        <w:pStyle w:val="Textodereglamento"/>
        <w:spacing w:before="0"/>
        <w:rPr>
          <w:rFonts w:ascii="Arial" w:hAnsi="Arial" w:cs="Arial"/>
          <w:b/>
          <w:bCs/>
          <w:szCs w:val="22"/>
          <w:lang w:val="es-CR"/>
        </w:rPr>
      </w:pPr>
      <w:r w:rsidRPr="00762134">
        <w:rPr>
          <w:rFonts w:ascii="Arial" w:hAnsi="Arial" w:cs="Arial"/>
          <w:b/>
          <w:bCs/>
          <w:szCs w:val="22"/>
          <w:lang w:val="es-CR"/>
        </w:rPr>
        <w:t>dispuso</w:t>
      </w:r>
      <w:r w:rsidR="007B6630" w:rsidRPr="00762134">
        <w:rPr>
          <w:rFonts w:ascii="Arial" w:hAnsi="Arial" w:cs="Arial"/>
          <w:b/>
          <w:bCs/>
          <w:szCs w:val="22"/>
          <w:lang w:val="es-CR"/>
        </w:rPr>
        <w:t>:</w:t>
      </w:r>
    </w:p>
    <w:p w14:paraId="6E3937AC" w14:textId="144D4E2F" w:rsidR="00E264D3" w:rsidRPr="00762134" w:rsidRDefault="00E264D3" w:rsidP="00513253">
      <w:pPr>
        <w:pStyle w:val="Textodereglamento"/>
        <w:spacing w:before="0"/>
        <w:rPr>
          <w:rFonts w:ascii="Arial" w:hAnsi="Arial" w:cs="Arial"/>
          <w:b/>
          <w:bCs/>
          <w:szCs w:val="22"/>
          <w:lang w:val="es-CR"/>
        </w:rPr>
      </w:pPr>
    </w:p>
    <w:p w14:paraId="6E3937AD" w14:textId="77777777" w:rsidR="00031749" w:rsidRPr="00762134" w:rsidRDefault="00E264D3" w:rsidP="00116360">
      <w:pPr>
        <w:pStyle w:val="Textodereglamento"/>
        <w:numPr>
          <w:ilvl w:val="0"/>
          <w:numId w:val="20"/>
        </w:numPr>
        <w:spacing w:before="0"/>
        <w:ind w:left="567" w:hanging="567"/>
        <w:rPr>
          <w:rFonts w:ascii="Arial" w:eastAsia="Arial Unicode MS" w:hAnsi="Arial" w:cs="Arial"/>
          <w:b/>
          <w:bCs/>
          <w:szCs w:val="22"/>
          <w:lang w:val="es-CR"/>
        </w:rPr>
      </w:pPr>
      <w:r w:rsidRPr="00762134">
        <w:rPr>
          <w:rFonts w:ascii="Arial" w:eastAsia="Arial Unicode MS" w:hAnsi="Arial" w:cs="Arial"/>
          <w:b/>
          <w:bCs/>
          <w:szCs w:val="22"/>
          <w:lang w:val="es-CR"/>
        </w:rPr>
        <w:t>R</w:t>
      </w:r>
      <w:r w:rsidR="00031749" w:rsidRPr="00762134">
        <w:rPr>
          <w:rFonts w:ascii="Arial" w:eastAsia="Arial Unicode MS" w:hAnsi="Arial" w:cs="Arial"/>
          <w:b/>
          <w:bCs/>
          <w:szCs w:val="22"/>
          <w:lang w:val="es-CR"/>
        </w:rPr>
        <w:t xml:space="preserve">eformar </w:t>
      </w:r>
      <w:r w:rsidR="00DD2DF8" w:rsidRPr="00762134">
        <w:rPr>
          <w:rFonts w:ascii="Arial" w:eastAsia="Arial Unicode MS" w:hAnsi="Arial" w:cs="Arial"/>
          <w:b/>
          <w:bCs/>
          <w:szCs w:val="22"/>
          <w:lang w:val="es-CR"/>
        </w:rPr>
        <w:t xml:space="preserve">integralmente </w:t>
      </w:r>
      <w:r w:rsidR="00FB2A08" w:rsidRPr="00762134">
        <w:rPr>
          <w:rFonts w:ascii="Arial" w:eastAsia="Arial Unicode MS" w:hAnsi="Arial" w:cs="Arial"/>
          <w:b/>
          <w:bCs/>
          <w:szCs w:val="22"/>
          <w:lang w:val="es-CR"/>
        </w:rPr>
        <w:t xml:space="preserve">el </w:t>
      </w:r>
      <w:r w:rsidR="00DD2DF8" w:rsidRPr="00762134">
        <w:rPr>
          <w:rFonts w:ascii="Arial" w:eastAsia="Arial Unicode MS" w:hAnsi="Arial" w:cs="Arial"/>
          <w:b/>
          <w:bCs/>
          <w:szCs w:val="22"/>
          <w:lang w:val="es-CR"/>
        </w:rPr>
        <w:t xml:space="preserve">texto del </w:t>
      </w:r>
      <w:r w:rsidR="00031749" w:rsidRPr="00762134">
        <w:rPr>
          <w:rFonts w:ascii="Arial" w:eastAsia="Arial Unicode MS" w:hAnsi="Arial" w:cs="Arial"/>
          <w:b/>
          <w:bCs/>
          <w:szCs w:val="22"/>
          <w:lang w:val="es-CR"/>
        </w:rPr>
        <w:t xml:space="preserve">SGV-A-61, Acuerdo sobre Hechos Relevantes, para que en adelante se lea de la siguiente forma: </w:t>
      </w:r>
    </w:p>
    <w:p w14:paraId="6E3937AE" w14:textId="77777777" w:rsidR="00285BBE" w:rsidRPr="00762134" w:rsidRDefault="00285BBE" w:rsidP="00513253">
      <w:pPr>
        <w:pStyle w:val="Textodereglamento"/>
        <w:spacing w:before="0"/>
        <w:rPr>
          <w:rFonts w:ascii="Arial" w:eastAsia="Arial Unicode MS" w:hAnsi="Arial" w:cs="Arial"/>
          <w:bCs/>
          <w:szCs w:val="22"/>
          <w:lang w:val="es-CR"/>
        </w:rPr>
      </w:pPr>
    </w:p>
    <w:p w14:paraId="6E3937AF" w14:textId="77777777" w:rsidR="00285BBE" w:rsidRPr="00762134" w:rsidRDefault="001650E9" w:rsidP="00513253">
      <w:pPr>
        <w:pStyle w:val="Textodereglamento"/>
        <w:spacing w:before="0"/>
        <w:jc w:val="center"/>
        <w:rPr>
          <w:rFonts w:ascii="Arial" w:eastAsia="Arial Unicode MS" w:hAnsi="Arial" w:cs="Arial"/>
          <w:b/>
          <w:bCs/>
          <w:szCs w:val="22"/>
          <w:lang w:val="es-CR"/>
        </w:rPr>
      </w:pPr>
      <w:r w:rsidRPr="00762134">
        <w:rPr>
          <w:rFonts w:ascii="Arial" w:eastAsia="Arial Unicode MS" w:hAnsi="Arial" w:cs="Arial"/>
          <w:b/>
          <w:bCs/>
          <w:szCs w:val="22"/>
          <w:lang w:val="es-CR"/>
        </w:rPr>
        <w:t>“</w:t>
      </w:r>
      <w:r w:rsidR="00285BBE" w:rsidRPr="00762134">
        <w:rPr>
          <w:rFonts w:ascii="Arial" w:eastAsia="Arial Unicode MS" w:hAnsi="Arial" w:cs="Arial"/>
          <w:b/>
          <w:bCs/>
          <w:szCs w:val="22"/>
          <w:lang w:val="es-CR"/>
        </w:rPr>
        <w:t xml:space="preserve">SGV-A-61 </w:t>
      </w:r>
    </w:p>
    <w:p w14:paraId="6E3937B0" w14:textId="77777777" w:rsidR="00B22B2A" w:rsidRPr="00762134" w:rsidRDefault="007D70B5" w:rsidP="00513253">
      <w:pPr>
        <w:pStyle w:val="Textodereglamento"/>
        <w:spacing w:before="0"/>
        <w:jc w:val="center"/>
        <w:rPr>
          <w:rFonts w:ascii="Arial" w:eastAsia="Arial Unicode MS" w:hAnsi="Arial" w:cs="Arial"/>
          <w:b/>
          <w:bCs/>
          <w:szCs w:val="22"/>
          <w:lang w:val="es-CR"/>
        </w:rPr>
      </w:pPr>
      <w:r w:rsidRPr="00762134">
        <w:rPr>
          <w:rFonts w:ascii="Arial" w:eastAsia="Arial Unicode MS" w:hAnsi="Arial" w:cs="Arial"/>
          <w:b/>
          <w:bCs/>
          <w:szCs w:val="22"/>
          <w:lang w:val="es-CR"/>
        </w:rPr>
        <w:t>ACUERDO SOBRE HECHOS RELEVANTES</w:t>
      </w:r>
    </w:p>
    <w:p w14:paraId="6E3937B1" w14:textId="77777777" w:rsidR="003420F8" w:rsidRPr="00762134" w:rsidRDefault="003420F8" w:rsidP="00513253">
      <w:pPr>
        <w:pStyle w:val="Textodereglamento"/>
        <w:spacing w:before="0"/>
        <w:rPr>
          <w:rFonts w:ascii="Arial" w:eastAsia="Arial Unicode MS" w:hAnsi="Arial" w:cs="Arial"/>
          <w:bCs/>
          <w:szCs w:val="22"/>
          <w:lang w:val="es-CR"/>
        </w:rPr>
      </w:pPr>
    </w:p>
    <w:p w14:paraId="6E3937B2" w14:textId="77777777" w:rsidR="00591BDF" w:rsidRPr="00762134" w:rsidRDefault="00E42D8E" w:rsidP="00513253">
      <w:pPr>
        <w:jc w:val="both"/>
        <w:rPr>
          <w:rFonts w:ascii="Arial" w:hAnsi="Arial" w:cs="Arial"/>
          <w:b/>
          <w:szCs w:val="22"/>
          <w:lang w:val="es-CR"/>
        </w:rPr>
      </w:pPr>
      <w:r w:rsidRPr="00762134">
        <w:rPr>
          <w:rFonts w:ascii="Arial" w:hAnsi="Arial" w:cs="Arial"/>
          <w:b/>
          <w:szCs w:val="22"/>
          <w:lang w:val="es-CR"/>
        </w:rPr>
        <w:t>Artículo</w:t>
      </w:r>
      <w:r w:rsidR="00591BDF" w:rsidRPr="00762134">
        <w:rPr>
          <w:rFonts w:ascii="Arial" w:hAnsi="Arial" w:cs="Arial"/>
          <w:b/>
          <w:szCs w:val="22"/>
          <w:lang w:val="es-CR"/>
        </w:rPr>
        <w:t xml:space="preserve"> 1. Objetivo.</w:t>
      </w:r>
    </w:p>
    <w:p w14:paraId="6E3937B3" w14:textId="77777777" w:rsidR="00E42D8E" w:rsidRPr="00762134" w:rsidRDefault="00E42D8E" w:rsidP="00513253">
      <w:pPr>
        <w:rPr>
          <w:rFonts w:ascii="Arial" w:hAnsi="Arial" w:cs="Arial"/>
          <w:szCs w:val="22"/>
          <w:lang w:val="es-CR"/>
        </w:rPr>
      </w:pPr>
    </w:p>
    <w:p w14:paraId="6E3937B4" w14:textId="77777777" w:rsidR="00113C05" w:rsidRPr="00762134" w:rsidRDefault="00A45209" w:rsidP="00513253">
      <w:pPr>
        <w:jc w:val="both"/>
        <w:rPr>
          <w:rFonts w:ascii="Arial" w:hAnsi="Arial" w:cs="Arial"/>
          <w:szCs w:val="22"/>
          <w:lang w:val="es-CR"/>
        </w:rPr>
      </w:pPr>
      <w:r w:rsidRPr="00762134">
        <w:rPr>
          <w:rFonts w:ascii="Arial" w:hAnsi="Arial" w:cs="Arial"/>
          <w:szCs w:val="22"/>
          <w:lang w:val="es-CR"/>
        </w:rPr>
        <w:t xml:space="preserve">El presente </w:t>
      </w:r>
      <w:r w:rsidR="00D61A2C" w:rsidRPr="00762134">
        <w:rPr>
          <w:rFonts w:ascii="Arial" w:hAnsi="Arial" w:cs="Arial"/>
          <w:szCs w:val="22"/>
          <w:lang w:val="es-CR"/>
        </w:rPr>
        <w:t>Acuerdo</w:t>
      </w:r>
      <w:r w:rsidRPr="00762134">
        <w:rPr>
          <w:rFonts w:ascii="Arial" w:hAnsi="Arial" w:cs="Arial"/>
          <w:szCs w:val="22"/>
          <w:lang w:val="es-CR"/>
        </w:rPr>
        <w:t xml:space="preserve"> </w:t>
      </w:r>
      <w:r w:rsidR="00A20C09" w:rsidRPr="00762134">
        <w:rPr>
          <w:rFonts w:ascii="Arial" w:hAnsi="Arial" w:cs="Arial"/>
          <w:szCs w:val="22"/>
          <w:lang w:val="es-CR"/>
        </w:rPr>
        <w:t xml:space="preserve">tiene por objeto establecer </w:t>
      </w:r>
      <w:r w:rsidR="00657AB6" w:rsidRPr="00762134">
        <w:rPr>
          <w:rFonts w:ascii="Arial" w:hAnsi="Arial" w:cs="Arial"/>
          <w:szCs w:val="22"/>
          <w:lang w:val="es-CR"/>
        </w:rPr>
        <w:t xml:space="preserve">los medios y formalidades de la comunicación al público y a la Superintendencia de los </w:t>
      </w:r>
      <w:r w:rsidR="00B77A05" w:rsidRPr="00762134">
        <w:rPr>
          <w:rFonts w:ascii="Arial" w:hAnsi="Arial" w:cs="Arial"/>
          <w:szCs w:val="22"/>
          <w:lang w:val="es-CR"/>
        </w:rPr>
        <w:t>factores, hechos o decisiones que puedan influir de modo sensible en el precio de los valores</w:t>
      </w:r>
      <w:r w:rsidRPr="00762134">
        <w:rPr>
          <w:rFonts w:ascii="Arial" w:hAnsi="Arial" w:cs="Arial"/>
          <w:szCs w:val="22"/>
          <w:lang w:val="es-CR"/>
        </w:rPr>
        <w:t xml:space="preserve"> </w:t>
      </w:r>
      <w:r w:rsidR="00C725F5" w:rsidRPr="00762134">
        <w:rPr>
          <w:rFonts w:ascii="Arial" w:hAnsi="Arial" w:cs="Arial"/>
          <w:szCs w:val="22"/>
          <w:lang w:val="es-CR"/>
        </w:rPr>
        <w:t xml:space="preserve">o en la prestación de los servicios del mercado de valores, </w:t>
      </w:r>
      <w:r w:rsidRPr="00762134">
        <w:rPr>
          <w:rFonts w:ascii="Arial" w:hAnsi="Arial" w:cs="Arial"/>
          <w:szCs w:val="22"/>
          <w:lang w:val="es-CR"/>
        </w:rPr>
        <w:t xml:space="preserve">que los emisores y </w:t>
      </w:r>
      <w:r w:rsidR="00C725F5" w:rsidRPr="00762134">
        <w:rPr>
          <w:rFonts w:ascii="Arial" w:hAnsi="Arial" w:cs="Arial"/>
          <w:szCs w:val="22"/>
          <w:lang w:val="es-CR"/>
        </w:rPr>
        <w:t xml:space="preserve">demás </w:t>
      </w:r>
      <w:r w:rsidRPr="00762134">
        <w:rPr>
          <w:rFonts w:ascii="Arial" w:hAnsi="Arial" w:cs="Arial"/>
          <w:szCs w:val="22"/>
          <w:lang w:val="es-CR"/>
        </w:rPr>
        <w:t xml:space="preserve">sujetos fiscalizados </w:t>
      </w:r>
      <w:r w:rsidR="00657AB6" w:rsidRPr="00762134">
        <w:rPr>
          <w:rFonts w:ascii="Arial" w:hAnsi="Arial" w:cs="Arial"/>
          <w:szCs w:val="22"/>
          <w:lang w:val="es-CR"/>
        </w:rPr>
        <w:t xml:space="preserve">están en la obligación de </w:t>
      </w:r>
      <w:r w:rsidRPr="00762134">
        <w:rPr>
          <w:rFonts w:ascii="Arial" w:hAnsi="Arial" w:cs="Arial"/>
          <w:szCs w:val="22"/>
          <w:lang w:val="es-CR"/>
        </w:rPr>
        <w:t>comunicar</w:t>
      </w:r>
      <w:r w:rsidR="00113C05" w:rsidRPr="00762134">
        <w:rPr>
          <w:rFonts w:ascii="Arial" w:hAnsi="Arial" w:cs="Arial"/>
          <w:szCs w:val="22"/>
          <w:lang w:val="es-CR"/>
        </w:rPr>
        <w:t>.</w:t>
      </w:r>
    </w:p>
    <w:p w14:paraId="6E3937B5" w14:textId="77777777" w:rsidR="00513253" w:rsidRPr="00762134" w:rsidRDefault="00513253" w:rsidP="00513253">
      <w:pPr>
        <w:pStyle w:val="Textoindependiente"/>
        <w:spacing w:after="0"/>
        <w:jc w:val="both"/>
        <w:rPr>
          <w:rFonts w:ascii="Arial" w:hAnsi="Arial" w:cs="Arial"/>
          <w:szCs w:val="22"/>
          <w:lang w:val="es-CR"/>
        </w:rPr>
      </w:pPr>
    </w:p>
    <w:p w14:paraId="6E3937B6" w14:textId="77777777" w:rsidR="00591BDF" w:rsidRPr="00762134" w:rsidRDefault="009A56D0" w:rsidP="00513253">
      <w:pPr>
        <w:pStyle w:val="Textoindependiente"/>
        <w:spacing w:after="0"/>
        <w:jc w:val="both"/>
        <w:rPr>
          <w:rFonts w:ascii="Arial" w:hAnsi="Arial" w:cs="Arial"/>
          <w:szCs w:val="22"/>
          <w:lang w:val="es-CR"/>
        </w:rPr>
      </w:pPr>
      <w:r w:rsidRPr="00762134">
        <w:rPr>
          <w:rFonts w:ascii="Arial" w:hAnsi="Arial" w:cs="Arial"/>
          <w:szCs w:val="22"/>
          <w:lang w:val="es-CR"/>
        </w:rPr>
        <w:t>Corresponde a la entidad evaluar en cada caso si un determinado factor, hecho o decisión constituye un hecho relevante de conformidad con lo establecido en la Ley</w:t>
      </w:r>
      <w:r w:rsidR="00016B6A" w:rsidRPr="00762134">
        <w:rPr>
          <w:rFonts w:ascii="Arial" w:hAnsi="Arial" w:cs="Arial"/>
          <w:szCs w:val="22"/>
          <w:lang w:val="es-CR"/>
        </w:rPr>
        <w:t xml:space="preserve"> Reguladora del Mercado de Valores</w:t>
      </w:r>
      <w:r w:rsidRPr="00762134">
        <w:rPr>
          <w:rFonts w:ascii="Arial" w:hAnsi="Arial" w:cs="Arial"/>
          <w:szCs w:val="22"/>
          <w:lang w:val="es-CR"/>
        </w:rPr>
        <w:t xml:space="preserve"> y el Reglamento sobre el Suministro de Información Periódica, Hechos Relevantes y otras Obligaciones de Información en los siguientes ámbitos</w:t>
      </w:r>
      <w:r w:rsidR="00E75152" w:rsidRPr="00762134">
        <w:rPr>
          <w:rFonts w:ascii="Arial" w:hAnsi="Arial" w:cs="Arial"/>
          <w:szCs w:val="22"/>
          <w:lang w:val="es-CR"/>
        </w:rPr>
        <w:t>:</w:t>
      </w:r>
    </w:p>
    <w:p w14:paraId="6E3937B7" w14:textId="77777777" w:rsidR="00513253" w:rsidRPr="00762134" w:rsidRDefault="00513253" w:rsidP="00513253">
      <w:pPr>
        <w:pStyle w:val="Textoindependiente"/>
        <w:spacing w:after="0"/>
        <w:jc w:val="both"/>
        <w:rPr>
          <w:rFonts w:ascii="Arial" w:hAnsi="Arial" w:cs="Arial"/>
          <w:szCs w:val="22"/>
          <w:lang w:val="es-CR"/>
        </w:rPr>
      </w:pPr>
    </w:p>
    <w:p w14:paraId="6E3937B8" w14:textId="77777777" w:rsidR="00E75152" w:rsidRPr="00762134" w:rsidRDefault="008C154B" w:rsidP="00116360">
      <w:pPr>
        <w:numPr>
          <w:ilvl w:val="0"/>
          <w:numId w:val="12"/>
        </w:numPr>
        <w:ind w:left="567" w:hanging="567"/>
        <w:jc w:val="both"/>
        <w:rPr>
          <w:rFonts w:ascii="Arial" w:hAnsi="Arial" w:cs="Arial"/>
          <w:bCs/>
          <w:szCs w:val="22"/>
        </w:rPr>
      </w:pPr>
      <w:r w:rsidRPr="00762134">
        <w:rPr>
          <w:rFonts w:ascii="Arial" w:hAnsi="Arial" w:cs="Arial"/>
          <w:szCs w:val="22"/>
        </w:rPr>
        <w:lastRenderedPageBreak/>
        <w:t xml:space="preserve">En el caso de </w:t>
      </w:r>
      <w:r w:rsidRPr="00762134">
        <w:rPr>
          <w:rFonts w:ascii="Arial" w:hAnsi="Arial" w:cs="Arial"/>
          <w:b/>
          <w:bCs/>
          <w:szCs w:val="22"/>
        </w:rPr>
        <w:t xml:space="preserve">emisores de deuda: </w:t>
      </w:r>
      <w:r w:rsidRPr="00762134">
        <w:rPr>
          <w:rFonts w:ascii="Arial" w:hAnsi="Arial" w:cs="Arial"/>
          <w:bCs/>
          <w:szCs w:val="22"/>
        </w:rPr>
        <w:t>respecto a información concreta que tenga el potencial de afectar la capacidad de pago del emisor o emisiones específicas, y por ende influir en los inversionistas respecto al precio de dichos valores y sus decisiones de compra o venta de los mismos.</w:t>
      </w:r>
    </w:p>
    <w:p w14:paraId="6E3937B9" w14:textId="77777777" w:rsidR="00E75152" w:rsidRPr="00762134" w:rsidRDefault="00E75152" w:rsidP="00116360">
      <w:pPr>
        <w:ind w:left="567" w:hanging="567"/>
        <w:jc w:val="both"/>
        <w:rPr>
          <w:rFonts w:ascii="Arial" w:hAnsi="Arial" w:cs="Arial"/>
          <w:bCs/>
          <w:szCs w:val="22"/>
          <w:u w:val="single"/>
        </w:rPr>
      </w:pPr>
    </w:p>
    <w:p w14:paraId="6E3937BA" w14:textId="77777777" w:rsidR="008C154B" w:rsidRPr="00762134" w:rsidRDefault="008C154B" w:rsidP="00777F93">
      <w:pPr>
        <w:numPr>
          <w:ilvl w:val="0"/>
          <w:numId w:val="12"/>
        </w:numPr>
        <w:ind w:left="567" w:hanging="567"/>
        <w:jc w:val="both"/>
        <w:rPr>
          <w:rFonts w:ascii="Arial" w:hAnsi="Arial" w:cs="Arial"/>
          <w:bCs/>
          <w:szCs w:val="22"/>
        </w:rPr>
      </w:pPr>
      <w:r w:rsidRPr="00762134">
        <w:rPr>
          <w:rFonts w:ascii="Arial" w:hAnsi="Arial" w:cs="Arial"/>
          <w:szCs w:val="22"/>
        </w:rPr>
        <w:t>En el caso de</w:t>
      </w:r>
      <w:r w:rsidRPr="00762134">
        <w:rPr>
          <w:rFonts w:ascii="Arial" w:hAnsi="Arial" w:cs="Arial"/>
          <w:b/>
          <w:szCs w:val="22"/>
        </w:rPr>
        <w:t xml:space="preserve"> emisores de valores de contenido patrimonial</w:t>
      </w:r>
      <w:r w:rsidR="00545CB0" w:rsidRPr="00762134">
        <w:rPr>
          <w:rFonts w:ascii="Arial" w:hAnsi="Arial" w:cs="Arial"/>
          <w:b/>
          <w:szCs w:val="22"/>
        </w:rPr>
        <w:t xml:space="preserve"> o mixto</w:t>
      </w:r>
      <w:r w:rsidRPr="00762134">
        <w:rPr>
          <w:rFonts w:ascii="Arial" w:hAnsi="Arial" w:cs="Arial"/>
          <w:b/>
          <w:szCs w:val="22"/>
        </w:rPr>
        <w:t xml:space="preserve">: </w:t>
      </w:r>
      <w:r w:rsidRPr="00762134">
        <w:rPr>
          <w:rFonts w:ascii="Arial" w:hAnsi="Arial" w:cs="Arial"/>
          <w:szCs w:val="22"/>
        </w:rPr>
        <w:t>respecto a</w:t>
      </w:r>
      <w:r w:rsidRPr="00762134">
        <w:rPr>
          <w:rFonts w:ascii="Arial" w:hAnsi="Arial" w:cs="Arial"/>
          <w:b/>
          <w:szCs w:val="22"/>
        </w:rPr>
        <w:t xml:space="preserve"> </w:t>
      </w:r>
      <w:r w:rsidRPr="00762134">
        <w:rPr>
          <w:rFonts w:ascii="Arial" w:hAnsi="Arial" w:cs="Arial"/>
          <w:bCs/>
          <w:szCs w:val="22"/>
        </w:rPr>
        <w:t>información concreta que tenga el potencial de afectar la situación financiera o resultado de operaciones del emisor, y por ende influir en los inversionistas respecto al precio de los valores de contenido patrimonial y sus decisiones compra o venta de los mismos y otros valores que directa o indirectamente puedan dar derecho a la suscripción o adquisición de este tipo de instrumentos.</w:t>
      </w:r>
    </w:p>
    <w:p w14:paraId="6E3937BB" w14:textId="77777777" w:rsidR="00777F93" w:rsidRPr="00762134" w:rsidRDefault="00777F93" w:rsidP="00777F93">
      <w:pPr>
        <w:numPr>
          <w:ilvl w:val="0"/>
          <w:numId w:val="12"/>
        </w:numPr>
        <w:ind w:left="567" w:hanging="567"/>
        <w:jc w:val="both"/>
        <w:rPr>
          <w:rFonts w:ascii="Arial" w:hAnsi="Arial" w:cs="Arial"/>
          <w:szCs w:val="22"/>
        </w:rPr>
      </w:pPr>
      <w:r w:rsidRPr="00762134">
        <w:rPr>
          <w:rFonts w:ascii="Arial" w:hAnsi="Arial" w:cs="Arial"/>
          <w:szCs w:val="22"/>
        </w:rPr>
        <w:t xml:space="preserve">En el caso de los </w:t>
      </w:r>
      <w:r w:rsidRPr="00762134">
        <w:rPr>
          <w:rFonts w:ascii="Arial" w:hAnsi="Arial" w:cs="Arial"/>
          <w:b/>
          <w:szCs w:val="22"/>
        </w:rPr>
        <w:t xml:space="preserve">puestos de bolsa, sociedades administradoras de fondos de </w:t>
      </w:r>
      <w:r w:rsidRPr="00762134">
        <w:rPr>
          <w:rFonts w:ascii="Arial" w:hAnsi="Arial" w:cs="Arial"/>
          <w:szCs w:val="22"/>
        </w:rPr>
        <w:t>inversión</w:t>
      </w:r>
      <w:r w:rsidRPr="00762134">
        <w:rPr>
          <w:rFonts w:ascii="Arial" w:hAnsi="Arial" w:cs="Arial"/>
          <w:b/>
          <w:szCs w:val="22"/>
        </w:rPr>
        <w:t>, sociedades titularizadoras y sociedades fiduciarias, entidades que brindan el servicio de custodia, y otros autorizados para actuar en la prestación de servicios en el mercado de valores,</w:t>
      </w:r>
      <w:r w:rsidRPr="00762134">
        <w:rPr>
          <w:rFonts w:ascii="Arial" w:hAnsi="Arial" w:cs="Arial"/>
          <w:szCs w:val="22"/>
        </w:rPr>
        <w:t xml:space="preserve"> respecto a todo hecho concreto o situación no habitual que por su importancia esté afectando o pueda esperarse razonablemente que afecte el desenvolvimiento de sus operaciones o responsabilidades frente a los servicios que presta. </w:t>
      </w:r>
    </w:p>
    <w:p w14:paraId="6E3937BC" w14:textId="77777777" w:rsidR="00742CC0" w:rsidRPr="00762134" w:rsidRDefault="00742CC0" w:rsidP="00513253">
      <w:pPr>
        <w:jc w:val="both"/>
        <w:rPr>
          <w:rFonts w:ascii="Arial" w:hAnsi="Arial" w:cs="Arial"/>
          <w:szCs w:val="22"/>
          <w:lang w:val="es-CR"/>
        </w:rPr>
      </w:pPr>
    </w:p>
    <w:p w14:paraId="6E3937BD" w14:textId="77777777" w:rsidR="00E75152" w:rsidRPr="00762134" w:rsidRDefault="00742CC0" w:rsidP="00742CC0">
      <w:pPr>
        <w:jc w:val="center"/>
        <w:rPr>
          <w:rFonts w:ascii="Arial" w:hAnsi="Arial" w:cs="Arial"/>
          <w:b/>
          <w:szCs w:val="22"/>
          <w:lang w:val="es-CR"/>
        </w:rPr>
      </w:pPr>
      <w:r w:rsidRPr="00762134">
        <w:rPr>
          <w:rFonts w:ascii="Arial" w:hAnsi="Arial" w:cs="Arial"/>
          <w:b/>
          <w:szCs w:val="22"/>
          <w:lang w:val="es-CR"/>
        </w:rPr>
        <w:t>SECCIÓN I. HECHOS RELEVANTES</w:t>
      </w:r>
    </w:p>
    <w:p w14:paraId="6E3937BE" w14:textId="77777777" w:rsidR="00742CC0" w:rsidRPr="00762134" w:rsidRDefault="00742CC0" w:rsidP="00513253">
      <w:pPr>
        <w:jc w:val="both"/>
        <w:rPr>
          <w:rFonts w:ascii="Arial" w:hAnsi="Arial" w:cs="Arial"/>
          <w:b/>
          <w:szCs w:val="22"/>
          <w:lang w:val="es-CR"/>
        </w:rPr>
      </w:pPr>
    </w:p>
    <w:p w14:paraId="6E3937BF" w14:textId="77777777" w:rsidR="0044524C" w:rsidRPr="00762134" w:rsidRDefault="00591BDF" w:rsidP="00513253">
      <w:pPr>
        <w:jc w:val="both"/>
        <w:rPr>
          <w:rFonts w:ascii="Arial" w:hAnsi="Arial" w:cs="Arial"/>
          <w:b/>
          <w:szCs w:val="22"/>
          <w:lang w:val="es-CR"/>
        </w:rPr>
      </w:pPr>
      <w:r w:rsidRPr="00762134">
        <w:rPr>
          <w:rFonts w:ascii="Arial" w:hAnsi="Arial" w:cs="Arial"/>
          <w:b/>
          <w:szCs w:val="22"/>
          <w:lang w:val="es-CR"/>
        </w:rPr>
        <w:t xml:space="preserve">Artículo </w:t>
      </w:r>
      <w:r w:rsidR="00756DDF" w:rsidRPr="00762134">
        <w:rPr>
          <w:rFonts w:ascii="Arial" w:hAnsi="Arial" w:cs="Arial"/>
          <w:b/>
          <w:szCs w:val="22"/>
          <w:lang w:val="es-CR"/>
        </w:rPr>
        <w:t>2</w:t>
      </w:r>
      <w:r w:rsidRPr="00762134">
        <w:rPr>
          <w:rFonts w:ascii="Arial" w:hAnsi="Arial" w:cs="Arial"/>
          <w:b/>
          <w:szCs w:val="22"/>
          <w:lang w:val="es-CR"/>
        </w:rPr>
        <w:t>. Plazo de comunicación de los  hechos relevantes</w:t>
      </w:r>
    </w:p>
    <w:p w14:paraId="6E3937C0" w14:textId="77777777" w:rsidR="0044524C" w:rsidRPr="00762134" w:rsidRDefault="0044524C" w:rsidP="00513253">
      <w:pPr>
        <w:pStyle w:val="Textoindependiente"/>
        <w:spacing w:after="0"/>
        <w:jc w:val="both"/>
        <w:rPr>
          <w:rFonts w:ascii="Arial" w:hAnsi="Arial" w:cs="Arial"/>
          <w:szCs w:val="22"/>
        </w:rPr>
      </w:pPr>
    </w:p>
    <w:p w14:paraId="6E3937C1" w14:textId="77777777" w:rsidR="001C5983" w:rsidRPr="00762134" w:rsidRDefault="001C5983" w:rsidP="001C5983">
      <w:pPr>
        <w:jc w:val="both"/>
        <w:rPr>
          <w:rFonts w:ascii="Arial" w:hAnsi="Arial" w:cs="Arial"/>
          <w:szCs w:val="22"/>
        </w:rPr>
      </w:pPr>
      <w:r w:rsidRPr="00762134">
        <w:rPr>
          <w:rFonts w:ascii="Arial" w:hAnsi="Arial" w:cs="Arial"/>
          <w:szCs w:val="22"/>
        </w:rPr>
        <w:t>La divulgación oportuna y adecuada al público aumenta la eficiencia en los mercados, y pretende evitar que existan operaciones con información privilegiada o asimetría de información que genere desventajas en la toma de decisiones, en este sentido, el envío de un hecho relevante en el plazo máximo de un día hábil establecido por normativa, no libera al emisor o sujeto fiscalizado de responsabilidad si, pudiendo haberse comunicado de una manera más expedita, éste se acogió al plazo de un día hábil en perjuicio de los inversionistas.</w:t>
      </w:r>
    </w:p>
    <w:p w14:paraId="6E3937C2" w14:textId="77777777" w:rsidR="00B77A05" w:rsidRPr="00762134" w:rsidRDefault="00B77A05" w:rsidP="00513253">
      <w:pPr>
        <w:jc w:val="both"/>
        <w:rPr>
          <w:rFonts w:ascii="Arial" w:hAnsi="Arial" w:cs="Arial"/>
          <w:szCs w:val="22"/>
          <w:lang w:val="es-CR"/>
        </w:rPr>
      </w:pPr>
    </w:p>
    <w:p w14:paraId="6E3937C3" w14:textId="77777777" w:rsidR="0044524C" w:rsidRPr="00762134" w:rsidRDefault="0044524C" w:rsidP="00513253">
      <w:pPr>
        <w:pStyle w:val="Textoindependiente"/>
        <w:spacing w:after="0"/>
        <w:jc w:val="both"/>
        <w:rPr>
          <w:rFonts w:ascii="Arial" w:hAnsi="Arial" w:cs="Arial"/>
          <w:szCs w:val="22"/>
          <w:lang w:val="es-CR"/>
        </w:rPr>
      </w:pPr>
      <w:r w:rsidRPr="00762134">
        <w:rPr>
          <w:rFonts w:ascii="Arial" w:hAnsi="Arial" w:cs="Arial"/>
          <w:szCs w:val="22"/>
          <w:lang w:val="es-CR"/>
        </w:rPr>
        <w:t>Los emisores de valores inscritos en mercados extranjeros que, a su vez, se encuentren inscritos en el mercado local, deben comunicar a la Superintendencia los hechos relevantes que l</w:t>
      </w:r>
      <w:r w:rsidR="00271147" w:rsidRPr="00762134">
        <w:rPr>
          <w:rFonts w:ascii="Arial" w:hAnsi="Arial" w:cs="Arial"/>
          <w:szCs w:val="22"/>
          <w:lang w:val="es-CR"/>
        </w:rPr>
        <w:t>es</w:t>
      </w:r>
      <w:r w:rsidRPr="00762134">
        <w:rPr>
          <w:rFonts w:ascii="Arial" w:hAnsi="Arial" w:cs="Arial"/>
          <w:szCs w:val="22"/>
          <w:lang w:val="es-CR"/>
        </w:rPr>
        <w:t xml:space="preserve"> afecten en forma simultánea a su divulgación en dichos mercados extranjeros.</w:t>
      </w:r>
    </w:p>
    <w:p w14:paraId="6E3937C4" w14:textId="77777777" w:rsidR="0044524C" w:rsidRPr="00762134" w:rsidRDefault="0044524C" w:rsidP="00513253">
      <w:pPr>
        <w:pStyle w:val="Textoindependiente"/>
        <w:spacing w:after="0"/>
        <w:jc w:val="both"/>
        <w:rPr>
          <w:rFonts w:ascii="Arial" w:hAnsi="Arial" w:cs="Arial"/>
          <w:szCs w:val="22"/>
          <w:lang w:val="es-CR"/>
        </w:rPr>
      </w:pPr>
    </w:p>
    <w:p w14:paraId="6E3937C5" w14:textId="77777777" w:rsidR="0044524C" w:rsidRPr="00762134" w:rsidRDefault="00BE7ABF" w:rsidP="00513253">
      <w:pPr>
        <w:jc w:val="both"/>
        <w:rPr>
          <w:rFonts w:ascii="Arial" w:hAnsi="Arial" w:cs="Arial"/>
          <w:b/>
          <w:szCs w:val="22"/>
          <w:lang w:val="es-CR"/>
        </w:rPr>
      </w:pPr>
      <w:r w:rsidRPr="00762134">
        <w:rPr>
          <w:rFonts w:ascii="Arial" w:hAnsi="Arial" w:cs="Arial"/>
          <w:b/>
          <w:szCs w:val="22"/>
          <w:lang w:val="es-CR"/>
        </w:rPr>
        <w:t>Artículo 3</w:t>
      </w:r>
      <w:r w:rsidR="001131F9" w:rsidRPr="00762134">
        <w:rPr>
          <w:rFonts w:ascii="Arial" w:hAnsi="Arial" w:cs="Arial"/>
          <w:b/>
          <w:szCs w:val="22"/>
          <w:lang w:val="es-CR"/>
        </w:rPr>
        <w:t>. Divulgación de hechos relevantes</w:t>
      </w:r>
    </w:p>
    <w:p w14:paraId="6E3937C6" w14:textId="77777777" w:rsidR="0044524C" w:rsidRPr="00762134" w:rsidRDefault="0044524C" w:rsidP="00513253">
      <w:pPr>
        <w:jc w:val="both"/>
        <w:rPr>
          <w:rFonts w:ascii="Arial" w:hAnsi="Arial" w:cs="Arial"/>
          <w:szCs w:val="22"/>
          <w:lang w:val="es-CR"/>
        </w:rPr>
      </w:pPr>
    </w:p>
    <w:p w14:paraId="6E3937C7" w14:textId="77777777" w:rsidR="0044524C" w:rsidRPr="00762134" w:rsidRDefault="0044524C" w:rsidP="00513253">
      <w:pPr>
        <w:jc w:val="both"/>
        <w:rPr>
          <w:rFonts w:ascii="Arial" w:hAnsi="Arial" w:cs="Arial"/>
          <w:szCs w:val="22"/>
          <w:lang w:val="es-CR"/>
        </w:rPr>
      </w:pPr>
      <w:r w:rsidRPr="00762134">
        <w:rPr>
          <w:rFonts w:ascii="Arial" w:hAnsi="Arial" w:cs="Arial"/>
          <w:szCs w:val="22"/>
          <w:lang w:val="es-CR"/>
        </w:rPr>
        <w:t xml:space="preserve">Ninguna entidad está obligada a referirse a rumores existentes en el mercado ni información que aparezca en medios de comunicación colectiva de cuya difusión no sean responsables. Para estos efectos se considerará que la entidad es responsable de la información que difunda a los medios de comunicación colectiva </w:t>
      </w:r>
      <w:r w:rsidR="00271147" w:rsidRPr="00762134">
        <w:rPr>
          <w:rFonts w:ascii="Arial" w:hAnsi="Arial" w:cs="Arial"/>
          <w:szCs w:val="22"/>
          <w:lang w:val="es-CR"/>
        </w:rPr>
        <w:t>ya sea por los directores, gerente general, gerentes o ejecutivos principales de la entidad, u otro agente externo autorizado por la administración</w:t>
      </w:r>
      <w:r w:rsidRPr="00762134">
        <w:rPr>
          <w:rFonts w:ascii="Arial" w:hAnsi="Arial" w:cs="Arial"/>
          <w:szCs w:val="22"/>
          <w:lang w:val="es-CR"/>
        </w:rPr>
        <w:t>. Esta disposición no limita las facultades de la Superintendencia para solicitar a la entidad la información que estime necesaria con el propósito de valorar la veracidad de la información difundida por terceros.</w:t>
      </w:r>
    </w:p>
    <w:p w14:paraId="6E3937C8" w14:textId="77777777" w:rsidR="0044524C" w:rsidRPr="00762134" w:rsidRDefault="0044524C" w:rsidP="00513253">
      <w:pPr>
        <w:jc w:val="both"/>
        <w:rPr>
          <w:rFonts w:ascii="Arial" w:hAnsi="Arial" w:cs="Arial"/>
          <w:szCs w:val="22"/>
          <w:lang w:val="es-CR"/>
        </w:rPr>
      </w:pPr>
    </w:p>
    <w:p w14:paraId="6E3937C9" w14:textId="77777777" w:rsidR="0044524C" w:rsidRPr="00762134" w:rsidRDefault="0044524C" w:rsidP="00513253">
      <w:pPr>
        <w:jc w:val="both"/>
        <w:rPr>
          <w:rFonts w:ascii="Arial" w:hAnsi="Arial" w:cs="Arial"/>
          <w:szCs w:val="22"/>
          <w:lang w:val="es-CR"/>
        </w:rPr>
      </w:pPr>
      <w:r w:rsidRPr="00762134">
        <w:rPr>
          <w:rFonts w:ascii="Arial" w:hAnsi="Arial" w:cs="Arial"/>
          <w:szCs w:val="22"/>
          <w:lang w:val="es-CR"/>
        </w:rPr>
        <w:t xml:space="preserve">No obstante lo anterior, si el rumor o información difundida por un tercero constituye información verdadera sobre la entidad, con los alcances de un hecho relevante, la </w:t>
      </w:r>
      <w:r w:rsidRPr="00762134">
        <w:rPr>
          <w:rFonts w:ascii="Arial" w:hAnsi="Arial" w:cs="Arial"/>
          <w:szCs w:val="22"/>
          <w:lang w:val="es-CR"/>
        </w:rPr>
        <w:lastRenderedPageBreak/>
        <w:t xml:space="preserve">entidad estará obligada a comunicar la información </w:t>
      </w:r>
      <w:r w:rsidR="007B7D19" w:rsidRPr="00762134">
        <w:rPr>
          <w:rFonts w:ascii="Arial" w:hAnsi="Arial" w:cs="Arial"/>
          <w:szCs w:val="22"/>
          <w:lang w:val="es-CR"/>
        </w:rPr>
        <w:t>inmediatamente</w:t>
      </w:r>
      <w:r w:rsidR="00C725F5" w:rsidRPr="00762134">
        <w:rPr>
          <w:rFonts w:ascii="Arial" w:hAnsi="Arial" w:cs="Arial"/>
          <w:szCs w:val="22"/>
          <w:lang w:val="es-CR"/>
        </w:rPr>
        <w:t>.</w:t>
      </w:r>
      <w:r w:rsidRPr="00762134">
        <w:rPr>
          <w:rFonts w:ascii="Arial" w:hAnsi="Arial" w:cs="Arial"/>
          <w:szCs w:val="22"/>
          <w:lang w:val="es-CR"/>
        </w:rPr>
        <w:t xml:space="preserve"> Esta misma regla aplicará para los casos en que se haya otorgado la confidencialidad a un hecho relevante y posteriormente fuera difundida información relacionada con ese hecho en los medios de comunicación colectiva, independientemente de si el responsable de la comunicación </w:t>
      </w:r>
      <w:r w:rsidR="007B7D19" w:rsidRPr="00762134">
        <w:rPr>
          <w:rFonts w:ascii="Arial" w:hAnsi="Arial" w:cs="Arial"/>
          <w:szCs w:val="22"/>
          <w:lang w:val="es-CR"/>
        </w:rPr>
        <w:t>es</w:t>
      </w:r>
      <w:r w:rsidRPr="00762134">
        <w:rPr>
          <w:rFonts w:ascii="Arial" w:hAnsi="Arial" w:cs="Arial"/>
          <w:szCs w:val="22"/>
          <w:lang w:val="es-CR"/>
        </w:rPr>
        <w:t xml:space="preserve"> la entidad o un tercero.</w:t>
      </w:r>
    </w:p>
    <w:p w14:paraId="6E3937CA" w14:textId="77777777" w:rsidR="0044524C" w:rsidRPr="00762134" w:rsidRDefault="0044524C" w:rsidP="00513253">
      <w:pPr>
        <w:jc w:val="both"/>
        <w:rPr>
          <w:rFonts w:ascii="Arial" w:hAnsi="Arial" w:cs="Arial"/>
          <w:szCs w:val="22"/>
          <w:lang w:val="es-CR"/>
        </w:rPr>
      </w:pPr>
    </w:p>
    <w:p w14:paraId="6E3937CB" w14:textId="58D5D9A2" w:rsidR="00BF00EB" w:rsidRDefault="003F6FE3" w:rsidP="00513253">
      <w:pPr>
        <w:jc w:val="both"/>
        <w:rPr>
          <w:rFonts w:ascii="Arial" w:hAnsi="Arial" w:cs="Arial"/>
          <w:szCs w:val="22"/>
          <w:lang w:val="es-CR"/>
        </w:rPr>
      </w:pPr>
      <w:r w:rsidRPr="00762134">
        <w:rPr>
          <w:rFonts w:ascii="Arial" w:hAnsi="Arial" w:cs="Arial"/>
          <w:szCs w:val="22"/>
          <w:lang w:val="es-CR"/>
        </w:rPr>
        <w:t xml:space="preserve">Por otra parte, en el </w:t>
      </w:r>
      <w:r w:rsidR="00BF00EB" w:rsidRPr="00762134">
        <w:rPr>
          <w:rFonts w:ascii="Arial" w:hAnsi="Arial" w:cs="Arial"/>
          <w:szCs w:val="22"/>
          <w:lang w:val="es-CR"/>
        </w:rPr>
        <w:t xml:space="preserve">caso </w:t>
      </w:r>
      <w:r w:rsidR="00E264D3" w:rsidRPr="00762134">
        <w:rPr>
          <w:rFonts w:ascii="Arial" w:hAnsi="Arial" w:cs="Arial"/>
          <w:szCs w:val="22"/>
          <w:lang w:val="es-CR"/>
        </w:rPr>
        <w:t xml:space="preserve">de </w:t>
      </w:r>
      <w:r w:rsidR="00BF00EB" w:rsidRPr="00762134">
        <w:rPr>
          <w:rFonts w:ascii="Arial" w:hAnsi="Arial" w:cs="Arial"/>
          <w:szCs w:val="22"/>
          <w:lang w:val="es-CR"/>
        </w:rPr>
        <w:t xml:space="preserve">que </w:t>
      </w:r>
      <w:r w:rsidRPr="00762134">
        <w:rPr>
          <w:rFonts w:ascii="Arial" w:hAnsi="Arial" w:cs="Arial"/>
          <w:szCs w:val="22"/>
          <w:lang w:val="es-CR"/>
        </w:rPr>
        <w:t xml:space="preserve">la entidad genere información </w:t>
      </w:r>
      <w:r w:rsidR="00062204" w:rsidRPr="00762134">
        <w:rPr>
          <w:rFonts w:ascii="Arial" w:hAnsi="Arial" w:cs="Arial"/>
          <w:szCs w:val="22"/>
          <w:lang w:val="es-CR"/>
        </w:rPr>
        <w:t xml:space="preserve">que </w:t>
      </w:r>
      <w:r w:rsidR="00BF00EB" w:rsidRPr="00762134">
        <w:rPr>
          <w:rFonts w:ascii="Arial" w:hAnsi="Arial" w:cs="Arial"/>
          <w:szCs w:val="22"/>
          <w:lang w:val="es-CR"/>
        </w:rPr>
        <w:t>pretenda proporcionarla, directa o indirectamente, a un grupo determinado</w:t>
      </w:r>
      <w:r w:rsidR="00B153D1" w:rsidRPr="00762134">
        <w:rPr>
          <w:rFonts w:ascii="Arial" w:hAnsi="Arial" w:cs="Arial"/>
          <w:szCs w:val="22"/>
          <w:lang w:val="es-CR"/>
        </w:rPr>
        <w:t xml:space="preserve"> </w:t>
      </w:r>
      <w:r w:rsidR="00BF00EB" w:rsidRPr="00762134">
        <w:rPr>
          <w:rFonts w:ascii="Arial" w:hAnsi="Arial" w:cs="Arial"/>
          <w:szCs w:val="22"/>
          <w:lang w:val="es-CR"/>
        </w:rPr>
        <w:t>del mercado ya sea por los directores, gerente general, gerentes o ejecutivos</w:t>
      </w:r>
      <w:r w:rsidR="00B153D1" w:rsidRPr="00762134">
        <w:rPr>
          <w:rFonts w:ascii="Arial" w:hAnsi="Arial" w:cs="Arial"/>
          <w:szCs w:val="22"/>
          <w:lang w:val="es-CR"/>
        </w:rPr>
        <w:t xml:space="preserve"> </w:t>
      </w:r>
      <w:r w:rsidR="00BF00EB" w:rsidRPr="00762134">
        <w:rPr>
          <w:rFonts w:ascii="Arial" w:hAnsi="Arial" w:cs="Arial"/>
          <w:szCs w:val="22"/>
          <w:lang w:val="es-CR"/>
        </w:rPr>
        <w:t xml:space="preserve">principales de la entidad, u otro agente externo autorizado por la administración, </w:t>
      </w:r>
      <w:r w:rsidR="00062204" w:rsidRPr="00762134">
        <w:rPr>
          <w:rFonts w:ascii="Arial" w:hAnsi="Arial" w:cs="Arial"/>
          <w:szCs w:val="22"/>
          <w:lang w:val="es-CR"/>
        </w:rPr>
        <w:t>pero que no haya sido divulgada</w:t>
      </w:r>
      <w:r w:rsidR="00745B8C" w:rsidRPr="00762134">
        <w:rPr>
          <w:rFonts w:ascii="Arial" w:hAnsi="Arial" w:cs="Arial"/>
          <w:szCs w:val="22"/>
          <w:lang w:val="es-CR"/>
        </w:rPr>
        <w:t xml:space="preserve"> por un medio</w:t>
      </w:r>
      <w:r w:rsidR="00062204" w:rsidRPr="00762134">
        <w:rPr>
          <w:rFonts w:ascii="Arial" w:hAnsi="Arial" w:cs="Arial"/>
          <w:szCs w:val="22"/>
          <w:lang w:val="es-CR"/>
        </w:rPr>
        <w:t xml:space="preserve"> formal, </w:t>
      </w:r>
      <w:r w:rsidR="00BF00EB" w:rsidRPr="00762134">
        <w:rPr>
          <w:rFonts w:ascii="Arial" w:hAnsi="Arial" w:cs="Arial"/>
          <w:szCs w:val="22"/>
          <w:lang w:val="es-CR"/>
        </w:rPr>
        <w:t>deberá</w:t>
      </w:r>
      <w:r w:rsidR="00B153D1" w:rsidRPr="00762134">
        <w:rPr>
          <w:rFonts w:ascii="Arial" w:hAnsi="Arial" w:cs="Arial"/>
          <w:szCs w:val="22"/>
          <w:lang w:val="es-CR"/>
        </w:rPr>
        <w:t xml:space="preserve"> </w:t>
      </w:r>
      <w:r w:rsidR="00BF00EB" w:rsidRPr="00762134">
        <w:rPr>
          <w:rFonts w:ascii="Arial" w:hAnsi="Arial" w:cs="Arial"/>
          <w:szCs w:val="22"/>
          <w:lang w:val="es-CR"/>
        </w:rPr>
        <w:t xml:space="preserve">ser difundida al mercado en general </w:t>
      </w:r>
      <w:r w:rsidR="00745B8C" w:rsidRPr="00762134">
        <w:rPr>
          <w:rFonts w:ascii="Arial" w:hAnsi="Arial" w:cs="Arial"/>
          <w:szCs w:val="22"/>
          <w:lang w:val="es-CR"/>
        </w:rPr>
        <w:t xml:space="preserve">por medio de un hecho relevante </w:t>
      </w:r>
      <w:r w:rsidR="00BF00EB" w:rsidRPr="00762134">
        <w:rPr>
          <w:rFonts w:ascii="Arial" w:hAnsi="Arial" w:cs="Arial"/>
          <w:szCs w:val="22"/>
          <w:lang w:val="es-CR"/>
        </w:rPr>
        <w:t>al tiempo de ser entregada al grupo específico de</w:t>
      </w:r>
      <w:r w:rsidR="00B153D1" w:rsidRPr="00762134">
        <w:rPr>
          <w:rFonts w:ascii="Arial" w:hAnsi="Arial" w:cs="Arial"/>
          <w:szCs w:val="22"/>
          <w:lang w:val="es-CR"/>
        </w:rPr>
        <w:t xml:space="preserve"> </w:t>
      </w:r>
      <w:r w:rsidR="00BF00EB" w:rsidRPr="00762134">
        <w:rPr>
          <w:rFonts w:ascii="Arial" w:hAnsi="Arial" w:cs="Arial"/>
          <w:szCs w:val="22"/>
          <w:lang w:val="es-CR"/>
        </w:rPr>
        <w:t xml:space="preserve">que se trate. </w:t>
      </w:r>
    </w:p>
    <w:p w14:paraId="1F0B0B0C" w14:textId="05B3941E" w:rsidR="005B0030" w:rsidRDefault="005B0030" w:rsidP="00513253">
      <w:pPr>
        <w:jc w:val="both"/>
        <w:rPr>
          <w:rFonts w:ascii="Arial" w:hAnsi="Arial" w:cs="Arial"/>
          <w:szCs w:val="22"/>
          <w:lang w:val="es-CR"/>
        </w:rPr>
      </w:pPr>
    </w:p>
    <w:p w14:paraId="7A2E99D8" w14:textId="27EAEB2B" w:rsidR="005B0030" w:rsidRPr="008B1AF0" w:rsidRDefault="005B0030" w:rsidP="005B0030">
      <w:pPr>
        <w:jc w:val="both"/>
        <w:rPr>
          <w:rFonts w:ascii="Arial" w:hAnsi="Arial" w:cs="Arial"/>
          <w:color w:val="000000" w:themeColor="text1"/>
        </w:rPr>
      </w:pPr>
      <w:r w:rsidRPr="008B1AF0">
        <w:rPr>
          <w:rFonts w:ascii="Arial" w:hAnsi="Arial" w:cs="Arial"/>
          <w:color w:val="000000" w:themeColor="text1"/>
        </w:rPr>
        <w:t xml:space="preserve">La remisión de los Comunicados de Hechos Relevantes deberá realizarse a través del portal denominado SUGEVAL Directo en la herramienta de CHR Sugeval de la Superintendencia General de Valores sin excepciones. </w:t>
      </w:r>
    </w:p>
    <w:p w14:paraId="68D0DF5D" w14:textId="77777777" w:rsidR="005B0030" w:rsidRPr="008B1AF0" w:rsidRDefault="005B0030" w:rsidP="005B0030">
      <w:pPr>
        <w:jc w:val="both"/>
        <w:rPr>
          <w:rFonts w:ascii="Arial" w:hAnsi="Arial" w:cs="Arial"/>
          <w:color w:val="000000" w:themeColor="text1"/>
        </w:rPr>
      </w:pPr>
    </w:p>
    <w:p w14:paraId="3015E234" w14:textId="556A3266" w:rsidR="005B0030" w:rsidRPr="008B1AF0" w:rsidRDefault="005B0030" w:rsidP="005B0030">
      <w:pPr>
        <w:jc w:val="both"/>
        <w:rPr>
          <w:rFonts w:ascii="Arial" w:hAnsi="Arial" w:cs="Arial"/>
          <w:color w:val="000000" w:themeColor="text1"/>
        </w:rPr>
      </w:pPr>
      <w:r w:rsidRPr="008B1AF0">
        <w:rPr>
          <w:rFonts w:ascii="Arial" w:hAnsi="Arial" w:cs="Arial"/>
          <w:color w:val="000000" w:themeColor="text1"/>
        </w:rPr>
        <w:t>De ser necesario en caso de que el comunicado de hecho relevante no pueda ser remitido por medio del portal SUGEVAL Directo por causa de algún evento justificado, como forma alterna se podrá enviar el comunicado de hecho relevante por medio de Mendocel y este será asentado por parte de Sugeval</w:t>
      </w:r>
      <w:r w:rsidR="00661D8A">
        <w:rPr>
          <w:rFonts w:ascii="Arial" w:hAnsi="Arial" w:cs="Arial"/>
          <w:color w:val="000000" w:themeColor="text1"/>
        </w:rPr>
        <w:t>.</w:t>
      </w:r>
    </w:p>
    <w:p w14:paraId="5293C28D" w14:textId="77777777" w:rsidR="005B0030" w:rsidRPr="008B1AF0" w:rsidRDefault="005B0030" w:rsidP="005B0030">
      <w:pPr>
        <w:jc w:val="both"/>
        <w:rPr>
          <w:rFonts w:ascii="Arial" w:hAnsi="Arial" w:cs="Arial"/>
          <w:color w:val="000000" w:themeColor="text1"/>
        </w:rPr>
      </w:pPr>
    </w:p>
    <w:p w14:paraId="099B7703" w14:textId="6FA317FA" w:rsidR="005B0030" w:rsidRPr="008B1AF0" w:rsidRDefault="005B0030" w:rsidP="005B0030">
      <w:pPr>
        <w:jc w:val="both"/>
        <w:rPr>
          <w:rFonts w:ascii="Arial" w:hAnsi="Arial" w:cs="Arial"/>
          <w:color w:val="000000" w:themeColor="text1"/>
        </w:rPr>
      </w:pPr>
      <w:r w:rsidRPr="008B1AF0">
        <w:rPr>
          <w:rFonts w:ascii="Arial" w:hAnsi="Arial" w:cs="Arial"/>
          <w:color w:val="000000" w:themeColor="text1"/>
        </w:rPr>
        <w:t>La inclusión, exclusión y/o modificación de información en el Sistema de Roles debe de realizarse de conformidad con lo establecido en la normativa para tal fin,  ello no exime a la entidad de la comunicación del Hecho Relevante en los casos en que corresponda.</w:t>
      </w:r>
      <w:r w:rsidR="002865C8" w:rsidRPr="002865C8">
        <w:rPr>
          <w:rStyle w:val="Refdenotaalpie"/>
          <w:rFonts w:ascii="Arial" w:hAnsi="Arial" w:cs="Arial"/>
          <w:color w:val="000000" w:themeColor="text1"/>
        </w:rPr>
        <w:t xml:space="preserve"> </w:t>
      </w:r>
      <w:r w:rsidR="002865C8">
        <w:rPr>
          <w:rStyle w:val="Refdenotaalpie"/>
          <w:rFonts w:ascii="Arial" w:hAnsi="Arial" w:cs="Arial"/>
          <w:color w:val="000000" w:themeColor="text1"/>
        </w:rPr>
        <w:footnoteReference w:id="2"/>
      </w:r>
    </w:p>
    <w:p w14:paraId="554604AF" w14:textId="77777777" w:rsidR="005B0030" w:rsidRPr="005B0030" w:rsidRDefault="005B0030" w:rsidP="00513253">
      <w:pPr>
        <w:jc w:val="both"/>
        <w:rPr>
          <w:rFonts w:ascii="Arial" w:hAnsi="Arial" w:cs="Arial"/>
          <w:szCs w:val="22"/>
        </w:rPr>
      </w:pPr>
    </w:p>
    <w:p w14:paraId="6E3937CC" w14:textId="77777777" w:rsidR="00BF00EB" w:rsidRPr="00762134" w:rsidRDefault="00BF00EB" w:rsidP="00513253">
      <w:pPr>
        <w:jc w:val="both"/>
        <w:rPr>
          <w:rFonts w:ascii="Arial" w:hAnsi="Arial" w:cs="Arial"/>
          <w:szCs w:val="22"/>
          <w:lang w:val="es-CR"/>
        </w:rPr>
      </w:pPr>
    </w:p>
    <w:p w14:paraId="6E3937CD" w14:textId="77777777" w:rsidR="001131F9" w:rsidRPr="00762134" w:rsidRDefault="001131F9" w:rsidP="00513253">
      <w:pPr>
        <w:jc w:val="both"/>
        <w:rPr>
          <w:rFonts w:ascii="Arial" w:hAnsi="Arial" w:cs="Arial"/>
          <w:b/>
          <w:szCs w:val="22"/>
          <w:lang w:val="es-CR"/>
        </w:rPr>
      </w:pPr>
      <w:r w:rsidRPr="00762134">
        <w:rPr>
          <w:rFonts w:ascii="Arial" w:hAnsi="Arial" w:cs="Arial"/>
          <w:b/>
          <w:szCs w:val="22"/>
          <w:lang w:val="es-CR"/>
        </w:rPr>
        <w:t xml:space="preserve">Artículo </w:t>
      </w:r>
      <w:r w:rsidR="0038318E" w:rsidRPr="00762134">
        <w:rPr>
          <w:rFonts w:ascii="Arial" w:hAnsi="Arial" w:cs="Arial"/>
          <w:b/>
          <w:szCs w:val="22"/>
          <w:lang w:val="es-CR"/>
        </w:rPr>
        <w:t>4</w:t>
      </w:r>
      <w:r w:rsidRPr="00762134">
        <w:rPr>
          <w:rFonts w:ascii="Arial" w:hAnsi="Arial" w:cs="Arial"/>
          <w:b/>
          <w:szCs w:val="22"/>
          <w:lang w:val="es-CR"/>
        </w:rPr>
        <w:t>.  Requisitos de forma y contenido de los hechos relevantes</w:t>
      </w:r>
    </w:p>
    <w:p w14:paraId="6E3937CE" w14:textId="77777777" w:rsidR="0044524C" w:rsidRPr="00762134" w:rsidRDefault="0044524C" w:rsidP="00513253">
      <w:pPr>
        <w:jc w:val="both"/>
        <w:rPr>
          <w:rFonts w:ascii="Arial" w:hAnsi="Arial" w:cs="Arial"/>
          <w:szCs w:val="22"/>
          <w:lang w:val="es-CR"/>
        </w:rPr>
      </w:pPr>
    </w:p>
    <w:p w14:paraId="6E3937CF" w14:textId="77777777" w:rsidR="0044524C" w:rsidRPr="00762134" w:rsidRDefault="0044524C" w:rsidP="00513253">
      <w:pPr>
        <w:jc w:val="both"/>
        <w:rPr>
          <w:rFonts w:ascii="Arial" w:hAnsi="Arial" w:cs="Arial"/>
          <w:szCs w:val="22"/>
          <w:lang w:val="es-CR"/>
        </w:rPr>
      </w:pPr>
      <w:r w:rsidRPr="00762134">
        <w:rPr>
          <w:rFonts w:ascii="Arial" w:hAnsi="Arial" w:cs="Arial"/>
          <w:szCs w:val="22"/>
          <w:lang w:val="es-CR"/>
        </w:rPr>
        <w:t>La comunicación de hechos relevantes deberá acatar los siguientes requisitos de forma</w:t>
      </w:r>
      <w:r w:rsidR="00464617" w:rsidRPr="00762134">
        <w:rPr>
          <w:rFonts w:ascii="Arial" w:hAnsi="Arial" w:cs="Arial"/>
          <w:szCs w:val="22"/>
          <w:lang w:val="es-CR"/>
        </w:rPr>
        <w:t xml:space="preserve"> y contenido</w:t>
      </w:r>
      <w:r w:rsidRPr="00762134">
        <w:rPr>
          <w:rFonts w:ascii="Arial" w:hAnsi="Arial" w:cs="Arial"/>
          <w:szCs w:val="22"/>
          <w:lang w:val="es-CR"/>
        </w:rPr>
        <w:t>:</w:t>
      </w:r>
    </w:p>
    <w:p w14:paraId="6E3937D0" w14:textId="77777777" w:rsidR="005759B5" w:rsidRPr="00762134" w:rsidRDefault="005759B5" w:rsidP="00513253">
      <w:pPr>
        <w:ind w:left="720"/>
        <w:jc w:val="both"/>
        <w:rPr>
          <w:rFonts w:ascii="Arial" w:hAnsi="Arial" w:cs="Arial"/>
          <w:szCs w:val="22"/>
          <w:lang w:val="es-CR"/>
        </w:rPr>
      </w:pPr>
    </w:p>
    <w:p w14:paraId="6E3937D1" w14:textId="77777777" w:rsidR="005759B5" w:rsidRPr="00762134" w:rsidRDefault="005759B5" w:rsidP="00116360">
      <w:pPr>
        <w:numPr>
          <w:ilvl w:val="0"/>
          <w:numId w:val="7"/>
        </w:numPr>
        <w:tabs>
          <w:tab w:val="clear" w:pos="720"/>
        </w:tabs>
        <w:ind w:left="567" w:hanging="567"/>
        <w:jc w:val="both"/>
        <w:rPr>
          <w:rFonts w:ascii="Arial" w:hAnsi="Arial" w:cs="Arial"/>
          <w:szCs w:val="22"/>
          <w:lang w:val="es-CR"/>
        </w:rPr>
      </w:pPr>
      <w:r w:rsidRPr="00762134">
        <w:rPr>
          <w:rFonts w:ascii="Arial" w:hAnsi="Arial" w:cs="Arial"/>
          <w:szCs w:val="22"/>
          <w:lang w:val="es-CR"/>
        </w:rPr>
        <w:t>Debe</w:t>
      </w:r>
      <w:r w:rsidR="00EC2D9D" w:rsidRPr="00762134">
        <w:rPr>
          <w:rFonts w:ascii="Arial" w:hAnsi="Arial" w:cs="Arial"/>
          <w:szCs w:val="22"/>
          <w:lang w:val="es-CR"/>
        </w:rPr>
        <w:t xml:space="preserve"> indicar el título: “COMUNICADO DE HECHOS RELEVANTES”.</w:t>
      </w:r>
    </w:p>
    <w:p w14:paraId="6E3937D2" w14:textId="77777777" w:rsidR="00343CC5" w:rsidRPr="00762134" w:rsidRDefault="00343CC5" w:rsidP="00513253">
      <w:pPr>
        <w:ind w:left="720"/>
        <w:jc w:val="both"/>
        <w:rPr>
          <w:rFonts w:ascii="Arial" w:hAnsi="Arial" w:cs="Arial"/>
          <w:szCs w:val="22"/>
          <w:lang w:val="es-CR"/>
        </w:rPr>
      </w:pPr>
    </w:p>
    <w:p w14:paraId="6E3937D3" w14:textId="77777777" w:rsidR="00663ED2" w:rsidRPr="00762134" w:rsidRDefault="00663ED2" w:rsidP="00116360">
      <w:pPr>
        <w:numPr>
          <w:ilvl w:val="0"/>
          <w:numId w:val="7"/>
        </w:numPr>
        <w:tabs>
          <w:tab w:val="clear" w:pos="720"/>
        </w:tabs>
        <w:ind w:left="567" w:hanging="567"/>
        <w:jc w:val="both"/>
        <w:rPr>
          <w:rFonts w:ascii="Arial" w:hAnsi="Arial" w:cs="Arial"/>
          <w:szCs w:val="22"/>
          <w:lang w:val="es-CR"/>
        </w:rPr>
      </w:pPr>
      <w:r w:rsidRPr="00762134">
        <w:rPr>
          <w:rFonts w:ascii="Arial" w:hAnsi="Arial" w:cs="Arial"/>
          <w:szCs w:val="22"/>
          <w:lang w:val="es-CR"/>
        </w:rPr>
        <w:t>Indicar el nombre de la entidad que informa.</w:t>
      </w:r>
    </w:p>
    <w:p w14:paraId="6E3937D4" w14:textId="77777777" w:rsidR="00663ED2" w:rsidRPr="00762134" w:rsidRDefault="00663ED2" w:rsidP="00116360">
      <w:pPr>
        <w:ind w:left="567" w:hanging="567"/>
        <w:jc w:val="both"/>
        <w:rPr>
          <w:rFonts w:ascii="Arial" w:hAnsi="Arial" w:cs="Arial"/>
          <w:szCs w:val="22"/>
          <w:lang w:val="es-CR"/>
        </w:rPr>
      </w:pPr>
    </w:p>
    <w:p w14:paraId="6E3937D5" w14:textId="77777777" w:rsidR="00663ED2" w:rsidRPr="00762134" w:rsidRDefault="00663ED2" w:rsidP="00116360">
      <w:pPr>
        <w:numPr>
          <w:ilvl w:val="0"/>
          <w:numId w:val="7"/>
        </w:numPr>
        <w:tabs>
          <w:tab w:val="clear" w:pos="720"/>
        </w:tabs>
        <w:ind w:left="567" w:hanging="567"/>
        <w:jc w:val="both"/>
        <w:rPr>
          <w:rFonts w:ascii="Arial" w:hAnsi="Arial" w:cs="Arial"/>
          <w:szCs w:val="22"/>
          <w:lang w:val="es-CR"/>
        </w:rPr>
      </w:pPr>
      <w:r w:rsidRPr="00762134">
        <w:rPr>
          <w:rFonts w:ascii="Arial" w:hAnsi="Arial" w:cs="Arial"/>
          <w:szCs w:val="22"/>
          <w:lang w:val="es-CR"/>
        </w:rPr>
        <w:t xml:space="preserve">La fecha de </w:t>
      </w:r>
      <w:r w:rsidR="00EA62BB" w:rsidRPr="00762134">
        <w:rPr>
          <w:rFonts w:ascii="Arial" w:hAnsi="Arial" w:cs="Arial"/>
          <w:szCs w:val="22"/>
          <w:lang w:val="es-CR"/>
        </w:rPr>
        <w:t xml:space="preserve">envío </w:t>
      </w:r>
      <w:r w:rsidRPr="00762134">
        <w:rPr>
          <w:rFonts w:ascii="Arial" w:hAnsi="Arial" w:cs="Arial"/>
          <w:szCs w:val="22"/>
          <w:lang w:val="es-CR"/>
        </w:rPr>
        <w:t>del comunicado</w:t>
      </w:r>
    </w:p>
    <w:p w14:paraId="6E3937D6" w14:textId="77777777" w:rsidR="00663ED2" w:rsidRPr="00762134" w:rsidRDefault="00663ED2" w:rsidP="00116360">
      <w:pPr>
        <w:ind w:left="567" w:hanging="567"/>
        <w:jc w:val="both"/>
        <w:rPr>
          <w:rFonts w:ascii="Arial" w:hAnsi="Arial" w:cs="Arial"/>
          <w:szCs w:val="22"/>
          <w:lang w:val="es-CR"/>
        </w:rPr>
      </w:pPr>
    </w:p>
    <w:p w14:paraId="6E3937D7" w14:textId="77777777" w:rsidR="00EC2D9D" w:rsidRPr="00762134" w:rsidRDefault="00343CC5" w:rsidP="00116360">
      <w:pPr>
        <w:numPr>
          <w:ilvl w:val="0"/>
          <w:numId w:val="7"/>
        </w:numPr>
        <w:tabs>
          <w:tab w:val="clear" w:pos="720"/>
        </w:tabs>
        <w:ind w:left="567" w:hanging="567"/>
        <w:jc w:val="both"/>
        <w:rPr>
          <w:rFonts w:ascii="Arial" w:hAnsi="Arial" w:cs="Arial"/>
          <w:szCs w:val="22"/>
          <w:lang w:val="es-CR"/>
        </w:rPr>
      </w:pPr>
      <w:r w:rsidRPr="00762134">
        <w:rPr>
          <w:rFonts w:ascii="Arial" w:hAnsi="Arial" w:cs="Arial"/>
          <w:szCs w:val="22"/>
          <w:lang w:val="es-CR"/>
        </w:rPr>
        <w:t>La fecha de ocurrencia del evento.</w:t>
      </w:r>
    </w:p>
    <w:p w14:paraId="6E3937D8" w14:textId="77777777" w:rsidR="00343CC5" w:rsidRPr="00762134" w:rsidRDefault="00343CC5" w:rsidP="00116360">
      <w:pPr>
        <w:ind w:left="567" w:hanging="567"/>
        <w:jc w:val="both"/>
        <w:rPr>
          <w:rFonts w:ascii="Arial" w:hAnsi="Arial" w:cs="Arial"/>
          <w:szCs w:val="22"/>
          <w:lang w:val="es-CR"/>
        </w:rPr>
      </w:pPr>
    </w:p>
    <w:p w14:paraId="6E3937D9" w14:textId="77777777" w:rsidR="00EC2D9D" w:rsidRPr="00762134" w:rsidRDefault="0044524C" w:rsidP="00116360">
      <w:pPr>
        <w:numPr>
          <w:ilvl w:val="0"/>
          <w:numId w:val="7"/>
        </w:numPr>
        <w:tabs>
          <w:tab w:val="clear" w:pos="720"/>
        </w:tabs>
        <w:ind w:left="567" w:hanging="567"/>
        <w:jc w:val="both"/>
        <w:rPr>
          <w:rFonts w:ascii="Arial" w:hAnsi="Arial" w:cs="Arial"/>
          <w:szCs w:val="22"/>
          <w:lang w:val="es-CR"/>
        </w:rPr>
      </w:pPr>
      <w:r w:rsidRPr="00762134">
        <w:rPr>
          <w:rFonts w:ascii="Arial" w:hAnsi="Arial" w:cs="Arial"/>
          <w:szCs w:val="22"/>
          <w:lang w:val="es-CR"/>
        </w:rPr>
        <w:t xml:space="preserve">El asunto o en su defecto, los asuntos a los que se refiere el comunicado, deben indicarse a manera de subtítulo.  Estos subtítulos </w:t>
      </w:r>
      <w:r w:rsidR="001650E9" w:rsidRPr="00762134">
        <w:rPr>
          <w:rFonts w:ascii="Arial" w:hAnsi="Arial" w:cs="Arial"/>
          <w:szCs w:val="22"/>
          <w:lang w:val="es-CR"/>
        </w:rPr>
        <w:t>pueden</w:t>
      </w:r>
      <w:r w:rsidRPr="00762134">
        <w:rPr>
          <w:rFonts w:ascii="Arial" w:hAnsi="Arial" w:cs="Arial"/>
          <w:szCs w:val="22"/>
          <w:lang w:val="es-CR"/>
        </w:rPr>
        <w:t xml:space="preserve"> corresponder a uno </w:t>
      </w:r>
      <w:r w:rsidR="00663ED2" w:rsidRPr="00762134">
        <w:rPr>
          <w:rFonts w:ascii="Arial" w:hAnsi="Arial" w:cs="Arial"/>
          <w:szCs w:val="22"/>
          <w:lang w:val="es-CR"/>
        </w:rPr>
        <w:t xml:space="preserve">de </w:t>
      </w:r>
      <w:r w:rsidRPr="00762134">
        <w:rPr>
          <w:rFonts w:ascii="Arial" w:hAnsi="Arial" w:cs="Arial"/>
          <w:szCs w:val="22"/>
          <w:lang w:val="es-CR"/>
        </w:rPr>
        <w:t xml:space="preserve">los tópicos indicados en la lista de este </w:t>
      </w:r>
      <w:r w:rsidR="00D61A2C" w:rsidRPr="00762134">
        <w:rPr>
          <w:rFonts w:ascii="Arial" w:hAnsi="Arial" w:cs="Arial"/>
          <w:szCs w:val="22"/>
          <w:lang w:val="es-CR"/>
        </w:rPr>
        <w:t>Acuerdo</w:t>
      </w:r>
      <w:r w:rsidRPr="00762134">
        <w:rPr>
          <w:rFonts w:ascii="Arial" w:hAnsi="Arial" w:cs="Arial"/>
          <w:szCs w:val="22"/>
          <w:lang w:val="es-CR"/>
        </w:rPr>
        <w:t>.</w:t>
      </w:r>
    </w:p>
    <w:p w14:paraId="6E3937DA" w14:textId="77777777" w:rsidR="0044524C" w:rsidRPr="00762134" w:rsidRDefault="0044524C" w:rsidP="00116360">
      <w:pPr>
        <w:ind w:left="567" w:hanging="567"/>
        <w:jc w:val="both"/>
        <w:rPr>
          <w:rFonts w:ascii="Arial" w:hAnsi="Arial" w:cs="Arial"/>
          <w:szCs w:val="22"/>
          <w:lang w:val="es-CR"/>
        </w:rPr>
      </w:pPr>
      <w:r w:rsidRPr="00762134">
        <w:rPr>
          <w:rFonts w:ascii="Arial" w:hAnsi="Arial" w:cs="Arial"/>
          <w:szCs w:val="22"/>
          <w:lang w:val="es-CR"/>
        </w:rPr>
        <w:t xml:space="preserve"> </w:t>
      </w:r>
    </w:p>
    <w:p w14:paraId="6E3937DB" w14:textId="77777777" w:rsidR="00EC2D9D" w:rsidRPr="00762134" w:rsidRDefault="00742CC0" w:rsidP="00116360">
      <w:pPr>
        <w:numPr>
          <w:ilvl w:val="0"/>
          <w:numId w:val="7"/>
        </w:numPr>
        <w:tabs>
          <w:tab w:val="clear" w:pos="720"/>
          <w:tab w:val="num" w:pos="567"/>
        </w:tabs>
        <w:ind w:left="567" w:hanging="567"/>
        <w:jc w:val="both"/>
        <w:rPr>
          <w:rFonts w:ascii="Arial" w:hAnsi="Arial" w:cs="Arial"/>
          <w:szCs w:val="22"/>
          <w:lang w:val="es-CR"/>
        </w:rPr>
      </w:pPr>
      <w:r w:rsidRPr="00762134">
        <w:rPr>
          <w:rFonts w:ascii="Arial" w:hAnsi="Arial" w:cs="Arial"/>
          <w:szCs w:val="22"/>
          <w:lang w:val="es-CR"/>
        </w:rPr>
        <w:t xml:space="preserve">Debe estar suscrito por una persona que ostente la representación legal de la empresa o que cuente con </w:t>
      </w:r>
      <w:r w:rsidR="007B7D19" w:rsidRPr="00762134">
        <w:rPr>
          <w:rFonts w:ascii="Arial" w:hAnsi="Arial" w:cs="Arial"/>
          <w:szCs w:val="22"/>
          <w:lang w:val="es-CR"/>
        </w:rPr>
        <w:t xml:space="preserve">un </w:t>
      </w:r>
      <w:r w:rsidRPr="00762134">
        <w:rPr>
          <w:rFonts w:ascii="Arial" w:hAnsi="Arial" w:cs="Arial"/>
          <w:szCs w:val="22"/>
          <w:lang w:val="es-CR"/>
        </w:rPr>
        <w:t xml:space="preserve">poder </w:t>
      </w:r>
      <w:r w:rsidR="007B7D19" w:rsidRPr="00762134">
        <w:rPr>
          <w:rFonts w:ascii="Arial" w:hAnsi="Arial" w:cs="Arial"/>
          <w:szCs w:val="22"/>
          <w:lang w:val="es-CR"/>
        </w:rPr>
        <w:t xml:space="preserve">que lo acredite </w:t>
      </w:r>
      <w:r w:rsidRPr="00762134">
        <w:rPr>
          <w:rFonts w:ascii="Arial" w:hAnsi="Arial" w:cs="Arial"/>
          <w:szCs w:val="22"/>
          <w:lang w:val="es-CR"/>
        </w:rPr>
        <w:t xml:space="preserve">para suscribir dichos </w:t>
      </w:r>
      <w:r w:rsidRPr="00762134">
        <w:rPr>
          <w:rFonts w:ascii="Arial" w:hAnsi="Arial" w:cs="Arial"/>
          <w:szCs w:val="22"/>
          <w:lang w:val="es-CR"/>
        </w:rPr>
        <w:lastRenderedPageBreak/>
        <w:t xml:space="preserve">comunicados. </w:t>
      </w:r>
      <w:r w:rsidR="0044524C" w:rsidRPr="00762134">
        <w:rPr>
          <w:rFonts w:ascii="Arial" w:hAnsi="Arial" w:cs="Arial"/>
          <w:szCs w:val="22"/>
          <w:lang w:val="es-CR"/>
        </w:rPr>
        <w:t>Cuando se trate de un comunicado de hecho relevante aplicable a todas las sociedades de un mismo  grupo económico, podrá efectuarse un único comunicado, siempre y cuando éste sea remitido por una persona con capacidad suficiente para representar a todas las entidades que conforman el grupo y se especifique en el hecho relevante el efecto de éste en cada una de las entidades que conforman el grupo.</w:t>
      </w:r>
    </w:p>
    <w:p w14:paraId="6E3937DC" w14:textId="77777777" w:rsidR="0044524C" w:rsidRPr="00762134" w:rsidRDefault="0044524C" w:rsidP="00116360">
      <w:pPr>
        <w:ind w:left="567" w:hanging="567"/>
        <w:jc w:val="both"/>
        <w:rPr>
          <w:rFonts w:ascii="Arial" w:hAnsi="Arial" w:cs="Arial"/>
          <w:szCs w:val="22"/>
          <w:lang w:val="es-CR"/>
        </w:rPr>
      </w:pPr>
      <w:r w:rsidRPr="00762134">
        <w:rPr>
          <w:rFonts w:ascii="Arial" w:hAnsi="Arial" w:cs="Arial"/>
          <w:szCs w:val="22"/>
          <w:lang w:val="es-CR"/>
        </w:rPr>
        <w:t xml:space="preserve"> </w:t>
      </w:r>
    </w:p>
    <w:p w14:paraId="6E3937DD" w14:textId="77777777" w:rsidR="0044524C" w:rsidRPr="00762134" w:rsidRDefault="0044524C" w:rsidP="00116360">
      <w:pPr>
        <w:numPr>
          <w:ilvl w:val="0"/>
          <w:numId w:val="7"/>
        </w:numPr>
        <w:tabs>
          <w:tab w:val="clear" w:pos="720"/>
          <w:tab w:val="num" w:pos="567"/>
        </w:tabs>
        <w:ind w:left="567" w:hanging="567"/>
        <w:jc w:val="both"/>
        <w:rPr>
          <w:rFonts w:ascii="Arial" w:hAnsi="Arial" w:cs="Arial"/>
          <w:szCs w:val="22"/>
          <w:lang w:val="es-CR"/>
        </w:rPr>
      </w:pPr>
      <w:r w:rsidRPr="00762134">
        <w:rPr>
          <w:rFonts w:ascii="Arial" w:hAnsi="Arial" w:cs="Arial"/>
          <w:szCs w:val="22"/>
        </w:rPr>
        <w:t xml:space="preserve">La descripción del </w:t>
      </w:r>
      <w:r w:rsidR="003734B5" w:rsidRPr="00762134">
        <w:rPr>
          <w:rFonts w:ascii="Arial" w:hAnsi="Arial" w:cs="Arial"/>
          <w:szCs w:val="22"/>
        </w:rPr>
        <w:t xml:space="preserve">factor, hecho o decisión que genera el </w:t>
      </w:r>
      <w:r w:rsidRPr="00762134">
        <w:rPr>
          <w:rFonts w:ascii="Arial" w:hAnsi="Arial" w:cs="Arial"/>
          <w:szCs w:val="22"/>
        </w:rPr>
        <w:t>hecho relevante</w:t>
      </w:r>
      <w:r w:rsidR="00663ED2" w:rsidRPr="00762134">
        <w:rPr>
          <w:rFonts w:ascii="Arial" w:hAnsi="Arial" w:cs="Arial"/>
          <w:szCs w:val="22"/>
        </w:rPr>
        <w:t xml:space="preserve">, </w:t>
      </w:r>
      <w:r w:rsidR="00EA62BB" w:rsidRPr="00762134">
        <w:rPr>
          <w:rFonts w:ascii="Arial" w:hAnsi="Arial" w:cs="Arial"/>
          <w:szCs w:val="22"/>
        </w:rPr>
        <w:t xml:space="preserve">deberá redactarse </w:t>
      </w:r>
      <w:r w:rsidR="003734B5" w:rsidRPr="00762134">
        <w:rPr>
          <w:rFonts w:ascii="Arial" w:hAnsi="Arial" w:cs="Arial"/>
          <w:szCs w:val="22"/>
        </w:rPr>
        <w:t xml:space="preserve">en forma veraz, clara, suficiente y completa, y </w:t>
      </w:r>
      <w:r w:rsidRPr="00762134">
        <w:rPr>
          <w:rFonts w:ascii="Arial" w:hAnsi="Arial" w:cs="Arial"/>
          <w:szCs w:val="22"/>
        </w:rPr>
        <w:t xml:space="preserve">deberá </w:t>
      </w:r>
      <w:r w:rsidR="003734B5" w:rsidRPr="00762134">
        <w:rPr>
          <w:rFonts w:ascii="Arial" w:hAnsi="Arial" w:cs="Arial"/>
          <w:szCs w:val="22"/>
        </w:rPr>
        <w:t>considerar</w:t>
      </w:r>
      <w:r w:rsidRPr="00762134">
        <w:rPr>
          <w:rFonts w:ascii="Arial" w:hAnsi="Arial" w:cs="Arial"/>
          <w:szCs w:val="22"/>
        </w:rPr>
        <w:t xml:space="preserve"> los siguientes elementos:</w:t>
      </w:r>
    </w:p>
    <w:p w14:paraId="6E3937DE" w14:textId="77777777" w:rsidR="0044524C" w:rsidRPr="00762134" w:rsidRDefault="0044524C" w:rsidP="00513253">
      <w:pPr>
        <w:ind w:firstLine="720"/>
        <w:jc w:val="both"/>
        <w:rPr>
          <w:rFonts w:ascii="Arial" w:hAnsi="Arial" w:cs="Arial"/>
          <w:szCs w:val="22"/>
          <w:lang w:val="es-CR"/>
        </w:rPr>
      </w:pPr>
    </w:p>
    <w:p w14:paraId="6E3937DF" w14:textId="77777777" w:rsidR="003734B5" w:rsidRPr="00762134" w:rsidRDefault="00116360" w:rsidP="00116360">
      <w:pPr>
        <w:numPr>
          <w:ilvl w:val="0"/>
          <w:numId w:val="11"/>
        </w:numPr>
        <w:tabs>
          <w:tab w:val="clear" w:pos="720"/>
        </w:tabs>
        <w:ind w:left="1134" w:hanging="567"/>
        <w:jc w:val="both"/>
        <w:rPr>
          <w:rFonts w:ascii="Arial" w:hAnsi="Arial" w:cs="Arial"/>
          <w:szCs w:val="22"/>
          <w:lang w:val="es-CR"/>
        </w:rPr>
      </w:pPr>
      <w:r w:rsidRPr="00762134">
        <w:rPr>
          <w:rFonts w:ascii="Arial" w:hAnsi="Arial" w:cs="Arial"/>
          <w:szCs w:val="22"/>
          <w:lang w:val="es-CR"/>
        </w:rPr>
        <w:tab/>
      </w:r>
      <w:r w:rsidR="003734B5" w:rsidRPr="00762134">
        <w:rPr>
          <w:rFonts w:ascii="Arial" w:hAnsi="Arial" w:cs="Arial"/>
          <w:szCs w:val="22"/>
          <w:lang w:val="es-CR"/>
        </w:rPr>
        <w:t xml:space="preserve">Antecedentes y características del factor, hecho o decisión que genera el hecho relevante, cuando sean conocidos por la entidad. </w:t>
      </w:r>
    </w:p>
    <w:p w14:paraId="6E3937E0" w14:textId="77777777" w:rsidR="003734B5" w:rsidRPr="00762134" w:rsidRDefault="003734B5" w:rsidP="00116360">
      <w:pPr>
        <w:ind w:left="1134" w:hanging="567"/>
        <w:jc w:val="both"/>
        <w:rPr>
          <w:rFonts w:ascii="Arial" w:hAnsi="Arial" w:cs="Arial"/>
          <w:szCs w:val="22"/>
          <w:lang w:val="es-CR"/>
        </w:rPr>
      </w:pPr>
    </w:p>
    <w:p w14:paraId="6E3937E1" w14:textId="77777777" w:rsidR="0044524C" w:rsidRPr="00762134" w:rsidRDefault="0044524C" w:rsidP="00116360">
      <w:pPr>
        <w:numPr>
          <w:ilvl w:val="0"/>
          <w:numId w:val="11"/>
        </w:numPr>
        <w:tabs>
          <w:tab w:val="clear" w:pos="720"/>
        </w:tabs>
        <w:ind w:left="1134" w:hanging="567"/>
        <w:jc w:val="both"/>
        <w:rPr>
          <w:rFonts w:ascii="Arial" w:hAnsi="Arial" w:cs="Arial"/>
          <w:szCs w:val="22"/>
          <w:lang w:val="es-CR"/>
        </w:rPr>
      </w:pPr>
      <w:r w:rsidRPr="00762134">
        <w:rPr>
          <w:rFonts w:ascii="Arial" w:hAnsi="Arial" w:cs="Arial"/>
          <w:szCs w:val="22"/>
          <w:lang w:val="es-CR"/>
        </w:rPr>
        <w:t xml:space="preserve">Cuantificación del efecto del hecho relevante, cuando sea posible cuantificar su efecto o proyectarlo razonablemente, en cuyo caso deberán de indicarse los supuestos de dichas proyecciones.  </w:t>
      </w:r>
      <w:r w:rsidR="00720B89" w:rsidRPr="00762134">
        <w:rPr>
          <w:rFonts w:ascii="Arial" w:hAnsi="Arial" w:cs="Arial"/>
          <w:szCs w:val="22"/>
          <w:lang w:val="es-CR"/>
        </w:rPr>
        <w:t>E</w:t>
      </w:r>
      <w:r w:rsidR="00663ED2" w:rsidRPr="00762134">
        <w:rPr>
          <w:rFonts w:ascii="Arial" w:hAnsi="Arial" w:cs="Arial"/>
          <w:szCs w:val="22"/>
          <w:lang w:val="es-CR"/>
        </w:rPr>
        <w:t xml:space="preserve">s responsabilidad de la entidad </w:t>
      </w:r>
      <w:r w:rsidRPr="00762134">
        <w:rPr>
          <w:rFonts w:ascii="Arial" w:hAnsi="Arial" w:cs="Arial"/>
          <w:szCs w:val="22"/>
          <w:lang w:val="es-CR"/>
        </w:rPr>
        <w:t>indicar el efecto utilizando parámetro</w:t>
      </w:r>
      <w:r w:rsidR="00720B89" w:rsidRPr="00762134">
        <w:rPr>
          <w:rFonts w:ascii="Arial" w:hAnsi="Arial" w:cs="Arial"/>
          <w:szCs w:val="22"/>
          <w:lang w:val="es-CR"/>
        </w:rPr>
        <w:t>s</w:t>
      </w:r>
      <w:r w:rsidRPr="00762134">
        <w:rPr>
          <w:rFonts w:ascii="Arial" w:hAnsi="Arial" w:cs="Arial"/>
          <w:szCs w:val="22"/>
          <w:lang w:val="es-CR"/>
        </w:rPr>
        <w:t xml:space="preserve"> que, según su criterio y conocimiento de la situación específica, sea</w:t>
      </w:r>
      <w:r w:rsidR="007B7D19" w:rsidRPr="00762134">
        <w:rPr>
          <w:rFonts w:ascii="Arial" w:hAnsi="Arial" w:cs="Arial"/>
          <w:szCs w:val="22"/>
          <w:lang w:val="es-CR"/>
        </w:rPr>
        <w:t xml:space="preserve">n adecuados </w:t>
      </w:r>
      <w:r w:rsidRPr="00762134">
        <w:rPr>
          <w:rFonts w:ascii="Arial" w:hAnsi="Arial" w:cs="Arial"/>
          <w:szCs w:val="22"/>
          <w:lang w:val="es-CR"/>
        </w:rPr>
        <w:t>para la comprensión del hecho relevante por parte del inversionista.</w:t>
      </w:r>
    </w:p>
    <w:p w14:paraId="6E3937E2" w14:textId="77777777" w:rsidR="00EC2D9D" w:rsidRPr="00762134" w:rsidRDefault="00EC2D9D" w:rsidP="00116360">
      <w:pPr>
        <w:ind w:left="1134" w:hanging="567"/>
        <w:jc w:val="both"/>
        <w:rPr>
          <w:rFonts w:ascii="Arial" w:hAnsi="Arial" w:cs="Arial"/>
          <w:szCs w:val="22"/>
          <w:lang w:val="es-CR"/>
        </w:rPr>
      </w:pPr>
    </w:p>
    <w:p w14:paraId="6E3937E3" w14:textId="77777777" w:rsidR="0044524C" w:rsidRPr="00762134" w:rsidRDefault="0044524C" w:rsidP="00116360">
      <w:pPr>
        <w:numPr>
          <w:ilvl w:val="0"/>
          <w:numId w:val="11"/>
        </w:numPr>
        <w:tabs>
          <w:tab w:val="clear" w:pos="720"/>
        </w:tabs>
        <w:ind w:left="1134" w:hanging="567"/>
        <w:jc w:val="both"/>
        <w:rPr>
          <w:rFonts w:ascii="Arial" w:hAnsi="Arial" w:cs="Arial"/>
          <w:szCs w:val="22"/>
        </w:rPr>
      </w:pPr>
      <w:r w:rsidRPr="00762134">
        <w:rPr>
          <w:rFonts w:ascii="Arial" w:hAnsi="Arial" w:cs="Arial"/>
          <w:szCs w:val="22"/>
        </w:rPr>
        <w:t xml:space="preserve">El comunicado de hechos relevantes no podrá contener apreciaciones que puedan inducir al público a tomar decisiones de inversión, si estas apreciaciones no se encuentran sustentadas con </w:t>
      </w:r>
      <w:r w:rsidR="00C75892" w:rsidRPr="00762134">
        <w:rPr>
          <w:rFonts w:ascii="Arial" w:hAnsi="Arial" w:cs="Arial"/>
          <w:szCs w:val="22"/>
        </w:rPr>
        <w:t>documentación idónea o cuantificada</w:t>
      </w:r>
      <w:r w:rsidRPr="00762134">
        <w:rPr>
          <w:rFonts w:ascii="Arial" w:hAnsi="Arial" w:cs="Arial"/>
          <w:szCs w:val="22"/>
        </w:rPr>
        <w:t xml:space="preserve"> en los términos del inciso anterior. Tampoco deberá incluirse información meramente publicitaria.  </w:t>
      </w:r>
    </w:p>
    <w:p w14:paraId="6E3937E4" w14:textId="77777777" w:rsidR="00663ED2" w:rsidRPr="00762134" w:rsidRDefault="00663ED2" w:rsidP="00116360">
      <w:pPr>
        <w:ind w:left="1134" w:hanging="567"/>
        <w:jc w:val="both"/>
        <w:rPr>
          <w:rFonts w:ascii="Arial" w:hAnsi="Arial" w:cs="Arial"/>
          <w:szCs w:val="22"/>
          <w:lang w:val="es-CR"/>
        </w:rPr>
      </w:pPr>
    </w:p>
    <w:p w14:paraId="6E3937E5" w14:textId="77777777" w:rsidR="00B77A05" w:rsidRPr="00762134" w:rsidRDefault="00B77A05" w:rsidP="00116360">
      <w:pPr>
        <w:numPr>
          <w:ilvl w:val="0"/>
          <w:numId w:val="11"/>
        </w:numPr>
        <w:tabs>
          <w:tab w:val="clear" w:pos="720"/>
        </w:tabs>
        <w:ind w:left="1134" w:hanging="567"/>
        <w:jc w:val="both"/>
        <w:rPr>
          <w:rFonts w:ascii="Arial" w:hAnsi="Arial" w:cs="Arial"/>
          <w:szCs w:val="22"/>
          <w:lang w:val="es-CR"/>
        </w:rPr>
      </w:pPr>
      <w:r w:rsidRPr="00762134">
        <w:rPr>
          <w:rFonts w:ascii="Arial" w:hAnsi="Arial" w:cs="Arial"/>
          <w:szCs w:val="22"/>
          <w:lang w:val="es-CR"/>
        </w:rPr>
        <w:t xml:space="preserve">Si la decisión </w:t>
      </w:r>
      <w:r w:rsidR="00663ED2" w:rsidRPr="00762134">
        <w:rPr>
          <w:rFonts w:ascii="Arial" w:hAnsi="Arial" w:cs="Arial"/>
          <w:szCs w:val="22"/>
          <w:lang w:val="es-CR"/>
        </w:rPr>
        <w:t xml:space="preserve">que se informa </w:t>
      </w:r>
      <w:r w:rsidRPr="00762134">
        <w:rPr>
          <w:rFonts w:ascii="Arial" w:hAnsi="Arial" w:cs="Arial"/>
          <w:szCs w:val="22"/>
          <w:lang w:val="es-CR"/>
        </w:rPr>
        <w:t xml:space="preserve">requiere de algún trámite de </w:t>
      </w:r>
      <w:r w:rsidR="00663ED2" w:rsidRPr="00762134">
        <w:rPr>
          <w:rFonts w:ascii="Arial" w:hAnsi="Arial" w:cs="Arial"/>
          <w:szCs w:val="22"/>
          <w:lang w:val="es-CR"/>
        </w:rPr>
        <w:t xml:space="preserve">autorización, </w:t>
      </w:r>
      <w:r w:rsidRPr="00762134">
        <w:rPr>
          <w:rFonts w:ascii="Arial" w:hAnsi="Arial" w:cs="Arial"/>
          <w:szCs w:val="22"/>
          <w:lang w:val="es-CR"/>
        </w:rPr>
        <w:t>ratificación o protocolización posterior, así se hará constar en el hecho relevante.</w:t>
      </w:r>
      <w:r w:rsidRPr="00762134">
        <w:rPr>
          <w:rFonts w:ascii="Arial" w:hAnsi="Arial" w:cs="Arial"/>
          <w:strike/>
          <w:szCs w:val="22"/>
          <w:lang w:val="es-CR"/>
        </w:rPr>
        <w:t xml:space="preserve"> </w:t>
      </w:r>
      <w:r w:rsidRPr="00762134">
        <w:rPr>
          <w:rFonts w:ascii="Arial" w:hAnsi="Arial" w:cs="Arial"/>
          <w:szCs w:val="22"/>
          <w:lang w:val="es-CR"/>
        </w:rPr>
        <w:t xml:space="preserve"> </w:t>
      </w:r>
    </w:p>
    <w:p w14:paraId="6E3937E6" w14:textId="77777777" w:rsidR="00663ED2" w:rsidRPr="00762134" w:rsidRDefault="00663ED2" w:rsidP="00513253">
      <w:pPr>
        <w:pStyle w:val="Textoindependiente"/>
        <w:spacing w:after="0"/>
        <w:jc w:val="both"/>
        <w:rPr>
          <w:rFonts w:ascii="Arial" w:hAnsi="Arial" w:cs="Arial"/>
          <w:szCs w:val="22"/>
          <w:lang w:val="es-CR"/>
        </w:rPr>
      </w:pPr>
    </w:p>
    <w:p w14:paraId="6E3937E7" w14:textId="77777777" w:rsidR="00663ED2" w:rsidRPr="00762134" w:rsidRDefault="00663ED2" w:rsidP="00116360">
      <w:pPr>
        <w:numPr>
          <w:ilvl w:val="0"/>
          <w:numId w:val="7"/>
        </w:numPr>
        <w:tabs>
          <w:tab w:val="clear" w:pos="720"/>
          <w:tab w:val="num" w:pos="567"/>
        </w:tabs>
        <w:ind w:left="567" w:hanging="567"/>
        <w:jc w:val="both"/>
        <w:rPr>
          <w:rFonts w:ascii="Arial" w:hAnsi="Arial" w:cs="Arial"/>
          <w:i/>
          <w:szCs w:val="22"/>
          <w:lang w:val="es-CR"/>
        </w:rPr>
      </w:pPr>
      <w:r w:rsidRPr="00762134">
        <w:rPr>
          <w:rFonts w:ascii="Arial" w:hAnsi="Arial" w:cs="Arial"/>
          <w:szCs w:val="22"/>
          <w:lang w:val="es-CR"/>
        </w:rPr>
        <w:t xml:space="preserve">Debe incluirse la siguiente nota al pie del comunicado: </w:t>
      </w:r>
      <w:r w:rsidRPr="00762134">
        <w:rPr>
          <w:rFonts w:ascii="Arial" w:hAnsi="Arial" w:cs="Arial"/>
          <w:i/>
          <w:szCs w:val="22"/>
          <w:lang w:val="es-CR"/>
        </w:rPr>
        <w:t xml:space="preserve">“La veracidad y la oportunidad de este Comunicado de Hecho Relevante es responsabilidad de </w:t>
      </w:r>
      <w:r w:rsidRPr="00762134">
        <w:rPr>
          <w:rFonts w:ascii="Arial" w:hAnsi="Arial" w:cs="Arial"/>
          <w:i/>
          <w:szCs w:val="22"/>
          <w:u w:val="single"/>
          <w:lang w:val="es-CR"/>
        </w:rPr>
        <w:t>[nombre de la entidad que informa sobre el Comunicado de Hecho Relevante]</w:t>
      </w:r>
      <w:r w:rsidRPr="00762134">
        <w:rPr>
          <w:rFonts w:ascii="Arial" w:hAnsi="Arial" w:cs="Arial"/>
          <w:i/>
          <w:szCs w:val="22"/>
          <w:lang w:val="es-CR"/>
        </w:rPr>
        <w:t xml:space="preserve"> y no de la Superintendencia General de Valores</w:t>
      </w:r>
      <w:r w:rsidR="003734B5" w:rsidRPr="00762134">
        <w:rPr>
          <w:rFonts w:ascii="Arial" w:hAnsi="Arial" w:cs="Arial"/>
          <w:i/>
          <w:szCs w:val="22"/>
          <w:lang w:val="es-CR"/>
        </w:rPr>
        <w:t>”</w:t>
      </w:r>
      <w:r w:rsidRPr="00762134">
        <w:rPr>
          <w:rFonts w:ascii="Arial" w:hAnsi="Arial" w:cs="Arial"/>
          <w:i/>
          <w:szCs w:val="22"/>
          <w:lang w:val="es-CR"/>
        </w:rPr>
        <w:t xml:space="preserve">. </w:t>
      </w:r>
    </w:p>
    <w:p w14:paraId="6E3937E8" w14:textId="77777777" w:rsidR="00663ED2" w:rsidRPr="00762134" w:rsidRDefault="00663ED2" w:rsidP="00513253">
      <w:pPr>
        <w:pStyle w:val="Textoindependiente"/>
        <w:spacing w:after="0"/>
        <w:jc w:val="both"/>
        <w:rPr>
          <w:rFonts w:ascii="Arial" w:hAnsi="Arial" w:cs="Arial"/>
          <w:i/>
          <w:szCs w:val="22"/>
          <w:lang w:val="es-CR"/>
        </w:rPr>
      </w:pPr>
    </w:p>
    <w:p w14:paraId="6E3937E9" w14:textId="77777777" w:rsidR="00947BFE" w:rsidRPr="00762134" w:rsidRDefault="00947BFE" w:rsidP="00513253">
      <w:pPr>
        <w:jc w:val="both"/>
        <w:rPr>
          <w:rFonts w:ascii="Arial" w:hAnsi="Arial" w:cs="Arial"/>
          <w:b/>
          <w:bCs/>
          <w:szCs w:val="22"/>
          <w:lang w:val="es-CR"/>
        </w:rPr>
      </w:pPr>
      <w:r w:rsidRPr="00762134">
        <w:rPr>
          <w:rFonts w:ascii="Arial" w:hAnsi="Arial" w:cs="Arial"/>
          <w:b/>
          <w:bCs/>
          <w:szCs w:val="22"/>
          <w:lang w:val="es-CR"/>
        </w:rPr>
        <w:t>Artículo 5.  Lista no exhaustiva de hechos relevantes</w:t>
      </w:r>
    </w:p>
    <w:p w14:paraId="6E3937EA" w14:textId="77777777" w:rsidR="00947BFE" w:rsidRPr="00762134" w:rsidRDefault="00947BFE" w:rsidP="00513253">
      <w:pPr>
        <w:jc w:val="both"/>
        <w:rPr>
          <w:rFonts w:ascii="Arial" w:hAnsi="Arial" w:cs="Arial"/>
          <w:b/>
          <w:bCs/>
          <w:szCs w:val="22"/>
          <w:lang w:val="es-CR"/>
        </w:rPr>
      </w:pPr>
    </w:p>
    <w:p w14:paraId="6E3937EB" w14:textId="77777777" w:rsidR="00947BFE" w:rsidRPr="00762134" w:rsidRDefault="00947BFE" w:rsidP="00513253">
      <w:pPr>
        <w:pStyle w:val="Textoindependiente3"/>
        <w:spacing w:after="0"/>
        <w:jc w:val="both"/>
        <w:rPr>
          <w:rFonts w:ascii="Arial" w:hAnsi="Arial" w:cs="Arial"/>
          <w:sz w:val="22"/>
          <w:szCs w:val="22"/>
        </w:rPr>
      </w:pPr>
      <w:r w:rsidRPr="00762134">
        <w:rPr>
          <w:rFonts w:ascii="Arial" w:hAnsi="Arial" w:cs="Arial"/>
          <w:sz w:val="22"/>
          <w:szCs w:val="22"/>
        </w:rPr>
        <w:t xml:space="preserve">Queda expresamente entendido que la lista que se anexa a este Acuerdo tiene propósitos ilustrativos exclusivamente, y </w:t>
      </w:r>
      <w:r w:rsidR="007B7D19" w:rsidRPr="00762134">
        <w:rPr>
          <w:rFonts w:ascii="Arial" w:hAnsi="Arial" w:cs="Arial"/>
          <w:sz w:val="22"/>
          <w:szCs w:val="22"/>
          <w:u w:val="single"/>
        </w:rPr>
        <w:t>N</w:t>
      </w:r>
      <w:r w:rsidRPr="00762134">
        <w:rPr>
          <w:rFonts w:ascii="Arial" w:hAnsi="Arial" w:cs="Arial"/>
          <w:sz w:val="22"/>
          <w:szCs w:val="22"/>
          <w:u w:val="single"/>
        </w:rPr>
        <w:t>o constituye una lista taxativa o excluyente de eventos que toda entidad deberá valorar</w:t>
      </w:r>
      <w:r w:rsidRPr="00762134">
        <w:rPr>
          <w:rFonts w:ascii="Arial" w:hAnsi="Arial" w:cs="Arial"/>
          <w:sz w:val="22"/>
          <w:szCs w:val="22"/>
        </w:rPr>
        <w:t xml:space="preserve"> a la luz de lo establecido en la Ley Reguladora del Mercado de Valores y el Reglamento sobre el suministro de información periódica, hechos relevantes y ot</w:t>
      </w:r>
      <w:r w:rsidR="007B7D19" w:rsidRPr="00762134">
        <w:rPr>
          <w:rFonts w:ascii="Arial" w:hAnsi="Arial" w:cs="Arial"/>
          <w:sz w:val="22"/>
          <w:szCs w:val="22"/>
        </w:rPr>
        <w:t>ras obligaciones de información</w:t>
      </w:r>
      <w:r w:rsidRPr="00762134">
        <w:rPr>
          <w:rFonts w:ascii="Arial" w:hAnsi="Arial" w:cs="Arial"/>
          <w:sz w:val="22"/>
          <w:szCs w:val="22"/>
        </w:rPr>
        <w:t>.</w:t>
      </w:r>
    </w:p>
    <w:p w14:paraId="6E3937EC" w14:textId="77777777" w:rsidR="00513253" w:rsidRPr="00762134" w:rsidRDefault="00513253" w:rsidP="00513253">
      <w:pPr>
        <w:pStyle w:val="Textoindependiente3"/>
        <w:spacing w:after="0"/>
        <w:jc w:val="both"/>
        <w:rPr>
          <w:rFonts w:ascii="Arial" w:hAnsi="Arial" w:cs="Arial"/>
          <w:sz w:val="22"/>
          <w:szCs w:val="22"/>
        </w:rPr>
      </w:pPr>
    </w:p>
    <w:p w14:paraId="6E3937ED" w14:textId="77777777" w:rsidR="00947BFE" w:rsidRPr="00762134" w:rsidRDefault="00947BFE" w:rsidP="00513253">
      <w:pPr>
        <w:pStyle w:val="Textoindependiente3"/>
        <w:spacing w:after="0"/>
        <w:jc w:val="both"/>
        <w:rPr>
          <w:rFonts w:ascii="Arial" w:hAnsi="Arial" w:cs="Arial"/>
          <w:bCs/>
          <w:sz w:val="22"/>
          <w:szCs w:val="22"/>
        </w:rPr>
      </w:pPr>
      <w:r w:rsidRPr="00762134">
        <w:rPr>
          <w:rFonts w:ascii="Arial" w:hAnsi="Arial" w:cs="Arial"/>
          <w:sz w:val="22"/>
          <w:szCs w:val="22"/>
        </w:rPr>
        <w:t>La lista no exhaustiva está estructurada por tipo de entidad sujeta a la regulación o fiscalización de esta Superintendencia: a) Emisores de deuda, b) Emisores de valores de contenido patrimonial y c) Puestos de bolsa, sociedades administradoras de fondos de inversión</w:t>
      </w:r>
      <w:r w:rsidR="00C725F5" w:rsidRPr="00762134">
        <w:rPr>
          <w:rFonts w:ascii="Arial" w:hAnsi="Arial" w:cs="Arial"/>
          <w:sz w:val="22"/>
          <w:szCs w:val="22"/>
        </w:rPr>
        <w:t>, sociedades titularizadoras, sociedades fiduciarias</w:t>
      </w:r>
      <w:r w:rsidR="00F014DB" w:rsidRPr="00762134">
        <w:rPr>
          <w:rFonts w:ascii="Arial" w:hAnsi="Arial" w:cs="Arial"/>
          <w:sz w:val="22"/>
          <w:szCs w:val="22"/>
        </w:rPr>
        <w:t>,</w:t>
      </w:r>
      <w:r w:rsidRPr="00762134">
        <w:rPr>
          <w:rFonts w:ascii="Arial" w:hAnsi="Arial" w:cs="Arial"/>
          <w:sz w:val="22"/>
          <w:szCs w:val="22"/>
        </w:rPr>
        <w:t xml:space="preserve"> </w:t>
      </w:r>
      <w:r w:rsidR="00C725F5" w:rsidRPr="00762134">
        <w:rPr>
          <w:rFonts w:ascii="Arial" w:hAnsi="Arial" w:cs="Arial"/>
          <w:sz w:val="22"/>
          <w:szCs w:val="22"/>
        </w:rPr>
        <w:t>entidades que prestan el servicio de custodia</w:t>
      </w:r>
      <w:r w:rsidR="00F014DB" w:rsidRPr="00762134">
        <w:rPr>
          <w:rFonts w:ascii="Arial" w:hAnsi="Arial" w:cs="Arial"/>
          <w:sz w:val="22"/>
          <w:szCs w:val="22"/>
        </w:rPr>
        <w:t xml:space="preserve"> y otras entidades</w:t>
      </w:r>
      <w:r w:rsidRPr="00762134">
        <w:rPr>
          <w:rFonts w:ascii="Arial" w:hAnsi="Arial" w:cs="Arial"/>
          <w:bCs/>
          <w:sz w:val="22"/>
          <w:szCs w:val="22"/>
        </w:rPr>
        <w:t>.</w:t>
      </w:r>
    </w:p>
    <w:p w14:paraId="6E3937EE" w14:textId="77777777" w:rsidR="007B7D19" w:rsidRPr="00762134" w:rsidRDefault="007B7D19" w:rsidP="00513253">
      <w:pPr>
        <w:pStyle w:val="Textoindependiente3"/>
        <w:spacing w:after="0"/>
        <w:jc w:val="both"/>
        <w:rPr>
          <w:rFonts w:ascii="Arial" w:hAnsi="Arial" w:cs="Arial"/>
          <w:bCs/>
          <w:sz w:val="22"/>
          <w:szCs w:val="22"/>
        </w:rPr>
      </w:pPr>
    </w:p>
    <w:p w14:paraId="6E3937EF" w14:textId="77777777" w:rsidR="00742CC0" w:rsidRPr="00762134" w:rsidRDefault="00742CC0" w:rsidP="00742CC0">
      <w:pPr>
        <w:jc w:val="center"/>
        <w:rPr>
          <w:rFonts w:ascii="Arial" w:hAnsi="Arial" w:cs="Arial"/>
          <w:b/>
          <w:szCs w:val="22"/>
          <w:lang w:val="es-CR"/>
        </w:rPr>
      </w:pPr>
      <w:r w:rsidRPr="00762134">
        <w:rPr>
          <w:rFonts w:ascii="Arial" w:hAnsi="Arial" w:cs="Arial"/>
          <w:b/>
          <w:szCs w:val="22"/>
          <w:lang w:val="es-CR"/>
        </w:rPr>
        <w:t>SECCIÓN II. HECHOS RELEVANTES CONFIDENCIALES</w:t>
      </w:r>
    </w:p>
    <w:p w14:paraId="6E3937F0" w14:textId="77777777" w:rsidR="00742CC0" w:rsidRPr="00762134" w:rsidRDefault="00742CC0" w:rsidP="00513253">
      <w:pPr>
        <w:pStyle w:val="Textoindependiente"/>
        <w:spacing w:after="0"/>
        <w:jc w:val="both"/>
        <w:rPr>
          <w:rFonts w:ascii="Arial" w:hAnsi="Arial" w:cs="Arial"/>
          <w:szCs w:val="22"/>
          <w:lang w:val="es-CR"/>
        </w:rPr>
      </w:pPr>
    </w:p>
    <w:p w14:paraId="6E3937F1" w14:textId="77777777" w:rsidR="0062454E" w:rsidRPr="00762134" w:rsidRDefault="00464617" w:rsidP="00513253">
      <w:pPr>
        <w:jc w:val="both"/>
        <w:rPr>
          <w:rFonts w:ascii="Arial" w:hAnsi="Arial" w:cs="Arial"/>
          <w:b/>
          <w:szCs w:val="22"/>
          <w:lang w:val="es-CR"/>
        </w:rPr>
      </w:pPr>
      <w:r w:rsidRPr="00762134">
        <w:rPr>
          <w:rFonts w:ascii="Arial" w:hAnsi="Arial" w:cs="Arial"/>
          <w:b/>
          <w:szCs w:val="22"/>
          <w:lang w:val="es-CR"/>
        </w:rPr>
        <w:t xml:space="preserve">Artículo </w:t>
      </w:r>
      <w:r w:rsidR="00947BFE" w:rsidRPr="00762134">
        <w:rPr>
          <w:rFonts w:ascii="Arial" w:hAnsi="Arial" w:cs="Arial"/>
          <w:b/>
          <w:szCs w:val="22"/>
          <w:lang w:val="es-CR"/>
        </w:rPr>
        <w:t>6</w:t>
      </w:r>
      <w:r w:rsidRPr="00762134">
        <w:rPr>
          <w:rFonts w:ascii="Arial" w:hAnsi="Arial" w:cs="Arial"/>
          <w:b/>
          <w:szCs w:val="22"/>
          <w:lang w:val="es-CR"/>
        </w:rPr>
        <w:t xml:space="preserve">.  Solicitud de </w:t>
      </w:r>
      <w:r w:rsidR="007D70B5" w:rsidRPr="00762134">
        <w:rPr>
          <w:rFonts w:ascii="Arial" w:hAnsi="Arial" w:cs="Arial"/>
          <w:b/>
          <w:szCs w:val="22"/>
          <w:lang w:val="es-CR"/>
        </w:rPr>
        <w:t xml:space="preserve">confidencialidad de los hechos </w:t>
      </w:r>
      <w:r w:rsidRPr="00762134">
        <w:rPr>
          <w:rFonts w:ascii="Arial" w:hAnsi="Arial" w:cs="Arial"/>
          <w:b/>
          <w:szCs w:val="22"/>
          <w:lang w:val="es-CR"/>
        </w:rPr>
        <w:t>relevantes</w:t>
      </w:r>
    </w:p>
    <w:p w14:paraId="6E3937F2" w14:textId="77777777" w:rsidR="00464617" w:rsidRPr="00762134" w:rsidRDefault="00464617" w:rsidP="00513253">
      <w:pPr>
        <w:jc w:val="both"/>
        <w:rPr>
          <w:rFonts w:ascii="Arial" w:hAnsi="Arial" w:cs="Arial"/>
          <w:szCs w:val="22"/>
          <w:lang w:val="es-CR"/>
        </w:rPr>
      </w:pPr>
    </w:p>
    <w:p w14:paraId="6E3937F3" w14:textId="77777777" w:rsidR="0044524C" w:rsidRPr="00762134" w:rsidRDefault="0044524C" w:rsidP="00513253">
      <w:pPr>
        <w:jc w:val="both"/>
        <w:rPr>
          <w:rFonts w:ascii="Arial" w:hAnsi="Arial" w:cs="Arial"/>
          <w:szCs w:val="22"/>
          <w:lang w:val="es-CR"/>
        </w:rPr>
      </w:pPr>
      <w:r w:rsidRPr="00762134">
        <w:rPr>
          <w:rFonts w:ascii="Arial" w:hAnsi="Arial" w:cs="Arial"/>
          <w:szCs w:val="22"/>
          <w:lang w:val="es-CR"/>
        </w:rPr>
        <w:t xml:space="preserve">La solicitud </w:t>
      </w:r>
      <w:r w:rsidR="00464617" w:rsidRPr="00762134">
        <w:rPr>
          <w:rFonts w:ascii="Arial" w:hAnsi="Arial" w:cs="Arial"/>
          <w:szCs w:val="22"/>
          <w:lang w:val="es-CR"/>
        </w:rPr>
        <w:t xml:space="preserve">para la confidencialidad de un hecho relevante </w:t>
      </w:r>
      <w:r w:rsidRPr="00762134">
        <w:rPr>
          <w:rFonts w:ascii="Arial" w:hAnsi="Arial" w:cs="Arial"/>
          <w:szCs w:val="22"/>
          <w:lang w:val="es-CR"/>
        </w:rPr>
        <w:t>deberá reunir los siguientes requisitos:</w:t>
      </w:r>
    </w:p>
    <w:p w14:paraId="6E3937F4" w14:textId="77777777" w:rsidR="0044524C" w:rsidRPr="00762134" w:rsidRDefault="0044524C" w:rsidP="00513253">
      <w:pPr>
        <w:jc w:val="both"/>
        <w:rPr>
          <w:rFonts w:ascii="Arial" w:hAnsi="Arial" w:cs="Arial"/>
          <w:szCs w:val="22"/>
          <w:lang w:val="es-CR"/>
        </w:rPr>
      </w:pPr>
    </w:p>
    <w:p w14:paraId="6E3937F5" w14:textId="77777777" w:rsidR="0044524C" w:rsidRPr="00762134" w:rsidRDefault="003734B5" w:rsidP="00116360">
      <w:pPr>
        <w:numPr>
          <w:ilvl w:val="0"/>
          <w:numId w:val="9"/>
        </w:numPr>
        <w:tabs>
          <w:tab w:val="clear" w:pos="720"/>
          <w:tab w:val="num" w:pos="567"/>
        </w:tabs>
        <w:ind w:left="567" w:hanging="567"/>
        <w:jc w:val="both"/>
        <w:rPr>
          <w:rFonts w:ascii="Arial" w:hAnsi="Arial" w:cs="Arial"/>
          <w:szCs w:val="22"/>
          <w:lang w:val="es-CR"/>
        </w:rPr>
      </w:pPr>
      <w:r w:rsidRPr="00762134">
        <w:rPr>
          <w:rFonts w:ascii="Arial" w:hAnsi="Arial" w:cs="Arial"/>
          <w:szCs w:val="22"/>
          <w:lang w:val="es-CR"/>
        </w:rPr>
        <w:t>Descripción detallada de los m</w:t>
      </w:r>
      <w:r w:rsidR="0044524C" w:rsidRPr="00762134">
        <w:rPr>
          <w:rFonts w:ascii="Arial" w:hAnsi="Arial" w:cs="Arial"/>
          <w:szCs w:val="22"/>
          <w:lang w:val="es-CR"/>
        </w:rPr>
        <w:t>otivos en que se sustenta la confidencialidad.</w:t>
      </w:r>
    </w:p>
    <w:p w14:paraId="6E3937F6" w14:textId="77777777" w:rsidR="0044524C" w:rsidRPr="00762134" w:rsidRDefault="003734B5" w:rsidP="00116360">
      <w:pPr>
        <w:numPr>
          <w:ilvl w:val="0"/>
          <w:numId w:val="9"/>
        </w:numPr>
        <w:tabs>
          <w:tab w:val="clear" w:pos="720"/>
          <w:tab w:val="num" w:pos="567"/>
        </w:tabs>
        <w:ind w:left="567" w:hanging="567"/>
        <w:jc w:val="both"/>
        <w:rPr>
          <w:rFonts w:ascii="Arial" w:hAnsi="Arial" w:cs="Arial"/>
          <w:szCs w:val="22"/>
          <w:lang w:val="es-CR"/>
        </w:rPr>
      </w:pPr>
      <w:r w:rsidRPr="00762134">
        <w:rPr>
          <w:rFonts w:ascii="Arial" w:hAnsi="Arial" w:cs="Arial"/>
          <w:szCs w:val="22"/>
          <w:lang w:val="es-CR"/>
        </w:rPr>
        <w:t>I</w:t>
      </w:r>
      <w:r w:rsidR="0044524C" w:rsidRPr="00762134">
        <w:rPr>
          <w:rFonts w:ascii="Arial" w:hAnsi="Arial" w:cs="Arial"/>
          <w:szCs w:val="22"/>
          <w:lang w:val="es-CR"/>
        </w:rPr>
        <w:t>ndicar el plazo máximo de confidencialidad que se solicita.</w:t>
      </w:r>
    </w:p>
    <w:p w14:paraId="6E3937F7" w14:textId="77777777" w:rsidR="0044524C" w:rsidRPr="00762134" w:rsidRDefault="003734B5" w:rsidP="00116360">
      <w:pPr>
        <w:numPr>
          <w:ilvl w:val="0"/>
          <w:numId w:val="9"/>
        </w:numPr>
        <w:tabs>
          <w:tab w:val="clear" w:pos="720"/>
          <w:tab w:val="num" w:pos="567"/>
        </w:tabs>
        <w:ind w:left="567" w:hanging="567"/>
        <w:jc w:val="both"/>
        <w:rPr>
          <w:rFonts w:ascii="Arial" w:hAnsi="Arial" w:cs="Arial"/>
          <w:szCs w:val="22"/>
          <w:lang w:val="es-CR"/>
        </w:rPr>
      </w:pPr>
      <w:r w:rsidRPr="00762134">
        <w:rPr>
          <w:rFonts w:ascii="Arial" w:hAnsi="Arial" w:cs="Arial"/>
          <w:szCs w:val="22"/>
          <w:lang w:val="es-CR"/>
        </w:rPr>
        <w:t>I</w:t>
      </w:r>
      <w:r w:rsidR="0044524C" w:rsidRPr="00762134">
        <w:rPr>
          <w:rFonts w:ascii="Arial" w:hAnsi="Arial" w:cs="Arial"/>
          <w:szCs w:val="22"/>
          <w:lang w:val="es-CR"/>
        </w:rPr>
        <w:t>ncluir la lista de las personas que conocen el hecho relevante.</w:t>
      </w:r>
    </w:p>
    <w:p w14:paraId="6E3937F8" w14:textId="77777777" w:rsidR="0044524C" w:rsidRPr="00762134" w:rsidRDefault="003734B5" w:rsidP="00116360">
      <w:pPr>
        <w:numPr>
          <w:ilvl w:val="0"/>
          <w:numId w:val="9"/>
        </w:numPr>
        <w:tabs>
          <w:tab w:val="clear" w:pos="720"/>
          <w:tab w:val="num" w:pos="567"/>
        </w:tabs>
        <w:ind w:left="567" w:hanging="567"/>
        <w:jc w:val="both"/>
        <w:rPr>
          <w:rFonts w:ascii="Arial" w:hAnsi="Arial" w:cs="Arial"/>
          <w:szCs w:val="22"/>
          <w:lang w:val="es-CR"/>
        </w:rPr>
      </w:pPr>
      <w:r w:rsidRPr="00762134">
        <w:rPr>
          <w:rFonts w:ascii="Arial" w:hAnsi="Arial" w:cs="Arial"/>
          <w:szCs w:val="22"/>
          <w:lang w:val="es-CR"/>
        </w:rPr>
        <w:t>Propuesta d</w:t>
      </w:r>
      <w:r w:rsidR="0044524C" w:rsidRPr="00762134">
        <w:rPr>
          <w:rFonts w:ascii="Arial" w:hAnsi="Arial" w:cs="Arial"/>
          <w:szCs w:val="22"/>
          <w:lang w:val="es-CR"/>
        </w:rPr>
        <w:t xml:space="preserve">el hecho relevante, con los mismos requisitos de formalidad y contenido </w:t>
      </w:r>
      <w:r w:rsidR="009A7D39" w:rsidRPr="00762134">
        <w:rPr>
          <w:rFonts w:ascii="Arial" w:hAnsi="Arial" w:cs="Arial"/>
          <w:szCs w:val="22"/>
          <w:lang w:val="es-CR"/>
        </w:rPr>
        <w:t>establecidos</w:t>
      </w:r>
      <w:r w:rsidR="0044524C" w:rsidRPr="00762134">
        <w:rPr>
          <w:rFonts w:ascii="Arial" w:hAnsi="Arial" w:cs="Arial"/>
          <w:szCs w:val="22"/>
          <w:lang w:val="es-CR"/>
        </w:rPr>
        <w:t xml:space="preserve"> en este </w:t>
      </w:r>
      <w:r w:rsidR="00D61A2C" w:rsidRPr="00762134">
        <w:rPr>
          <w:rFonts w:ascii="Arial" w:hAnsi="Arial" w:cs="Arial"/>
          <w:szCs w:val="22"/>
          <w:lang w:val="es-CR"/>
        </w:rPr>
        <w:t>Acuerdo</w:t>
      </w:r>
      <w:r w:rsidR="0044524C" w:rsidRPr="00762134">
        <w:rPr>
          <w:rFonts w:ascii="Arial" w:hAnsi="Arial" w:cs="Arial"/>
          <w:szCs w:val="22"/>
          <w:lang w:val="es-CR"/>
        </w:rPr>
        <w:t>.</w:t>
      </w:r>
    </w:p>
    <w:p w14:paraId="6E3937F9" w14:textId="77777777" w:rsidR="0044524C" w:rsidRPr="00762134" w:rsidRDefault="0044524C" w:rsidP="00513253">
      <w:pPr>
        <w:jc w:val="both"/>
        <w:rPr>
          <w:rFonts w:ascii="Arial" w:hAnsi="Arial" w:cs="Arial"/>
          <w:color w:val="000000"/>
          <w:szCs w:val="22"/>
          <w:lang w:val="es-CR"/>
        </w:rPr>
      </w:pPr>
    </w:p>
    <w:p w14:paraId="6E3937FA" w14:textId="77777777" w:rsidR="0044524C" w:rsidRPr="00762134" w:rsidRDefault="0044524C" w:rsidP="00513253">
      <w:pPr>
        <w:jc w:val="both"/>
        <w:rPr>
          <w:rFonts w:ascii="Arial" w:hAnsi="Arial" w:cs="Arial"/>
          <w:szCs w:val="22"/>
        </w:rPr>
      </w:pPr>
      <w:r w:rsidRPr="00762134">
        <w:rPr>
          <w:rFonts w:ascii="Arial" w:hAnsi="Arial" w:cs="Arial"/>
          <w:color w:val="000000"/>
          <w:szCs w:val="22"/>
          <w:lang w:val="es-CR"/>
        </w:rPr>
        <w:t>La Superintendencia denegará las solicitudes de confidencialidad que no se encuentren motivadas</w:t>
      </w:r>
      <w:r w:rsidR="007B7D19" w:rsidRPr="00762134">
        <w:rPr>
          <w:rFonts w:ascii="Arial" w:hAnsi="Arial" w:cs="Arial"/>
          <w:color w:val="000000"/>
          <w:szCs w:val="22"/>
          <w:lang w:val="es-CR"/>
        </w:rPr>
        <w:t xml:space="preserve"> o cuando se considere que no procede mantener la información como confidencial</w:t>
      </w:r>
      <w:r w:rsidRPr="00762134">
        <w:rPr>
          <w:rFonts w:ascii="Arial" w:hAnsi="Arial" w:cs="Arial"/>
          <w:color w:val="000000"/>
          <w:szCs w:val="22"/>
          <w:lang w:val="es-CR"/>
        </w:rPr>
        <w:t xml:space="preserve">. </w:t>
      </w:r>
      <w:r w:rsidRPr="00762134">
        <w:rPr>
          <w:rFonts w:ascii="Arial" w:hAnsi="Arial" w:cs="Arial"/>
          <w:szCs w:val="22"/>
        </w:rPr>
        <w:t>En tal caso se procederá en forma inmediata a comunicar dicha situación al regulado y a solicitarle la comunicación del hecho relevante.</w:t>
      </w:r>
    </w:p>
    <w:p w14:paraId="6E3937FB" w14:textId="77777777" w:rsidR="009A7D39" w:rsidRPr="00762134" w:rsidRDefault="009A7D39" w:rsidP="00513253">
      <w:pPr>
        <w:jc w:val="both"/>
        <w:rPr>
          <w:rFonts w:ascii="Arial" w:hAnsi="Arial" w:cs="Arial"/>
          <w:szCs w:val="22"/>
          <w:lang w:val="es-CR"/>
        </w:rPr>
      </w:pPr>
    </w:p>
    <w:p w14:paraId="6E3937FC" w14:textId="77777777" w:rsidR="0044524C" w:rsidRPr="00762134" w:rsidRDefault="0044524C" w:rsidP="00513253">
      <w:pPr>
        <w:jc w:val="both"/>
        <w:rPr>
          <w:rFonts w:ascii="Arial" w:hAnsi="Arial" w:cs="Arial"/>
          <w:szCs w:val="22"/>
        </w:rPr>
      </w:pPr>
      <w:r w:rsidRPr="00762134">
        <w:rPr>
          <w:rFonts w:ascii="Arial" w:hAnsi="Arial" w:cs="Arial"/>
          <w:szCs w:val="22"/>
          <w:lang w:val="es-CR"/>
        </w:rPr>
        <w:t xml:space="preserve">En los casos en que </w:t>
      </w:r>
      <w:r w:rsidR="009A7D39" w:rsidRPr="00762134">
        <w:rPr>
          <w:rFonts w:ascii="Arial" w:hAnsi="Arial" w:cs="Arial"/>
          <w:szCs w:val="22"/>
          <w:lang w:val="es-CR"/>
        </w:rPr>
        <w:t>se</w:t>
      </w:r>
      <w:r w:rsidRPr="00762134">
        <w:rPr>
          <w:rFonts w:ascii="Arial" w:hAnsi="Arial" w:cs="Arial"/>
          <w:szCs w:val="22"/>
          <w:lang w:val="es-CR"/>
        </w:rPr>
        <w:t xml:space="preserve"> deniegue la solicitud, la entidad deberá proceder a la comunicación del hecho relevante en forma inmediata,</w:t>
      </w:r>
      <w:r w:rsidRPr="00762134">
        <w:rPr>
          <w:rFonts w:ascii="Arial" w:hAnsi="Arial" w:cs="Arial"/>
          <w:szCs w:val="22"/>
        </w:rPr>
        <w:t xml:space="preserve"> sin que esa comunicación pueda exceder de un día hábil a partir </w:t>
      </w:r>
      <w:r w:rsidR="009A7D39" w:rsidRPr="00762134">
        <w:rPr>
          <w:rFonts w:ascii="Arial" w:hAnsi="Arial" w:cs="Arial"/>
          <w:szCs w:val="22"/>
        </w:rPr>
        <w:t>del requerimiento</w:t>
      </w:r>
      <w:r w:rsidR="0062454E" w:rsidRPr="00762134">
        <w:rPr>
          <w:rFonts w:ascii="Arial" w:hAnsi="Arial" w:cs="Arial"/>
          <w:szCs w:val="22"/>
        </w:rPr>
        <w:t xml:space="preserve"> del Superintendente.</w:t>
      </w:r>
      <w:r w:rsidRPr="00762134">
        <w:rPr>
          <w:rFonts w:ascii="Arial" w:hAnsi="Arial" w:cs="Arial"/>
          <w:b/>
          <w:szCs w:val="22"/>
        </w:rPr>
        <w:t xml:space="preserve"> </w:t>
      </w:r>
      <w:r w:rsidRPr="00762134">
        <w:rPr>
          <w:rFonts w:ascii="Arial" w:hAnsi="Arial" w:cs="Arial"/>
          <w:szCs w:val="22"/>
        </w:rPr>
        <w:t xml:space="preserve"> </w:t>
      </w:r>
    </w:p>
    <w:p w14:paraId="6E3937FD" w14:textId="77777777" w:rsidR="009A7D39" w:rsidRPr="00762134" w:rsidRDefault="009A7D39" w:rsidP="00513253">
      <w:pPr>
        <w:jc w:val="both"/>
        <w:rPr>
          <w:rFonts w:ascii="Arial" w:hAnsi="Arial" w:cs="Arial"/>
          <w:szCs w:val="22"/>
        </w:rPr>
      </w:pPr>
    </w:p>
    <w:p w14:paraId="6E393800" w14:textId="77777777" w:rsidR="009A7D39" w:rsidRPr="00762134" w:rsidRDefault="009A7D39" w:rsidP="00513253">
      <w:pPr>
        <w:jc w:val="both"/>
        <w:rPr>
          <w:rFonts w:ascii="Arial" w:hAnsi="Arial" w:cs="Arial"/>
          <w:b/>
          <w:szCs w:val="22"/>
          <w:lang w:val="es-CR"/>
        </w:rPr>
      </w:pPr>
      <w:r w:rsidRPr="00762134">
        <w:rPr>
          <w:rFonts w:ascii="Arial" w:hAnsi="Arial" w:cs="Arial"/>
          <w:b/>
          <w:szCs w:val="22"/>
          <w:lang w:val="es-CR"/>
        </w:rPr>
        <w:t xml:space="preserve">Artículo </w:t>
      </w:r>
      <w:r w:rsidR="00947BFE" w:rsidRPr="00762134">
        <w:rPr>
          <w:rFonts w:ascii="Arial" w:hAnsi="Arial" w:cs="Arial"/>
          <w:b/>
          <w:szCs w:val="22"/>
          <w:lang w:val="es-CR"/>
        </w:rPr>
        <w:t>7</w:t>
      </w:r>
      <w:r w:rsidRPr="00762134">
        <w:rPr>
          <w:rFonts w:ascii="Arial" w:hAnsi="Arial" w:cs="Arial"/>
          <w:b/>
          <w:szCs w:val="22"/>
          <w:lang w:val="es-CR"/>
        </w:rPr>
        <w:t>.  Actualización de la información mantenida en confidencialidad</w:t>
      </w:r>
    </w:p>
    <w:p w14:paraId="6E393801" w14:textId="77777777" w:rsidR="00DF74B9" w:rsidRPr="00762134" w:rsidRDefault="00DF74B9" w:rsidP="00513253">
      <w:pPr>
        <w:jc w:val="both"/>
        <w:rPr>
          <w:rFonts w:ascii="Arial" w:hAnsi="Arial" w:cs="Arial"/>
          <w:b/>
          <w:szCs w:val="22"/>
          <w:lang w:val="es-CR"/>
        </w:rPr>
      </w:pPr>
    </w:p>
    <w:p w14:paraId="6E393802" w14:textId="77777777" w:rsidR="009A7D39" w:rsidRPr="00762134" w:rsidRDefault="009A7D39" w:rsidP="00513253">
      <w:pPr>
        <w:jc w:val="both"/>
        <w:rPr>
          <w:rFonts w:ascii="Arial" w:hAnsi="Arial" w:cs="Arial"/>
          <w:szCs w:val="22"/>
          <w:lang w:val="es-CR"/>
        </w:rPr>
      </w:pPr>
      <w:r w:rsidRPr="00762134">
        <w:rPr>
          <w:rFonts w:ascii="Arial" w:hAnsi="Arial" w:cs="Arial"/>
          <w:szCs w:val="22"/>
          <w:lang w:val="es-CR"/>
        </w:rPr>
        <w:t>Durante el plazo de confidencialidad otorgado, l</w:t>
      </w:r>
      <w:r w:rsidR="0072028D" w:rsidRPr="00762134">
        <w:rPr>
          <w:rFonts w:ascii="Arial" w:hAnsi="Arial" w:cs="Arial"/>
          <w:szCs w:val="22"/>
          <w:lang w:val="es-CR"/>
        </w:rPr>
        <w:t>a</w:t>
      </w:r>
      <w:r w:rsidR="008407D6" w:rsidRPr="00762134">
        <w:rPr>
          <w:rFonts w:ascii="Arial" w:hAnsi="Arial" w:cs="Arial"/>
          <w:szCs w:val="22"/>
          <w:lang w:val="es-CR"/>
        </w:rPr>
        <w:t xml:space="preserve"> </w:t>
      </w:r>
      <w:r w:rsidR="0072028D" w:rsidRPr="00762134">
        <w:rPr>
          <w:rFonts w:ascii="Arial" w:hAnsi="Arial" w:cs="Arial"/>
          <w:szCs w:val="22"/>
          <w:lang w:val="es-CR"/>
        </w:rPr>
        <w:t>entidad</w:t>
      </w:r>
      <w:r w:rsidR="00AA1B86" w:rsidRPr="00762134">
        <w:rPr>
          <w:rFonts w:ascii="Arial" w:hAnsi="Arial" w:cs="Arial"/>
          <w:szCs w:val="22"/>
          <w:lang w:val="es-CR"/>
        </w:rPr>
        <w:t xml:space="preserve"> </w:t>
      </w:r>
      <w:r w:rsidRPr="00762134">
        <w:rPr>
          <w:rFonts w:ascii="Arial" w:hAnsi="Arial" w:cs="Arial"/>
          <w:szCs w:val="22"/>
          <w:lang w:val="es-CR"/>
        </w:rPr>
        <w:t xml:space="preserve">deberá </w:t>
      </w:r>
      <w:r w:rsidR="007B7D19" w:rsidRPr="00762134">
        <w:rPr>
          <w:rFonts w:ascii="Arial" w:hAnsi="Arial" w:cs="Arial"/>
          <w:szCs w:val="22"/>
          <w:lang w:val="es-CR"/>
        </w:rPr>
        <w:t>mantener actualizada ante</w:t>
      </w:r>
      <w:r w:rsidRPr="00762134">
        <w:rPr>
          <w:rFonts w:ascii="Arial" w:hAnsi="Arial" w:cs="Arial"/>
          <w:szCs w:val="22"/>
          <w:lang w:val="es-CR"/>
        </w:rPr>
        <w:t xml:space="preserve"> la Superintendencia </w:t>
      </w:r>
      <w:r w:rsidR="00AA1B86" w:rsidRPr="00762134">
        <w:rPr>
          <w:rFonts w:ascii="Arial" w:hAnsi="Arial" w:cs="Arial"/>
          <w:szCs w:val="22"/>
          <w:lang w:val="es-CR"/>
        </w:rPr>
        <w:t xml:space="preserve">la lista de personas que están en conocimiento del hecho </w:t>
      </w:r>
      <w:r w:rsidR="008407D6" w:rsidRPr="00762134">
        <w:rPr>
          <w:rFonts w:ascii="Arial" w:hAnsi="Arial" w:cs="Arial"/>
          <w:szCs w:val="22"/>
          <w:lang w:val="es-CR"/>
        </w:rPr>
        <w:t>relevante confidencial</w:t>
      </w:r>
      <w:r w:rsidR="00AA1B86" w:rsidRPr="00762134">
        <w:rPr>
          <w:rFonts w:ascii="Arial" w:hAnsi="Arial" w:cs="Arial"/>
          <w:szCs w:val="22"/>
          <w:lang w:val="es-CR"/>
        </w:rPr>
        <w:t>.</w:t>
      </w:r>
    </w:p>
    <w:p w14:paraId="6E393803" w14:textId="77777777" w:rsidR="009A7D39" w:rsidRPr="00762134" w:rsidRDefault="009A7D39" w:rsidP="00513253">
      <w:pPr>
        <w:jc w:val="both"/>
        <w:rPr>
          <w:rFonts w:ascii="Arial" w:hAnsi="Arial" w:cs="Arial"/>
          <w:szCs w:val="22"/>
          <w:lang w:val="es-CR"/>
        </w:rPr>
      </w:pPr>
    </w:p>
    <w:p w14:paraId="6E393804" w14:textId="77777777" w:rsidR="00464617" w:rsidRPr="00762134" w:rsidRDefault="00AA1B86" w:rsidP="00513253">
      <w:pPr>
        <w:jc w:val="both"/>
        <w:rPr>
          <w:rFonts w:ascii="Arial" w:hAnsi="Arial" w:cs="Arial"/>
          <w:szCs w:val="22"/>
          <w:lang w:val="es-CR"/>
        </w:rPr>
      </w:pPr>
      <w:r w:rsidRPr="00762134">
        <w:rPr>
          <w:rFonts w:ascii="Arial" w:hAnsi="Arial" w:cs="Arial"/>
          <w:szCs w:val="22"/>
          <w:lang w:val="es-CR"/>
        </w:rPr>
        <w:t xml:space="preserve">Se entiende que </w:t>
      </w:r>
      <w:r w:rsidR="009A7D39" w:rsidRPr="00762134">
        <w:rPr>
          <w:rFonts w:ascii="Arial" w:hAnsi="Arial" w:cs="Arial"/>
          <w:szCs w:val="22"/>
          <w:lang w:val="es-CR"/>
        </w:rPr>
        <w:t>se actualiza</w:t>
      </w:r>
      <w:r w:rsidRPr="00762134">
        <w:rPr>
          <w:rFonts w:ascii="Arial" w:hAnsi="Arial" w:cs="Arial"/>
          <w:szCs w:val="22"/>
          <w:lang w:val="es-CR"/>
        </w:rPr>
        <w:t xml:space="preserve"> la lista de las personas que están en conocimiento del hecho </w:t>
      </w:r>
      <w:r w:rsidR="008407D6" w:rsidRPr="00762134">
        <w:rPr>
          <w:rFonts w:ascii="Arial" w:hAnsi="Arial" w:cs="Arial"/>
          <w:szCs w:val="22"/>
          <w:lang w:val="es-CR"/>
        </w:rPr>
        <w:t>relevante confidencial</w:t>
      </w:r>
      <w:r w:rsidRPr="00762134">
        <w:rPr>
          <w:rFonts w:ascii="Arial" w:hAnsi="Arial" w:cs="Arial"/>
          <w:szCs w:val="22"/>
          <w:lang w:val="es-CR"/>
        </w:rPr>
        <w:t>, en la medida que dicha información sea entregada a personas distintas a las indicadas en la lista original enviada a la Superintendencia.</w:t>
      </w:r>
    </w:p>
    <w:p w14:paraId="6E393805" w14:textId="77777777" w:rsidR="00464617" w:rsidRPr="00762134" w:rsidRDefault="00464617" w:rsidP="00513253">
      <w:pPr>
        <w:jc w:val="both"/>
        <w:rPr>
          <w:rFonts w:ascii="Arial" w:hAnsi="Arial" w:cs="Arial"/>
          <w:b/>
          <w:szCs w:val="22"/>
          <w:lang w:val="es-CR"/>
        </w:rPr>
      </w:pPr>
    </w:p>
    <w:p w14:paraId="6E393806" w14:textId="77777777" w:rsidR="0044524C" w:rsidRPr="00762134" w:rsidRDefault="00464617" w:rsidP="00513253">
      <w:pPr>
        <w:jc w:val="both"/>
        <w:rPr>
          <w:rFonts w:ascii="Arial" w:hAnsi="Arial" w:cs="Arial"/>
          <w:b/>
          <w:szCs w:val="22"/>
          <w:lang w:val="es-CR"/>
        </w:rPr>
      </w:pPr>
      <w:r w:rsidRPr="00762134">
        <w:rPr>
          <w:rFonts w:ascii="Arial" w:hAnsi="Arial" w:cs="Arial"/>
          <w:b/>
          <w:szCs w:val="22"/>
          <w:lang w:val="es-CR"/>
        </w:rPr>
        <w:t xml:space="preserve">Artículo </w:t>
      </w:r>
      <w:r w:rsidR="00947BFE" w:rsidRPr="00762134">
        <w:rPr>
          <w:rFonts w:ascii="Arial" w:hAnsi="Arial" w:cs="Arial"/>
          <w:b/>
          <w:szCs w:val="22"/>
          <w:lang w:val="es-CR"/>
        </w:rPr>
        <w:t>8</w:t>
      </w:r>
      <w:r w:rsidRPr="00762134">
        <w:rPr>
          <w:rFonts w:ascii="Arial" w:hAnsi="Arial" w:cs="Arial"/>
          <w:b/>
          <w:szCs w:val="22"/>
          <w:lang w:val="es-CR"/>
        </w:rPr>
        <w:t>.  Prórrogas de confidencialidad</w:t>
      </w:r>
    </w:p>
    <w:p w14:paraId="6E393807" w14:textId="77777777" w:rsidR="00464617" w:rsidRPr="00762134" w:rsidRDefault="00464617" w:rsidP="00513253">
      <w:pPr>
        <w:pStyle w:val="Textoindependiente3"/>
        <w:spacing w:after="0"/>
        <w:jc w:val="both"/>
        <w:rPr>
          <w:rFonts w:ascii="Arial" w:hAnsi="Arial" w:cs="Arial"/>
          <w:sz w:val="22"/>
          <w:szCs w:val="22"/>
        </w:rPr>
      </w:pPr>
    </w:p>
    <w:p w14:paraId="6E393808" w14:textId="77777777" w:rsidR="0044524C" w:rsidRPr="00762134" w:rsidRDefault="0044524C" w:rsidP="00513253">
      <w:pPr>
        <w:pStyle w:val="Textoindependiente3"/>
        <w:spacing w:after="0"/>
        <w:jc w:val="both"/>
        <w:rPr>
          <w:rFonts w:ascii="Arial" w:hAnsi="Arial" w:cs="Arial"/>
          <w:sz w:val="22"/>
          <w:szCs w:val="22"/>
        </w:rPr>
      </w:pPr>
      <w:r w:rsidRPr="00762134">
        <w:rPr>
          <w:rFonts w:ascii="Arial" w:hAnsi="Arial" w:cs="Arial"/>
          <w:sz w:val="22"/>
          <w:szCs w:val="22"/>
        </w:rPr>
        <w:t>En los cas</w:t>
      </w:r>
      <w:r w:rsidR="007B7D19" w:rsidRPr="00762134">
        <w:rPr>
          <w:rFonts w:ascii="Arial" w:hAnsi="Arial" w:cs="Arial"/>
          <w:sz w:val="22"/>
          <w:szCs w:val="22"/>
        </w:rPr>
        <w:t>os en que la entidad considere</w:t>
      </w:r>
      <w:r w:rsidRPr="00762134">
        <w:rPr>
          <w:rFonts w:ascii="Arial" w:hAnsi="Arial" w:cs="Arial"/>
          <w:sz w:val="22"/>
          <w:szCs w:val="22"/>
        </w:rPr>
        <w:t xml:space="preserve"> necesaria una extensión del plazo de confidencialidad</w:t>
      </w:r>
      <w:r w:rsidR="009A7D39" w:rsidRPr="00762134">
        <w:rPr>
          <w:rFonts w:ascii="Arial" w:hAnsi="Arial" w:cs="Arial"/>
          <w:sz w:val="22"/>
          <w:szCs w:val="22"/>
        </w:rPr>
        <w:t xml:space="preserve"> inicialmente otorgado</w:t>
      </w:r>
      <w:r w:rsidRPr="00762134">
        <w:rPr>
          <w:rFonts w:ascii="Arial" w:hAnsi="Arial" w:cs="Arial"/>
          <w:sz w:val="22"/>
          <w:szCs w:val="22"/>
        </w:rPr>
        <w:t xml:space="preserve">, deberá solicitarlo al Superintendente, de previo a la finalización del plazo </w:t>
      </w:r>
      <w:r w:rsidR="009A7D39" w:rsidRPr="00762134">
        <w:rPr>
          <w:rFonts w:ascii="Arial" w:hAnsi="Arial" w:cs="Arial"/>
          <w:sz w:val="22"/>
          <w:szCs w:val="22"/>
        </w:rPr>
        <w:t xml:space="preserve">ordinario </w:t>
      </w:r>
      <w:r w:rsidRPr="00762134">
        <w:rPr>
          <w:rFonts w:ascii="Arial" w:hAnsi="Arial" w:cs="Arial"/>
          <w:sz w:val="22"/>
          <w:szCs w:val="22"/>
        </w:rPr>
        <w:t xml:space="preserve">conferido. La solicitud </w:t>
      </w:r>
      <w:r w:rsidR="009A7D39" w:rsidRPr="00762134">
        <w:rPr>
          <w:rFonts w:ascii="Arial" w:hAnsi="Arial" w:cs="Arial"/>
          <w:sz w:val="22"/>
          <w:szCs w:val="22"/>
        </w:rPr>
        <w:t xml:space="preserve">debe </w:t>
      </w:r>
      <w:r w:rsidR="00923DCD" w:rsidRPr="00762134">
        <w:rPr>
          <w:rFonts w:ascii="Arial" w:hAnsi="Arial" w:cs="Arial"/>
          <w:sz w:val="22"/>
          <w:szCs w:val="22"/>
        </w:rPr>
        <w:t xml:space="preserve">detallar los motivos por los cuales solicita la extensión </w:t>
      </w:r>
      <w:r w:rsidR="009A7D39" w:rsidRPr="00762134">
        <w:rPr>
          <w:rFonts w:ascii="Arial" w:hAnsi="Arial" w:cs="Arial"/>
          <w:sz w:val="22"/>
          <w:szCs w:val="22"/>
        </w:rPr>
        <w:t xml:space="preserve">y el nuevo periodo estimado en que la información </w:t>
      </w:r>
      <w:r w:rsidR="007B7D19" w:rsidRPr="00762134">
        <w:rPr>
          <w:rFonts w:ascii="Arial" w:hAnsi="Arial" w:cs="Arial"/>
          <w:sz w:val="22"/>
          <w:szCs w:val="22"/>
        </w:rPr>
        <w:t>debe mantenerse</w:t>
      </w:r>
      <w:r w:rsidR="009A7D39" w:rsidRPr="00762134">
        <w:rPr>
          <w:rFonts w:ascii="Arial" w:hAnsi="Arial" w:cs="Arial"/>
          <w:sz w:val="22"/>
          <w:szCs w:val="22"/>
        </w:rPr>
        <w:t xml:space="preserve"> como confidencial</w:t>
      </w:r>
      <w:r w:rsidR="0030077C" w:rsidRPr="00762134">
        <w:rPr>
          <w:rFonts w:ascii="Arial" w:hAnsi="Arial" w:cs="Arial"/>
          <w:sz w:val="22"/>
          <w:szCs w:val="22"/>
        </w:rPr>
        <w:t>.</w:t>
      </w:r>
    </w:p>
    <w:p w14:paraId="6E393809" w14:textId="77777777" w:rsidR="00916D5C" w:rsidRPr="00762134" w:rsidRDefault="00916D5C" w:rsidP="00513253">
      <w:pPr>
        <w:jc w:val="both"/>
        <w:rPr>
          <w:rFonts w:ascii="Arial" w:hAnsi="Arial" w:cs="Arial"/>
          <w:b/>
          <w:bCs/>
          <w:szCs w:val="22"/>
          <w:lang w:val="es-CR"/>
        </w:rPr>
      </w:pPr>
    </w:p>
    <w:p w14:paraId="6E39380A" w14:textId="77777777" w:rsidR="0044524C" w:rsidRPr="00762134" w:rsidRDefault="0030077C" w:rsidP="00513253">
      <w:pPr>
        <w:jc w:val="both"/>
        <w:rPr>
          <w:rFonts w:ascii="Arial" w:hAnsi="Arial" w:cs="Arial"/>
          <w:b/>
          <w:bCs/>
          <w:szCs w:val="22"/>
          <w:lang w:val="es-CR"/>
        </w:rPr>
      </w:pPr>
      <w:r w:rsidRPr="00762134">
        <w:rPr>
          <w:rFonts w:ascii="Arial" w:hAnsi="Arial" w:cs="Arial"/>
          <w:b/>
          <w:bCs/>
          <w:szCs w:val="22"/>
          <w:lang w:val="es-CR"/>
        </w:rPr>
        <w:t xml:space="preserve">Artículo </w:t>
      </w:r>
      <w:r w:rsidR="00947BFE" w:rsidRPr="00762134">
        <w:rPr>
          <w:rFonts w:ascii="Arial" w:hAnsi="Arial" w:cs="Arial"/>
          <w:b/>
          <w:bCs/>
          <w:szCs w:val="22"/>
          <w:lang w:val="es-CR"/>
        </w:rPr>
        <w:t>9</w:t>
      </w:r>
      <w:r w:rsidRPr="00762134">
        <w:rPr>
          <w:rFonts w:ascii="Arial" w:hAnsi="Arial" w:cs="Arial"/>
          <w:b/>
          <w:bCs/>
          <w:szCs w:val="22"/>
          <w:lang w:val="es-CR"/>
        </w:rPr>
        <w:t>. Divulgación de un hecho relevante al finalizar el plazo de la confidencialidad</w:t>
      </w:r>
    </w:p>
    <w:p w14:paraId="6E39380B" w14:textId="77777777" w:rsidR="0044524C" w:rsidRPr="00762134" w:rsidRDefault="0044524C" w:rsidP="00513253">
      <w:pPr>
        <w:jc w:val="both"/>
        <w:rPr>
          <w:rFonts w:ascii="Arial" w:hAnsi="Arial" w:cs="Arial"/>
          <w:b/>
          <w:bCs/>
          <w:szCs w:val="22"/>
          <w:lang w:val="es-CR"/>
        </w:rPr>
      </w:pPr>
    </w:p>
    <w:p w14:paraId="6E39380C" w14:textId="1E869928" w:rsidR="007B7D19" w:rsidRDefault="0044524C" w:rsidP="00513253">
      <w:pPr>
        <w:pStyle w:val="Textoindependiente3"/>
        <w:spacing w:after="0"/>
        <w:jc w:val="both"/>
        <w:rPr>
          <w:rFonts w:ascii="Arial" w:hAnsi="Arial" w:cs="Arial"/>
          <w:sz w:val="22"/>
          <w:szCs w:val="22"/>
        </w:rPr>
      </w:pPr>
      <w:r w:rsidRPr="00762134">
        <w:rPr>
          <w:rFonts w:ascii="Arial" w:hAnsi="Arial" w:cs="Arial"/>
          <w:sz w:val="22"/>
          <w:szCs w:val="22"/>
        </w:rPr>
        <w:t>A más tardar al vencimiento del  plazo de confidencialidad otorgado, la entidad deberá remitir el hecho relevante debidamente actualizado. En caso de que la entidad no lo remitiera en ese plazo, la Superintendencia divulgará el hecho relevante originalmente enviado</w:t>
      </w:r>
      <w:r w:rsidR="00A41595" w:rsidRPr="00762134">
        <w:rPr>
          <w:rFonts w:ascii="Arial" w:hAnsi="Arial" w:cs="Arial"/>
          <w:sz w:val="22"/>
          <w:szCs w:val="22"/>
        </w:rPr>
        <w:t>, al día hábil siguiente</w:t>
      </w:r>
      <w:r w:rsidR="007B7D19" w:rsidRPr="00762134">
        <w:rPr>
          <w:rFonts w:ascii="Arial" w:hAnsi="Arial" w:cs="Arial"/>
          <w:sz w:val="22"/>
          <w:szCs w:val="22"/>
        </w:rPr>
        <w:t>, sin perjuicio de las sanciones que corresponda imponer al infractor</w:t>
      </w:r>
      <w:r w:rsidRPr="00762134">
        <w:rPr>
          <w:rFonts w:ascii="Arial" w:hAnsi="Arial" w:cs="Arial"/>
          <w:sz w:val="22"/>
          <w:szCs w:val="22"/>
        </w:rPr>
        <w:t xml:space="preserve">.  </w:t>
      </w:r>
    </w:p>
    <w:p w14:paraId="2CAE6880" w14:textId="39EBCF97" w:rsidR="005B0030" w:rsidRDefault="005B0030" w:rsidP="00513253">
      <w:pPr>
        <w:pStyle w:val="Textoindependiente3"/>
        <w:spacing w:after="0"/>
        <w:jc w:val="both"/>
        <w:rPr>
          <w:rFonts w:ascii="Arial" w:hAnsi="Arial" w:cs="Arial"/>
          <w:sz w:val="22"/>
          <w:szCs w:val="22"/>
        </w:rPr>
      </w:pPr>
    </w:p>
    <w:p w14:paraId="2687AC93" w14:textId="77777777" w:rsidR="005B0030" w:rsidRPr="00762134" w:rsidRDefault="005B0030" w:rsidP="00513253">
      <w:pPr>
        <w:pStyle w:val="Textoindependiente3"/>
        <w:spacing w:after="0"/>
        <w:jc w:val="both"/>
        <w:rPr>
          <w:rFonts w:ascii="Arial" w:hAnsi="Arial" w:cs="Arial"/>
          <w:sz w:val="22"/>
          <w:szCs w:val="22"/>
        </w:rPr>
      </w:pPr>
    </w:p>
    <w:p w14:paraId="3DF43947" w14:textId="621A9427" w:rsidR="005B0030" w:rsidRPr="008B1AF0" w:rsidRDefault="005B0030" w:rsidP="005B0030">
      <w:pPr>
        <w:jc w:val="both"/>
        <w:rPr>
          <w:rFonts w:ascii="Arial" w:hAnsi="Arial" w:cs="Arial"/>
          <w:b/>
          <w:bCs/>
          <w:color w:val="000000" w:themeColor="text1"/>
        </w:rPr>
      </w:pPr>
      <w:r w:rsidRPr="008B1AF0">
        <w:rPr>
          <w:rFonts w:ascii="Arial" w:hAnsi="Arial" w:cs="Arial"/>
          <w:b/>
          <w:bCs/>
          <w:color w:val="000000" w:themeColor="text1"/>
        </w:rPr>
        <w:t>Artículo 10. Registro de los Hechos relevantes en el Registro Nacional de Valores e Intermediarios (RNVI)</w:t>
      </w:r>
      <w:r w:rsidR="00661D8A">
        <w:rPr>
          <w:rStyle w:val="Refdenotaalpie"/>
          <w:rFonts w:ascii="Arial" w:hAnsi="Arial" w:cs="Arial"/>
          <w:b/>
          <w:bCs/>
          <w:color w:val="000000" w:themeColor="text1"/>
        </w:rPr>
        <w:footnoteReference w:id="3"/>
      </w:r>
    </w:p>
    <w:p w14:paraId="5D462345" w14:textId="77777777" w:rsidR="005B0030" w:rsidRPr="008B1AF0" w:rsidRDefault="005B0030" w:rsidP="005B0030">
      <w:pPr>
        <w:jc w:val="both"/>
        <w:rPr>
          <w:rFonts w:ascii="Arial" w:hAnsi="Arial" w:cs="Arial"/>
          <w:color w:val="000000" w:themeColor="text1"/>
        </w:rPr>
      </w:pPr>
    </w:p>
    <w:p w14:paraId="66C3FD08" w14:textId="77777777" w:rsidR="005B0030" w:rsidRPr="008B1AF0" w:rsidRDefault="005B0030" w:rsidP="005B0030">
      <w:pPr>
        <w:jc w:val="both"/>
        <w:rPr>
          <w:rFonts w:ascii="Arial" w:hAnsi="Arial" w:cs="Arial"/>
          <w:color w:val="000000" w:themeColor="text1"/>
        </w:rPr>
      </w:pPr>
      <w:r w:rsidRPr="008B1AF0">
        <w:rPr>
          <w:rFonts w:ascii="Arial" w:hAnsi="Arial" w:cs="Arial"/>
          <w:color w:val="000000" w:themeColor="text1"/>
        </w:rPr>
        <w:t xml:space="preserve">Los Hechos Relevantes remitidos por medio del portal SUGEVAL Directo en la herramienta de CHR Sugeval se asientan directamente en el RNVI, por lo que las entidades deben asegurarse de que la  información que contiene sea  oportuna y  comunicada al mercado de forma inmediata para la toma de decisiones. </w:t>
      </w:r>
    </w:p>
    <w:p w14:paraId="07CF1C7D" w14:textId="77777777" w:rsidR="005B0030" w:rsidRPr="008B1AF0" w:rsidRDefault="005B0030" w:rsidP="005B0030">
      <w:pPr>
        <w:jc w:val="both"/>
        <w:rPr>
          <w:rFonts w:ascii="Arial" w:hAnsi="Arial" w:cs="Arial"/>
          <w:color w:val="000000" w:themeColor="text1"/>
        </w:rPr>
      </w:pPr>
    </w:p>
    <w:p w14:paraId="2F848F33" w14:textId="77777777" w:rsidR="005B0030" w:rsidRPr="008B1AF0" w:rsidRDefault="005B0030" w:rsidP="005B0030">
      <w:pPr>
        <w:jc w:val="both"/>
        <w:rPr>
          <w:rFonts w:ascii="Arial" w:hAnsi="Arial" w:cs="Arial"/>
          <w:color w:val="000000" w:themeColor="text1"/>
        </w:rPr>
      </w:pPr>
      <w:r w:rsidRPr="008B1AF0">
        <w:rPr>
          <w:rFonts w:ascii="Arial" w:hAnsi="Arial" w:cs="Arial"/>
          <w:color w:val="000000" w:themeColor="text1"/>
        </w:rPr>
        <w:t xml:space="preserve">La información correspondiente a la actualización periódica de la calificación de riesgo, así como la primera calificación de riesgo de  los programas de emisiones, en este último caso cuando dicha información no se haya aportado en el proceso de inscripción, quedará  actualizada directamente en el RNVI al momento del envío del Comunicado de Hecho Relevante, por lo que las Sociedades Calificadoras de Riesgo y los Emisores respectivamente,  deberán  asegurarse que la información comunicada es clara y exacta. </w:t>
      </w:r>
    </w:p>
    <w:p w14:paraId="6E39380D" w14:textId="30AF9079" w:rsidR="00755248" w:rsidRPr="00762134" w:rsidRDefault="0060080C" w:rsidP="00742CC0">
      <w:pPr>
        <w:pStyle w:val="Textoindependiente3"/>
        <w:spacing w:after="0"/>
        <w:jc w:val="center"/>
        <w:rPr>
          <w:rFonts w:ascii="Arial" w:hAnsi="Arial" w:cs="Arial"/>
          <w:b/>
          <w:sz w:val="22"/>
          <w:szCs w:val="22"/>
        </w:rPr>
      </w:pPr>
      <w:r>
        <w:rPr>
          <w:rFonts w:ascii="Arial" w:hAnsi="Arial" w:cs="Arial"/>
          <w:b/>
          <w:sz w:val="22"/>
          <w:szCs w:val="22"/>
        </w:rPr>
        <w:br w:type="page"/>
      </w:r>
      <w:r w:rsidR="00762134">
        <w:rPr>
          <w:rFonts w:ascii="Arial" w:hAnsi="Arial" w:cs="Arial"/>
          <w:b/>
          <w:sz w:val="22"/>
          <w:szCs w:val="22"/>
        </w:rPr>
        <w:lastRenderedPageBreak/>
        <w:t xml:space="preserve"> </w:t>
      </w:r>
      <w:r w:rsidR="00742CC0" w:rsidRPr="00762134">
        <w:rPr>
          <w:rFonts w:ascii="Arial" w:hAnsi="Arial" w:cs="Arial"/>
          <w:b/>
          <w:sz w:val="22"/>
          <w:szCs w:val="22"/>
        </w:rPr>
        <w:t>ANEXO</w:t>
      </w:r>
      <w:r w:rsidR="007B7D19" w:rsidRPr="00762134">
        <w:rPr>
          <w:rFonts w:ascii="Arial" w:hAnsi="Arial" w:cs="Arial"/>
          <w:b/>
          <w:sz w:val="22"/>
          <w:szCs w:val="22"/>
        </w:rPr>
        <w:t xml:space="preserve"> AL ACUERDO SGV-A-61</w:t>
      </w:r>
      <w:r w:rsidR="00661D8A">
        <w:rPr>
          <w:rStyle w:val="Refdenotaalpie"/>
          <w:rFonts w:ascii="Arial" w:hAnsi="Arial" w:cs="Arial"/>
          <w:b/>
          <w:sz w:val="22"/>
          <w:szCs w:val="22"/>
        </w:rPr>
        <w:footnoteReference w:id="4"/>
      </w:r>
    </w:p>
    <w:p w14:paraId="6E39380E" w14:textId="23F5A27E" w:rsidR="00990819" w:rsidRDefault="00990819" w:rsidP="00513253">
      <w:pPr>
        <w:pStyle w:val="Textoindependiente3"/>
        <w:spacing w:after="0"/>
        <w:jc w:val="both"/>
        <w:rPr>
          <w:rFonts w:ascii="Arial" w:hAnsi="Arial" w:cs="Arial"/>
          <w:sz w:val="22"/>
          <w:szCs w:val="22"/>
        </w:rPr>
      </w:pPr>
    </w:p>
    <w:tbl>
      <w:tblPr>
        <w:tblW w:w="9145" w:type="dxa"/>
        <w:tblCellMar>
          <w:left w:w="70" w:type="dxa"/>
          <w:right w:w="70" w:type="dxa"/>
        </w:tblCellMar>
        <w:tblLook w:val="04A0" w:firstRow="1" w:lastRow="0" w:firstColumn="1" w:lastColumn="0" w:noHBand="0" w:noVBand="1"/>
      </w:tblPr>
      <w:tblGrid>
        <w:gridCol w:w="4248"/>
        <w:gridCol w:w="1417"/>
        <w:gridCol w:w="1701"/>
        <w:gridCol w:w="1779"/>
      </w:tblGrid>
      <w:tr w:rsidR="00661D8A" w:rsidRPr="008B1AF0" w14:paraId="4A55FB19" w14:textId="77777777" w:rsidTr="00455076">
        <w:trPr>
          <w:trHeight w:val="9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0F0DC" w14:textId="77777777" w:rsidR="00661D8A" w:rsidRPr="008B1AF0" w:rsidRDefault="00661D8A" w:rsidP="00455076">
            <w:pPr>
              <w:jc w:val="center"/>
              <w:rPr>
                <w:rFonts w:ascii="Arial" w:hAnsi="Arial" w:cs="Arial"/>
                <w:b/>
                <w:bCs/>
                <w:color w:val="000000" w:themeColor="text1"/>
                <w:lang w:eastAsia="es-CR"/>
              </w:rPr>
            </w:pPr>
            <w:r w:rsidRPr="008B1AF0">
              <w:rPr>
                <w:rFonts w:ascii="Arial" w:hAnsi="Arial" w:cs="Arial"/>
                <w:b/>
                <w:bCs/>
                <w:color w:val="000000" w:themeColor="text1"/>
                <w:lang w:eastAsia="es-CR"/>
              </w:rPr>
              <w:t>LISTA NO EXHAUSTIVA DE HECHOS RELEVANTES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84E3B8" w14:textId="77777777" w:rsidR="00661D8A" w:rsidRPr="008B1AF0" w:rsidRDefault="00661D8A" w:rsidP="00455076">
            <w:pPr>
              <w:jc w:val="center"/>
              <w:rPr>
                <w:rFonts w:ascii="Arial" w:hAnsi="Arial" w:cs="Arial"/>
                <w:b/>
                <w:bCs/>
                <w:color w:val="000000" w:themeColor="text1"/>
                <w:lang w:eastAsia="es-CR"/>
              </w:rPr>
            </w:pPr>
            <w:r w:rsidRPr="008B1AF0">
              <w:rPr>
                <w:rFonts w:ascii="Arial" w:hAnsi="Arial" w:cs="Arial"/>
                <w:b/>
                <w:bCs/>
                <w:color w:val="000000" w:themeColor="text1"/>
                <w:lang w:eastAsia="es-CR"/>
              </w:rPr>
              <w:t>EMISORES DE DEUDA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20BB5F" w14:textId="77777777" w:rsidR="00661D8A" w:rsidRPr="008B1AF0" w:rsidRDefault="00661D8A" w:rsidP="00455076">
            <w:pPr>
              <w:jc w:val="center"/>
              <w:rPr>
                <w:rFonts w:ascii="Arial" w:hAnsi="Arial" w:cs="Arial"/>
                <w:b/>
                <w:bCs/>
                <w:color w:val="000000" w:themeColor="text1"/>
                <w:lang w:eastAsia="es-CR"/>
              </w:rPr>
            </w:pPr>
            <w:r w:rsidRPr="008B1AF0">
              <w:rPr>
                <w:rFonts w:ascii="Arial" w:hAnsi="Arial" w:cs="Arial"/>
                <w:b/>
                <w:bCs/>
                <w:color w:val="000000" w:themeColor="text1"/>
                <w:lang w:eastAsia="es-CR"/>
              </w:rPr>
              <w:t>EMISORES DE VALORES DE CONTENIDO PATRIMONIAL O MIXTO</w:t>
            </w:r>
          </w:p>
        </w:tc>
        <w:tc>
          <w:tcPr>
            <w:tcW w:w="1779" w:type="dxa"/>
            <w:tcBorders>
              <w:top w:val="single" w:sz="4" w:space="0" w:color="auto"/>
              <w:left w:val="nil"/>
              <w:bottom w:val="single" w:sz="4" w:space="0" w:color="auto"/>
              <w:right w:val="single" w:sz="4" w:space="0" w:color="auto"/>
            </w:tcBorders>
            <w:shd w:val="clear" w:color="000000" w:fill="FFFFFF"/>
            <w:vAlign w:val="center"/>
            <w:hideMark/>
          </w:tcPr>
          <w:p w14:paraId="2AC107D3" w14:textId="6FA77210" w:rsidR="00661D8A" w:rsidRPr="008B1AF0" w:rsidRDefault="00661D8A" w:rsidP="00455076">
            <w:pPr>
              <w:jc w:val="center"/>
              <w:rPr>
                <w:rFonts w:ascii="Arial" w:hAnsi="Arial" w:cs="Arial"/>
                <w:b/>
                <w:bCs/>
                <w:color w:val="000000" w:themeColor="text1"/>
                <w:lang w:eastAsia="es-CR"/>
              </w:rPr>
            </w:pPr>
            <w:r w:rsidRPr="008B1AF0">
              <w:rPr>
                <w:rFonts w:ascii="Arial" w:hAnsi="Arial" w:cs="Arial"/>
                <w:b/>
                <w:bCs/>
                <w:color w:val="000000" w:themeColor="text1"/>
                <w:lang w:eastAsia="es-CR"/>
              </w:rPr>
              <w:t>OTROS</w:t>
            </w:r>
            <w:r>
              <w:rPr>
                <w:rStyle w:val="Refdenotaalpie"/>
                <w:rFonts w:ascii="Arial" w:hAnsi="Arial" w:cs="Arial"/>
                <w:b/>
                <w:bCs/>
                <w:color w:val="000000" w:themeColor="text1"/>
                <w:lang w:eastAsia="es-CR"/>
              </w:rPr>
              <w:footnoteReference w:id="5"/>
            </w:r>
          </w:p>
        </w:tc>
      </w:tr>
      <w:tr w:rsidR="00661D8A" w:rsidRPr="00E23FF7" w14:paraId="03791F74" w14:textId="77777777" w:rsidTr="00455076">
        <w:trPr>
          <w:trHeight w:val="705"/>
        </w:trPr>
        <w:tc>
          <w:tcPr>
            <w:tcW w:w="9145" w:type="dxa"/>
            <w:gridSpan w:val="4"/>
            <w:tcBorders>
              <w:top w:val="single" w:sz="4" w:space="0" w:color="auto"/>
              <w:left w:val="single" w:sz="4" w:space="0" w:color="auto"/>
              <w:bottom w:val="single" w:sz="4" w:space="0" w:color="auto"/>
              <w:right w:val="single" w:sz="4" w:space="0" w:color="000000"/>
            </w:tcBorders>
            <w:shd w:val="clear" w:color="000000" w:fill="B4C6E7"/>
            <w:vAlign w:val="center"/>
            <w:hideMark/>
          </w:tcPr>
          <w:p w14:paraId="752D6218" w14:textId="77777777" w:rsidR="00661D8A" w:rsidRPr="006E491B" w:rsidRDefault="00661D8A" w:rsidP="00455076">
            <w:pPr>
              <w:jc w:val="center"/>
              <w:rPr>
                <w:rFonts w:ascii="Arial" w:hAnsi="Arial" w:cs="Arial"/>
                <w:b/>
                <w:bCs/>
                <w:color w:val="0070C0"/>
                <w:lang w:eastAsia="es-CR"/>
              </w:rPr>
            </w:pPr>
            <w:r w:rsidRPr="006E491B">
              <w:rPr>
                <w:rFonts w:ascii="Arial" w:hAnsi="Arial" w:cs="Arial"/>
                <w:b/>
                <w:bCs/>
                <w:color w:val="0070C0"/>
                <w:lang w:eastAsia="es-CR"/>
              </w:rPr>
              <w:t>Gobierno Corporativo</w:t>
            </w:r>
          </w:p>
          <w:p w14:paraId="69191CF7" w14:textId="77777777" w:rsidR="00661D8A" w:rsidRPr="006E491B" w:rsidRDefault="00661D8A" w:rsidP="00455076">
            <w:pPr>
              <w:jc w:val="center"/>
              <w:rPr>
                <w:rFonts w:ascii="Arial" w:hAnsi="Arial" w:cs="Arial"/>
                <w:color w:val="0070C0"/>
                <w:lang w:eastAsia="es-CR"/>
              </w:rPr>
            </w:pPr>
            <w:r w:rsidRPr="006E491B">
              <w:rPr>
                <w:rFonts w:ascii="Arial" w:hAnsi="Arial" w:cs="Arial"/>
                <w:color w:val="0070C0"/>
                <w:lang w:eastAsia="es-CR"/>
              </w:rPr>
              <w:t> </w:t>
            </w:r>
          </w:p>
        </w:tc>
      </w:tr>
      <w:tr w:rsidR="00661D8A" w:rsidRPr="00E23FF7" w14:paraId="1F5159ED" w14:textId="77777777" w:rsidTr="00455076">
        <w:trPr>
          <w:trHeight w:val="684"/>
        </w:trPr>
        <w:tc>
          <w:tcPr>
            <w:tcW w:w="4248" w:type="dxa"/>
            <w:tcBorders>
              <w:top w:val="nil"/>
              <w:left w:val="single" w:sz="4" w:space="0" w:color="auto"/>
              <w:bottom w:val="nil"/>
              <w:right w:val="single" w:sz="4" w:space="0" w:color="auto"/>
            </w:tcBorders>
            <w:shd w:val="clear" w:color="auto" w:fill="auto"/>
          </w:tcPr>
          <w:p w14:paraId="58B851F2" w14:textId="77777777" w:rsidR="00661D8A" w:rsidRPr="006E491B" w:rsidRDefault="00661D8A" w:rsidP="00455076">
            <w:pPr>
              <w:jc w:val="both"/>
              <w:rPr>
                <w:rFonts w:ascii="Arial" w:hAnsi="Arial" w:cs="Arial"/>
                <w:color w:val="000000" w:themeColor="text1"/>
                <w:lang w:eastAsia="es-CR"/>
              </w:rPr>
            </w:pPr>
            <w:r w:rsidRPr="006E491B">
              <w:rPr>
                <w:rFonts w:ascii="Arial" w:hAnsi="Arial" w:cs="Arial"/>
                <w:color w:val="000000" w:themeColor="text1"/>
              </w:rPr>
              <w:t>Cambio en las horas de corte y plazos para reembolso de las participaciones.</w:t>
            </w:r>
          </w:p>
        </w:tc>
        <w:tc>
          <w:tcPr>
            <w:tcW w:w="1417" w:type="dxa"/>
            <w:tcBorders>
              <w:top w:val="nil"/>
              <w:left w:val="nil"/>
              <w:bottom w:val="single" w:sz="4" w:space="0" w:color="auto"/>
              <w:right w:val="single" w:sz="4" w:space="0" w:color="auto"/>
            </w:tcBorders>
            <w:shd w:val="clear" w:color="auto" w:fill="auto"/>
            <w:noWrap/>
            <w:vAlign w:val="center"/>
          </w:tcPr>
          <w:p w14:paraId="322CA295" w14:textId="77777777" w:rsidR="00661D8A" w:rsidRPr="006F0048" w:rsidRDefault="00661D8A" w:rsidP="00455076">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7565F6A8" w14:textId="77777777" w:rsidR="00661D8A" w:rsidRPr="006F0048" w:rsidRDefault="00661D8A" w:rsidP="00455076">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63B484A3" w14:textId="77777777" w:rsidR="00661D8A" w:rsidRPr="006F0048" w:rsidRDefault="00661D8A" w:rsidP="00455076">
            <w:pPr>
              <w:jc w:val="center"/>
              <w:rPr>
                <w:rFonts w:ascii="Arial" w:hAnsi="Arial" w:cs="Arial"/>
                <w:color w:val="000000" w:themeColor="text1"/>
                <w:lang w:eastAsia="es-CR"/>
              </w:rPr>
            </w:pPr>
          </w:p>
        </w:tc>
      </w:tr>
      <w:tr w:rsidR="00661D8A" w:rsidRPr="00E23FF7" w14:paraId="3905966B" w14:textId="77777777" w:rsidTr="00455076">
        <w:trPr>
          <w:trHeight w:val="410"/>
        </w:trPr>
        <w:tc>
          <w:tcPr>
            <w:tcW w:w="4248" w:type="dxa"/>
            <w:tcBorders>
              <w:top w:val="single" w:sz="4" w:space="0" w:color="auto"/>
              <w:left w:val="single" w:sz="4" w:space="0" w:color="auto"/>
              <w:bottom w:val="nil"/>
              <w:right w:val="single" w:sz="4" w:space="0" w:color="auto"/>
            </w:tcBorders>
            <w:shd w:val="clear" w:color="auto" w:fill="auto"/>
          </w:tcPr>
          <w:p w14:paraId="0EF3A47B" w14:textId="77777777" w:rsidR="00661D8A" w:rsidRPr="006E491B" w:rsidRDefault="00661D8A" w:rsidP="00455076">
            <w:pPr>
              <w:jc w:val="both"/>
              <w:rPr>
                <w:rFonts w:ascii="Arial" w:hAnsi="Arial" w:cs="Arial"/>
                <w:color w:val="000000" w:themeColor="text1"/>
                <w:lang w:eastAsia="es-CR"/>
              </w:rPr>
            </w:pPr>
            <w:r w:rsidRPr="006E491B">
              <w:rPr>
                <w:rFonts w:ascii="Arial" w:hAnsi="Arial" w:cs="Arial"/>
                <w:color w:val="000000" w:themeColor="text1"/>
              </w:rPr>
              <w:t>Cambio del nombre del fondo de inversión.</w:t>
            </w:r>
          </w:p>
        </w:tc>
        <w:tc>
          <w:tcPr>
            <w:tcW w:w="1417" w:type="dxa"/>
            <w:tcBorders>
              <w:top w:val="nil"/>
              <w:left w:val="nil"/>
              <w:bottom w:val="single" w:sz="4" w:space="0" w:color="auto"/>
              <w:right w:val="single" w:sz="4" w:space="0" w:color="auto"/>
            </w:tcBorders>
            <w:shd w:val="clear" w:color="auto" w:fill="auto"/>
            <w:noWrap/>
            <w:vAlign w:val="center"/>
          </w:tcPr>
          <w:p w14:paraId="33F9ABD2" w14:textId="77777777" w:rsidR="00661D8A" w:rsidRPr="006F0048" w:rsidRDefault="00661D8A" w:rsidP="00455076">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0C41666B" w14:textId="77777777" w:rsidR="00661D8A" w:rsidRPr="006F0048" w:rsidRDefault="00661D8A" w:rsidP="00455076">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4402C327" w14:textId="77777777" w:rsidR="00661D8A" w:rsidRPr="006F0048" w:rsidRDefault="00661D8A" w:rsidP="00455076">
            <w:pPr>
              <w:jc w:val="center"/>
              <w:rPr>
                <w:rFonts w:ascii="Arial" w:hAnsi="Arial" w:cs="Arial"/>
                <w:color w:val="000000" w:themeColor="text1"/>
                <w:lang w:eastAsia="es-CR"/>
              </w:rPr>
            </w:pPr>
          </w:p>
        </w:tc>
      </w:tr>
      <w:tr w:rsidR="00661D8A" w:rsidRPr="00E23FF7" w14:paraId="78F60C1B" w14:textId="77777777" w:rsidTr="00455076">
        <w:trPr>
          <w:trHeight w:val="900"/>
        </w:trPr>
        <w:tc>
          <w:tcPr>
            <w:tcW w:w="4248" w:type="dxa"/>
            <w:tcBorders>
              <w:top w:val="single" w:sz="4" w:space="0" w:color="auto"/>
              <w:left w:val="single" w:sz="4" w:space="0" w:color="auto"/>
              <w:bottom w:val="single" w:sz="4" w:space="0" w:color="auto"/>
              <w:right w:val="nil"/>
            </w:tcBorders>
            <w:shd w:val="clear" w:color="000000" w:fill="FFFFFF"/>
          </w:tcPr>
          <w:p w14:paraId="26686C40" w14:textId="77777777" w:rsidR="00661D8A" w:rsidRPr="006E491B" w:rsidRDefault="00661D8A" w:rsidP="00455076">
            <w:pPr>
              <w:jc w:val="both"/>
              <w:rPr>
                <w:rFonts w:ascii="Arial" w:hAnsi="Arial" w:cs="Arial"/>
                <w:color w:val="000000" w:themeColor="text1"/>
                <w:lang w:eastAsia="es-CR"/>
              </w:rPr>
            </w:pPr>
            <w:r w:rsidRPr="006E491B">
              <w:rPr>
                <w:rFonts w:ascii="Arial" w:hAnsi="Arial" w:cs="Arial"/>
                <w:color w:val="000000" w:themeColor="text1"/>
              </w:rPr>
              <w:t>En el caso de  fondos de inversión: cambio de la entidad que llevará el libro oficial centralizado en el cual se acredita la titularidad de los inversionistas.</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F0DA3E0" w14:textId="77777777" w:rsidR="00661D8A" w:rsidRPr="006F0048" w:rsidRDefault="00661D8A" w:rsidP="00455076">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000000" w:fill="FFFFFF"/>
            <w:vAlign w:val="center"/>
          </w:tcPr>
          <w:p w14:paraId="19548CF0" w14:textId="77777777" w:rsidR="00661D8A" w:rsidRPr="006F0048" w:rsidRDefault="00661D8A" w:rsidP="00455076">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000000" w:fill="FFFFFF"/>
            <w:vAlign w:val="center"/>
          </w:tcPr>
          <w:p w14:paraId="5BAF8E61" w14:textId="77777777" w:rsidR="00661D8A" w:rsidRPr="006F0048" w:rsidRDefault="00661D8A" w:rsidP="00455076">
            <w:pPr>
              <w:jc w:val="center"/>
              <w:rPr>
                <w:rFonts w:ascii="Arial" w:hAnsi="Arial" w:cs="Arial"/>
                <w:color w:val="000000" w:themeColor="text1"/>
                <w:lang w:eastAsia="es-CR"/>
              </w:rPr>
            </w:pPr>
          </w:p>
        </w:tc>
      </w:tr>
      <w:tr w:rsidR="00661D8A" w:rsidRPr="00E23FF7" w14:paraId="310C9EC2" w14:textId="77777777" w:rsidTr="00455076">
        <w:trPr>
          <w:trHeight w:val="1035"/>
        </w:trPr>
        <w:tc>
          <w:tcPr>
            <w:tcW w:w="4248" w:type="dxa"/>
            <w:tcBorders>
              <w:top w:val="nil"/>
              <w:left w:val="single" w:sz="4" w:space="0" w:color="auto"/>
              <w:bottom w:val="single" w:sz="4" w:space="0" w:color="auto"/>
              <w:right w:val="nil"/>
            </w:tcBorders>
            <w:shd w:val="clear" w:color="auto" w:fill="auto"/>
          </w:tcPr>
          <w:p w14:paraId="123B6518" w14:textId="77777777" w:rsidR="00661D8A" w:rsidRPr="006E491B" w:rsidRDefault="00661D8A" w:rsidP="00455076">
            <w:pPr>
              <w:jc w:val="both"/>
              <w:rPr>
                <w:rFonts w:ascii="Arial" w:hAnsi="Arial" w:cs="Arial"/>
                <w:color w:val="000000" w:themeColor="text1"/>
                <w:lang w:eastAsia="es-CR"/>
              </w:rPr>
            </w:pPr>
            <w:r w:rsidRPr="006E491B">
              <w:rPr>
                <w:rFonts w:ascii="Arial" w:hAnsi="Arial" w:cs="Arial"/>
                <w:color w:val="000000" w:themeColor="text1"/>
              </w:rPr>
              <w:t>Convocatoria a Asambleas ordinarias y extraordinarias de accionistas de un Emisor o un Fondo de Inversión. Deberá indicarse la fecha de cierre del libro de accionistas o inversionistas para efectos de determinar cuáles tendrán derecho de asistir a la asamblea, así como la fecha y el lugar donde estará disponible la información que será objeto de la Asamblea. En el caso de fondos de capital de riesgo, esto aplica solo para aquellos cuyas participaciones estén registradas para su negociación en un mercado secundario organizado.</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BA1F1CF" w14:textId="77777777" w:rsidR="00661D8A" w:rsidRPr="006F0048" w:rsidRDefault="00661D8A" w:rsidP="00455076">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5EC64C7E" w14:textId="77777777" w:rsidR="00661D8A" w:rsidRPr="006F0048" w:rsidRDefault="00661D8A" w:rsidP="00455076">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787163BF" w14:textId="77777777" w:rsidR="00661D8A" w:rsidRPr="006F0048" w:rsidRDefault="00661D8A" w:rsidP="00455076">
            <w:pPr>
              <w:jc w:val="center"/>
              <w:rPr>
                <w:rFonts w:ascii="Arial" w:hAnsi="Arial" w:cs="Arial"/>
                <w:color w:val="000000" w:themeColor="text1"/>
                <w:lang w:eastAsia="es-CR"/>
              </w:rPr>
            </w:pPr>
          </w:p>
        </w:tc>
      </w:tr>
      <w:tr w:rsidR="00661D8A" w:rsidRPr="00E23FF7" w14:paraId="09C6BF9A" w14:textId="77777777" w:rsidTr="00455076">
        <w:trPr>
          <w:trHeight w:val="1245"/>
        </w:trPr>
        <w:tc>
          <w:tcPr>
            <w:tcW w:w="4248" w:type="dxa"/>
            <w:tcBorders>
              <w:top w:val="nil"/>
              <w:left w:val="single" w:sz="4" w:space="0" w:color="auto"/>
              <w:bottom w:val="single" w:sz="4" w:space="0" w:color="auto"/>
              <w:right w:val="nil"/>
            </w:tcBorders>
            <w:shd w:val="clear" w:color="000000" w:fill="FFFFFF"/>
          </w:tcPr>
          <w:p w14:paraId="4C33426E" w14:textId="77777777" w:rsidR="00661D8A" w:rsidRPr="006E491B" w:rsidRDefault="00661D8A" w:rsidP="00455076">
            <w:pPr>
              <w:jc w:val="both"/>
              <w:rPr>
                <w:rFonts w:ascii="Arial" w:hAnsi="Arial" w:cs="Arial"/>
                <w:color w:val="000000" w:themeColor="text1"/>
                <w:lang w:eastAsia="es-CR"/>
              </w:rPr>
            </w:pPr>
            <w:r w:rsidRPr="006E491B">
              <w:rPr>
                <w:rFonts w:ascii="Arial" w:hAnsi="Arial" w:cs="Arial"/>
                <w:color w:val="000000" w:themeColor="text1"/>
              </w:rPr>
              <w:t xml:space="preserve">Resultados de la Asamblea de Accionistas de un Emisor o Fondo de Inversión, con indicación del número o el porcentaje de votos a favor, en contra y/o abstención obtenidos. En el caso de que el Acuerdo se refiera a decisiones de aumento o </w:t>
            </w:r>
            <w:r w:rsidRPr="006E491B">
              <w:rPr>
                <w:rFonts w:ascii="Arial" w:hAnsi="Arial" w:cs="Arial"/>
                <w:color w:val="000000" w:themeColor="text1"/>
              </w:rPr>
              <w:lastRenderedPageBreak/>
              <w:t>disminución del capital social, desdoblamientos o desdoblamientos inversos de acciones y declaración de dividendos, el hecho relevante deberá incluir en forma clara la fecha fijada para determinar los accionistas o inversionistas sobre los cuales recaerá el Acuerdo. En el caso de fondos de capital de riesgo, esto aplica solo para aquellos cuyas participaciones estén registradas para su negociación en un mercado secundario organizado.</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5885A83" w14:textId="77777777" w:rsidR="00661D8A" w:rsidRPr="006F0048" w:rsidRDefault="00661D8A" w:rsidP="00455076">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3B054AA7" w14:textId="77777777" w:rsidR="00661D8A" w:rsidRPr="006F0048" w:rsidRDefault="00661D8A" w:rsidP="00455076">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550DB432" w14:textId="77777777" w:rsidR="00661D8A" w:rsidRPr="006F0048" w:rsidRDefault="00661D8A" w:rsidP="00455076">
            <w:pPr>
              <w:jc w:val="center"/>
              <w:rPr>
                <w:rFonts w:ascii="Arial" w:hAnsi="Arial" w:cs="Arial"/>
                <w:color w:val="000000" w:themeColor="text1"/>
                <w:lang w:eastAsia="es-CR"/>
              </w:rPr>
            </w:pPr>
          </w:p>
        </w:tc>
      </w:tr>
      <w:tr w:rsidR="00661D8A" w:rsidRPr="00E23FF7" w14:paraId="79434970" w14:textId="77777777" w:rsidTr="00455076">
        <w:trPr>
          <w:trHeight w:val="1417"/>
        </w:trPr>
        <w:tc>
          <w:tcPr>
            <w:tcW w:w="4248" w:type="dxa"/>
            <w:tcBorders>
              <w:top w:val="nil"/>
              <w:left w:val="single" w:sz="4" w:space="0" w:color="auto"/>
              <w:bottom w:val="single" w:sz="4" w:space="0" w:color="auto"/>
              <w:right w:val="nil"/>
            </w:tcBorders>
            <w:shd w:val="clear" w:color="auto" w:fill="auto"/>
          </w:tcPr>
          <w:p w14:paraId="28B13DD4" w14:textId="56051980" w:rsidR="00661D8A" w:rsidRPr="005A11F9" w:rsidRDefault="00DE321D" w:rsidP="00455076">
            <w:pPr>
              <w:jc w:val="both"/>
              <w:rPr>
                <w:rFonts w:ascii="Arial" w:hAnsi="Arial" w:cs="Arial"/>
                <w:color w:val="000000" w:themeColor="text1"/>
              </w:rPr>
            </w:pPr>
            <w:r w:rsidRPr="005A11F9">
              <w:rPr>
                <w:rFonts w:ascii="Arial" w:hAnsi="Arial" w:cs="Arial"/>
                <w:color w:val="000000" w:themeColor="text1"/>
              </w:rPr>
              <w:t>Nombramiento y remoción de los miembros de Junta Directiva, alta gerencia y representantes legales con poderes de apoderados general y generalísimo hasta que se encuentren debidamente inscritos en el Registro Público</w:t>
            </w:r>
            <w:r w:rsidR="006B251E" w:rsidRPr="005A11F9">
              <w:rPr>
                <w:rFonts w:ascii="Arial" w:hAnsi="Arial" w:cs="Arial"/>
                <w:color w:val="000000" w:themeColor="text1"/>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29DC169" w14:textId="77777777" w:rsidR="00661D8A" w:rsidRPr="005A11F9" w:rsidRDefault="00661D8A" w:rsidP="00455076">
            <w:pPr>
              <w:jc w:val="center"/>
              <w:rPr>
                <w:rFonts w:ascii="Arial" w:hAnsi="Arial" w:cs="Arial"/>
                <w:color w:val="000000" w:themeColor="text1"/>
              </w:rPr>
            </w:pPr>
            <w:r w:rsidRPr="005A11F9">
              <w:rPr>
                <w:rFonts w:ascii="Arial" w:hAnsi="Arial" w:cs="Arial"/>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6911B95A" w14:textId="77777777" w:rsidR="00661D8A" w:rsidRPr="006F0048" w:rsidRDefault="00661D8A" w:rsidP="00455076">
            <w:pPr>
              <w:jc w:val="center"/>
              <w:rPr>
                <w:rFonts w:ascii="Arial" w:hAnsi="Arial" w:cs="Arial"/>
                <w:color w:val="000000" w:themeColor="text1"/>
              </w:rPr>
            </w:pPr>
            <w:r w:rsidRPr="00DE321D">
              <w:rPr>
                <w:rFonts w:ascii="Arial" w:hAnsi="Arial" w:cs="Arial"/>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68009439" w14:textId="77777777" w:rsidR="00661D8A" w:rsidRPr="006F0048" w:rsidRDefault="00661D8A" w:rsidP="00455076">
            <w:pPr>
              <w:jc w:val="center"/>
              <w:rPr>
                <w:rFonts w:ascii="Arial" w:hAnsi="Arial" w:cs="Arial"/>
                <w:color w:val="000000" w:themeColor="text1"/>
              </w:rPr>
            </w:pPr>
            <w:r w:rsidRPr="00DE321D">
              <w:rPr>
                <w:rFonts w:ascii="Arial" w:hAnsi="Arial" w:cs="Arial"/>
                <w:color w:val="000000" w:themeColor="text1"/>
              </w:rPr>
              <w:t>X (Solo SAFIS)</w:t>
            </w:r>
          </w:p>
        </w:tc>
      </w:tr>
      <w:tr w:rsidR="00DE321D" w:rsidRPr="00E23FF7" w14:paraId="12B80229" w14:textId="77777777" w:rsidTr="00455076">
        <w:trPr>
          <w:trHeight w:val="1417"/>
        </w:trPr>
        <w:tc>
          <w:tcPr>
            <w:tcW w:w="4248" w:type="dxa"/>
            <w:tcBorders>
              <w:top w:val="nil"/>
              <w:left w:val="single" w:sz="4" w:space="0" w:color="auto"/>
              <w:bottom w:val="single" w:sz="4" w:space="0" w:color="auto"/>
              <w:right w:val="nil"/>
            </w:tcBorders>
            <w:shd w:val="clear" w:color="auto" w:fill="auto"/>
          </w:tcPr>
          <w:p w14:paraId="63D9608D" w14:textId="07A9C423" w:rsidR="00DE321D" w:rsidRPr="005A11F9" w:rsidRDefault="00DE321D" w:rsidP="00DE321D">
            <w:pPr>
              <w:jc w:val="both"/>
              <w:rPr>
                <w:rFonts w:ascii="Arial" w:hAnsi="Arial" w:cs="Arial"/>
                <w:color w:val="000000" w:themeColor="text1"/>
              </w:rPr>
            </w:pPr>
            <w:r w:rsidRPr="005A11F9">
              <w:rPr>
                <w:rFonts w:ascii="Arial" w:hAnsi="Arial" w:cs="Arial"/>
                <w:color w:val="000000" w:themeColor="text1"/>
              </w:rPr>
              <w:t>Nombramiento y remoción de los miembros de comité de inversiones, gestor de portafolios y comité de riesgos en el momento en que se toma la decisión administrativa.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559EC86" w14:textId="16D628E4" w:rsidR="00DE321D" w:rsidRPr="005A11F9" w:rsidRDefault="00DE321D" w:rsidP="00DE321D">
            <w:pPr>
              <w:jc w:val="center"/>
              <w:rPr>
                <w:rFonts w:ascii="Arial" w:hAnsi="Arial" w:cs="Arial"/>
                <w:color w:val="000000" w:themeColor="text1"/>
              </w:rPr>
            </w:pPr>
            <w:r w:rsidRPr="005A11F9">
              <w:rPr>
                <w:rFonts w:ascii="Arial" w:hAnsi="Arial" w:cs="Arial"/>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05D3885B" w14:textId="30EB72D1" w:rsidR="00DE321D" w:rsidRPr="00DE321D" w:rsidRDefault="00DE321D" w:rsidP="00DE321D">
            <w:pPr>
              <w:jc w:val="center"/>
              <w:rPr>
                <w:rFonts w:ascii="Arial" w:hAnsi="Arial" w:cs="Arial"/>
                <w:color w:val="000000" w:themeColor="text1"/>
              </w:rPr>
            </w:pPr>
            <w:r w:rsidRPr="00DE321D">
              <w:rPr>
                <w:rFonts w:ascii="Arial" w:hAnsi="Arial" w:cs="Arial"/>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1F22BCF7" w14:textId="53A09A69" w:rsidR="00DE321D" w:rsidRPr="00DE321D" w:rsidRDefault="00DE321D" w:rsidP="00DE321D">
            <w:pPr>
              <w:jc w:val="center"/>
              <w:rPr>
                <w:rFonts w:ascii="Arial" w:hAnsi="Arial" w:cs="Arial"/>
                <w:color w:val="000000" w:themeColor="text1"/>
              </w:rPr>
            </w:pPr>
            <w:r w:rsidRPr="00DE321D">
              <w:rPr>
                <w:rFonts w:ascii="Arial" w:hAnsi="Arial" w:cs="Arial"/>
                <w:color w:val="000000" w:themeColor="text1"/>
              </w:rPr>
              <w:t>X (Solo SAFIS)</w:t>
            </w:r>
          </w:p>
        </w:tc>
      </w:tr>
      <w:tr w:rsidR="00DE321D" w:rsidRPr="00E23FF7" w14:paraId="38205ABF" w14:textId="77777777" w:rsidTr="00455076">
        <w:trPr>
          <w:trHeight w:val="390"/>
        </w:trPr>
        <w:tc>
          <w:tcPr>
            <w:tcW w:w="4248" w:type="dxa"/>
            <w:tcBorders>
              <w:top w:val="nil"/>
              <w:left w:val="single" w:sz="4" w:space="0" w:color="auto"/>
              <w:bottom w:val="single" w:sz="4" w:space="0" w:color="auto"/>
              <w:right w:val="nil"/>
            </w:tcBorders>
            <w:shd w:val="clear" w:color="auto" w:fill="auto"/>
          </w:tcPr>
          <w:p w14:paraId="25653BC2" w14:textId="50406FF7" w:rsidR="00DE321D" w:rsidRPr="005A11F9" w:rsidRDefault="00DE321D" w:rsidP="00DE321D">
            <w:pPr>
              <w:jc w:val="both"/>
              <w:rPr>
                <w:rFonts w:ascii="Arial" w:hAnsi="Arial" w:cs="Arial"/>
                <w:color w:val="000000" w:themeColor="text1"/>
              </w:rPr>
            </w:pPr>
            <w:r w:rsidRPr="005A11F9">
              <w:rPr>
                <w:rFonts w:ascii="Arial" w:hAnsi="Arial" w:cs="Arial"/>
                <w:color w:val="000000" w:themeColor="text1"/>
              </w:rPr>
              <w:t>Nombramiento y remoción de alta gerencia y representantes legales con poderes de apoderados general y generalísimo hasta que se encuentren debidamente inscritos en el Registro Público.</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7B254DF" w14:textId="77777777" w:rsidR="00DE321D" w:rsidRPr="005A11F9" w:rsidRDefault="00DE321D" w:rsidP="00DE321D">
            <w:pPr>
              <w:jc w:val="center"/>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tcPr>
          <w:p w14:paraId="4F6ECF38" w14:textId="77777777" w:rsidR="00DE321D" w:rsidRPr="006F0048" w:rsidRDefault="00DE321D" w:rsidP="00DE321D">
            <w:pPr>
              <w:jc w:val="center"/>
              <w:rPr>
                <w:rFonts w:ascii="Arial" w:hAnsi="Arial" w:cs="Arial"/>
                <w:color w:val="000000" w:themeColor="text1"/>
              </w:rPr>
            </w:pPr>
          </w:p>
        </w:tc>
        <w:tc>
          <w:tcPr>
            <w:tcW w:w="1779" w:type="dxa"/>
            <w:tcBorders>
              <w:top w:val="nil"/>
              <w:left w:val="nil"/>
              <w:bottom w:val="single" w:sz="4" w:space="0" w:color="auto"/>
              <w:right w:val="single" w:sz="4" w:space="0" w:color="auto"/>
            </w:tcBorders>
            <w:shd w:val="clear" w:color="auto" w:fill="auto"/>
            <w:vAlign w:val="center"/>
          </w:tcPr>
          <w:p w14:paraId="691079DF" w14:textId="77777777" w:rsidR="00DE321D" w:rsidRPr="006F0048" w:rsidRDefault="00DE321D" w:rsidP="00DE321D">
            <w:pPr>
              <w:jc w:val="center"/>
              <w:rPr>
                <w:rFonts w:ascii="Arial" w:hAnsi="Arial" w:cs="Arial"/>
                <w:color w:val="000000" w:themeColor="text1"/>
              </w:rPr>
            </w:pPr>
            <w:r w:rsidRPr="00DE321D">
              <w:rPr>
                <w:rFonts w:ascii="Arial" w:hAnsi="Arial" w:cs="Arial"/>
                <w:color w:val="000000" w:themeColor="text1"/>
              </w:rPr>
              <w:t>X (Entidades diferentes a SAFIS)</w:t>
            </w:r>
          </w:p>
        </w:tc>
      </w:tr>
      <w:tr w:rsidR="00DE321D" w:rsidRPr="00E23FF7" w14:paraId="513657C0" w14:textId="77777777" w:rsidTr="00455076">
        <w:trPr>
          <w:trHeight w:val="735"/>
        </w:trPr>
        <w:tc>
          <w:tcPr>
            <w:tcW w:w="4248" w:type="dxa"/>
            <w:tcBorders>
              <w:top w:val="nil"/>
              <w:left w:val="single" w:sz="4" w:space="0" w:color="auto"/>
              <w:bottom w:val="single" w:sz="4" w:space="0" w:color="auto"/>
              <w:right w:val="nil"/>
            </w:tcBorders>
            <w:shd w:val="clear" w:color="auto" w:fill="auto"/>
          </w:tcPr>
          <w:p w14:paraId="4C461918"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Cambios en las participaciones significativas. Cambios en la propiedad o toma de control de la entidad. El alcance de este ítem está acotado a cambios en la propiedad de la entidad informante.</w:t>
            </w:r>
          </w:p>
        </w:tc>
        <w:tc>
          <w:tcPr>
            <w:tcW w:w="1417" w:type="dxa"/>
            <w:tcBorders>
              <w:top w:val="nil"/>
              <w:left w:val="single" w:sz="4" w:space="0" w:color="auto"/>
              <w:bottom w:val="single" w:sz="4" w:space="0" w:color="auto"/>
              <w:right w:val="single" w:sz="4" w:space="0" w:color="auto"/>
            </w:tcBorders>
            <w:shd w:val="clear" w:color="auto" w:fill="auto"/>
            <w:vAlign w:val="center"/>
          </w:tcPr>
          <w:p w14:paraId="383D810A"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2A8C35E0"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5FFB92A9" w14:textId="77777777" w:rsidR="00DE321D" w:rsidRPr="006F0048" w:rsidRDefault="00DE321D" w:rsidP="00DE321D">
            <w:pPr>
              <w:jc w:val="center"/>
              <w:rPr>
                <w:rFonts w:ascii="Arial" w:hAnsi="Arial" w:cs="Arial"/>
                <w:color w:val="000000" w:themeColor="text1"/>
                <w:lang w:eastAsia="es-CR"/>
              </w:rPr>
            </w:pPr>
          </w:p>
        </w:tc>
      </w:tr>
      <w:tr w:rsidR="00DE321D" w:rsidRPr="00E23FF7" w14:paraId="614854B0" w14:textId="77777777" w:rsidTr="00455076">
        <w:trPr>
          <w:trHeight w:val="1350"/>
        </w:trPr>
        <w:tc>
          <w:tcPr>
            <w:tcW w:w="4248" w:type="dxa"/>
            <w:tcBorders>
              <w:top w:val="nil"/>
              <w:left w:val="single" w:sz="4" w:space="0" w:color="auto"/>
              <w:bottom w:val="single" w:sz="4" w:space="0" w:color="auto"/>
              <w:right w:val="nil"/>
            </w:tcBorders>
            <w:shd w:val="clear" w:color="auto" w:fill="auto"/>
          </w:tcPr>
          <w:p w14:paraId="2CD15258"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Pagos de dividendos o beneficios  con indicación del monto por acción o participación, la fecha de pago y la fecha de corte, de manera que exista total claridad de cuáles acciones o inversionistas tendrán derecho al pago.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550BB87"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353727C6"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1FFDA8FA" w14:textId="77777777" w:rsidR="00DE321D" w:rsidRPr="006F0048" w:rsidRDefault="00DE321D" w:rsidP="00DE321D">
            <w:pPr>
              <w:jc w:val="center"/>
              <w:rPr>
                <w:rFonts w:ascii="Arial" w:hAnsi="Arial" w:cs="Arial"/>
                <w:color w:val="000000" w:themeColor="text1"/>
                <w:lang w:eastAsia="es-CR"/>
              </w:rPr>
            </w:pPr>
          </w:p>
        </w:tc>
      </w:tr>
      <w:tr w:rsidR="00DE321D" w:rsidRPr="00E23FF7" w14:paraId="3D244B6C" w14:textId="77777777" w:rsidTr="00455076">
        <w:trPr>
          <w:trHeight w:val="1665"/>
        </w:trPr>
        <w:tc>
          <w:tcPr>
            <w:tcW w:w="4248" w:type="dxa"/>
            <w:tcBorders>
              <w:top w:val="nil"/>
              <w:left w:val="single" w:sz="4" w:space="0" w:color="auto"/>
              <w:bottom w:val="single" w:sz="4" w:space="0" w:color="auto"/>
              <w:right w:val="nil"/>
            </w:tcBorders>
            <w:shd w:val="clear" w:color="auto" w:fill="auto"/>
          </w:tcPr>
          <w:p w14:paraId="2EE5C3EC"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Establecimiento o cambio en la política de remuneraciones y pago de remuneraciones del Órgano de Dirección y Alta Gerencia.    Decisiones adoptadas que establezcan o modifiquen planes, sistemas o modalidades de recompensas y reconocimientos que estructuran la remuneración total de los integrantes del </w:t>
            </w:r>
            <w:r w:rsidRPr="006E491B">
              <w:rPr>
                <w:rFonts w:ascii="Arial" w:hAnsi="Arial" w:cs="Arial"/>
                <w:color w:val="000000" w:themeColor="text1"/>
              </w:rPr>
              <w:lastRenderedPageBreak/>
              <w:t xml:space="preserve">órgano de administración, de fiscalización, comités especiales y empleados, con presentación de copia de tales documentos.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F9A025C"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12596428"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0A64191E" w14:textId="77777777" w:rsidR="00DE321D" w:rsidRPr="006F0048" w:rsidRDefault="00DE321D" w:rsidP="00DE321D">
            <w:pPr>
              <w:jc w:val="center"/>
              <w:rPr>
                <w:rFonts w:ascii="Arial" w:hAnsi="Arial" w:cs="Arial"/>
                <w:color w:val="000000" w:themeColor="text1"/>
                <w:lang w:eastAsia="es-CR"/>
              </w:rPr>
            </w:pPr>
          </w:p>
        </w:tc>
      </w:tr>
      <w:tr w:rsidR="00DE321D" w:rsidRPr="00E23FF7" w14:paraId="452EA5D4" w14:textId="77777777" w:rsidTr="00455076">
        <w:trPr>
          <w:trHeight w:val="412"/>
        </w:trPr>
        <w:tc>
          <w:tcPr>
            <w:tcW w:w="4248" w:type="dxa"/>
            <w:tcBorders>
              <w:top w:val="nil"/>
              <w:left w:val="single" w:sz="4" w:space="0" w:color="auto"/>
              <w:bottom w:val="single" w:sz="4" w:space="0" w:color="auto"/>
              <w:right w:val="nil"/>
            </w:tcBorders>
            <w:shd w:val="clear" w:color="auto" w:fill="auto"/>
          </w:tcPr>
          <w:p w14:paraId="346E3890"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Acuerdos de OPA´s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37CCD59"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65DE8B6C"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2597A200" w14:textId="77777777" w:rsidR="00DE321D" w:rsidRPr="006F0048" w:rsidRDefault="00DE321D" w:rsidP="00DE321D">
            <w:pPr>
              <w:jc w:val="center"/>
              <w:rPr>
                <w:rFonts w:ascii="Arial" w:hAnsi="Arial" w:cs="Arial"/>
                <w:color w:val="000000" w:themeColor="text1"/>
                <w:lang w:eastAsia="es-CR"/>
              </w:rPr>
            </w:pPr>
          </w:p>
        </w:tc>
      </w:tr>
      <w:tr w:rsidR="00DE321D" w:rsidRPr="00E23FF7" w14:paraId="261C576A" w14:textId="77777777" w:rsidTr="00455076">
        <w:trPr>
          <w:trHeight w:val="843"/>
        </w:trPr>
        <w:tc>
          <w:tcPr>
            <w:tcW w:w="4248" w:type="dxa"/>
            <w:tcBorders>
              <w:top w:val="nil"/>
              <w:left w:val="single" w:sz="4" w:space="0" w:color="auto"/>
              <w:bottom w:val="single" w:sz="4" w:space="0" w:color="auto"/>
              <w:right w:val="nil"/>
            </w:tcBorders>
            <w:shd w:val="clear" w:color="auto" w:fill="auto"/>
          </w:tcPr>
          <w:p w14:paraId="299C88F7"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Cambios en la firma de auditores externos una vez que éstos han iniciado el proceso de auditoria para el cual fueron contratados.</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53F2220"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120D20E3"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1CB3504D"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r>
      <w:tr w:rsidR="00DE321D" w:rsidRPr="00E23FF7" w14:paraId="62BDBEE5" w14:textId="77777777" w:rsidTr="00455076">
        <w:trPr>
          <w:trHeight w:val="2970"/>
        </w:trPr>
        <w:tc>
          <w:tcPr>
            <w:tcW w:w="4248" w:type="dxa"/>
            <w:tcBorders>
              <w:top w:val="nil"/>
              <w:left w:val="single" w:sz="4" w:space="0" w:color="auto"/>
              <w:bottom w:val="single" w:sz="4" w:space="0" w:color="auto"/>
              <w:right w:val="nil"/>
            </w:tcBorders>
            <w:shd w:val="clear" w:color="auto" w:fill="auto"/>
          </w:tcPr>
          <w:p w14:paraId="28525540"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Aprobación de la Junta Directiva u órgano equivalente, de transacciones que involucren la adquisición, venta, hipoteca o prenda de activos de la compañía emisora que representen un porcentaje igual o superior al diez por ciento (10 %) de los activos totales de ésta.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99D469F"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21AB41D1"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4208B2BC" w14:textId="77777777" w:rsidR="00DE321D" w:rsidRPr="006F0048" w:rsidRDefault="00DE321D" w:rsidP="00DE321D">
            <w:pPr>
              <w:jc w:val="center"/>
              <w:rPr>
                <w:rFonts w:ascii="Arial" w:hAnsi="Arial" w:cs="Arial"/>
                <w:color w:val="000000" w:themeColor="text1"/>
                <w:lang w:eastAsia="es-CR"/>
              </w:rPr>
            </w:pPr>
          </w:p>
        </w:tc>
      </w:tr>
      <w:tr w:rsidR="00DE321D" w:rsidRPr="00E23FF7" w14:paraId="65CD35F9" w14:textId="77777777" w:rsidTr="00455076">
        <w:trPr>
          <w:trHeight w:val="1700"/>
        </w:trPr>
        <w:tc>
          <w:tcPr>
            <w:tcW w:w="4248" w:type="dxa"/>
            <w:tcBorders>
              <w:top w:val="nil"/>
              <w:left w:val="single" w:sz="4" w:space="0" w:color="auto"/>
              <w:bottom w:val="single" w:sz="4" w:space="0" w:color="auto"/>
              <w:right w:val="nil"/>
            </w:tcBorders>
            <w:shd w:val="clear" w:color="auto" w:fill="auto"/>
          </w:tcPr>
          <w:p w14:paraId="245146E9"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Recompra de acciones mediante un programa de recompra, con indicación de: la fecha de inicio del programa, la cantidad de acciones o el monto total a recomprar, el período de duración del programa, así como el puesto de bolsa representante. El comunicado se realiza al menos un día hábil antes del inicio de la recompra.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D1A2BD0"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500FBC3A"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06B4EBF8" w14:textId="77777777" w:rsidR="00DE321D" w:rsidRPr="006F0048" w:rsidRDefault="00DE321D" w:rsidP="00DE321D">
            <w:pPr>
              <w:jc w:val="center"/>
              <w:rPr>
                <w:rFonts w:ascii="Arial" w:hAnsi="Arial" w:cs="Arial"/>
                <w:color w:val="000000" w:themeColor="text1"/>
                <w:lang w:eastAsia="es-CR"/>
              </w:rPr>
            </w:pPr>
          </w:p>
        </w:tc>
      </w:tr>
      <w:tr w:rsidR="00DE321D" w:rsidRPr="00E23FF7" w14:paraId="2EED4067" w14:textId="77777777" w:rsidTr="00455076">
        <w:trPr>
          <w:trHeight w:val="990"/>
        </w:trPr>
        <w:tc>
          <w:tcPr>
            <w:tcW w:w="4248" w:type="dxa"/>
            <w:tcBorders>
              <w:top w:val="nil"/>
              <w:left w:val="single" w:sz="4" w:space="0" w:color="auto"/>
              <w:bottom w:val="single" w:sz="4" w:space="0" w:color="auto"/>
              <w:right w:val="nil"/>
            </w:tcBorders>
            <w:shd w:val="clear" w:color="000000" w:fill="FFFFFF"/>
          </w:tcPr>
          <w:p w14:paraId="0C9C8A18"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Recompra de acciones mediante subasta inversa, con indicación de: la fecha de la subasta inversa, la cantidad de acciones o el monto a recomprar, la regla para la asignación, así como los casos en que se considerará desierta una subasta. El comunicado se realiza al menos tres días hábiles antes de la subasta.</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14:paraId="6C6A7F20"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000000" w:fill="FFFFFF"/>
            <w:vAlign w:val="center"/>
          </w:tcPr>
          <w:p w14:paraId="4C9BE89C"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000000" w:fill="FFFFFF"/>
            <w:vAlign w:val="center"/>
          </w:tcPr>
          <w:p w14:paraId="1437776D" w14:textId="77777777" w:rsidR="00DE321D" w:rsidRPr="006F0048" w:rsidRDefault="00DE321D" w:rsidP="00DE321D">
            <w:pPr>
              <w:jc w:val="center"/>
              <w:rPr>
                <w:rFonts w:ascii="Arial" w:hAnsi="Arial" w:cs="Arial"/>
                <w:color w:val="000000" w:themeColor="text1"/>
                <w:lang w:eastAsia="es-CR"/>
              </w:rPr>
            </w:pPr>
          </w:p>
        </w:tc>
      </w:tr>
      <w:tr w:rsidR="00DE321D" w:rsidRPr="00E23FF7" w14:paraId="49592054" w14:textId="77777777" w:rsidTr="00455076">
        <w:trPr>
          <w:trHeight w:val="1320"/>
        </w:trPr>
        <w:tc>
          <w:tcPr>
            <w:tcW w:w="4248" w:type="dxa"/>
            <w:tcBorders>
              <w:top w:val="nil"/>
              <w:left w:val="single" w:sz="4" w:space="0" w:color="auto"/>
              <w:bottom w:val="single" w:sz="4" w:space="0" w:color="auto"/>
              <w:right w:val="nil"/>
            </w:tcBorders>
            <w:shd w:val="clear" w:color="000000" w:fill="FFFFFF"/>
          </w:tcPr>
          <w:p w14:paraId="5ECC84E9"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Recompra de acciones a un socio estratégico, con indicación de:  la fecha o fechas de la recompra, la cantidad de acciones a recomprar, el monto total de la transacción y la identificación del socio estratégico. El comunicado se realiza al menos un día hábil antes del inicio de la recompra.</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14:paraId="6713C226"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000000" w:fill="FFFFFF"/>
            <w:vAlign w:val="center"/>
          </w:tcPr>
          <w:p w14:paraId="7C0C0E08"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000000" w:fill="FFFFFF"/>
            <w:vAlign w:val="center"/>
          </w:tcPr>
          <w:p w14:paraId="75834E20" w14:textId="77777777" w:rsidR="00DE321D" w:rsidRPr="006F0048" w:rsidRDefault="00DE321D" w:rsidP="00DE321D">
            <w:pPr>
              <w:jc w:val="center"/>
              <w:rPr>
                <w:rFonts w:ascii="Arial" w:hAnsi="Arial" w:cs="Arial"/>
                <w:color w:val="000000" w:themeColor="text1"/>
                <w:lang w:eastAsia="es-CR"/>
              </w:rPr>
            </w:pPr>
          </w:p>
        </w:tc>
      </w:tr>
      <w:tr w:rsidR="00DE321D" w:rsidRPr="00E23FF7" w14:paraId="4703472A" w14:textId="77777777" w:rsidTr="00455076">
        <w:trPr>
          <w:trHeight w:val="1080"/>
        </w:trPr>
        <w:tc>
          <w:tcPr>
            <w:tcW w:w="4248" w:type="dxa"/>
            <w:tcBorders>
              <w:top w:val="nil"/>
              <w:left w:val="single" w:sz="4" w:space="0" w:color="auto"/>
              <w:bottom w:val="single" w:sz="4" w:space="0" w:color="auto"/>
              <w:right w:val="single" w:sz="4" w:space="0" w:color="auto"/>
            </w:tcBorders>
            <w:shd w:val="clear" w:color="000000" w:fill="FFFFFF"/>
          </w:tcPr>
          <w:p w14:paraId="7B3A1658"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lastRenderedPageBreak/>
              <w:t xml:space="preserve">Recompras de acciones: adicional a los HR sobre recompras, deberá informarse sobre:  la cantidad de acciones readquiridas cada día, el precio pagado por acción, así como el monto o cantidad acumulado pendiente de recompra del programa o al socio estratégico.  En el caso de subastas inversas y recompras a socios estratégicos, el comunicado se realiza a más tardar un día hábil después de cada día en que el emisor realizó transacciones con sus propias acciones. En el caso de recompras a través de un programa, el comunicado se realiza a más tardar el día hábil siguiente de finalizada la semana en que hubiera realizado compras. </w:t>
            </w:r>
          </w:p>
        </w:tc>
        <w:tc>
          <w:tcPr>
            <w:tcW w:w="1417" w:type="dxa"/>
            <w:tcBorders>
              <w:top w:val="nil"/>
              <w:left w:val="nil"/>
              <w:bottom w:val="single" w:sz="4" w:space="0" w:color="auto"/>
              <w:right w:val="single" w:sz="4" w:space="0" w:color="auto"/>
            </w:tcBorders>
            <w:shd w:val="clear" w:color="000000" w:fill="FFFFFF"/>
            <w:noWrap/>
            <w:vAlign w:val="center"/>
          </w:tcPr>
          <w:p w14:paraId="7E783A62"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000000" w:fill="FFFFFF"/>
            <w:vAlign w:val="center"/>
          </w:tcPr>
          <w:p w14:paraId="6564AAB9"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000000" w:fill="FFFFFF"/>
            <w:vAlign w:val="center"/>
          </w:tcPr>
          <w:p w14:paraId="61F6756A" w14:textId="77777777" w:rsidR="00DE321D" w:rsidRPr="006F0048" w:rsidRDefault="00DE321D" w:rsidP="00DE321D">
            <w:pPr>
              <w:jc w:val="center"/>
              <w:rPr>
                <w:rFonts w:ascii="Arial" w:hAnsi="Arial" w:cs="Arial"/>
                <w:color w:val="000000" w:themeColor="text1"/>
                <w:lang w:eastAsia="es-CR"/>
              </w:rPr>
            </w:pPr>
          </w:p>
        </w:tc>
      </w:tr>
      <w:tr w:rsidR="00DE321D" w:rsidRPr="00E23FF7" w14:paraId="543E3903" w14:textId="77777777" w:rsidTr="00455076">
        <w:trPr>
          <w:trHeight w:val="870"/>
        </w:trPr>
        <w:tc>
          <w:tcPr>
            <w:tcW w:w="4248" w:type="dxa"/>
            <w:tcBorders>
              <w:top w:val="nil"/>
              <w:left w:val="single" w:sz="4" w:space="0" w:color="auto"/>
              <w:bottom w:val="single" w:sz="4" w:space="0" w:color="auto"/>
              <w:right w:val="single" w:sz="4" w:space="0" w:color="auto"/>
            </w:tcBorders>
            <w:shd w:val="clear" w:color="000000" w:fill="FFFFFF"/>
          </w:tcPr>
          <w:p w14:paraId="63CDE00F"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Transacciones realizadas en forma directa o indirecta por el Emisor a través de una empresa subsidiaria o filial, tendiente a adquirir valores acciones que posteriormente redistribuirá como parte de un programa de remuneración a los miembros de su Junta Directiva u otro personal, el comunicado deberá indicar: la cantidad de acciones adquiridas, el precio y el monto pagado, la entidad que realizó la recompra (si es el emisor directamente o si es través de una subsidiaria) y el día en que se llevó a cabo la operación. Dicho comunicado deberá remitirse a más tardar al día hábil siguiente a la fecha de la transacción.   </w:t>
            </w:r>
          </w:p>
        </w:tc>
        <w:tc>
          <w:tcPr>
            <w:tcW w:w="1417" w:type="dxa"/>
            <w:tcBorders>
              <w:top w:val="nil"/>
              <w:left w:val="nil"/>
              <w:bottom w:val="single" w:sz="4" w:space="0" w:color="auto"/>
              <w:right w:val="single" w:sz="4" w:space="0" w:color="auto"/>
            </w:tcBorders>
            <w:shd w:val="clear" w:color="auto" w:fill="auto"/>
            <w:noWrap/>
            <w:vAlign w:val="center"/>
          </w:tcPr>
          <w:p w14:paraId="6C199C6D"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2D9300E7"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7B9668C5" w14:textId="77777777" w:rsidR="00DE321D" w:rsidRPr="006F0048" w:rsidRDefault="00DE321D" w:rsidP="00DE321D">
            <w:pPr>
              <w:jc w:val="center"/>
              <w:rPr>
                <w:rFonts w:ascii="Arial" w:hAnsi="Arial" w:cs="Arial"/>
                <w:color w:val="000000" w:themeColor="text1"/>
                <w:lang w:eastAsia="es-CR"/>
              </w:rPr>
            </w:pPr>
          </w:p>
        </w:tc>
      </w:tr>
      <w:tr w:rsidR="00DE321D" w:rsidRPr="00E23FF7" w14:paraId="1034BDD2" w14:textId="77777777" w:rsidTr="00455076">
        <w:trPr>
          <w:trHeight w:val="765"/>
        </w:trPr>
        <w:tc>
          <w:tcPr>
            <w:tcW w:w="4248" w:type="dxa"/>
            <w:tcBorders>
              <w:top w:val="nil"/>
              <w:left w:val="single" w:sz="4" w:space="0" w:color="auto"/>
              <w:bottom w:val="single" w:sz="4" w:space="0" w:color="auto"/>
              <w:right w:val="single" w:sz="4" w:space="0" w:color="auto"/>
            </w:tcBorders>
            <w:shd w:val="clear" w:color="000000" w:fill="FFFFFF"/>
          </w:tcPr>
          <w:p w14:paraId="721E1435"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Contratos de cualquier naturaleza que establezcan limitaciones a la distribución de utilidades o a las facultades de los órganos sociales, con presentación de copia de tales contratos. </w:t>
            </w:r>
          </w:p>
        </w:tc>
        <w:tc>
          <w:tcPr>
            <w:tcW w:w="1417" w:type="dxa"/>
            <w:tcBorders>
              <w:top w:val="nil"/>
              <w:left w:val="nil"/>
              <w:bottom w:val="single" w:sz="4" w:space="0" w:color="auto"/>
              <w:right w:val="single" w:sz="4" w:space="0" w:color="auto"/>
            </w:tcBorders>
            <w:shd w:val="clear" w:color="auto" w:fill="auto"/>
            <w:noWrap/>
            <w:vAlign w:val="center"/>
          </w:tcPr>
          <w:p w14:paraId="06FA3995"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noWrap/>
            <w:vAlign w:val="center"/>
          </w:tcPr>
          <w:p w14:paraId="487FB436"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66316677" w14:textId="77777777" w:rsidR="00DE321D" w:rsidRPr="006F0048" w:rsidRDefault="00DE321D" w:rsidP="00DE321D">
            <w:pPr>
              <w:jc w:val="center"/>
              <w:rPr>
                <w:rFonts w:ascii="Arial" w:hAnsi="Arial" w:cs="Arial"/>
                <w:color w:val="000000" w:themeColor="text1"/>
                <w:lang w:eastAsia="es-CR"/>
              </w:rPr>
            </w:pPr>
          </w:p>
        </w:tc>
      </w:tr>
      <w:tr w:rsidR="00DE321D" w:rsidRPr="00E23FF7" w14:paraId="0142D3BD" w14:textId="77777777" w:rsidTr="00455076">
        <w:trPr>
          <w:trHeight w:val="1110"/>
        </w:trPr>
        <w:tc>
          <w:tcPr>
            <w:tcW w:w="4248" w:type="dxa"/>
            <w:tcBorders>
              <w:top w:val="nil"/>
              <w:left w:val="single" w:sz="4" w:space="0" w:color="auto"/>
              <w:bottom w:val="single" w:sz="4" w:space="0" w:color="auto"/>
              <w:right w:val="nil"/>
            </w:tcBorders>
            <w:shd w:val="clear" w:color="000000" w:fill="FFFFFF"/>
          </w:tcPr>
          <w:p w14:paraId="5262EBEB"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Venta por cuenta de los fondos inmobiliarios y de desarrollo de proyectos, de activos inmobiliarios o sus títulos representativos a socios, directores, empleados y entidades del grupo de interés económico de la sociedad administradora.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8016CEA"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29BC1EFB"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30FD5216" w14:textId="77777777" w:rsidR="00DE321D" w:rsidRPr="006F0048" w:rsidRDefault="00DE321D" w:rsidP="00DE321D">
            <w:pPr>
              <w:jc w:val="center"/>
              <w:rPr>
                <w:rFonts w:ascii="Arial" w:hAnsi="Arial" w:cs="Arial"/>
                <w:color w:val="000000" w:themeColor="text1"/>
                <w:lang w:eastAsia="es-CR"/>
              </w:rPr>
            </w:pPr>
          </w:p>
        </w:tc>
      </w:tr>
      <w:tr w:rsidR="00DE321D" w:rsidRPr="00E23FF7" w14:paraId="10CA1A99" w14:textId="77777777" w:rsidTr="00455076">
        <w:trPr>
          <w:trHeight w:val="1110"/>
        </w:trPr>
        <w:tc>
          <w:tcPr>
            <w:tcW w:w="4248" w:type="dxa"/>
            <w:tcBorders>
              <w:top w:val="nil"/>
              <w:left w:val="single" w:sz="4" w:space="0" w:color="auto"/>
              <w:bottom w:val="single" w:sz="4" w:space="0" w:color="auto"/>
              <w:right w:val="nil"/>
            </w:tcBorders>
            <w:shd w:val="clear" w:color="000000" w:fill="FFFFFF"/>
          </w:tcPr>
          <w:p w14:paraId="7BC1A08B"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Revelación de los contratos de arrendamiento entre fondos de inversión inmobiliarios y los fondos de inversión de </w:t>
            </w:r>
            <w:r w:rsidRPr="006E491B">
              <w:rPr>
                <w:rFonts w:ascii="Arial" w:hAnsi="Arial" w:cs="Arial"/>
                <w:color w:val="000000" w:themeColor="text1"/>
              </w:rPr>
              <w:lastRenderedPageBreak/>
              <w:t>desarrollo de proyectos con la Safi o entidades de su grupo económico.</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E38FF1D"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7B9FE242"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3FB7FF4E" w14:textId="77777777" w:rsidR="00DE321D" w:rsidRPr="006F0048" w:rsidRDefault="00DE321D" w:rsidP="00DE321D">
            <w:pPr>
              <w:jc w:val="center"/>
              <w:rPr>
                <w:rFonts w:ascii="Arial" w:hAnsi="Arial" w:cs="Arial"/>
                <w:color w:val="000000" w:themeColor="text1"/>
                <w:lang w:eastAsia="es-CR"/>
              </w:rPr>
            </w:pPr>
          </w:p>
        </w:tc>
      </w:tr>
      <w:tr w:rsidR="00DE321D" w:rsidRPr="00E23FF7" w14:paraId="603A02DE" w14:textId="77777777" w:rsidTr="00455076">
        <w:trPr>
          <w:trHeight w:val="727"/>
        </w:trPr>
        <w:tc>
          <w:tcPr>
            <w:tcW w:w="4248" w:type="dxa"/>
            <w:tcBorders>
              <w:top w:val="nil"/>
              <w:left w:val="single" w:sz="4" w:space="0" w:color="auto"/>
              <w:bottom w:val="single" w:sz="4" w:space="0" w:color="auto"/>
              <w:right w:val="nil"/>
            </w:tcBorders>
            <w:shd w:val="clear" w:color="000000" w:fill="FFFFFF"/>
          </w:tcPr>
          <w:p w14:paraId="346B0918"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Nombramiento y remoción del gestor de portafolios en Fondos de Inversión de Capital de Riesgo.</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948A953"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43949331"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35DFA7ED" w14:textId="77777777" w:rsidR="00DE321D" w:rsidRPr="006F0048" w:rsidRDefault="00DE321D" w:rsidP="00DE321D">
            <w:pPr>
              <w:jc w:val="center"/>
              <w:rPr>
                <w:rFonts w:ascii="Arial" w:hAnsi="Arial" w:cs="Arial"/>
                <w:color w:val="000000" w:themeColor="text1"/>
                <w:lang w:eastAsia="es-CR"/>
              </w:rPr>
            </w:pPr>
          </w:p>
        </w:tc>
      </w:tr>
      <w:tr w:rsidR="00DE321D" w:rsidRPr="00E23FF7" w14:paraId="2C6B4FC6" w14:textId="77777777" w:rsidTr="00455076">
        <w:trPr>
          <w:trHeight w:val="851"/>
        </w:trPr>
        <w:tc>
          <w:tcPr>
            <w:tcW w:w="4248" w:type="dxa"/>
            <w:tcBorders>
              <w:top w:val="nil"/>
              <w:left w:val="single" w:sz="4" w:space="0" w:color="auto"/>
              <w:bottom w:val="single" w:sz="4" w:space="0" w:color="auto"/>
              <w:right w:val="nil"/>
            </w:tcBorders>
            <w:shd w:val="clear" w:color="000000" w:fill="FFFFFF"/>
          </w:tcPr>
          <w:p w14:paraId="2C8CDB56"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Informar sobre las condiciones del crédito cuando provenga de una empresa relacionada con la sociedad administradora.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2C7402B"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20F587DE"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066A05C0" w14:textId="77777777" w:rsidR="00DE321D" w:rsidRPr="006F0048" w:rsidRDefault="00DE321D" w:rsidP="00DE321D">
            <w:pPr>
              <w:jc w:val="center"/>
              <w:rPr>
                <w:rFonts w:ascii="Arial" w:hAnsi="Arial" w:cs="Arial"/>
                <w:color w:val="000000" w:themeColor="text1"/>
                <w:lang w:eastAsia="es-CR"/>
              </w:rPr>
            </w:pPr>
          </w:p>
        </w:tc>
      </w:tr>
      <w:tr w:rsidR="00DE321D" w:rsidRPr="00E23FF7" w14:paraId="622D9BC6" w14:textId="77777777" w:rsidTr="00455076">
        <w:trPr>
          <w:trHeight w:val="1110"/>
        </w:trPr>
        <w:tc>
          <w:tcPr>
            <w:tcW w:w="4248" w:type="dxa"/>
            <w:tcBorders>
              <w:top w:val="nil"/>
              <w:left w:val="single" w:sz="4" w:space="0" w:color="auto"/>
              <w:bottom w:val="single" w:sz="4" w:space="0" w:color="auto"/>
              <w:right w:val="nil"/>
            </w:tcBorders>
            <w:shd w:val="clear" w:color="000000" w:fill="FFFFFF"/>
          </w:tcPr>
          <w:p w14:paraId="2BE01B2C" w14:textId="77777777" w:rsidR="00DE321D" w:rsidRPr="006E491B" w:rsidRDefault="00DE321D" w:rsidP="00DE321D">
            <w:pPr>
              <w:jc w:val="both"/>
              <w:rPr>
                <w:rFonts w:ascii="Arial" w:hAnsi="Arial" w:cs="Arial"/>
                <w:color w:val="000000" w:themeColor="text1"/>
              </w:rPr>
            </w:pPr>
            <w:r w:rsidRPr="006E491B">
              <w:rPr>
                <w:rFonts w:ascii="Arial" w:hAnsi="Arial" w:cs="Arial"/>
                <w:color w:val="000000" w:themeColor="text1"/>
              </w:rPr>
              <w:t xml:space="preserve">Aclaración de consultas planteadas por los accionistas de previo a la realización de una asamblea en la que se vaya a acordar la desinscripción de una emisión de acciones, en caso de que el emisor considere necesario utilizar este mecanismo.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F7F4252"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60202DBC" w14:textId="77777777" w:rsidR="00DE321D" w:rsidRPr="006F0048" w:rsidRDefault="00DE321D" w:rsidP="00DE321D">
            <w:pPr>
              <w:jc w:val="center"/>
              <w:rPr>
                <w:color w:val="000000" w:themeColor="text1"/>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4D877F5B" w14:textId="77777777" w:rsidR="00DE321D" w:rsidRPr="006F0048" w:rsidRDefault="00DE321D" w:rsidP="00DE321D">
            <w:pPr>
              <w:jc w:val="center"/>
              <w:rPr>
                <w:rFonts w:ascii="Arial" w:hAnsi="Arial" w:cs="Arial"/>
                <w:color w:val="000000" w:themeColor="text1"/>
                <w:lang w:eastAsia="es-CR"/>
              </w:rPr>
            </w:pPr>
          </w:p>
        </w:tc>
      </w:tr>
      <w:tr w:rsidR="00DE321D" w:rsidRPr="00E23FF7" w14:paraId="342D2679" w14:textId="77777777" w:rsidTr="00455076">
        <w:trPr>
          <w:trHeight w:val="765"/>
        </w:trPr>
        <w:tc>
          <w:tcPr>
            <w:tcW w:w="9145" w:type="dxa"/>
            <w:gridSpan w:val="4"/>
            <w:tcBorders>
              <w:top w:val="nil"/>
              <w:left w:val="single" w:sz="4" w:space="0" w:color="auto"/>
              <w:bottom w:val="single" w:sz="4" w:space="0" w:color="auto"/>
              <w:right w:val="single" w:sz="4" w:space="0" w:color="000000"/>
            </w:tcBorders>
            <w:shd w:val="clear" w:color="000000" w:fill="B4C6E7"/>
            <w:vAlign w:val="center"/>
          </w:tcPr>
          <w:p w14:paraId="0ABDF358" w14:textId="77777777" w:rsidR="00DE321D" w:rsidRPr="00E23FF7" w:rsidRDefault="00DE321D" w:rsidP="00DE321D">
            <w:pPr>
              <w:jc w:val="center"/>
              <w:rPr>
                <w:rFonts w:ascii="Arial" w:hAnsi="Arial" w:cs="Arial"/>
                <w:color w:val="0070C0"/>
                <w:lang w:eastAsia="es-CR"/>
              </w:rPr>
            </w:pPr>
            <w:r w:rsidRPr="002D492C">
              <w:rPr>
                <w:rFonts w:ascii="Arial" w:hAnsi="Arial" w:cs="Arial"/>
                <w:b/>
                <w:bCs/>
                <w:color w:val="0070C0"/>
                <w:lang w:eastAsia="es-CR"/>
              </w:rPr>
              <w:t>Calificaciones de Riesgo</w:t>
            </w:r>
          </w:p>
        </w:tc>
      </w:tr>
      <w:tr w:rsidR="00DE321D" w:rsidRPr="00E23FF7" w14:paraId="24A81E81" w14:textId="77777777" w:rsidTr="00455076">
        <w:trPr>
          <w:trHeight w:val="900"/>
        </w:trPr>
        <w:tc>
          <w:tcPr>
            <w:tcW w:w="4248" w:type="dxa"/>
            <w:tcBorders>
              <w:top w:val="nil"/>
              <w:left w:val="single" w:sz="4" w:space="0" w:color="auto"/>
              <w:bottom w:val="single" w:sz="4" w:space="0" w:color="auto"/>
              <w:right w:val="nil"/>
            </w:tcBorders>
            <w:shd w:val="clear" w:color="000000" w:fill="FFFFFF"/>
          </w:tcPr>
          <w:p w14:paraId="4329CFF1"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La calificación inicial así como el resultado de las revisiones semestrales, y/o producto de la ocurrencia o no de eventos especiales (tanto si se mantiene como si se modifica la calificación otorgada).</w:t>
            </w:r>
          </w:p>
        </w:tc>
        <w:tc>
          <w:tcPr>
            <w:tcW w:w="1417" w:type="dxa"/>
            <w:tcBorders>
              <w:top w:val="nil"/>
              <w:left w:val="single" w:sz="4" w:space="0" w:color="auto"/>
              <w:bottom w:val="single" w:sz="4" w:space="0" w:color="auto"/>
              <w:right w:val="single" w:sz="4" w:space="0" w:color="auto"/>
            </w:tcBorders>
            <w:shd w:val="clear" w:color="auto" w:fill="auto"/>
            <w:vAlign w:val="center"/>
          </w:tcPr>
          <w:p w14:paraId="361B1E2D"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noWrap/>
            <w:vAlign w:val="center"/>
          </w:tcPr>
          <w:p w14:paraId="49618514" w14:textId="77777777" w:rsidR="00DE321D" w:rsidRPr="006F0048" w:rsidRDefault="00DE321D" w:rsidP="00DE321D">
            <w:pPr>
              <w:jc w:val="center"/>
              <w:rPr>
                <w:rFonts w:ascii="Arial" w:hAnsi="Arial" w:cs="Arial"/>
                <w:color w:val="000000" w:themeColor="text1"/>
                <w:lang w:eastAsia="es-CR"/>
              </w:rPr>
            </w:pPr>
          </w:p>
        </w:tc>
        <w:tc>
          <w:tcPr>
            <w:tcW w:w="1779" w:type="dxa"/>
            <w:tcBorders>
              <w:top w:val="nil"/>
              <w:left w:val="nil"/>
              <w:bottom w:val="single" w:sz="4" w:space="0" w:color="auto"/>
              <w:right w:val="single" w:sz="4" w:space="0" w:color="auto"/>
            </w:tcBorders>
            <w:shd w:val="clear" w:color="auto" w:fill="auto"/>
            <w:noWrap/>
            <w:vAlign w:val="center"/>
          </w:tcPr>
          <w:p w14:paraId="3D3B3D36" w14:textId="77777777" w:rsidR="00DE321D" w:rsidRPr="006F0048" w:rsidRDefault="00DE321D" w:rsidP="00DE321D">
            <w:pPr>
              <w:jc w:val="center"/>
              <w:rPr>
                <w:rFonts w:ascii="Arial" w:hAnsi="Arial" w:cs="Arial"/>
                <w:color w:val="000000" w:themeColor="text1"/>
                <w:lang w:eastAsia="es-CR"/>
              </w:rPr>
            </w:pPr>
            <w:r>
              <w:rPr>
                <w:rFonts w:ascii="Arial" w:hAnsi="Arial" w:cs="Arial"/>
                <w:color w:val="000000" w:themeColor="text1"/>
                <w:lang w:eastAsia="es-CR"/>
              </w:rPr>
              <w:t>X</w:t>
            </w:r>
          </w:p>
        </w:tc>
      </w:tr>
      <w:tr w:rsidR="00DE321D" w:rsidRPr="00E23FF7" w14:paraId="36829346" w14:textId="77777777" w:rsidTr="00455076">
        <w:trPr>
          <w:trHeight w:val="465"/>
        </w:trPr>
        <w:tc>
          <w:tcPr>
            <w:tcW w:w="4248" w:type="dxa"/>
            <w:tcBorders>
              <w:top w:val="nil"/>
              <w:left w:val="single" w:sz="4" w:space="0" w:color="auto"/>
              <w:bottom w:val="single" w:sz="4" w:space="0" w:color="auto"/>
              <w:right w:val="nil"/>
            </w:tcBorders>
            <w:shd w:val="clear" w:color="000000" w:fill="FFFFFF"/>
          </w:tcPr>
          <w:p w14:paraId="60A70531"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Atrasos en la actualización de la calificación de riesgo. </w:t>
            </w:r>
          </w:p>
        </w:tc>
        <w:tc>
          <w:tcPr>
            <w:tcW w:w="1417" w:type="dxa"/>
            <w:tcBorders>
              <w:top w:val="nil"/>
              <w:left w:val="single" w:sz="4" w:space="0" w:color="auto"/>
              <w:bottom w:val="single" w:sz="4" w:space="0" w:color="auto"/>
              <w:right w:val="single" w:sz="4" w:space="0" w:color="auto"/>
            </w:tcBorders>
            <w:shd w:val="clear" w:color="auto" w:fill="auto"/>
            <w:vAlign w:val="center"/>
          </w:tcPr>
          <w:p w14:paraId="027F09D6"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noWrap/>
            <w:vAlign w:val="center"/>
          </w:tcPr>
          <w:p w14:paraId="5EA912D5" w14:textId="77777777" w:rsidR="00DE321D" w:rsidRPr="006F0048" w:rsidRDefault="00DE321D" w:rsidP="00DE321D">
            <w:pPr>
              <w:jc w:val="center"/>
              <w:rPr>
                <w:rFonts w:ascii="Arial" w:hAnsi="Arial" w:cs="Arial"/>
                <w:color w:val="000000" w:themeColor="text1"/>
                <w:lang w:eastAsia="es-CR"/>
              </w:rPr>
            </w:pPr>
          </w:p>
        </w:tc>
        <w:tc>
          <w:tcPr>
            <w:tcW w:w="1779" w:type="dxa"/>
            <w:tcBorders>
              <w:top w:val="nil"/>
              <w:left w:val="nil"/>
              <w:bottom w:val="single" w:sz="4" w:space="0" w:color="auto"/>
              <w:right w:val="single" w:sz="4" w:space="0" w:color="auto"/>
            </w:tcBorders>
            <w:shd w:val="clear" w:color="auto" w:fill="auto"/>
            <w:noWrap/>
            <w:vAlign w:val="center"/>
          </w:tcPr>
          <w:p w14:paraId="17446926" w14:textId="77777777" w:rsidR="00DE321D" w:rsidRPr="006F0048" w:rsidRDefault="00DE321D" w:rsidP="00DE321D">
            <w:pPr>
              <w:jc w:val="center"/>
              <w:rPr>
                <w:rFonts w:ascii="Arial" w:hAnsi="Arial" w:cs="Arial"/>
                <w:color w:val="000000" w:themeColor="text1"/>
                <w:lang w:eastAsia="es-CR"/>
              </w:rPr>
            </w:pPr>
            <w:r>
              <w:rPr>
                <w:rFonts w:ascii="Arial" w:hAnsi="Arial" w:cs="Arial"/>
                <w:color w:val="000000" w:themeColor="text1"/>
                <w:lang w:eastAsia="es-CR"/>
              </w:rPr>
              <w:t>X</w:t>
            </w:r>
          </w:p>
        </w:tc>
      </w:tr>
      <w:tr w:rsidR="00DE321D" w:rsidRPr="00E23FF7" w14:paraId="66A2366F" w14:textId="77777777" w:rsidTr="00455076">
        <w:trPr>
          <w:trHeight w:val="885"/>
        </w:trPr>
        <w:tc>
          <w:tcPr>
            <w:tcW w:w="4248" w:type="dxa"/>
            <w:tcBorders>
              <w:top w:val="nil"/>
              <w:left w:val="single" w:sz="4" w:space="0" w:color="auto"/>
              <w:bottom w:val="single" w:sz="4" w:space="0" w:color="auto"/>
              <w:right w:val="nil"/>
            </w:tcBorders>
            <w:shd w:val="clear" w:color="auto" w:fill="auto"/>
          </w:tcPr>
          <w:p w14:paraId="4A58AE4F"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Derogación unilateral o consensuada, del contrato con la sociedad calificadora de riesgos, explicando los motivos en que se fundamenta. </w:t>
            </w:r>
          </w:p>
        </w:tc>
        <w:tc>
          <w:tcPr>
            <w:tcW w:w="1417" w:type="dxa"/>
            <w:tcBorders>
              <w:top w:val="nil"/>
              <w:left w:val="single" w:sz="4" w:space="0" w:color="auto"/>
              <w:bottom w:val="single" w:sz="4" w:space="0" w:color="auto"/>
              <w:right w:val="single" w:sz="4" w:space="0" w:color="auto"/>
            </w:tcBorders>
            <w:shd w:val="clear" w:color="auto" w:fill="auto"/>
            <w:vAlign w:val="center"/>
          </w:tcPr>
          <w:p w14:paraId="4723EA49"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noWrap/>
            <w:vAlign w:val="center"/>
          </w:tcPr>
          <w:p w14:paraId="47DFC757" w14:textId="77777777" w:rsidR="00DE321D" w:rsidRPr="006F0048" w:rsidRDefault="00DE321D" w:rsidP="00DE321D">
            <w:pPr>
              <w:jc w:val="center"/>
              <w:rPr>
                <w:rFonts w:ascii="Arial" w:hAnsi="Arial" w:cs="Arial"/>
                <w:color w:val="000000" w:themeColor="text1"/>
                <w:lang w:eastAsia="es-CR"/>
              </w:rPr>
            </w:pPr>
          </w:p>
        </w:tc>
        <w:tc>
          <w:tcPr>
            <w:tcW w:w="1779" w:type="dxa"/>
            <w:tcBorders>
              <w:top w:val="nil"/>
              <w:left w:val="nil"/>
              <w:bottom w:val="single" w:sz="4" w:space="0" w:color="auto"/>
              <w:right w:val="single" w:sz="4" w:space="0" w:color="auto"/>
            </w:tcBorders>
            <w:shd w:val="clear" w:color="auto" w:fill="auto"/>
            <w:noWrap/>
            <w:vAlign w:val="center"/>
          </w:tcPr>
          <w:p w14:paraId="6EEF1FC2" w14:textId="77777777" w:rsidR="00DE321D" w:rsidRPr="006F0048" w:rsidRDefault="00DE321D" w:rsidP="00DE321D">
            <w:pPr>
              <w:jc w:val="center"/>
              <w:rPr>
                <w:rFonts w:ascii="Arial" w:hAnsi="Arial" w:cs="Arial"/>
                <w:color w:val="000000" w:themeColor="text1"/>
                <w:lang w:eastAsia="es-CR"/>
              </w:rPr>
            </w:pPr>
            <w:r>
              <w:rPr>
                <w:rFonts w:ascii="Arial" w:hAnsi="Arial" w:cs="Arial"/>
                <w:color w:val="000000" w:themeColor="text1"/>
                <w:lang w:eastAsia="es-CR"/>
              </w:rPr>
              <w:t>X</w:t>
            </w:r>
          </w:p>
        </w:tc>
      </w:tr>
      <w:tr w:rsidR="00DE321D" w:rsidRPr="00E23FF7" w14:paraId="7E137591" w14:textId="77777777" w:rsidTr="00455076">
        <w:trPr>
          <w:trHeight w:val="1725"/>
        </w:trPr>
        <w:tc>
          <w:tcPr>
            <w:tcW w:w="4248" w:type="dxa"/>
            <w:tcBorders>
              <w:top w:val="nil"/>
              <w:left w:val="single" w:sz="4" w:space="0" w:color="auto"/>
              <w:bottom w:val="single" w:sz="4" w:space="0" w:color="auto"/>
              <w:right w:val="single" w:sz="4" w:space="0" w:color="auto"/>
            </w:tcBorders>
            <w:shd w:val="clear" w:color="000000" w:fill="FFFFFF"/>
          </w:tcPr>
          <w:p w14:paraId="780F1BF5"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Revelación semestral por parte de las Calificadoras de Riesgo en caso de que los honorarios profesionales provenientes de un mismo cliente o su grupo económico exceda el equivalente al 10% de sus ingresos totales de los últimos doce meses  (el HR debe realizarse en los primeros 10 días hábiles del mes de enero y julio de cada año).</w:t>
            </w:r>
          </w:p>
        </w:tc>
        <w:tc>
          <w:tcPr>
            <w:tcW w:w="1417" w:type="dxa"/>
            <w:tcBorders>
              <w:top w:val="nil"/>
              <w:left w:val="nil"/>
              <w:bottom w:val="single" w:sz="4" w:space="0" w:color="auto"/>
              <w:right w:val="single" w:sz="4" w:space="0" w:color="auto"/>
            </w:tcBorders>
            <w:shd w:val="clear" w:color="auto" w:fill="auto"/>
            <w:vAlign w:val="center"/>
          </w:tcPr>
          <w:p w14:paraId="76B08BD3"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noWrap/>
            <w:vAlign w:val="center"/>
          </w:tcPr>
          <w:p w14:paraId="6DF10760" w14:textId="77777777" w:rsidR="00DE321D" w:rsidRPr="006F0048" w:rsidRDefault="00DE321D" w:rsidP="00DE321D">
            <w:pPr>
              <w:jc w:val="center"/>
              <w:rPr>
                <w:rFonts w:ascii="Arial" w:hAnsi="Arial" w:cs="Arial"/>
                <w:color w:val="000000" w:themeColor="text1"/>
                <w:lang w:eastAsia="es-CR"/>
              </w:rPr>
            </w:pPr>
          </w:p>
        </w:tc>
        <w:tc>
          <w:tcPr>
            <w:tcW w:w="1779" w:type="dxa"/>
            <w:tcBorders>
              <w:top w:val="nil"/>
              <w:left w:val="nil"/>
              <w:bottom w:val="single" w:sz="4" w:space="0" w:color="auto"/>
              <w:right w:val="single" w:sz="4" w:space="0" w:color="auto"/>
            </w:tcBorders>
            <w:shd w:val="clear" w:color="auto" w:fill="auto"/>
            <w:vAlign w:val="center"/>
          </w:tcPr>
          <w:p w14:paraId="52B4D31A"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r>
      <w:tr w:rsidR="00DE321D" w:rsidRPr="00E23FF7" w14:paraId="4F77EC22" w14:textId="77777777" w:rsidTr="00455076">
        <w:trPr>
          <w:trHeight w:val="870"/>
        </w:trPr>
        <w:tc>
          <w:tcPr>
            <w:tcW w:w="9145" w:type="dxa"/>
            <w:gridSpan w:val="4"/>
            <w:tcBorders>
              <w:top w:val="nil"/>
              <w:left w:val="single" w:sz="4" w:space="0" w:color="auto"/>
              <w:bottom w:val="single" w:sz="4" w:space="0" w:color="auto"/>
              <w:right w:val="single" w:sz="4" w:space="0" w:color="000000"/>
            </w:tcBorders>
            <w:shd w:val="clear" w:color="000000" w:fill="B4C6E7"/>
            <w:vAlign w:val="center"/>
            <w:hideMark/>
          </w:tcPr>
          <w:p w14:paraId="4B9235CF" w14:textId="77777777" w:rsidR="00DE321D" w:rsidRPr="00E23FF7" w:rsidRDefault="00DE321D" w:rsidP="00DE321D">
            <w:pPr>
              <w:jc w:val="center"/>
              <w:rPr>
                <w:rFonts w:ascii="Arial" w:hAnsi="Arial" w:cs="Arial"/>
                <w:b/>
                <w:bCs/>
                <w:color w:val="0070C0"/>
                <w:lang w:eastAsia="es-CR"/>
              </w:rPr>
            </w:pPr>
            <w:r w:rsidRPr="00E23FF7">
              <w:rPr>
                <w:rFonts w:ascii="Arial" w:hAnsi="Arial" w:cs="Arial"/>
                <w:b/>
                <w:bCs/>
                <w:color w:val="0070C0"/>
                <w:lang w:eastAsia="es-CR"/>
              </w:rPr>
              <w:t>Características, condiciones y colocación de la emisión o fondo</w:t>
            </w:r>
          </w:p>
          <w:p w14:paraId="43272309" w14:textId="77777777" w:rsidR="00DE321D" w:rsidRPr="00E23FF7" w:rsidRDefault="00DE321D" w:rsidP="00DE321D">
            <w:pPr>
              <w:jc w:val="center"/>
              <w:rPr>
                <w:rFonts w:ascii="Arial" w:hAnsi="Arial" w:cs="Arial"/>
                <w:color w:val="0070C0"/>
                <w:lang w:eastAsia="es-CR"/>
              </w:rPr>
            </w:pPr>
            <w:r w:rsidRPr="00E23FF7">
              <w:rPr>
                <w:rFonts w:ascii="Arial" w:hAnsi="Arial" w:cs="Arial"/>
                <w:color w:val="0070C0"/>
                <w:lang w:eastAsia="es-CR"/>
              </w:rPr>
              <w:t> </w:t>
            </w:r>
          </w:p>
        </w:tc>
      </w:tr>
      <w:tr w:rsidR="00DE321D" w:rsidRPr="00E23FF7" w14:paraId="5D1D4F66" w14:textId="77777777" w:rsidTr="00455076">
        <w:trPr>
          <w:trHeight w:val="705"/>
        </w:trPr>
        <w:tc>
          <w:tcPr>
            <w:tcW w:w="4248" w:type="dxa"/>
            <w:tcBorders>
              <w:top w:val="nil"/>
              <w:left w:val="single" w:sz="4" w:space="0" w:color="auto"/>
              <w:bottom w:val="single" w:sz="4" w:space="0" w:color="auto"/>
              <w:right w:val="nil"/>
            </w:tcBorders>
            <w:shd w:val="clear" w:color="000000" w:fill="FFFFFF"/>
            <w:hideMark/>
          </w:tcPr>
          <w:p w14:paraId="46AAA25A"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Autorización de oferta pública de un Emisor o producto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B2333E9"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hideMark/>
          </w:tcPr>
          <w:p w14:paraId="308B239F"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vAlign w:val="center"/>
            <w:hideMark/>
          </w:tcPr>
          <w:p w14:paraId="64E26A85" w14:textId="77777777" w:rsidR="00DE321D" w:rsidRPr="006F0048" w:rsidRDefault="00DE321D" w:rsidP="00DE321D">
            <w:pPr>
              <w:jc w:val="center"/>
              <w:rPr>
                <w:rFonts w:ascii="Arial" w:hAnsi="Arial" w:cs="Arial"/>
                <w:color w:val="000000" w:themeColor="text1"/>
                <w:lang w:eastAsia="es-CR"/>
              </w:rPr>
            </w:pPr>
          </w:p>
        </w:tc>
      </w:tr>
      <w:tr w:rsidR="00DE321D" w:rsidRPr="00E23FF7" w14:paraId="6F15478F" w14:textId="77777777" w:rsidTr="00455076">
        <w:trPr>
          <w:trHeight w:val="510"/>
        </w:trPr>
        <w:tc>
          <w:tcPr>
            <w:tcW w:w="4248" w:type="dxa"/>
            <w:tcBorders>
              <w:top w:val="nil"/>
              <w:left w:val="single" w:sz="4" w:space="0" w:color="auto"/>
              <w:bottom w:val="single" w:sz="4" w:space="0" w:color="auto"/>
              <w:right w:val="nil"/>
            </w:tcBorders>
            <w:shd w:val="clear" w:color="000000" w:fill="FFFFFF"/>
            <w:hideMark/>
          </w:tcPr>
          <w:p w14:paraId="487BE926"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lastRenderedPageBreak/>
              <w:t>Definición de características  de emisiones.</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4AC42A0"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hideMark/>
          </w:tcPr>
          <w:p w14:paraId="6F84DC93"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hideMark/>
          </w:tcPr>
          <w:p w14:paraId="570ED52F" w14:textId="77777777" w:rsidR="00DE321D" w:rsidRPr="006F0048" w:rsidRDefault="00DE321D" w:rsidP="00DE321D">
            <w:pPr>
              <w:jc w:val="center"/>
              <w:rPr>
                <w:rFonts w:ascii="Arial" w:hAnsi="Arial" w:cs="Arial"/>
                <w:color w:val="000000" w:themeColor="text1"/>
                <w:lang w:eastAsia="es-CR"/>
              </w:rPr>
            </w:pPr>
          </w:p>
        </w:tc>
      </w:tr>
      <w:tr w:rsidR="00DE321D" w:rsidRPr="00E23FF7" w14:paraId="7B410652" w14:textId="77777777" w:rsidTr="00455076">
        <w:trPr>
          <w:trHeight w:val="780"/>
        </w:trPr>
        <w:tc>
          <w:tcPr>
            <w:tcW w:w="4248" w:type="dxa"/>
            <w:tcBorders>
              <w:top w:val="nil"/>
              <w:left w:val="single" w:sz="4" w:space="0" w:color="auto"/>
              <w:bottom w:val="single" w:sz="4" w:space="0" w:color="auto"/>
              <w:right w:val="nil"/>
            </w:tcBorders>
            <w:shd w:val="clear" w:color="000000" w:fill="FFFFFF"/>
            <w:hideMark/>
          </w:tcPr>
          <w:p w14:paraId="1E6730D6"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Convocatoria de una colocación, que  contenga el mecanismo de colocación seleccionado, las condiciones y las reglas aplicables a éste.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7C94D31"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000000" w:fill="FFFFFF"/>
            <w:vAlign w:val="center"/>
            <w:hideMark/>
          </w:tcPr>
          <w:p w14:paraId="00A34DA3"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hideMark/>
          </w:tcPr>
          <w:p w14:paraId="13E60B02" w14:textId="77777777" w:rsidR="00DE321D" w:rsidRPr="006F0048" w:rsidRDefault="00DE321D" w:rsidP="00DE321D">
            <w:pPr>
              <w:jc w:val="center"/>
              <w:rPr>
                <w:rFonts w:ascii="Arial" w:hAnsi="Arial" w:cs="Arial"/>
                <w:color w:val="000000" w:themeColor="text1"/>
                <w:lang w:eastAsia="es-CR"/>
              </w:rPr>
            </w:pPr>
          </w:p>
        </w:tc>
      </w:tr>
      <w:tr w:rsidR="00DE321D" w:rsidRPr="00E23FF7" w14:paraId="79A0D7B3" w14:textId="77777777" w:rsidTr="00455076">
        <w:trPr>
          <w:trHeight w:val="1050"/>
        </w:trPr>
        <w:tc>
          <w:tcPr>
            <w:tcW w:w="4248" w:type="dxa"/>
            <w:tcBorders>
              <w:top w:val="nil"/>
              <w:left w:val="single" w:sz="4" w:space="0" w:color="auto"/>
              <w:bottom w:val="single" w:sz="4" w:space="0" w:color="auto"/>
              <w:right w:val="nil"/>
            </w:tcBorders>
            <w:shd w:val="clear" w:color="auto" w:fill="auto"/>
            <w:hideMark/>
          </w:tcPr>
          <w:p w14:paraId="089C5EC8"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Revelación del monto colocado de una emisión al finalizar el plazo máximo para su colocación, en el caso de series colocadas parcialmente.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1ECD893"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noWrap/>
            <w:vAlign w:val="center"/>
            <w:hideMark/>
          </w:tcPr>
          <w:p w14:paraId="263D68E7" w14:textId="77777777" w:rsidR="00DE321D" w:rsidRPr="006F0048" w:rsidRDefault="00DE321D" w:rsidP="00DE321D">
            <w:pPr>
              <w:jc w:val="center"/>
              <w:rPr>
                <w:rFonts w:ascii="Arial" w:hAnsi="Arial" w:cs="Arial"/>
                <w:color w:val="000000" w:themeColor="text1"/>
                <w:lang w:eastAsia="es-CR"/>
              </w:rPr>
            </w:pPr>
          </w:p>
        </w:tc>
        <w:tc>
          <w:tcPr>
            <w:tcW w:w="1779" w:type="dxa"/>
            <w:tcBorders>
              <w:top w:val="nil"/>
              <w:left w:val="nil"/>
              <w:bottom w:val="single" w:sz="4" w:space="0" w:color="auto"/>
              <w:right w:val="single" w:sz="4" w:space="0" w:color="auto"/>
            </w:tcBorders>
            <w:shd w:val="clear" w:color="auto" w:fill="auto"/>
            <w:noWrap/>
            <w:vAlign w:val="center"/>
            <w:hideMark/>
          </w:tcPr>
          <w:p w14:paraId="1CEE362B" w14:textId="77777777" w:rsidR="00DE321D" w:rsidRPr="006F0048" w:rsidRDefault="00DE321D" w:rsidP="00DE321D">
            <w:pPr>
              <w:jc w:val="center"/>
              <w:rPr>
                <w:rFonts w:ascii="Arial" w:hAnsi="Arial" w:cs="Arial"/>
                <w:color w:val="000000" w:themeColor="text1"/>
                <w:lang w:eastAsia="es-CR"/>
              </w:rPr>
            </w:pPr>
          </w:p>
        </w:tc>
      </w:tr>
      <w:tr w:rsidR="00DE321D" w:rsidRPr="00E23FF7" w14:paraId="439B1EA0" w14:textId="77777777" w:rsidTr="00455076">
        <w:trPr>
          <w:trHeight w:val="1755"/>
        </w:trPr>
        <w:tc>
          <w:tcPr>
            <w:tcW w:w="4248" w:type="dxa"/>
            <w:tcBorders>
              <w:top w:val="nil"/>
              <w:left w:val="single" w:sz="4" w:space="0" w:color="auto"/>
              <w:bottom w:val="single" w:sz="4" w:space="0" w:color="auto"/>
              <w:right w:val="nil"/>
            </w:tcBorders>
            <w:shd w:val="clear" w:color="000000" w:fill="FFFFFF"/>
          </w:tcPr>
          <w:p w14:paraId="2A7FE431"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Colocación con sobresuscripción:  El día hábil siguiente a la colocación, el emisor deberá remitir un Comunicado de Hecho Relevante informando sobre la sobresuscripción efectuada, con la indicación expresa del nombre de la serie, monto colocado en exceso al nominal de la emisión, así como el monto nominal de la serie antes y después de la sobresuscripción.</w:t>
            </w:r>
          </w:p>
        </w:tc>
        <w:tc>
          <w:tcPr>
            <w:tcW w:w="1417" w:type="dxa"/>
            <w:tcBorders>
              <w:top w:val="nil"/>
              <w:left w:val="single" w:sz="4" w:space="0" w:color="auto"/>
              <w:bottom w:val="single" w:sz="4" w:space="0" w:color="auto"/>
              <w:right w:val="single" w:sz="4" w:space="0" w:color="auto"/>
            </w:tcBorders>
            <w:shd w:val="clear" w:color="auto" w:fill="auto"/>
            <w:vAlign w:val="center"/>
          </w:tcPr>
          <w:p w14:paraId="0761F084"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noWrap/>
            <w:vAlign w:val="center"/>
          </w:tcPr>
          <w:p w14:paraId="53549AB8" w14:textId="77777777" w:rsidR="00DE321D" w:rsidRPr="006F0048" w:rsidRDefault="00DE321D" w:rsidP="00DE321D">
            <w:pPr>
              <w:jc w:val="center"/>
              <w:rPr>
                <w:rFonts w:ascii="Arial" w:hAnsi="Arial" w:cs="Arial"/>
                <w:color w:val="000000" w:themeColor="text1"/>
                <w:lang w:eastAsia="es-CR"/>
              </w:rPr>
            </w:pPr>
          </w:p>
        </w:tc>
        <w:tc>
          <w:tcPr>
            <w:tcW w:w="1779" w:type="dxa"/>
            <w:tcBorders>
              <w:top w:val="nil"/>
              <w:left w:val="nil"/>
              <w:bottom w:val="single" w:sz="4" w:space="0" w:color="auto"/>
              <w:right w:val="single" w:sz="4" w:space="0" w:color="auto"/>
            </w:tcBorders>
            <w:shd w:val="clear" w:color="auto" w:fill="auto"/>
            <w:noWrap/>
            <w:vAlign w:val="center"/>
          </w:tcPr>
          <w:p w14:paraId="6FC06978" w14:textId="77777777" w:rsidR="00DE321D" w:rsidRPr="006F0048" w:rsidRDefault="00DE321D" w:rsidP="00DE321D">
            <w:pPr>
              <w:jc w:val="center"/>
              <w:rPr>
                <w:rFonts w:ascii="Arial" w:hAnsi="Arial" w:cs="Arial"/>
                <w:color w:val="000000" w:themeColor="text1"/>
                <w:lang w:eastAsia="es-CR"/>
              </w:rPr>
            </w:pPr>
          </w:p>
        </w:tc>
      </w:tr>
      <w:tr w:rsidR="00DE321D" w:rsidRPr="00E23FF7" w14:paraId="50633C51" w14:textId="77777777" w:rsidTr="00455076">
        <w:trPr>
          <w:trHeight w:val="1665"/>
        </w:trPr>
        <w:tc>
          <w:tcPr>
            <w:tcW w:w="4248" w:type="dxa"/>
            <w:tcBorders>
              <w:top w:val="nil"/>
              <w:left w:val="single" w:sz="4" w:space="0" w:color="auto"/>
              <w:bottom w:val="single" w:sz="4" w:space="0" w:color="auto"/>
              <w:right w:val="nil"/>
            </w:tcBorders>
            <w:shd w:val="clear" w:color="auto" w:fill="auto"/>
          </w:tcPr>
          <w:p w14:paraId="30F2A7AF"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Redención anticipada o de conversión de una  emisión (1.58), en caso de que las emisiones cuenten con dicha opción y esta se ejecute, a más tardar el día hábil siguiente a la fecha de redención, con indicación de: el nombre de la emisión, la fecha de ejecución de la redención, el monto redimido y el saldo en circulación después de ejecutada la redención.</w:t>
            </w:r>
          </w:p>
        </w:tc>
        <w:tc>
          <w:tcPr>
            <w:tcW w:w="1417" w:type="dxa"/>
            <w:tcBorders>
              <w:top w:val="nil"/>
              <w:left w:val="single" w:sz="4" w:space="0" w:color="auto"/>
              <w:bottom w:val="single" w:sz="4" w:space="0" w:color="auto"/>
              <w:right w:val="single" w:sz="4" w:space="0" w:color="auto"/>
            </w:tcBorders>
            <w:shd w:val="clear" w:color="auto" w:fill="auto"/>
            <w:vAlign w:val="center"/>
          </w:tcPr>
          <w:p w14:paraId="6817A9F5"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noWrap/>
            <w:vAlign w:val="center"/>
          </w:tcPr>
          <w:p w14:paraId="6EDFFD7C" w14:textId="77777777" w:rsidR="00DE321D" w:rsidRPr="006F0048" w:rsidRDefault="00DE321D" w:rsidP="00DE321D">
            <w:pPr>
              <w:jc w:val="center"/>
              <w:rPr>
                <w:rFonts w:ascii="Arial" w:hAnsi="Arial" w:cs="Arial"/>
                <w:color w:val="000000" w:themeColor="text1"/>
                <w:lang w:eastAsia="es-CR"/>
              </w:rPr>
            </w:pPr>
          </w:p>
        </w:tc>
        <w:tc>
          <w:tcPr>
            <w:tcW w:w="1779" w:type="dxa"/>
            <w:tcBorders>
              <w:top w:val="nil"/>
              <w:left w:val="nil"/>
              <w:bottom w:val="single" w:sz="4" w:space="0" w:color="auto"/>
              <w:right w:val="single" w:sz="4" w:space="0" w:color="auto"/>
            </w:tcBorders>
            <w:shd w:val="clear" w:color="auto" w:fill="auto"/>
            <w:noWrap/>
            <w:vAlign w:val="center"/>
          </w:tcPr>
          <w:p w14:paraId="220C63F4" w14:textId="77777777" w:rsidR="00DE321D" w:rsidRPr="006F0048" w:rsidRDefault="00DE321D" w:rsidP="00DE321D">
            <w:pPr>
              <w:jc w:val="center"/>
              <w:rPr>
                <w:rFonts w:ascii="Arial" w:hAnsi="Arial" w:cs="Arial"/>
                <w:color w:val="000000" w:themeColor="text1"/>
                <w:lang w:eastAsia="es-CR"/>
              </w:rPr>
            </w:pPr>
          </w:p>
        </w:tc>
      </w:tr>
      <w:tr w:rsidR="00DE321D" w:rsidRPr="00E23FF7" w14:paraId="7B6BE647" w14:textId="77777777" w:rsidTr="00455076">
        <w:trPr>
          <w:trHeight w:val="735"/>
        </w:trPr>
        <w:tc>
          <w:tcPr>
            <w:tcW w:w="4248" w:type="dxa"/>
            <w:tcBorders>
              <w:top w:val="nil"/>
              <w:left w:val="single" w:sz="4" w:space="0" w:color="auto"/>
              <w:bottom w:val="single" w:sz="4" w:space="0" w:color="auto"/>
              <w:right w:val="nil"/>
            </w:tcBorders>
            <w:shd w:val="clear" w:color="000000" w:fill="FFFFFF"/>
          </w:tcPr>
          <w:p w14:paraId="0A0DBD81"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Subastas de emisiones autorizadas que sean declaradas desiertas, identificando el motivo. </w:t>
            </w:r>
          </w:p>
        </w:tc>
        <w:tc>
          <w:tcPr>
            <w:tcW w:w="1417" w:type="dxa"/>
            <w:tcBorders>
              <w:top w:val="nil"/>
              <w:left w:val="single" w:sz="4" w:space="0" w:color="auto"/>
              <w:bottom w:val="single" w:sz="4" w:space="0" w:color="auto"/>
              <w:right w:val="single" w:sz="4" w:space="0" w:color="auto"/>
            </w:tcBorders>
            <w:shd w:val="clear" w:color="auto" w:fill="auto"/>
            <w:vAlign w:val="center"/>
          </w:tcPr>
          <w:p w14:paraId="4C2BBBAE"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noWrap/>
            <w:vAlign w:val="center"/>
          </w:tcPr>
          <w:p w14:paraId="44CBD66E" w14:textId="77777777" w:rsidR="00DE321D" w:rsidRPr="006F0048" w:rsidRDefault="00DE321D" w:rsidP="00DE321D">
            <w:pPr>
              <w:jc w:val="center"/>
              <w:rPr>
                <w:rFonts w:ascii="Arial" w:hAnsi="Arial" w:cs="Arial"/>
                <w:color w:val="000000" w:themeColor="text1"/>
                <w:lang w:eastAsia="es-CR"/>
              </w:rPr>
            </w:pPr>
          </w:p>
        </w:tc>
        <w:tc>
          <w:tcPr>
            <w:tcW w:w="1779" w:type="dxa"/>
            <w:tcBorders>
              <w:top w:val="nil"/>
              <w:left w:val="nil"/>
              <w:bottom w:val="single" w:sz="4" w:space="0" w:color="auto"/>
              <w:right w:val="single" w:sz="4" w:space="0" w:color="auto"/>
            </w:tcBorders>
            <w:shd w:val="clear" w:color="auto" w:fill="auto"/>
            <w:noWrap/>
            <w:vAlign w:val="center"/>
          </w:tcPr>
          <w:p w14:paraId="5AEE1A18" w14:textId="77777777" w:rsidR="00DE321D" w:rsidRPr="006F0048" w:rsidRDefault="00DE321D" w:rsidP="00DE321D">
            <w:pPr>
              <w:jc w:val="center"/>
              <w:rPr>
                <w:rFonts w:ascii="Arial" w:hAnsi="Arial" w:cs="Arial"/>
                <w:color w:val="000000" w:themeColor="text1"/>
                <w:lang w:eastAsia="es-CR"/>
              </w:rPr>
            </w:pPr>
          </w:p>
        </w:tc>
      </w:tr>
      <w:tr w:rsidR="00DE321D" w:rsidRPr="00E23FF7" w14:paraId="770C4E54" w14:textId="77777777" w:rsidTr="00455076">
        <w:trPr>
          <w:trHeight w:val="810"/>
        </w:trPr>
        <w:tc>
          <w:tcPr>
            <w:tcW w:w="4248" w:type="dxa"/>
            <w:tcBorders>
              <w:top w:val="nil"/>
              <w:left w:val="single" w:sz="4" w:space="0" w:color="auto"/>
              <w:bottom w:val="single" w:sz="4" w:space="0" w:color="auto"/>
              <w:right w:val="nil"/>
            </w:tcBorders>
            <w:shd w:val="clear" w:color="auto" w:fill="auto"/>
          </w:tcPr>
          <w:p w14:paraId="756E30A5"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Amortizar una emisión. Este punto aplica cuando la fecha de la amortización no se encuentra establecida como parte de las características de la emisión. </w:t>
            </w:r>
          </w:p>
        </w:tc>
        <w:tc>
          <w:tcPr>
            <w:tcW w:w="1417" w:type="dxa"/>
            <w:tcBorders>
              <w:top w:val="nil"/>
              <w:left w:val="single" w:sz="4" w:space="0" w:color="auto"/>
              <w:bottom w:val="single" w:sz="4" w:space="0" w:color="auto"/>
              <w:right w:val="single" w:sz="4" w:space="0" w:color="auto"/>
            </w:tcBorders>
            <w:shd w:val="clear" w:color="auto" w:fill="auto"/>
            <w:vAlign w:val="center"/>
          </w:tcPr>
          <w:p w14:paraId="1F4D17B7"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noWrap/>
            <w:vAlign w:val="center"/>
          </w:tcPr>
          <w:p w14:paraId="6B937F00" w14:textId="77777777" w:rsidR="00DE321D" w:rsidRPr="006F0048" w:rsidRDefault="00DE321D" w:rsidP="00DE321D">
            <w:pPr>
              <w:jc w:val="center"/>
              <w:rPr>
                <w:rFonts w:ascii="Arial" w:hAnsi="Arial" w:cs="Arial"/>
                <w:color w:val="000000" w:themeColor="text1"/>
                <w:lang w:eastAsia="es-CR"/>
              </w:rPr>
            </w:pPr>
          </w:p>
        </w:tc>
        <w:tc>
          <w:tcPr>
            <w:tcW w:w="1779" w:type="dxa"/>
            <w:tcBorders>
              <w:top w:val="nil"/>
              <w:left w:val="nil"/>
              <w:bottom w:val="single" w:sz="4" w:space="0" w:color="auto"/>
              <w:right w:val="single" w:sz="4" w:space="0" w:color="auto"/>
            </w:tcBorders>
            <w:shd w:val="clear" w:color="auto" w:fill="auto"/>
            <w:noWrap/>
            <w:vAlign w:val="center"/>
          </w:tcPr>
          <w:p w14:paraId="147C13B2" w14:textId="77777777" w:rsidR="00DE321D" w:rsidRPr="006F0048" w:rsidRDefault="00DE321D" w:rsidP="00DE321D">
            <w:pPr>
              <w:jc w:val="center"/>
              <w:rPr>
                <w:rFonts w:ascii="Arial" w:hAnsi="Arial" w:cs="Arial"/>
                <w:color w:val="000000" w:themeColor="text1"/>
                <w:lang w:eastAsia="es-CR"/>
              </w:rPr>
            </w:pPr>
          </w:p>
        </w:tc>
      </w:tr>
      <w:tr w:rsidR="00DE321D" w:rsidRPr="00E23FF7" w14:paraId="43620439" w14:textId="77777777" w:rsidTr="00455076">
        <w:trPr>
          <w:trHeight w:val="420"/>
        </w:trPr>
        <w:tc>
          <w:tcPr>
            <w:tcW w:w="4248" w:type="dxa"/>
            <w:tcBorders>
              <w:top w:val="nil"/>
              <w:left w:val="single" w:sz="4" w:space="0" w:color="auto"/>
              <w:bottom w:val="single" w:sz="4" w:space="0" w:color="auto"/>
              <w:right w:val="nil"/>
            </w:tcBorders>
            <w:shd w:val="clear" w:color="auto" w:fill="auto"/>
          </w:tcPr>
          <w:p w14:paraId="2E25F556"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Cambios en el tratamiento tributario de las emisiones.</w:t>
            </w:r>
          </w:p>
        </w:tc>
        <w:tc>
          <w:tcPr>
            <w:tcW w:w="1417" w:type="dxa"/>
            <w:tcBorders>
              <w:top w:val="nil"/>
              <w:left w:val="single" w:sz="4" w:space="0" w:color="auto"/>
              <w:bottom w:val="single" w:sz="4" w:space="0" w:color="auto"/>
              <w:right w:val="single" w:sz="4" w:space="0" w:color="auto"/>
            </w:tcBorders>
            <w:shd w:val="clear" w:color="auto" w:fill="auto"/>
            <w:vAlign w:val="center"/>
          </w:tcPr>
          <w:p w14:paraId="0141B1CC"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000000" w:fill="FFFFFF"/>
            <w:vAlign w:val="center"/>
          </w:tcPr>
          <w:p w14:paraId="504E9282"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7157764B" w14:textId="77777777" w:rsidR="00DE321D" w:rsidRPr="006F0048" w:rsidRDefault="00DE321D" w:rsidP="00DE321D">
            <w:pPr>
              <w:jc w:val="center"/>
              <w:rPr>
                <w:rFonts w:ascii="Arial" w:hAnsi="Arial" w:cs="Arial"/>
                <w:color w:val="000000" w:themeColor="text1"/>
                <w:lang w:eastAsia="es-CR"/>
              </w:rPr>
            </w:pPr>
          </w:p>
        </w:tc>
      </w:tr>
      <w:tr w:rsidR="00DE321D" w:rsidRPr="00E23FF7" w14:paraId="014DA4D9" w14:textId="77777777" w:rsidTr="00455076">
        <w:trPr>
          <w:trHeight w:val="690"/>
        </w:trPr>
        <w:tc>
          <w:tcPr>
            <w:tcW w:w="4248" w:type="dxa"/>
            <w:tcBorders>
              <w:top w:val="nil"/>
              <w:left w:val="single" w:sz="4" w:space="0" w:color="auto"/>
              <w:bottom w:val="single" w:sz="4" w:space="0" w:color="auto"/>
              <w:right w:val="single" w:sz="4" w:space="0" w:color="auto"/>
            </w:tcBorders>
            <w:shd w:val="clear" w:color="auto" w:fill="auto"/>
          </w:tcPr>
          <w:p w14:paraId="2248C49E"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 La creación de un programa de creadores de mercado, los participantes y los valores sujetos al programa.</w:t>
            </w:r>
          </w:p>
        </w:tc>
        <w:tc>
          <w:tcPr>
            <w:tcW w:w="1417" w:type="dxa"/>
            <w:tcBorders>
              <w:top w:val="nil"/>
              <w:left w:val="nil"/>
              <w:bottom w:val="single" w:sz="4" w:space="0" w:color="auto"/>
              <w:right w:val="single" w:sz="4" w:space="0" w:color="auto"/>
            </w:tcBorders>
            <w:shd w:val="clear" w:color="auto" w:fill="auto"/>
            <w:vAlign w:val="center"/>
          </w:tcPr>
          <w:p w14:paraId="5CABA6EE"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402FE7E1" w14:textId="77777777" w:rsidR="00DE321D" w:rsidRPr="006F0048" w:rsidRDefault="00DE321D" w:rsidP="00DE321D">
            <w:pPr>
              <w:jc w:val="center"/>
              <w:rPr>
                <w:rFonts w:ascii="Arial" w:hAnsi="Arial" w:cs="Arial"/>
                <w:color w:val="000000" w:themeColor="text1"/>
                <w:lang w:eastAsia="es-CR"/>
              </w:rPr>
            </w:pPr>
          </w:p>
        </w:tc>
        <w:tc>
          <w:tcPr>
            <w:tcW w:w="1779" w:type="dxa"/>
            <w:tcBorders>
              <w:top w:val="nil"/>
              <w:left w:val="nil"/>
              <w:bottom w:val="single" w:sz="4" w:space="0" w:color="auto"/>
              <w:right w:val="single" w:sz="4" w:space="0" w:color="auto"/>
            </w:tcBorders>
            <w:shd w:val="clear" w:color="auto" w:fill="auto"/>
            <w:noWrap/>
            <w:vAlign w:val="center"/>
          </w:tcPr>
          <w:p w14:paraId="08DF8067" w14:textId="77777777" w:rsidR="00DE321D" w:rsidRPr="006F0048" w:rsidRDefault="00DE321D" w:rsidP="00DE321D">
            <w:pPr>
              <w:jc w:val="center"/>
              <w:rPr>
                <w:rFonts w:ascii="Arial" w:hAnsi="Arial" w:cs="Arial"/>
                <w:color w:val="000000" w:themeColor="text1"/>
                <w:lang w:eastAsia="es-CR"/>
              </w:rPr>
            </w:pPr>
          </w:p>
        </w:tc>
      </w:tr>
      <w:tr w:rsidR="00DE321D" w:rsidRPr="00E23FF7" w14:paraId="6C1BC8DB" w14:textId="77777777" w:rsidTr="00455076">
        <w:trPr>
          <w:trHeight w:val="1020"/>
        </w:trPr>
        <w:tc>
          <w:tcPr>
            <w:tcW w:w="4248" w:type="dxa"/>
            <w:tcBorders>
              <w:top w:val="nil"/>
              <w:left w:val="single" w:sz="4" w:space="0" w:color="auto"/>
              <w:bottom w:val="single" w:sz="4" w:space="0" w:color="auto"/>
              <w:right w:val="single" w:sz="4" w:space="0" w:color="auto"/>
            </w:tcBorders>
            <w:shd w:val="clear" w:color="auto" w:fill="auto"/>
          </w:tcPr>
          <w:p w14:paraId="1AB9B981"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Incumplimiento de las reglas de protección y términos de las garantías ofrecidas en el prospecto informativo, así como los planes de acción para subsanar la situación. </w:t>
            </w:r>
          </w:p>
        </w:tc>
        <w:tc>
          <w:tcPr>
            <w:tcW w:w="1417" w:type="dxa"/>
            <w:tcBorders>
              <w:top w:val="nil"/>
              <w:left w:val="nil"/>
              <w:bottom w:val="single" w:sz="4" w:space="0" w:color="auto"/>
              <w:right w:val="single" w:sz="4" w:space="0" w:color="auto"/>
            </w:tcBorders>
            <w:shd w:val="clear" w:color="auto" w:fill="auto"/>
            <w:vAlign w:val="center"/>
          </w:tcPr>
          <w:p w14:paraId="620E44D5"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587382D8"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626F8A5C" w14:textId="77777777" w:rsidR="00DE321D" w:rsidRPr="006F0048" w:rsidRDefault="00DE321D" w:rsidP="00DE321D">
            <w:pPr>
              <w:jc w:val="center"/>
              <w:rPr>
                <w:rFonts w:ascii="Arial" w:hAnsi="Arial" w:cs="Arial"/>
                <w:color w:val="000000" w:themeColor="text1"/>
                <w:lang w:eastAsia="es-CR"/>
              </w:rPr>
            </w:pPr>
          </w:p>
        </w:tc>
      </w:tr>
      <w:tr w:rsidR="00DE321D" w:rsidRPr="00E23FF7" w14:paraId="09F5C050" w14:textId="77777777" w:rsidTr="00455076">
        <w:trPr>
          <w:trHeight w:val="720"/>
        </w:trPr>
        <w:tc>
          <w:tcPr>
            <w:tcW w:w="4248" w:type="dxa"/>
            <w:tcBorders>
              <w:top w:val="nil"/>
              <w:left w:val="single" w:sz="4" w:space="0" w:color="auto"/>
              <w:bottom w:val="single" w:sz="4" w:space="0" w:color="auto"/>
              <w:right w:val="single" w:sz="4" w:space="0" w:color="auto"/>
            </w:tcBorders>
            <w:shd w:val="clear" w:color="auto" w:fill="auto"/>
          </w:tcPr>
          <w:p w14:paraId="00F566CF"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Cualquier cambio en las comisiones cobradas al fondo de inversión, dentro de las bandas establecidas en el prospecto. </w:t>
            </w:r>
          </w:p>
        </w:tc>
        <w:tc>
          <w:tcPr>
            <w:tcW w:w="1417" w:type="dxa"/>
            <w:tcBorders>
              <w:top w:val="nil"/>
              <w:left w:val="nil"/>
              <w:bottom w:val="single" w:sz="4" w:space="0" w:color="auto"/>
              <w:right w:val="single" w:sz="4" w:space="0" w:color="auto"/>
            </w:tcBorders>
            <w:shd w:val="clear" w:color="auto" w:fill="auto"/>
            <w:vAlign w:val="center"/>
          </w:tcPr>
          <w:p w14:paraId="6175C061"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7D623761"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3BF3905B" w14:textId="77777777" w:rsidR="00DE321D" w:rsidRPr="006F0048" w:rsidRDefault="00DE321D" w:rsidP="00DE321D">
            <w:pPr>
              <w:jc w:val="center"/>
              <w:rPr>
                <w:rFonts w:ascii="Arial" w:hAnsi="Arial" w:cs="Arial"/>
                <w:color w:val="000000" w:themeColor="text1"/>
                <w:lang w:eastAsia="es-CR"/>
              </w:rPr>
            </w:pPr>
          </w:p>
        </w:tc>
      </w:tr>
      <w:tr w:rsidR="00DE321D" w:rsidRPr="00E23FF7" w14:paraId="3F9BA5A7" w14:textId="77777777" w:rsidTr="00455076">
        <w:trPr>
          <w:trHeight w:val="720"/>
        </w:trPr>
        <w:tc>
          <w:tcPr>
            <w:tcW w:w="4248" w:type="dxa"/>
            <w:tcBorders>
              <w:top w:val="nil"/>
              <w:left w:val="single" w:sz="4" w:space="0" w:color="auto"/>
              <w:bottom w:val="single" w:sz="4" w:space="0" w:color="auto"/>
              <w:right w:val="single" w:sz="4" w:space="0" w:color="auto"/>
            </w:tcBorders>
            <w:shd w:val="clear" w:color="000000" w:fill="FFFFFF"/>
          </w:tcPr>
          <w:p w14:paraId="33DF7AF4"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lastRenderedPageBreak/>
              <w:t>Suspensión de la suscripción o reembolso de las participaciones de fondos de inversión.</w:t>
            </w:r>
          </w:p>
        </w:tc>
        <w:tc>
          <w:tcPr>
            <w:tcW w:w="1417" w:type="dxa"/>
            <w:tcBorders>
              <w:top w:val="nil"/>
              <w:left w:val="nil"/>
              <w:bottom w:val="single" w:sz="4" w:space="0" w:color="auto"/>
              <w:right w:val="single" w:sz="4" w:space="0" w:color="auto"/>
            </w:tcBorders>
            <w:shd w:val="clear" w:color="auto" w:fill="auto"/>
            <w:vAlign w:val="center"/>
          </w:tcPr>
          <w:p w14:paraId="1F7CBDD5"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0F8B4A08"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6DA3CA7A" w14:textId="77777777" w:rsidR="00DE321D" w:rsidRPr="006F0048" w:rsidRDefault="00DE321D" w:rsidP="00DE321D">
            <w:pPr>
              <w:jc w:val="center"/>
              <w:rPr>
                <w:rFonts w:ascii="Arial" w:hAnsi="Arial" w:cs="Arial"/>
                <w:color w:val="000000" w:themeColor="text1"/>
                <w:lang w:eastAsia="es-CR"/>
              </w:rPr>
            </w:pPr>
          </w:p>
        </w:tc>
      </w:tr>
      <w:tr w:rsidR="00DE321D" w:rsidRPr="00E23FF7" w14:paraId="2A11ECE1" w14:textId="77777777" w:rsidTr="00455076">
        <w:trPr>
          <w:trHeight w:val="720"/>
        </w:trPr>
        <w:tc>
          <w:tcPr>
            <w:tcW w:w="4248" w:type="dxa"/>
            <w:tcBorders>
              <w:top w:val="nil"/>
              <w:left w:val="single" w:sz="4" w:space="0" w:color="auto"/>
              <w:bottom w:val="single" w:sz="4" w:space="0" w:color="auto"/>
              <w:right w:val="single" w:sz="4" w:space="0" w:color="auto"/>
            </w:tcBorders>
            <w:shd w:val="clear" w:color="000000" w:fill="FFFFFF"/>
          </w:tcPr>
          <w:p w14:paraId="512ED0E8" w14:textId="77777777" w:rsidR="00DE321D" w:rsidRPr="006E491B" w:rsidRDefault="00DE321D" w:rsidP="00DE321D">
            <w:pPr>
              <w:jc w:val="both"/>
              <w:rPr>
                <w:rFonts w:ascii="Arial" w:hAnsi="Arial" w:cs="Arial"/>
                <w:color w:val="000000" w:themeColor="text1"/>
              </w:rPr>
            </w:pPr>
            <w:r w:rsidRPr="006E491B">
              <w:rPr>
                <w:rFonts w:ascii="Arial" w:hAnsi="Arial" w:cs="Arial"/>
                <w:color w:val="000000" w:themeColor="text1"/>
              </w:rPr>
              <w:t>Plazo para acatamiento de porcentajes definidos en el Prospecto de inversión: a) informar si el proceso de corrección para ajustarse a los límites establecidos en la política de inversión del prospecto requerirá de un plazo superior a diez días; b) informar si no se alcanzan los porcentajes de diversificación de activos y de ingresos de fondos inmobiliarios en el plazo indicado en la normativa.</w:t>
            </w:r>
          </w:p>
        </w:tc>
        <w:tc>
          <w:tcPr>
            <w:tcW w:w="1417" w:type="dxa"/>
            <w:tcBorders>
              <w:top w:val="nil"/>
              <w:left w:val="nil"/>
              <w:bottom w:val="single" w:sz="4" w:space="0" w:color="auto"/>
              <w:right w:val="single" w:sz="4" w:space="0" w:color="auto"/>
            </w:tcBorders>
            <w:shd w:val="clear" w:color="auto" w:fill="auto"/>
            <w:vAlign w:val="center"/>
          </w:tcPr>
          <w:p w14:paraId="0C113AF0"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0C0EB6D3" w14:textId="77777777" w:rsidR="00DE321D" w:rsidRPr="006F0048" w:rsidRDefault="00DE321D" w:rsidP="00DE321D">
            <w:pPr>
              <w:jc w:val="center"/>
              <w:rPr>
                <w:color w:val="000000" w:themeColor="text1"/>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2B886185" w14:textId="77777777" w:rsidR="00DE321D" w:rsidRPr="006F0048" w:rsidRDefault="00DE321D" w:rsidP="00DE321D">
            <w:pPr>
              <w:jc w:val="center"/>
              <w:rPr>
                <w:rFonts w:ascii="Arial" w:hAnsi="Arial" w:cs="Arial"/>
                <w:color w:val="000000" w:themeColor="text1"/>
                <w:lang w:eastAsia="es-CR"/>
              </w:rPr>
            </w:pPr>
          </w:p>
        </w:tc>
      </w:tr>
      <w:tr w:rsidR="00DE321D" w:rsidRPr="00E23FF7" w14:paraId="13976D5A" w14:textId="77777777" w:rsidTr="00455076">
        <w:trPr>
          <w:trHeight w:val="720"/>
        </w:trPr>
        <w:tc>
          <w:tcPr>
            <w:tcW w:w="4248" w:type="dxa"/>
            <w:tcBorders>
              <w:top w:val="nil"/>
              <w:left w:val="single" w:sz="4" w:space="0" w:color="auto"/>
              <w:bottom w:val="single" w:sz="4" w:space="0" w:color="auto"/>
              <w:right w:val="single" w:sz="4" w:space="0" w:color="auto"/>
            </w:tcBorders>
            <w:shd w:val="clear" w:color="000000" w:fill="FFFFFF"/>
          </w:tcPr>
          <w:p w14:paraId="0CB94B1C" w14:textId="77777777" w:rsidR="00DE321D" w:rsidRPr="006E491B" w:rsidRDefault="00DE321D" w:rsidP="00DE321D">
            <w:pPr>
              <w:jc w:val="both"/>
              <w:rPr>
                <w:rFonts w:ascii="Arial" w:hAnsi="Arial" w:cs="Arial"/>
                <w:color w:val="000000" w:themeColor="text1"/>
              </w:rPr>
            </w:pPr>
            <w:r w:rsidRPr="006E491B">
              <w:rPr>
                <w:rFonts w:ascii="Arial" w:hAnsi="Arial" w:cs="Arial"/>
                <w:color w:val="000000" w:themeColor="text1"/>
              </w:rPr>
              <w:t>Pérdida de la denominación verde social o sostenible de una emisión, programa de emisiones o fondos de inversión, que incluya las razones por las cuales perdió su denominación.</w:t>
            </w:r>
          </w:p>
        </w:tc>
        <w:tc>
          <w:tcPr>
            <w:tcW w:w="1417" w:type="dxa"/>
            <w:tcBorders>
              <w:top w:val="nil"/>
              <w:left w:val="nil"/>
              <w:bottom w:val="single" w:sz="4" w:space="0" w:color="auto"/>
              <w:right w:val="single" w:sz="4" w:space="0" w:color="auto"/>
            </w:tcBorders>
            <w:shd w:val="clear" w:color="auto" w:fill="auto"/>
            <w:vAlign w:val="center"/>
          </w:tcPr>
          <w:p w14:paraId="3B831CB5"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2FF113B0" w14:textId="77777777" w:rsidR="00DE321D" w:rsidRPr="006F0048" w:rsidRDefault="00DE321D" w:rsidP="00DE321D">
            <w:pPr>
              <w:jc w:val="center"/>
              <w:rPr>
                <w:color w:val="000000" w:themeColor="text1"/>
              </w:rPr>
            </w:pPr>
            <w:r w:rsidRPr="006F0048">
              <w:rPr>
                <w:color w:val="000000" w:themeColor="text1"/>
              </w:rPr>
              <w:t>X (fondo de inversión)</w:t>
            </w:r>
          </w:p>
        </w:tc>
        <w:tc>
          <w:tcPr>
            <w:tcW w:w="1779" w:type="dxa"/>
            <w:tcBorders>
              <w:top w:val="nil"/>
              <w:left w:val="nil"/>
              <w:bottom w:val="single" w:sz="4" w:space="0" w:color="auto"/>
              <w:right w:val="single" w:sz="4" w:space="0" w:color="auto"/>
            </w:tcBorders>
            <w:shd w:val="clear" w:color="auto" w:fill="auto"/>
            <w:noWrap/>
            <w:vAlign w:val="center"/>
          </w:tcPr>
          <w:p w14:paraId="4E8D08CD" w14:textId="77777777" w:rsidR="00DE321D" w:rsidRPr="006F0048" w:rsidRDefault="00DE321D" w:rsidP="00DE321D">
            <w:pPr>
              <w:jc w:val="center"/>
              <w:rPr>
                <w:rFonts w:ascii="Arial" w:hAnsi="Arial" w:cs="Arial"/>
                <w:color w:val="000000" w:themeColor="text1"/>
                <w:lang w:eastAsia="es-CR"/>
              </w:rPr>
            </w:pPr>
          </w:p>
        </w:tc>
      </w:tr>
      <w:tr w:rsidR="00DE321D" w:rsidRPr="00E23FF7" w14:paraId="43AFBA41" w14:textId="77777777" w:rsidTr="00455076">
        <w:trPr>
          <w:trHeight w:val="720"/>
        </w:trPr>
        <w:tc>
          <w:tcPr>
            <w:tcW w:w="4248" w:type="dxa"/>
            <w:tcBorders>
              <w:top w:val="nil"/>
              <w:left w:val="single" w:sz="4" w:space="0" w:color="auto"/>
              <w:bottom w:val="single" w:sz="4" w:space="0" w:color="auto"/>
              <w:right w:val="single" w:sz="4" w:space="0" w:color="auto"/>
            </w:tcBorders>
            <w:shd w:val="clear" w:color="000000" w:fill="FFFFFF"/>
          </w:tcPr>
          <w:p w14:paraId="334AD71C" w14:textId="77777777" w:rsidR="00DE321D" w:rsidRPr="006E491B" w:rsidRDefault="00DE321D" w:rsidP="00DE321D">
            <w:pPr>
              <w:jc w:val="both"/>
              <w:rPr>
                <w:rFonts w:ascii="Arial" w:hAnsi="Arial" w:cs="Arial"/>
                <w:color w:val="000000" w:themeColor="text1"/>
              </w:rPr>
            </w:pPr>
            <w:r w:rsidRPr="006E491B">
              <w:rPr>
                <w:rFonts w:ascii="Arial" w:hAnsi="Arial" w:cs="Arial"/>
                <w:color w:val="000000" w:themeColor="text1"/>
              </w:rPr>
              <w:t xml:space="preserve">Desinscripción de un fondos abierto: informar de la decisión de la junta directiva. </w:t>
            </w:r>
          </w:p>
        </w:tc>
        <w:tc>
          <w:tcPr>
            <w:tcW w:w="1417" w:type="dxa"/>
            <w:tcBorders>
              <w:top w:val="nil"/>
              <w:left w:val="nil"/>
              <w:bottom w:val="single" w:sz="4" w:space="0" w:color="auto"/>
              <w:right w:val="single" w:sz="4" w:space="0" w:color="auto"/>
            </w:tcBorders>
            <w:shd w:val="clear" w:color="auto" w:fill="auto"/>
            <w:vAlign w:val="center"/>
          </w:tcPr>
          <w:p w14:paraId="592B169A"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650EEC15" w14:textId="77777777" w:rsidR="00DE321D" w:rsidRPr="006F0048" w:rsidRDefault="00DE321D" w:rsidP="00DE321D">
            <w:pPr>
              <w:jc w:val="center"/>
              <w:rPr>
                <w:color w:val="000000" w:themeColor="text1"/>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0883CF2E" w14:textId="77777777" w:rsidR="00DE321D" w:rsidRPr="006F0048" w:rsidRDefault="00DE321D" w:rsidP="00DE321D">
            <w:pPr>
              <w:jc w:val="center"/>
              <w:rPr>
                <w:rFonts w:ascii="Arial" w:hAnsi="Arial" w:cs="Arial"/>
                <w:color w:val="000000" w:themeColor="text1"/>
                <w:lang w:eastAsia="es-CR"/>
              </w:rPr>
            </w:pPr>
          </w:p>
        </w:tc>
      </w:tr>
      <w:tr w:rsidR="00DE321D" w:rsidRPr="00E23FF7" w14:paraId="00B0FF55" w14:textId="77777777" w:rsidTr="00455076">
        <w:trPr>
          <w:trHeight w:val="720"/>
        </w:trPr>
        <w:tc>
          <w:tcPr>
            <w:tcW w:w="4248" w:type="dxa"/>
            <w:tcBorders>
              <w:top w:val="nil"/>
              <w:left w:val="single" w:sz="4" w:space="0" w:color="auto"/>
              <w:bottom w:val="single" w:sz="4" w:space="0" w:color="auto"/>
              <w:right w:val="single" w:sz="4" w:space="0" w:color="auto"/>
            </w:tcBorders>
            <w:shd w:val="clear" w:color="000000" w:fill="FFFFFF"/>
          </w:tcPr>
          <w:p w14:paraId="47891F56" w14:textId="77777777" w:rsidR="00DE321D" w:rsidRPr="006E491B" w:rsidRDefault="00DE321D" w:rsidP="00DE321D">
            <w:pPr>
              <w:jc w:val="both"/>
              <w:rPr>
                <w:rFonts w:ascii="Arial" w:hAnsi="Arial" w:cs="Arial"/>
                <w:color w:val="000000" w:themeColor="text1"/>
              </w:rPr>
            </w:pPr>
            <w:r w:rsidRPr="006E491B">
              <w:rPr>
                <w:rFonts w:ascii="Arial" w:hAnsi="Arial" w:cs="Arial"/>
                <w:color w:val="000000" w:themeColor="text1"/>
              </w:rPr>
              <w:t xml:space="preserve">Modificación a los mecanismos de colocación así como la incorporación o exclusión de la posibilidad de realizar colocaciones en mercados extranjeros. </w:t>
            </w:r>
          </w:p>
        </w:tc>
        <w:tc>
          <w:tcPr>
            <w:tcW w:w="1417" w:type="dxa"/>
            <w:tcBorders>
              <w:top w:val="nil"/>
              <w:left w:val="nil"/>
              <w:bottom w:val="single" w:sz="4" w:space="0" w:color="auto"/>
              <w:right w:val="single" w:sz="4" w:space="0" w:color="auto"/>
            </w:tcBorders>
            <w:shd w:val="clear" w:color="auto" w:fill="auto"/>
            <w:vAlign w:val="center"/>
          </w:tcPr>
          <w:p w14:paraId="72840A45"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4E8AE5B6" w14:textId="77777777" w:rsidR="00DE321D" w:rsidRPr="006F0048" w:rsidRDefault="00DE321D" w:rsidP="00DE321D">
            <w:pPr>
              <w:jc w:val="center"/>
              <w:rPr>
                <w:color w:val="000000" w:themeColor="text1"/>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419B5FA4" w14:textId="77777777" w:rsidR="00DE321D" w:rsidRPr="006F0048" w:rsidRDefault="00DE321D" w:rsidP="00DE321D">
            <w:pPr>
              <w:jc w:val="center"/>
              <w:rPr>
                <w:rFonts w:ascii="Arial" w:hAnsi="Arial" w:cs="Arial"/>
                <w:color w:val="000000" w:themeColor="text1"/>
                <w:lang w:eastAsia="es-CR"/>
              </w:rPr>
            </w:pPr>
          </w:p>
        </w:tc>
      </w:tr>
      <w:tr w:rsidR="00DE321D" w:rsidRPr="00E23FF7" w14:paraId="6C299C9F" w14:textId="77777777" w:rsidTr="00455076">
        <w:trPr>
          <w:trHeight w:val="720"/>
        </w:trPr>
        <w:tc>
          <w:tcPr>
            <w:tcW w:w="4248" w:type="dxa"/>
            <w:tcBorders>
              <w:top w:val="nil"/>
              <w:left w:val="single" w:sz="4" w:space="0" w:color="auto"/>
              <w:bottom w:val="single" w:sz="4" w:space="0" w:color="auto"/>
              <w:right w:val="single" w:sz="4" w:space="0" w:color="auto"/>
            </w:tcBorders>
            <w:shd w:val="clear" w:color="000000" w:fill="FFFFFF"/>
          </w:tcPr>
          <w:p w14:paraId="214010CF" w14:textId="77777777" w:rsidR="00DE321D" w:rsidRPr="006E491B" w:rsidRDefault="00DE321D" w:rsidP="00DE321D">
            <w:pPr>
              <w:jc w:val="both"/>
              <w:rPr>
                <w:rFonts w:ascii="Arial" w:hAnsi="Arial" w:cs="Arial"/>
                <w:color w:val="000000" w:themeColor="text1"/>
              </w:rPr>
            </w:pPr>
            <w:r w:rsidRPr="006E491B">
              <w:rPr>
                <w:rFonts w:ascii="Arial" w:hAnsi="Arial" w:cs="Arial"/>
                <w:color w:val="000000" w:themeColor="text1"/>
              </w:rPr>
              <w:t>Límites a la suscripción de nuevas participaciones: informar sobre la suspensión de suscripción de participaciones y la reapertura del fondo.</w:t>
            </w:r>
          </w:p>
        </w:tc>
        <w:tc>
          <w:tcPr>
            <w:tcW w:w="1417" w:type="dxa"/>
            <w:tcBorders>
              <w:top w:val="nil"/>
              <w:left w:val="nil"/>
              <w:bottom w:val="single" w:sz="4" w:space="0" w:color="auto"/>
              <w:right w:val="single" w:sz="4" w:space="0" w:color="auto"/>
            </w:tcBorders>
            <w:shd w:val="clear" w:color="auto" w:fill="auto"/>
            <w:vAlign w:val="center"/>
          </w:tcPr>
          <w:p w14:paraId="31D1A021"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51F8E98B" w14:textId="77777777" w:rsidR="00DE321D" w:rsidRPr="006F0048" w:rsidRDefault="00DE321D" w:rsidP="00DE321D">
            <w:pPr>
              <w:jc w:val="center"/>
              <w:rPr>
                <w:color w:val="000000" w:themeColor="text1"/>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552449A2" w14:textId="77777777" w:rsidR="00DE321D" w:rsidRPr="006F0048" w:rsidRDefault="00DE321D" w:rsidP="00DE321D">
            <w:pPr>
              <w:jc w:val="center"/>
              <w:rPr>
                <w:rFonts w:ascii="Arial" w:hAnsi="Arial" w:cs="Arial"/>
                <w:color w:val="000000" w:themeColor="text1"/>
                <w:lang w:eastAsia="es-CR"/>
              </w:rPr>
            </w:pPr>
          </w:p>
        </w:tc>
      </w:tr>
      <w:tr w:rsidR="00DE321D" w:rsidRPr="00E23FF7" w14:paraId="6FDD0664" w14:textId="77777777" w:rsidTr="00455076">
        <w:trPr>
          <w:trHeight w:val="720"/>
        </w:trPr>
        <w:tc>
          <w:tcPr>
            <w:tcW w:w="4248" w:type="dxa"/>
            <w:tcBorders>
              <w:top w:val="nil"/>
              <w:left w:val="single" w:sz="4" w:space="0" w:color="auto"/>
              <w:bottom w:val="single" w:sz="4" w:space="0" w:color="auto"/>
              <w:right w:val="single" w:sz="4" w:space="0" w:color="auto"/>
            </w:tcBorders>
            <w:shd w:val="clear" w:color="000000" w:fill="FFFFFF"/>
          </w:tcPr>
          <w:p w14:paraId="136A78A0" w14:textId="77777777" w:rsidR="00DE321D" w:rsidRPr="006E491B" w:rsidRDefault="00DE321D" w:rsidP="00DE321D">
            <w:pPr>
              <w:jc w:val="both"/>
              <w:rPr>
                <w:rFonts w:ascii="Arial" w:hAnsi="Arial" w:cs="Arial"/>
                <w:color w:val="000000" w:themeColor="text1"/>
              </w:rPr>
            </w:pPr>
            <w:r w:rsidRPr="006E491B">
              <w:rPr>
                <w:rFonts w:ascii="Arial" w:hAnsi="Arial" w:cs="Arial"/>
                <w:color w:val="000000" w:themeColor="text1"/>
              </w:rPr>
              <w:t>Disminución del mínimo de inversión, aportes adicionales, saldo mínimo en la cuenta, inversión inicial.</w:t>
            </w:r>
          </w:p>
        </w:tc>
        <w:tc>
          <w:tcPr>
            <w:tcW w:w="1417" w:type="dxa"/>
            <w:tcBorders>
              <w:top w:val="nil"/>
              <w:left w:val="nil"/>
              <w:bottom w:val="single" w:sz="4" w:space="0" w:color="auto"/>
              <w:right w:val="single" w:sz="4" w:space="0" w:color="auto"/>
            </w:tcBorders>
            <w:shd w:val="clear" w:color="auto" w:fill="auto"/>
            <w:vAlign w:val="center"/>
          </w:tcPr>
          <w:p w14:paraId="76A24526"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4A43B765" w14:textId="77777777" w:rsidR="00DE321D" w:rsidRPr="006F0048" w:rsidRDefault="00DE321D" w:rsidP="00DE321D">
            <w:pPr>
              <w:jc w:val="center"/>
              <w:rPr>
                <w:color w:val="000000" w:themeColor="text1"/>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22DF6972" w14:textId="77777777" w:rsidR="00DE321D" w:rsidRPr="006F0048" w:rsidRDefault="00DE321D" w:rsidP="00DE321D">
            <w:pPr>
              <w:jc w:val="center"/>
              <w:rPr>
                <w:rFonts w:ascii="Arial" w:hAnsi="Arial" w:cs="Arial"/>
                <w:color w:val="000000" w:themeColor="text1"/>
                <w:lang w:eastAsia="es-CR"/>
              </w:rPr>
            </w:pPr>
          </w:p>
        </w:tc>
      </w:tr>
      <w:tr w:rsidR="00DE321D" w:rsidRPr="00E23FF7" w14:paraId="3E7B67B1" w14:textId="77777777" w:rsidTr="00455076">
        <w:trPr>
          <w:trHeight w:val="720"/>
        </w:trPr>
        <w:tc>
          <w:tcPr>
            <w:tcW w:w="4248" w:type="dxa"/>
            <w:tcBorders>
              <w:top w:val="nil"/>
              <w:left w:val="single" w:sz="4" w:space="0" w:color="auto"/>
              <w:bottom w:val="single" w:sz="4" w:space="0" w:color="auto"/>
              <w:right w:val="single" w:sz="4" w:space="0" w:color="auto"/>
            </w:tcBorders>
            <w:shd w:val="clear" w:color="000000" w:fill="FFFFFF"/>
          </w:tcPr>
          <w:p w14:paraId="0D4B0B37" w14:textId="77777777" w:rsidR="00DE321D" w:rsidRPr="006E491B" w:rsidRDefault="00DE321D" w:rsidP="00DE321D">
            <w:pPr>
              <w:jc w:val="both"/>
              <w:rPr>
                <w:rFonts w:ascii="Arial" w:hAnsi="Arial" w:cs="Arial"/>
                <w:color w:val="000000" w:themeColor="text1"/>
              </w:rPr>
            </w:pPr>
            <w:r w:rsidRPr="006E491B">
              <w:rPr>
                <w:rFonts w:ascii="Arial" w:hAnsi="Arial" w:cs="Arial"/>
                <w:color w:val="000000" w:themeColor="text1"/>
              </w:rPr>
              <w:t>Desinscripción de emisiones sobre las cuales no se haya realizado colocación alguna dentro del plazo dispuesto o  programas que no hayan definido emisiones en el plazo establecido en la normativa</w:t>
            </w:r>
          </w:p>
        </w:tc>
        <w:tc>
          <w:tcPr>
            <w:tcW w:w="1417" w:type="dxa"/>
            <w:tcBorders>
              <w:top w:val="nil"/>
              <w:left w:val="nil"/>
              <w:bottom w:val="single" w:sz="4" w:space="0" w:color="auto"/>
              <w:right w:val="single" w:sz="4" w:space="0" w:color="auto"/>
            </w:tcBorders>
            <w:shd w:val="clear" w:color="auto" w:fill="auto"/>
            <w:vAlign w:val="center"/>
          </w:tcPr>
          <w:p w14:paraId="12F9EB37" w14:textId="77777777" w:rsidR="00DE321D" w:rsidRPr="006F0048" w:rsidRDefault="00DE321D" w:rsidP="00DE321D">
            <w:pPr>
              <w:jc w:val="center"/>
              <w:rPr>
                <w:rFonts w:ascii="Arial" w:hAnsi="Arial" w:cs="Arial"/>
                <w:color w:val="000000" w:themeColor="text1"/>
                <w:lang w:eastAsia="es-CR"/>
              </w:rPr>
            </w:pPr>
            <w:r>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18C1533B" w14:textId="77777777" w:rsidR="00DE321D" w:rsidRPr="006F0048" w:rsidRDefault="00DE321D" w:rsidP="00DE321D">
            <w:pPr>
              <w:jc w:val="center"/>
              <w:rPr>
                <w:color w:val="000000" w:themeColor="text1"/>
              </w:rPr>
            </w:pPr>
            <w:r>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4BA2C564" w14:textId="77777777" w:rsidR="00DE321D" w:rsidRPr="006F0048" w:rsidRDefault="00DE321D" w:rsidP="00DE321D">
            <w:pPr>
              <w:jc w:val="center"/>
              <w:rPr>
                <w:rFonts w:ascii="Arial" w:hAnsi="Arial" w:cs="Arial"/>
                <w:color w:val="000000" w:themeColor="text1"/>
                <w:lang w:eastAsia="es-CR"/>
              </w:rPr>
            </w:pPr>
          </w:p>
        </w:tc>
      </w:tr>
      <w:tr w:rsidR="00DE321D" w:rsidRPr="00E23FF7" w14:paraId="1AB708DD" w14:textId="77777777" w:rsidTr="00455076">
        <w:trPr>
          <w:trHeight w:val="780"/>
        </w:trPr>
        <w:tc>
          <w:tcPr>
            <w:tcW w:w="9145" w:type="dxa"/>
            <w:gridSpan w:val="4"/>
            <w:tcBorders>
              <w:top w:val="nil"/>
              <w:left w:val="single" w:sz="4" w:space="0" w:color="auto"/>
              <w:bottom w:val="single" w:sz="4" w:space="0" w:color="auto"/>
              <w:right w:val="single" w:sz="4" w:space="0" w:color="000000"/>
            </w:tcBorders>
            <w:shd w:val="clear" w:color="000000" w:fill="B4C6E7"/>
            <w:vAlign w:val="center"/>
            <w:hideMark/>
          </w:tcPr>
          <w:p w14:paraId="1F45CD64" w14:textId="77777777" w:rsidR="00DE321D" w:rsidRPr="00E23FF7" w:rsidRDefault="00DE321D" w:rsidP="00DE321D">
            <w:pPr>
              <w:jc w:val="center"/>
              <w:rPr>
                <w:rFonts w:ascii="Arial" w:hAnsi="Arial" w:cs="Arial"/>
                <w:b/>
                <w:bCs/>
                <w:color w:val="0070C0"/>
                <w:lang w:eastAsia="es-CR"/>
              </w:rPr>
            </w:pPr>
            <w:r w:rsidRPr="00E23FF7">
              <w:rPr>
                <w:rFonts w:ascii="Arial" w:hAnsi="Arial" w:cs="Arial"/>
                <w:b/>
                <w:bCs/>
                <w:color w:val="0070C0"/>
                <w:lang w:eastAsia="es-CR"/>
              </w:rPr>
              <w:t>Prospecto</w:t>
            </w:r>
          </w:p>
          <w:p w14:paraId="53E531DF" w14:textId="77777777" w:rsidR="00DE321D" w:rsidRPr="00E23FF7" w:rsidRDefault="00DE321D" w:rsidP="00DE321D">
            <w:pPr>
              <w:jc w:val="center"/>
              <w:rPr>
                <w:rFonts w:ascii="Arial" w:hAnsi="Arial" w:cs="Arial"/>
                <w:color w:val="0070C0"/>
                <w:lang w:eastAsia="es-CR"/>
              </w:rPr>
            </w:pPr>
            <w:r w:rsidRPr="00E23FF7">
              <w:rPr>
                <w:rFonts w:ascii="Arial" w:hAnsi="Arial" w:cs="Arial"/>
                <w:color w:val="0070C0"/>
                <w:lang w:eastAsia="es-CR"/>
              </w:rPr>
              <w:t> </w:t>
            </w:r>
          </w:p>
        </w:tc>
      </w:tr>
      <w:tr w:rsidR="00DE321D" w:rsidRPr="00E23FF7" w14:paraId="0476A0F2" w14:textId="77777777" w:rsidTr="00455076">
        <w:trPr>
          <w:trHeight w:val="1680"/>
        </w:trPr>
        <w:tc>
          <w:tcPr>
            <w:tcW w:w="4248" w:type="dxa"/>
            <w:tcBorders>
              <w:top w:val="nil"/>
              <w:left w:val="single" w:sz="4" w:space="0" w:color="auto"/>
              <w:bottom w:val="single" w:sz="4" w:space="0" w:color="auto"/>
              <w:right w:val="single" w:sz="4" w:space="0" w:color="auto"/>
            </w:tcBorders>
            <w:shd w:val="clear" w:color="auto" w:fill="auto"/>
          </w:tcPr>
          <w:p w14:paraId="7ADBB962"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Modificación o ampliación en la revelación de los riesgos (que se susciten por causas internas de la empresa o por cambios en el entorno económico, tecnológico, político, social, legal o normativo etc., que afecten tanto a la empresa como a los mercados que atiende, así como a sus </w:t>
            </w:r>
            <w:r w:rsidRPr="006E491B">
              <w:rPr>
                <w:rFonts w:ascii="Arial" w:hAnsi="Arial" w:cs="Arial"/>
                <w:color w:val="000000" w:themeColor="text1"/>
              </w:rPr>
              <w:lastRenderedPageBreak/>
              <w:t xml:space="preserve">principales proveedores y clientes, tanto a nivel local como internacional. </w:t>
            </w:r>
          </w:p>
        </w:tc>
        <w:tc>
          <w:tcPr>
            <w:tcW w:w="1417" w:type="dxa"/>
            <w:tcBorders>
              <w:top w:val="nil"/>
              <w:left w:val="nil"/>
              <w:bottom w:val="single" w:sz="4" w:space="0" w:color="auto"/>
              <w:right w:val="single" w:sz="4" w:space="0" w:color="auto"/>
            </w:tcBorders>
            <w:shd w:val="clear" w:color="auto" w:fill="auto"/>
            <w:vAlign w:val="center"/>
          </w:tcPr>
          <w:p w14:paraId="5A63E028"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lastRenderedPageBreak/>
              <w:t>X</w:t>
            </w:r>
          </w:p>
        </w:tc>
        <w:tc>
          <w:tcPr>
            <w:tcW w:w="1701" w:type="dxa"/>
            <w:tcBorders>
              <w:top w:val="nil"/>
              <w:left w:val="nil"/>
              <w:bottom w:val="single" w:sz="4" w:space="0" w:color="auto"/>
              <w:right w:val="single" w:sz="4" w:space="0" w:color="auto"/>
            </w:tcBorders>
            <w:shd w:val="clear" w:color="auto" w:fill="auto"/>
            <w:vAlign w:val="center"/>
          </w:tcPr>
          <w:p w14:paraId="449B4C9A"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14D68345" w14:textId="77777777" w:rsidR="00DE321D" w:rsidRPr="006F0048" w:rsidRDefault="00DE321D" w:rsidP="00DE321D">
            <w:pPr>
              <w:jc w:val="center"/>
              <w:rPr>
                <w:rFonts w:ascii="Arial" w:hAnsi="Arial" w:cs="Arial"/>
                <w:color w:val="000000" w:themeColor="text1"/>
                <w:lang w:eastAsia="es-CR"/>
              </w:rPr>
            </w:pPr>
          </w:p>
        </w:tc>
      </w:tr>
      <w:tr w:rsidR="00DE321D" w:rsidRPr="00E23FF7" w14:paraId="72197F6F" w14:textId="77777777" w:rsidTr="00455076">
        <w:trPr>
          <w:trHeight w:val="1225"/>
        </w:trPr>
        <w:tc>
          <w:tcPr>
            <w:tcW w:w="4248" w:type="dxa"/>
            <w:tcBorders>
              <w:top w:val="nil"/>
              <w:left w:val="single" w:sz="4" w:space="0" w:color="auto"/>
              <w:bottom w:val="single" w:sz="4" w:space="0" w:color="auto"/>
              <w:right w:val="single" w:sz="4" w:space="0" w:color="auto"/>
            </w:tcBorders>
            <w:shd w:val="clear" w:color="auto" w:fill="auto"/>
          </w:tcPr>
          <w:p w14:paraId="56092434"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La actualización de la información sobre los activos subyacentes cedidos al vehículo de propósito especial, para las emisiones provenientes de procesos de titularización.</w:t>
            </w:r>
          </w:p>
        </w:tc>
        <w:tc>
          <w:tcPr>
            <w:tcW w:w="1417" w:type="dxa"/>
            <w:tcBorders>
              <w:top w:val="nil"/>
              <w:left w:val="nil"/>
              <w:bottom w:val="single" w:sz="4" w:space="0" w:color="auto"/>
              <w:right w:val="single" w:sz="4" w:space="0" w:color="auto"/>
            </w:tcBorders>
            <w:shd w:val="clear" w:color="auto" w:fill="auto"/>
            <w:vAlign w:val="center"/>
          </w:tcPr>
          <w:p w14:paraId="37BEB2E3"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29E179B2"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4A06633A" w14:textId="77777777" w:rsidR="00DE321D" w:rsidRPr="006F0048" w:rsidRDefault="00DE321D" w:rsidP="00DE321D">
            <w:pPr>
              <w:jc w:val="center"/>
              <w:rPr>
                <w:rFonts w:ascii="Arial" w:hAnsi="Arial" w:cs="Arial"/>
                <w:color w:val="000000" w:themeColor="text1"/>
                <w:lang w:eastAsia="es-CR"/>
              </w:rPr>
            </w:pPr>
          </w:p>
        </w:tc>
      </w:tr>
      <w:tr w:rsidR="00DE321D" w:rsidRPr="00E23FF7" w14:paraId="5DDC0600" w14:textId="77777777" w:rsidTr="00455076">
        <w:trPr>
          <w:trHeight w:val="1038"/>
        </w:trPr>
        <w:tc>
          <w:tcPr>
            <w:tcW w:w="4248" w:type="dxa"/>
            <w:tcBorders>
              <w:top w:val="nil"/>
              <w:left w:val="single" w:sz="4" w:space="0" w:color="auto"/>
              <w:bottom w:val="single" w:sz="4" w:space="0" w:color="auto"/>
              <w:right w:val="single" w:sz="4" w:space="0" w:color="auto"/>
            </w:tcBorders>
            <w:shd w:val="clear" w:color="auto" w:fill="auto"/>
          </w:tcPr>
          <w:p w14:paraId="573ABD95"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Incorporación posterior de activos subyacentes que no implique la realización de nuevas emisiones por parte del vehículo de propósito especial de titularización.</w:t>
            </w:r>
          </w:p>
        </w:tc>
        <w:tc>
          <w:tcPr>
            <w:tcW w:w="1417" w:type="dxa"/>
            <w:tcBorders>
              <w:top w:val="nil"/>
              <w:left w:val="nil"/>
              <w:bottom w:val="single" w:sz="4" w:space="0" w:color="auto"/>
              <w:right w:val="single" w:sz="4" w:space="0" w:color="auto"/>
            </w:tcBorders>
            <w:shd w:val="clear" w:color="auto" w:fill="auto"/>
            <w:vAlign w:val="center"/>
          </w:tcPr>
          <w:p w14:paraId="0387EB81"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10625655"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2796C3A3" w14:textId="77777777" w:rsidR="00DE321D" w:rsidRPr="006F0048" w:rsidRDefault="00DE321D" w:rsidP="00DE321D">
            <w:pPr>
              <w:jc w:val="center"/>
              <w:rPr>
                <w:rFonts w:ascii="Arial" w:hAnsi="Arial" w:cs="Arial"/>
                <w:color w:val="000000" w:themeColor="text1"/>
                <w:lang w:eastAsia="es-CR"/>
              </w:rPr>
            </w:pPr>
          </w:p>
        </w:tc>
      </w:tr>
      <w:tr w:rsidR="00DE321D" w:rsidRPr="00E23FF7" w14:paraId="1B830AF2" w14:textId="77777777" w:rsidTr="00455076">
        <w:trPr>
          <w:trHeight w:val="566"/>
        </w:trPr>
        <w:tc>
          <w:tcPr>
            <w:tcW w:w="4248" w:type="dxa"/>
            <w:tcBorders>
              <w:top w:val="nil"/>
              <w:left w:val="single" w:sz="4" w:space="0" w:color="auto"/>
              <w:bottom w:val="single" w:sz="4" w:space="0" w:color="auto"/>
              <w:right w:val="single" w:sz="4" w:space="0" w:color="auto"/>
            </w:tcBorders>
            <w:shd w:val="clear" w:color="auto" w:fill="auto"/>
          </w:tcPr>
          <w:p w14:paraId="5CDF1A45"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Inclusión o eliminación de costos o gastos que asume directamente el fondo.</w:t>
            </w:r>
          </w:p>
        </w:tc>
        <w:tc>
          <w:tcPr>
            <w:tcW w:w="1417" w:type="dxa"/>
            <w:tcBorders>
              <w:top w:val="nil"/>
              <w:left w:val="nil"/>
              <w:bottom w:val="single" w:sz="4" w:space="0" w:color="auto"/>
              <w:right w:val="single" w:sz="4" w:space="0" w:color="auto"/>
            </w:tcBorders>
            <w:shd w:val="clear" w:color="auto" w:fill="auto"/>
            <w:vAlign w:val="center"/>
          </w:tcPr>
          <w:p w14:paraId="75FFB4F6"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000000" w:fill="FFFFFF"/>
            <w:vAlign w:val="center"/>
          </w:tcPr>
          <w:p w14:paraId="6DCE30C8"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1A326CC2" w14:textId="77777777" w:rsidR="00DE321D" w:rsidRPr="006F0048" w:rsidRDefault="00DE321D" w:rsidP="00DE321D">
            <w:pPr>
              <w:jc w:val="center"/>
              <w:rPr>
                <w:rFonts w:ascii="Arial" w:hAnsi="Arial" w:cs="Arial"/>
                <w:color w:val="000000" w:themeColor="text1"/>
                <w:lang w:eastAsia="es-CR"/>
              </w:rPr>
            </w:pPr>
          </w:p>
        </w:tc>
      </w:tr>
      <w:tr w:rsidR="00DE321D" w:rsidRPr="00E23FF7" w14:paraId="42DB50AB" w14:textId="77777777" w:rsidTr="00455076">
        <w:trPr>
          <w:trHeight w:val="1020"/>
        </w:trPr>
        <w:tc>
          <w:tcPr>
            <w:tcW w:w="4248" w:type="dxa"/>
            <w:tcBorders>
              <w:top w:val="nil"/>
              <w:left w:val="single" w:sz="4" w:space="0" w:color="auto"/>
              <w:bottom w:val="single" w:sz="4" w:space="0" w:color="auto"/>
              <w:right w:val="single" w:sz="4" w:space="0" w:color="auto"/>
            </w:tcBorders>
            <w:shd w:val="clear" w:color="auto" w:fill="auto"/>
          </w:tcPr>
          <w:p w14:paraId="0D47AFCC"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En el caso de Fondos de Proyectos la estrategia de inversión y desinscripción del proyecto: informar sobre la actualización de proyecciones, plan de inversión y autorizaciones o permisos.</w:t>
            </w:r>
          </w:p>
        </w:tc>
        <w:tc>
          <w:tcPr>
            <w:tcW w:w="1417" w:type="dxa"/>
            <w:tcBorders>
              <w:top w:val="nil"/>
              <w:left w:val="nil"/>
              <w:bottom w:val="single" w:sz="4" w:space="0" w:color="auto"/>
              <w:right w:val="single" w:sz="4" w:space="0" w:color="auto"/>
            </w:tcBorders>
            <w:shd w:val="clear" w:color="auto" w:fill="auto"/>
            <w:vAlign w:val="center"/>
          </w:tcPr>
          <w:p w14:paraId="122FDC56"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000000" w:fill="FFFFFF"/>
            <w:vAlign w:val="center"/>
          </w:tcPr>
          <w:p w14:paraId="51247DB2"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7FF7072D" w14:textId="77777777" w:rsidR="00DE321D" w:rsidRPr="006F0048" w:rsidRDefault="00DE321D" w:rsidP="00DE321D">
            <w:pPr>
              <w:jc w:val="center"/>
              <w:rPr>
                <w:rFonts w:ascii="Arial" w:hAnsi="Arial" w:cs="Arial"/>
                <w:color w:val="000000" w:themeColor="text1"/>
                <w:lang w:eastAsia="es-CR"/>
              </w:rPr>
            </w:pPr>
          </w:p>
        </w:tc>
      </w:tr>
      <w:tr w:rsidR="00DE321D" w:rsidRPr="00E23FF7" w14:paraId="5EF9EF2B" w14:textId="77777777" w:rsidTr="00455076">
        <w:trPr>
          <w:trHeight w:val="600"/>
        </w:trPr>
        <w:tc>
          <w:tcPr>
            <w:tcW w:w="4248" w:type="dxa"/>
            <w:tcBorders>
              <w:top w:val="nil"/>
              <w:left w:val="single" w:sz="4" w:space="0" w:color="auto"/>
              <w:bottom w:val="single" w:sz="4" w:space="0" w:color="auto"/>
              <w:right w:val="single" w:sz="4" w:space="0" w:color="auto"/>
            </w:tcBorders>
            <w:shd w:val="clear" w:color="000000" w:fill="FFFFFF"/>
          </w:tcPr>
          <w:p w14:paraId="72B28BC1"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Modificaciones en la revelación sobre políticas y/o conflictos de interés aplicables al vehículo de propósito especial de financiamiento de proyectos de infraestructura o de titularización.</w:t>
            </w:r>
          </w:p>
        </w:tc>
        <w:tc>
          <w:tcPr>
            <w:tcW w:w="1417" w:type="dxa"/>
            <w:tcBorders>
              <w:top w:val="nil"/>
              <w:left w:val="nil"/>
              <w:bottom w:val="single" w:sz="4" w:space="0" w:color="auto"/>
              <w:right w:val="single" w:sz="4" w:space="0" w:color="auto"/>
            </w:tcBorders>
            <w:shd w:val="clear" w:color="auto" w:fill="auto"/>
            <w:noWrap/>
            <w:vAlign w:val="center"/>
          </w:tcPr>
          <w:p w14:paraId="46A870EF"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47016A8C"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1C616204" w14:textId="77777777" w:rsidR="00DE321D" w:rsidRPr="006F0048" w:rsidRDefault="00DE321D" w:rsidP="00DE321D">
            <w:pPr>
              <w:jc w:val="center"/>
              <w:rPr>
                <w:rFonts w:ascii="Arial" w:hAnsi="Arial" w:cs="Arial"/>
                <w:color w:val="000000" w:themeColor="text1"/>
                <w:lang w:eastAsia="es-CR"/>
              </w:rPr>
            </w:pPr>
          </w:p>
        </w:tc>
      </w:tr>
      <w:tr w:rsidR="00DE321D" w:rsidRPr="00E23FF7" w14:paraId="5002470C" w14:textId="77777777" w:rsidTr="00455076">
        <w:trPr>
          <w:trHeight w:val="652"/>
        </w:trPr>
        <w:tc>
          <w:tcPr>
            <w:tcW w:w="4248" w:type="dxa"/>
            <w:tcBorders>
              <w:top w:val="nil"/>
              <w:left w:val="single" w:sz="4" w:space="0" w:color="auto"/>
              <w:bottom w:val="single" w:sz="4" w:space="0" w:color="auto"/>
              <w:right w:val="single" w:sz="4" w:space="0" w:color="auto"/>
            </w:tcBorders>
            <w:shd w:val="clear" w:color="000000" w:fill="FFFFFF"/>
          </w:tcPr>
          <w:p w14:paraId="35593BE8" w14:textId="77777777" w:rsidR="00DE321D" w:rsidRPr="004117A3" w:rsidRDefault="00DE321D" w:rsidP="00DE321D">
            <w:pPr>
              <w:jc w:val="both"/>
              <w:rPr>
                <w:rFonts w:ascii="Arial" w:hAnsi="Arial" w:cs="Arial"/>
                <w:color w:val="000000" w:themeColor="text1"/>
                <w:lang w:eastAsia="es-CR"/>
              </w:rPr>
            </w:pPr>
            <w:r w:rsidRPr="004117A3">
              <w:rPr>
                <w:rFonts w:ascii="Arial" w:hAnsi="Arial" w:cs="Arial"/>
                <w:color w:val="000000" w:themeColor="text1"/>
              </w:rPr>
              <w:t>Cambio en la revelación de la metodología de valoración de los activos de la cartera del fondo.</w:t>
            </w:r>
          </w:p>
        </w:tc>
        <w:tc>
          <w:tcPr>
            <w:tcW w:w="1417" w:type="dxa"/>
            <w:tcBorders>
              <w:top w:val="nil"/>
              <w:left w:val="nil"/>
              <w:bottom w:val="single" w:sz="4" w:space="0" w:color="auto"/>
              <w:right w:val="single" w:sz="4" w:space="0" w:color="auto"/>
            </w:tcBorders>
            <w:shd w:val="clear" w:color="auto" w:fill="auto"/>
            <w:vAlign w:val="center"/>
          </w:tcPr>
          <w:p w14:paraId="3B5C13B7"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566D248D"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34202398" w14:textId="77777777" w:rsidR="00DE321D" w:rsidRPr="006F0048" w:rsidRDefault="00DE321D" w:rsidP="00DE321D">
            <w:pPr>
              <w:jc w:val="center"/>
              <w:rPr>
                <w:rFonts w:ascii="Arial" w:hAnsi="Arial" w:cs="Arial"/>
                <w:color w:val="000000" w:themeColor="text1"/>
                <w:lang w:eastAsia="es-CR"/>
              </w:rPr>
            </w:pPr>
          </w:p>
        </w:tc>
      </w:tr>
      <w:tr w:rsidR="00DE321D" w:rsidRPr="00E23FF7" w14:paraId="2229A36E" w14:textId="77777777" w:rsidTr="00455076">
        <w:trPr>
          <w:trHeight w:val="420"/>
        </w:trPr>
        <w:tc>
          <w:tcPr>
            <w:tcW w:w="9145" w:type="dxa"/>
            <w:gridSpan w:val="4"/>
            <w:tcBorders>
              <w:top w:val="nil"/>
              <w:left w:val="single" w:sz="4" w:space="0" w:color="auto"/>
              <w:bottom w:val="single" w:sz="4" w:space="0" w:color="auto"/>
              <w:right w:val="single" w:sz="4" w:space="0" w:color="auto"/>
            </w:tcBorders>
            <w:shd w:val="clear" w:color="000000" w:fill="B4C6E7"/>
            <w:vAlign w:val="center"/>
            <w:hideMark/>
          </w:tcPr>
          <w:p w14:paraId="186FDE79" w14:textId="6A17C7FF" w:rsidR="00DE321D" w:rsidRPr="004117A3" w:rsidRDefault="00651F80" w:rsidP="00DE321D">
            <w:pPr>
              <w:jc w:val="center"/>
              <w:rPr>
                <w:rFonts w:ascii="Arial" w:hAnsi="Arial" w:cs="Arial"/>
                <w:b/>
                <w:bCs/>
                <w:color w:val="0070C0"/>
                <w:lang w:eastAsia="es-CR"/>
              </w:rPr>
            </w:pPr>
            <w:r w:rsidRPr="004117A3">
              <w:rPr>
                <w:rFonts w:ascii="Arial" w:hAnsi="Arial" w:cs="Arial"/>
                <w:b/>
                <w:bCs/>
                <w:color w:val="0070C0"/>
                <w:lang w:eastAsia="es-CR"/>
              </w:rPr>
              <w:t>Asuntos que afectan el desempeño económico, financiero y de negocio de la Entidad o Fondo</w:t>
            </w:r>
            <w:r w:rsidR="00DE321D" w:rsidRPr="004117A3">
              <w:rPr>
                <w:rFonts w:ascii="Arial" w:hAnsi="Arial" w:cs="Arial"/>
                <w:b/>
                <w:bCs/>
                <w:color w:val="0070C0"/>
                <w:lang w:eastAsia="es-CR"/>
              </w:rPr>
              <w:t> </w:t>
            </w:r>
          </w:p>
          <w:p w14:paraId="16B68DDF" w14:textId="77777777" w:rsidR="00DE321D" w:rsidRPr="004117A3" w:rsidRDefault="00DE321D" w:rsidP="00DE321D">
            <w:pPr>
              <w:jc w:val="center"/>
              <w:rPr>
                <w:rFonts w:ascii="Arial" w:hAnsi="Arial" w:cs="Arial"/>
                <w:color w:val="0070C0"/>
                <w:lang w:eastAsia="es-CR"/>
              </w:rPr>
            </w:pPr>
            <w:r w:rsidRPr="004117A3">
              <w:rPr>
                <w:rFonts w:ascii="Arial" w:hAnsi="Arial" w:cs="Arial"/>
                <w:color w:val="0070C0"/>
                <w:lang w:eastAsia="es-CR"/>
              </w:rPr>
              <w:t> </w:t>
            </w:r>
          </w:p>
          <w:p w14:paraId="746D5A2F" w14:textId="77777777" w:rsidR="00DE321D" w:rsidRPr="004117A3" w:rsidRDefault="00DE321D" w:rsidP="00DE321D">
            <w:pPr>
              <w:rPr>
                <w:rFonts w:ascii="Arial" w:hAnsi="Arial" w:cs="Arial"/>
                <w:color w:val="0070C0"/>
                <w:lang w:eastAsia="es-CR"/>
              </w:rPr>
            </w:pPr>
            <w:r w:rsidRPr="004117A3">
              <w:rPr>
                <w:rFonts w:ascii="Arial" w:hAnsi="Arial" w:cs="Arial"/>
                <w:color w:val="0070C0"/>
                <w:lang w:eastAsia="es-CR"/>
              </w:rPr>
              <w:t> </w:t>
            </w:r>
          </w:p>
        </w:tc>
      </w:tr>
      <w:tr w:rsidR="00DE321D" w:rsidRPr="00E23FF7" w14:paraId="4DB6B79F" w14:textId="77777777" w:rsidTr="00455076">
        <w:trPr>
          <w:trHeight w:val="1830"/>
        </w:trPr>
        <w:tc>
          <w:tcPr>
            <w:tcW w:w="4248" w:type="dxa"/>
            <w:tcBorders>
              <w:top w:val="nil"/>
              <w:left w:val="single" w:sz="4" w:space="0" w:color="auto"/>
              <w:bottom w:val="single" w:sz="4" w:space="0" w:color="auto"/>
              <w:right w:val="single" w:sz="4" w:space="0" w:color="auto"/>
            </w:tcBorders>
            <w:shd w:val="clear" w:color="auto" w:fill="auto"/>
          </w:tcPr>
          <w:p w14:paraId="326F6B3C"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Pérdidas incurridas que no sean consideradas como parte normal del negocio, producto de: eventos naturales, macroeconómicos, estafas, robos, etc. con  indicación de las principales causas y las medidas que ha tomado la empresa para normalizar la situación.  Se consideran pérdidas normales del negocio las que obedecen a factores previamente descritos en el prospecto. </w:t>
            </w:r>
          </w:p>
        </w:tc>
        <w:tc>
          <w:tcPr>
            <w:tcW w:w="1417" w:type="dxa"/>
            <w:tcBorders>
              <w:top w:val="nil"/>
              <w:left w:val="nil"/>
              <w:bottom w:val="single" w:sz="4" w:space="0" w:color="auto"/>
              <w:right w:val="single" w:sz="4" w:space="0" w:color="auto"/>
            </w:tcBorders>
            <w:shd w:val="clear" w:color="auto" w:fill="auto"/>
            <w:vAlign w:val="center"/>
          </w:tcPr>
          <w:p w14:paraId="7771A014"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5D1723D0"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5BC5C8D7" w14:textId="77777777" w:rsidR="00DE321D" w:rsidRPr="006F0048" w:rsidRDefault="00DE321D" w:rsidP="00DE321D">
            <w:pPr>
              <w:jc w:val="center"/>
              <w:rPr>
                <w:rFonts w:ascii="Arial" w:hAnsi="Arial" w:cs="Arial"/>
                <w:color w:val="000000" w:themeColor="text1"/>
                <w:lang w:eastAsia="es-CR"/>
              </w:rPr>
            </w:pPr>
          </w:p>
        </w:tc>
      </w:tr>
      <w:tr w:rsidR="00DE321D" w:rsidRPr="00E23FF7" w14:paraId="6CBA8BB9" w14:textId="77777777" w:rsidTr="00455076">
        <w:trPr>
          <w:trHeight w:val="705"/>
        </w:trPr>
        <w:tc>
          <w:tcPr>
            <w:tcW w:w="4248" w:type="dxa"/>
            <w:tcBorders>
              <w:top w:val="nil"/>
              <w:left w:val="single" w:sz="4" w:space="0" w:color="auto"/>
              <w:bottom w:val="single" w:sz="4" w:space="0" w:color="auto"/>
              <w:right w:val="single" w:sz="4" w:space="0" w:color="auto"/>
            </w:tcBorders>
            <w:shd w:val="clear" w:color="auto" w:fill="auto"/>
          </w:tcPr>
          <w:p w14:paraId="75AF2E98"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Contingencias y pasivos contingentes: También deberá de informar los </w:t>
            </w:r>
            <w:r w:rsidRPr="006E491B">
              <w:rPr>
                <w:rFonts w:ascii="Arial" w:hAnsi="Arial" w:cs="Arial"/>
                <w:color w:val="000000" w:themeColor="text1"/>
              </w:rPr>
              <w:lastRenderedPageBreak/>
              <w:t>resultados una vez materializada la contingencia.</w:t>
            </w:r>
          </w:p>
        </w:tc>
        <w:tc>
          <w:tcPr>
            <w:tcW w:w="1417" w:type="dxa"/>
            <w:tcBorders>
              <w:top w:val="nil"/>
              <w:left w:val="nil"/>
              <w:bottom w:val="single" w:sz="4" w:space="0" w:color="auto"/>
              <w:right w:val="single" w:sz="4" w:space="0" w:color="auto"/>
            </w:tcBorders>
            <w:shd w:val="clear" w:color="auto" w:fill="auto"/>
            <w:vAlign w:val="center"/>
          </w:tcPr>
          <w:p w14:paraId="5C9B6345"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lastRenderedPageBreak/>
              <w:t>X</w:t>
            </w:r>
          </w:p>
        </w:tc>
        <w:tc>
          <w:tcPr>
            <w:tcW w:w="1701" w:type="dxa"/>
            <w:tcBorders>
              <w:top w:val="nil"/>
              <w:left w:val="nil"/>
              <w:bottom w:val="single" w:sz="4" w:space="0" w:color="auto"/>
              <w:right w:val="single" w:sz="4" w:space="0" w:color="auto"/>
            </w:tcBorders>
            <w:shd w:val="clear" w:color="auto" w:fill="auto"/>
            <w:vAlign w:val="center"/>
          </w:tcPr>
          <w:p w14:paraId="503C3731"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311E2692" w14:textId="77777777" w:rsidR="00DE321D" w:rsidRPr="006F0048" w:rsidRDefault="00DE321D" w:rsidP="00DE321D">
            <w:pPr>
              <w:jc w:val="center"/>
              <w:rPr>
                <w:rFonts w:ascii="Arial" w:hAnsi="Arial" w:cs="Arial"/>
                <w:color w:val="000000" w:themeColor="text1"/>
                <w:lang w:eastAsia="es-CR"/>
              </w:rPr>
            </w:pPr>
          </w:p>
        </w:tc>
      </w:tr>
      <w:tr w:rsidR="00DE321D" w:rsidRPr="00E23FF7" w14:paraId="6BADD7BF" w14:textId="77777777" w:rsidTr="00455076">
        <w:trPr>
          <w:trHeight w:val="1080"/>
        </w:trPr>
        <w:tc>
          <w:tcPr>
            <w:tcW w:w="4248" w:type="dxa"/>
            <w:tcBorders>
              <w:top w:val="nil"/>
              <w:left w:val="single" w:sz="4" w:space="0" w:color="auto"/>
              <w:bottom w:val="single" w:sz="4" w:space="0" w:color="auto"/>
              <w:right w:val="single" w:sz="4" w:space="0" w:color="auto"/>
            </w:tcBorders>
            <w:shd w:val="clear" w:color="auto" w:fill="auto"/>
          </w:tcPr>
          <w:p w14:paraId="4B8F2C7F"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Fusiones, escisiones o  adquisición o venta de empresas relacionadas y subsidiarias, con indicación del monto y porcentaje de la  inversión o venta. Alianzas estratégicas con otras entidades o grupos</w:t>
            </w:r>
          </w:p>
        </w:tc>
        <w:tc>
          <w:tcPr>
            <w:tcW w:w="1417" w:type="dxa"/>
            <w:tcBorders>
              <w:top w:val="nil"/>
              <w:left w:val="nil"/>
              <w:bottom w:val="single" w:sz="4" w:space="0" w:color="auto"/>
              <w:right w:val="single" w:sz="4" w:space="0" w:color="auto"/>
            </w:tcBorders>
            <w:shd w:val="clear" w:color="auto" w:fill="auto"/>
            <w:vAlign w:val="center"/>
          </w:tcPr>
          <w:p w14:paraId="4EAADA61"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0B8897B4"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12308D6A" w14:textId="77777777" w:rsidR="00DE321D" w:rsidRPr="006F0048" w:rsidRDefault="00DE321D" w:rsidP="00DE321D">
            <w:pPr>
              <w:jc w:val="center"/>
              <w:rPr>
                <w:rFonts w:ascii="Arial" w:hAnsi="Arial" w:cs="Arial"/>
                <w:color w:val="000000" w:themeColor="text1"/>
                <w:lang w:eastAsia="es-CR"/>
              </w:rPr>
            </w:pPr>
          </w:p>
        </w:tc>
      </w:tr>
      <w:tr w:rsidR="00DE321D" w:rsidRPr="00E23FF7" w14:paraId="769C484C" w14:textId="77777777" w:rsidTr="00455076">
        <w:trPr>
          <w:trHeight w:val="1095"/>
        </w:trPr>
        <w:tc>
          <w:tcPr>
            <w:tcW w:w="4248" w:type="dxa"/>
            <w:tcBorders>
              <w:top w:val="nil"/>
              <w:left w:val="single" w:sz="4" w:space="0" w:color="auto"/>
              <w:bottom w:val="single" w:sz="4" w:space="0" w:color="auto"/>
              <w:right w:val="single" w:sz="4" w:space="0" w:color="auto"/>
            </w:tcBorders>
            <w:shd w:val="clear" w:color="auto" w:fill="auto"/>
          </w:tcPr>
          <w:p w14:paraId="073ABC17" w14:textId="77777777" w:rsidR="00DE321D" w:rsidRPr="006E491B" w:rsidRDefault="00DE321D" w:rsidP="00DE321D">
            <w:pPr>
              <w:jc w:val="both"/>
              <w:rPr>
                <w:rFonts w:ascii="Arial" w:hAnsi="Arial" w:cs="Arial"/>
                <w:color w:val="000000" w:themeColor="text1"/>
              </w:rPr>
            </w:pPr>
            <w:r w:rsidRPr="006E491B">
              <w:rPr>
                <w:rFonts w:ascii="Arial" w:hAnsi="Arial" w:cs="Arial"/>
                <w:color w:val="000000" w:themeColor="text1"/>
              </w:rPr>
              <w:t xml:space="preserve">Inicio, suspensión o cese de nuevas actividades o líneas del negocio. Cambios en los procesos de producción, tecnología utilizada, sistemas de información y control, entre otros. </w:t>
            </w:r>
          </w:p>
        </w:tc>
        <w:tc>
          <w:tcPr>
            <w:tcW w:w="1417" w:type="dxa"/>
            <w:tcBorders>
              <w:top w:val="nil"/>
              <w:left w:val="nil"/>
              <w:bottom w:val="single" w:sz="4" w:space="0" w:color="auto"/>
              <w:right w:val="single" w:sz="4" w:space="0" w:color="auto"/>
            </w:tcBorders>
            <w:shd w:val="clear" w:color="auto" w:fill="auto"/>
            <w:noWrap/>
            <w:vAlign w:val="center"/>
          </w:tcPr>
          <w:p w14:paraId="734E8203"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25DEAE1E"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6ACA86A5" w14:textId="77777777" w:rsidR="00DE321D" w:rsidRPr="006F0048" w:rsidRDefault="00DE321D" w:rsidP="00DE321D">
            <w:pPr>
              <w:jc w:val="center"/>
              <w:rPr>
                <w:rFonts w:ascii="Arial" w:hAnsi="Arial" w:cs="Arial"/>
                <w:color w:val="000000" w:themeColor="text1"/>
                <w:lang w:eastAsia="es-CR"/>
              </w:rPr>
            </w:pPr>
          </w:p>
        </w:tc>
      </w:tr>
      <w:tr w:rsidR="00DE321D" w:rsidRPr="00E23FF7" w14:paraId="159276F7" w14:textId="77777777" w:rsidTr="00455076">
        <w:trPr>
          <w:trHeight w:val="1320"/>
        </w:trPr>
        <w:tc>
          <w:tcPr>
            <w:tcW w:w="4248" w:type="dxa"/>
            <w:tcBorders>
              <w:top w:val="nil"/>
              <w:left w:val="single" w:sz="4" w:space="0" w:color="auto"/>
              <w:bottom w:val="single" w:sz="4" w:space="0" w:color="auto"/>
              <w:right w:val="single" w:sz="4" w:space="0" w:color="auto"/>
            </w:tcBorders>
            <w:shd w:val="clear" w:color="000000" w:fill="FFFFFF"/>
          </w:tcPr>
          <w:p w14:paraId="648E7C3A" w14:textId="77777777" w:rsidR="00DE321D" w:rsidRPr="006E491B" w:rsidRDefault="00DE321D" w:rsidP="00DE321D">
            <w:pPr>
              <w:jc w:val="both"/>
              <w:rPr>
                <w:rFonts w:ascii="Arial" w:hAnsi="Arial" w:cs="Arial"/>
                <w:color w:val="000000" w:themeColor="text1"/>
              </w:rPr>
            </w:pPr>
            <w:r w:rsidRPr="006E491B">
              <w:rPr>
                <w:rFonts w:ascii="Arial" w:hAnsi="Arial" w:cs="Arial"/>
                <w:color w:val="000000" w:themeColor="text1"/>
              </w:rPr>
              <w:t>Cambios significativos en variables como: tamaño del mercado interno y externo; dependencia de un único mercado o producto; dependencia de los proveedores de materias primas o modificaciones en los patrones de consumo de los compradores.</w:t>
            </w:r>
          </w:p>
        </w:tc>
        <w:tc>
          <w:tcPr>
            <w:tcW w:w="1417" w:type="dxa"/>
            <w:tcBorders>
              <w:top w:val="nil"/>
              <w:left w:val="nil"/>
              <w:bottom w:val="single" w:sz="4" w:space="0" w:color="auto"/>
              <w:right w:val="single" w:sz="4" w:space="0" w:color="auto"/>
            </w:tcBorders>
            <w:shd w:val="clear" w:color="auto" w:fill="auto"/>
            <w:vAlign w:val="center"/>
          </w:tcPr>
          <w:p w14:paraId="49409735"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4DF5B9CC"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66E5B660" w14:textId="77777777" w:rsidR="00DE321D" w:rsidRPr="006F0048" w:rsidRDefault="00DE321D" w:rsidP="00DE321D">
            <w:pPr>
              <w:jc w:val="center"/>
              <w:rPr>
                <w:rFonts w:ascii="Arial" w:hAnsi="Arial" w:cs="Arial"/>
                <w:color w:val="000000" w:themeColor="text1"/>
                <w:lang w:eastAsia="es-CR"/>
              </w:rPr>
            </w:pPr>
          </w:p>
        </w:tc>
      </w:tr>
      <w:tr w:rsidR="00DE321D" w:rsidRPr="00E23FF7" w14:paraId="0E75BC06" w14:textId="77777777" w:rsidTr="00455076">
        <w:trPr>
          <w:trHeight w:val="750"/>
        </w:trPr>
        <w:tc>
          <w:tcPr>
            <w:tcW w:w="4248" w:type="dxa"/>
            <w:tcBorders>
              <w:top w:val="nil"/>
              <w:left w:val="single" w:sz="4" w:space="0" w:color="auto"/>
              <w:bottom w:val="single" w:sz="4" w:space="0" w:color="auto"/>
              <w:right w:val="single" w:sz="4" w:space="0" w:color="auto"/>
            </w:tcBorders>
            <w:shd w:val="clear" w:color="000000" w:fill="FFFFFF"/>
          </w:tcPr>
          <w:p w14:paraId="2EEA9F66"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Celebración y cancelación de contratos de distribución, concesión, franquicia o cualquier otro tipo de licencia o contrato comercial.</w:t>
            </w:r>
          </w:p>
        </w:tc>
        <w:tc>
          <w:tcPr>
            <w:tcW w:w="1417" w:type="dxa"/>
            <w:tcBorders>
              <w:top w:val="nil"/>
              <w:left w:val="nil"/>
              <w:bottom w:val="single" w:sz="4" w:space="0" w:color="auto"/>
              <w:right w:val="single" w:sz="4" w:space="0" w:color="auto"/>
            </w:tcBorders>
            <w:shd w:val="clear" w:color="000000" w:fill="FFFFFF"/>
            <w:vAlign w:val="center"/>
          </w:tcPr>
          <w:p w14:paraId="79F1D256"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000000" w:fill="FFFFFF"/>
            <w:vAlign w:val="center"/>
          </w:tcPr>
          <w:p w14:paraId="4D1F159E"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3C8D2949" w14:textId="77777777" w:rsidR="00DE321D" w:rsidRPr="006F0048" w:rsidRDefault="00DE321D" w:rsidP="00DE321D">
            <w:pPr>
              <w:jc w:val="center"/>
              <w:rPr>
                <w:rFonts w:ascii="Arial" w:hAnsi="Arial" w:cs="Arial"/>
                <w:color w:val="000000" w:themeColor="text1"/>
                <w:lang w:eastAsia="es-CR"/>
              </w:rPr>
            </w:pPr>
          </w:p>
        </w:tc>
      </w:tr>
      <w:tr w:rsidR="00DE321D" w:rsidRPr="00E23FF7" w14:paraId="052113DF" w14:textId="77777777" w:rsidTr="00455076">
        <w:trPr>
          <w:trHeight w:val="840"/>
        </w:trPr>
        <w:tc>
          <w:tcPr>
            <w:tcW w:w="4248" w:type="dxa"/>
            <w:tcBorders>
              <w:top w:val="nil"/>
              <w:left w:val="single" w:sz="4" w:space="0" w:color="auto"/>
              <w:bottom w:val="single" w:sz="4" w:space="0" w:color="auto"/>
              <w:right w:val="single" w:sz="4" w:space="0" w:color="auto"/>
            </w:tcBorders>
            <w:shd w:val="clear" w:color="auto" w:fill="auto"/>
          </w:tcPr>
          <w:p w14:paraId="55BAF83D"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Manifestación de cualquier causa de disolución, liquidación o quiebra con indicación de las medidas que, dado el caso, vayan a ponerse o adoptarse. </w:t>
            </w:r>
          </w:p>
        </w:tc>
        <w:tc>
          <w:tcPr>
            <w:tcW w:w="1417" w:type="dxa"/>
            <w:tcBorders>
              <w:top w:val="nil"/>
              <w:left w:val="nil"/>
              <w:bottom w:val="single" w:sz="4" w:space="0" w:color="auto"/>
              <w:right w:val="single" w:sz="4" w:space="0" w:color="auto"/>
            </w:tcBorders>
            <w:shd w:val="clear" w:color="000000" w:fill="FFFFFF"/>
            <w:vAlign w:val="center"/>
          </w:tcPr>
          <w:p w14:paraId="00D20FA2"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000000" w:fill="FFFFFF"/>
            <w:vAlign w:val="center"/>
          </w:tcPr>
          <w:p w14:paraId="15AE7AAB"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61A4AA2B" w14:textId="77777777" w:rsidR="00DE321D" w:rsidRPr="006F0048" w:rsidRDefault="00DE321D" w:rsidP="00DE321D">
            <w:pPr>
              <w:jc w:val="center"/>
              <w:rPr>
                <w:rFonts w:ascii="Arial" w:hAnsi="Arial" w:cs="Arial"/>
                <w:color w:val="000000" w:themeColor="text1"/>
                <w:lang w:eastAsia="es-CR"/>
              </w:rPr>
            </w:pPr>
          </w:p>
        </w:tc>
      </w:tr>
      <w:tr w:rsidR="00DE321D" w:rsidRPr="00E23FF7" w14:paraId="3083D782" w14:textId="77777777" w:rsidTr="00455076">
        <w:trPr>
          <w:trHeight w:val="1065"/>
        </w:trPr>
        <w:tc>
          <w:tcPr>
            <w:tcW w:w="4248" w:type="dxa"/>
            <w:tcBorders>
              <w:top w:val="nil"/>
              <w:left w:val="single" w:sz="4" w:space="0" w:color="auto"/>
              <w:bottom w:val="single" w:sz="4" w:space="0" w:color="auto"/>
              <w:right w:val="single" w:sz="4" w:space="0" w:color="auto"/>
            </w:tcBorders>
            <w:shd w:val="clear" w:color="auto" w:fill="auto"/>
          </w:tcPr>
          <w:p w14:paraId="6103FE84"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Cese parcial o total en el pago de sus obligaciones.  Deberá indicarse las medidas que, de ser el caso, vayan a proponerse o aplicarse cuando la causa sea subsanable. </w:t>
            </w:r>
          </w:p>
        </w:tc>
        <w:tc>
          <w:tcPr>
            <w:tcW w:w="1417" w:type="dxa"/>
            <w:tcBorders>
              <w:top w:val="nil"/>
              <w:left w:val="nil"/>
              <w:bottom w:val="single" w:sz="4" w:space="0" w:color="auto"/>
              <w:right w:val="single" w:sz="4" w:space="0" w:color="auto"/>
            </w:tcBorders>
            <w:shd w:val="clear" w:color="auto" w:fill="auto"/>
            <w:vAlign w:val="center"/>
          </w:tcPr>
          <w:p w14:paraId="71480A1B"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73B8AD2F"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0ED8DC30" w14:textId="77777777" w:rsidR="00DE321D" w:rsidRPr="006F0048" w:rsidRDefault="00DE321D" w:rsidP="00DE321D">
            <w:pPr>
              <w:jc w:val="center"/>
              <w:rPr>
                <w:rFonts w:ascii="Arial" w:hAnsi="Arial" w:cs="Arial"/>
                <w:color w:val="000000" w:themeColor="text1"/>
                <w:lang w:eastAsia="es-CR"/>
              </w:rPr>
            </w:pPr>
          </w:p>
        </w:tc>
      </w:tr>
      <w:tr w:rsidR="00DE321D" w:rsidRPr="00E23FF7" w14:paraId="61033567" w14:textId="77777777" w:rsidTr="006B251E">
        <w:trPr>
          <w:trHeight w:val="1215"/>
        </w:trPr>
        <w:tc>
          <w:tcPr>
            <w:tcW w:w="4248" w:type="dxa"/>
            <w:tcBorders>
              <w:top w:val="nil"/>
              <w:left w:val="single" w:sz="4" w:space="0" w:color="auto"/>
              <w:bottom w:val="single" w:sz="4" w:space="0" w:color="auto"/>
              <w:right w:val="single" w:sz="4" w:space="0" w:color="auto"/>
            </w:tcBorders>
            <w:shd w:val="clear" w:color="000000" w:fill="FFFFFF"/>
          </w:tcPr>
          <w:p w14:paraId="4CEF674C"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Suscripción de convenios o realización de renegociaciones con deudores y acreedores.   Iniciación de decisiones para formalizar un acuerdo preventivo extrajudicial con todos o parte de sus acreedores, solicitud de apertura de concurso preventivo, rechazo, homologación, cumplimiento y nulidad del acuerdo; solicitud de concurso por agrupamiento, homologación de los acuerdos preventivos extrajudiciales, pedido de quiebra por la entidad o por terceros, declaración de quiebra o su rechazo explicitando las causas o conversión en concurso, modo de </w:t>
            </w:r>
            <w:r w:rsidRPr="006E491B">
              <w:rPr>
                <w:rFonts w:ascii="Arial" w:hAnsi="Arial" w:cs="Arial"/>
                <w:color w:val="000000" w:themeColor="text1"/>
              </w:rPr>
              <w:lastRenderedPageBreak/>
              <w:t xml:space="preserve">conclusión: pago, avenimiento, clausura, pedidos de extensión de quiebra y responsabilidades derivadas. </w:t>
            </w:r>
          </w:p>
        </w:tc>
        <w:tc>
          <w:tcPr>
            <w:tcW w:w="1417" w:type="dxa"/>
            <w:tcBorders>
              <w:top w:val="nil"/>
              <w:left w:val="nil"/>
              <w:bottom w:val="single" w:sz="4" w:space="0" w:color="auto"/>
              <w:right w:val="single" w:sz="4" w:space="0" w:color="auto"/>
            </w:tcBorders>
            <w:shd w:val="clear" w:color="000000" w:fill="FFFFFF"/>
            <w:vAlign w:val="center"/>
          </w:tcPr>
          <w:p w14:paraId="175ABCFB"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lastRenderedPageBreak/>
              <w:t>X</w:t>
            </w:r>
          </w:p>
        </w:tc>
        <w:tc>
          <w:tcPr>
            <w:tcW w:w="1701" w:type="dxa"/>
            <w:tcBorders>
              <w:top w:val="nil"/>
              <w:left w:val="nil"/>
              <w:bottom w:val="single" w:sz="4" w:space="0" w:color="auto"/>
              <w:right w:val="single" w:sz="4" w:space="0" w:color="auto"/>
            </w:tcBorders>
            <w:shd w:val="clear" w:color="000000" w:fill="FFFFFF"/>
            <w:vAlign w:val="center"/>
          </w:tcPr>
          <w:p w14:paraId="0F10B204" w14:textId="77777777" w:rsidR="00DE321D" w:rsidRPr="006F0048" w:rsidRDefault="00DE321D" w:rsidP="00DE321D">
            <w:pPr>
              <w:jc w:val="center"/>
              <w:rPr>
                <w:rFonts w:ascii="Arial" w:hAnsi="Arial" w:cs="Arial"/>
                <w:color w:val="000000" w:themeColor="text1"/>
                <w:lang w:eastAsia="es-CR"/>
              </w:rPr>
            </w:pPr>
          </w:p>
        </w:tc>
        <w:tc>
          <w:tcPr>
            <w:tcW w:w="1779" w:type="dxa"/>
            <w:tcBorders>
              <w:top w:val="nil"/>
              <w:left w:val="nil"/>
              <w:bottom w:val="single" w:sz="4" w:space="0" w:color="auto"/>
              <w:right w:val="single" w:sz="4" w:space="0" w:color="auto"/>
            </w:tcBorders>
            <w:shd w:val="clear" w:color="000000" w:fill="FFFFFF"/>
            <w:noWrap/>
            <w:vAlign w:val="center"/>
          </w:tcPr>
          <w:p w14:paraId="0E8A0C36" w14:textId="77777777" w:rsidR="00DE321D" w:rsidRPr="006F0048" w:rsidRDefault="00DE321D" w:rsidP="00DE321D">
            <w:pPr>
              <w:jc w:val="center"/>
              <w:rPr>
                <w:rFonts w:ascii="Arial" w:hAnsi="Arial" w:cs="Arial"/>
                <w:color w:val="000000" w:themeColor="text1"/>
                <w:lang w:eastAsia="es-CR"/>
              </w:rPr>
            </w:pPr>
          </w:p>
        </w:tc>
      </w:tr>
      <w:tr w:rsidR="00DE321D" w:rsidRPr="00E23FF7" w14:paraId="2C98B15B" w14:textId="77777777" w:rsidTr="00455076">
        <w:trPr>
          <w:trHeight w:val="885"/>
        </w:trPr>
        <w:tc>
          <w:tcPr>
            <w:tcW w:w="4248" w:type="dxa"/>
            <w:tcBorders>
              <w:top w:val="nil"/>
              <w:left w:val="single" w:sz="4" w:space="0" w:color="auto"/>
              <w:bottom w:val="single" w:sz="4" w:space="0" w:color="auto"/>
              <w:right w:val="single" w:sz="4" w:space="0" w:color="auto"/>
            </w:tcBorders>
            <w:shd w:val="clear" w:color="auto" w:fill="auto"/>
          </w:tcPr>
          <w:p w14:paraId="53249CB0"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Cambios en el marco normativo y de la regulación sectorial que afecten las actividades de la entidad o su grupo. </w:t>
            </w:r>
          </w:p>
        </w:tc>
        <w:tc>
          <w:tcPr>
            <w:tcW w:w="1417" w:type="dxa"/>
            <w:tcBorders>
              <w:top w:val="nil"/>
              <w:left w:val="nil"/>
              <w:bottom w:val="single" w:sz="4" w:space="0" w:color="auto"/>
              <w:right w:val="single" w:sz="4" w:space="0" w:color="auto"/>
            </w:tcBorders>
            <w:shd w:val="clear" w:color="auto" w:fill="auto"/>
            <w:vAlign w:val="center"/>
          </w:tcPr>
          <w:p w14:paraId="3E9BF7D6"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007F95CD"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39A290C5" w14:textId="77777777" w:rsidR="00DE321D" w:rsidRPr="006F0048" w:rsidRDefault="00DE321D" w:rsidP="00DE321D">
            <w:pPr>
              <w:jc w:val="center"/>
              <w:rPr>
                <w:rFonts w:ascii="Arial" w:hAnsi="Arial" w:cs="Arial"/>
                <w:color w:val="000000" w:themeColor="text1"/>
                <w:lang w:eastAsia="es-CR"/>
              </w:rPr>
            </w:pPr>
          </w:p>
        </w:tc>
      </w:tr>
      <w:tr w:rsidR="00DE321D" w:rsidRPr="00E23FF7" w14:paraId="38BA3B4F" w14:textId="77777777" w:rsidTr="00455076">
        <w:trPr>
          <w:trHeight w:val="1395"/>
        </w:trPr>
        <w:tc>
          <w:tcPr>
            <w:tcW w:w="4248" w:type="dxa"/>
            <w:tcBorders>
              <w:top w:val="nil"/>
              <w:left w:val="single" w:sz="4" w:space="0" w:color="auto"/>
              <w:bottom w:val="single" w:sz="4" w:space="0" w:color="auto"/>
              <w:right w:val="single" w:sz="4" w:space="0" w:color="auto"/>
            </w:tcBorders>
            <w:shd w:val="clear" w:color="auto" w:fill="auto"/>
          </w:tcPr>
          <w:p w14:paraId="78D8C28D"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Variaciones en las proyecciones financieras de la empresa, presentadas en el prospecto informativo, en los estados financieros, en un comunicado de hechos relevantes o en información difundida por algún medio de comunicación colectiva. </w:t>
            </w:r>
          </w:p>
        </w:tc>
        <w:tc>
          <w:tcPr>
            <w:tcW w:w="1417" w:type="dxa"/>
            <w:tcBorders>
              <w:top w:val="nil"/>
              <w:left w:val="nil"/>
              <w:bottom w:val="single" w:sz="4" w:space="0" w:color="auto"/>
              <w:right w:val="single" w:sz="4" w:space="0" w:color="auto"/>
            </w:tcBorders>
            <w:shd w:val="clear" w:color="auto" w:fill="auto"/>
            <w:vAlign w:val="center"/>
          </w:tcPr>
          <w:p w14:paraId="2EAC9AE7"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2EBF572D"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7D802938" w14:textId="77777777" w:rsidR="00DE321D" w:rsidRPr="006F0048" w:rsidRDefault="00DE321D" w:rsidP="00DE321D">
            <w:pPr>
              <w:jc w:val="center"/>
              <w:rPr>
                <w:rFonts w:ascii="Arial" w:hAnsi="Arial" w:cs="Arial"/>
                <w:color w:val="000000" w:themeColor="text1"/>
                <w:lang w:eastAsia="es-CR"/>
              </w:rPr>
            </w:pPr>
          </w:p>
        </w:tc>
      </w:tr>
      <w:tr w:rsidR="00DE321D" w:rsidRPr="00E23FF7" w14:paraId="03B80AC3" w14:textId="77777777" w:rsidTr="00455076">
        <w:trPr>
          <w:trHeight w:val="1200"/>
        </w:trPr>
        <w:tc>
          <w:tcPr>
            <w:tcW w:w="4248" w:type="dxa"/>
            <w:tcBorders>
              <w:top w:val="nil"/>
              <w:left w:val="single" w:sz="4" w:space="0" w:color="auto"/>
              <w:bottom w:val="single" w:sz="4" w:space="0" w:color="auto"/>
              <w:right w:val="single" w:sz="4" w:space="0" w:color="auto"/>
            </w:tcBorders>
            <w:shd w:val="clear" w:color="auto" w:fill="auto"/>
          </w:tcPr>
          <w:p w14:paraId="5B822A2D"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Variaciones significativas en montos, tasas de interés, plazos y otras condiciones de las deudas, capitalizaciones de créditos y/o condonación parcial o total de las deudas, todas ellas, resultantes de negociaciones o de suscripción de convenios de pago con acreedores. </w:t>
            </w:r>
          </w:p>
        </w:tc>
        <w:tc>
          <w:tcPr>
            <w:tcW w:w="1417" w:type="dxa"/>
            <w:tcBorders>
              <w:top w:val="nil"/>
              <w:left w:val="nil"/>
              <w:bottom w:val="single" w:sz="4" w:space="0" w:color="auto"/>
              <w:right w:val="single" w:sz="4" w:space="0" w:color="auto"/>
            </w:tcBorders>
            <w:shd w:val="clear" w:color="auto" w:fill="auto"/>
            <w:vAlign w:val="center"/>
          </w:tcPr>
          <w:p w14:paraId="2B98F071"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254CEEB4"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136E2617" w14:textId="77777777" w:rsidR="00DE321D" w:rsidRPr="006F0048" w:rsidRDefault="00DE321D" w:rsidP="00DE321D">
            <w:pPr>
              <w:jc w:val="center"/>
              <w:rPr>
                <w:rFonts w:ascii="Arial" w:hAnsi="Arial" w:cs="Arial"/>
                <w:color w:val="000000" w:themeColor="text1"/>
                <w:lang w:eastAsia="es-CR"/>
              </w:rPr>
            </w:pPr>
          </w:p>
        </w:tc>
      </w:tr>
      <w:tr w:rsidR="00DE321D" w:rsidRPr="00E23FF7" w14:paraId="3FC0D64F" w14:textId="77777777" w:rsidTr="00455076">
        <w:trPr>
          <w:trHeight w:val="990"/>
        </w:trPr>
        <w:tc>
          <w:tcPr>
            <w:tcW w:w="4248" w:type="dxa"/>
            <w:tcBorders>
              <w:top w:val="nil"/>
              <w:left w:val="single" w:sz="4" w:space="0" w:color="auto"/>
              <w:bottom w:val="single" w:sz="4" w:space="0" w:color="auto"/>
              <w:right w:val="single" w:sz="4" w:space="0" w:color="auto"/>
            </w:tcBorders>
            <w:shd w:val="clear" w:color="auto" w:fill="auto"/>
          </w:tcPr>
          <w:p w14:paraId="46819C7A"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Otorgamiento o cancelación de concesiones o derechos relevantes por parte de entidades estatales, así como su terminación. </w:t>
            </w:r>
          </w:p>
        </w:tc>
        <w:tc>
          <w:tcPr>
            <w:tcW w:w="1417" w:type="dxa"/>
            <w:tcBorders>
              <w:top w:val="nil"/>
              <w:left w:val="nil"/>
              <w:bottom w:val="single" w:sz="4" w:space="0" w:color="auto"/>
              <w:right w:val="single" w:sz="4" w:space="0" w:color="auto"/>
            </w:tcBorders>
            <w:shd w:val="clear" w:color="auto" w:fill="auto"/>
            <w:vAlign w:val="center"/>
          </w:tcPr>
          <w:p w14:paraId="755CD2A7"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050A44D0"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75FE81A7" w14:textId="77777777" w:rsidR="00DE321D" w:rsidRPr="006F0048" w:rsidRDefault="00DE321D" w:rsidP="00DE321D">
            <w:pPr>
              <w:jc w:val="center"/>
              <w:rPr>
                <w:rFonts w:ascii="Arial" w:hAnsi="Arial" w:cs="Arial"/>
                <w:color w:val="000000" w:themeColor="text1"/>
                <w:lang w:eastAsia="es-CR"/>
              </w:rPr>
            </w:pPr>
          </w:p>
        </w:tc>
      </w:tr>
      <w:tr w:rsidR="00DE321D" w:rsidRPr="00E23FF7" w14:paraId="67CD0F20" w14:textId="77777777" w:rsidTr="00455076">
        <w:trPr>
          <w:trHeight w:val="1620"/>
        </w:trPr>
        <w:tc>
          <w:tcPr>
            <w:tcW w:w="4248" w:type="dxa"/>
            <w:tcBorders>
              <w:top w:val="nil"/>
              <w:left w:val="single" w:sz="4" w:space="0" w:color="auto"/>
              <w:bottom w:val="single" w:sz="4" w:space="0" w:color="auto"/>
              <w:right w:val="single" w:sz="4" w:space="0" w:color="auto"/>
            </w:tcBorders>
            <w:shd w:val="clear" w:color="auto" w:fill="auto"/>
          </w:tcPr>
          <w:p w14:paraId="63EA6B3D"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Restricción o gravamen de activos que afecte en forma significativa la operación de la entidad.  Avales y fianzas significativos otorgados, con indicación de las causas determinantes, personas afianzadas y monto de la obligación.  Adquisición de otro tipo de activos financieros u otorgamiento de garantías sobre esos activos. </w:t>
            </w:r>
          </w:p>
        </w:tc>
        <w:tc>
          <w:tcPr>
            <w:tcW w:w="1417" w:type="dxa"/>
            <w:tcBorders>
              <w:top w:val="nil"/>
              <w:left w:val="nil"/>
              <w:bottom w:val="single" w:sz="4" w:space="0" w:color="auto"/>
              <w:right w:val="single" w:sz="4" w:space="0" w:color="auto"/>
            </w:tcBorders>
            <w:shd w:val="clear" w:color="auto" w:fill="auto"/>
            <w:vAlign w:val="center"/>
          </w:tcPr>
          <w:p w14:paraId="3320FB7F"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135D060A"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72BD6B5F" w14:textId="77777777" w:rsidR="00DE321D" w:rsidRPr="006F0048" w:rsidRDefault="00DE321D" w:rsidP="00DE321D">
            <w:pPr>
              <w:jc w:val="center"/>
              <w:rPr>
                <w:rFonts w:ascii="Arial" w:hAnsi="Arial" w:cs="Arial"/>
                <w:color w:val="000000" w:themeColor="text1"/>
                <w:lang w:eastAsia="es-CR"/>
              </w:rPr>
            </w:pPr>
          </w:p>
        </w:tc>
      </w:tr>
      <w:tr w:rsidR="00DE321D" w:rsidRPr="00E23FF7" w14:paraId="677FF082" w14:textId="77777777" w:rsidTr="00455076">
        <w:trPr>
          <w:trHeight w:val="450"/>
        </w:trPr>
        <w:tc>
          <w:tcPr>
            <w:tcW w:w="4248" w:type="dxa"/>
            <w:tcBorders>
              <w:top w:val="nil"/>
              <w:left w:val="single" w:sz="4" w:space="0" w:color="auto"/>
              <w:bottom w:val="single" w:sz="4" w:space="0" w:color="auto"/>
              <w:right w:val="single" w:sz="4" w:space="0" w:color="auto"/>
            </w:tcBorders>
            <w:shd w:val="clear" w:color="auto" w:fill="auto"/>
          </w:tcPr>
          <w:p w14:paraId="40CA22F4"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Conclusión de la etapa pre-operativa. </w:t>
            </w:r>
          </w:p>
        </w:tc>
        <w:tc>
          <w:tcPr>
            <w:tcW w:w="1417" w:type="dxa"/>
            <w:tcBorders>
              <w:top w:val="nil"/>
              <w:left w:val="nil"/>
              <w:bottom w:val="single" w:sz="4" w:space="0" w:color="auto"/>
              <w:right w:val="single" w:sz="4" w:space="0" w:color="auto"/>
            </w:tcBorders>
            <w:shd w:val="clear" w:color="auto" w:fill="auto"/>
            <w:vAlign w:val="center"/>
          </w:tcPr>
          <w:p w14:paraId="25ABCCCC"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4ADC8600"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090D8A51" w14:textId="77777777" w:rsidR="00DE321D" w:rsidRPr="006F0048" w:rsidRDefault="00DE321D" w:rsidP="00DE321D">
            <w:pPr>
              <w:jc w:val="center"/>
              <w:rPr>
                <w:rFonts w:ascii="Arial" w:hAnsi="Arial" w:cs="Arial"/>
                <w:color w:val="000000" w:themeColor="text1"/>
                <w:lang w:eastAsia="es-CR"/>
              </w:rPr>
            </w:pPr>
          </w:p>
        </w:tc>
      </w:tr>
      <w:tr w:rsidR="00DE321D" w:rsidRPr="00E23FF7" w14:paraId="50E3C157" w14:textId="77777777" w:rsidTr="00455076">
        <w:trPr>
          <w:trHeight w:val="420"/>
        </w:trPr>
        <w:tc>
          <w:tcPr>
            <w:tcW w:w="4248" w:type="dxa"/>
            <w:tcBorders>
              <w:top w:val="nil"/>
              <w:left w:val="single" w:sz="4" w:space="0" w:color="auto"/>
              <w:bottom w:val="single" w:sz="4" w:space="0" w:color="auto"/>
              <w:right w:val="single" w:sz="4" w:space="0" w:color="auto"/>
            </w:tcBorders>
            <w:shd w:val="clear" w:color="auto" w:fill="auto"/>
          </w:tcPr>
          <w:p w14:paraId="323A9613"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Situaciones de desocupación en el caso de los fondos inmobiliarios. </w:t>
            </w:r>
          </w:p>
        </w:tc>
        <w:tc>
          <w:tcPr>
            <w:tcW w:w="1417" w:type="dxa"/>
            <w:tcBorders>
              <w:top w:val="nil"/>
              <w:left w:val="nil"/>
              <w:bottom w:val="single" w:sz="4" w:space="0" w:color="auto"/>
              <w:right w:val="single" w:sz="4" w:space="0" w:color="auto"/>
            </w:tcBorders>
            <w:shd w:val="clear" w:color="auto" w:fill="auto"/>
            <w:vAlign w:val="center"/>
          </w:tcPr>
          <w:p w14:paraId="0C9C317E"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5F237967"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6EF53AF5" w14:textId="77777777" w:rsidR="00DE321D" w:rsidRPr="006F0048" w:rsidRDefault="00DE321D" w:rsidP="00DE321D">
            <w:pPr>
              <w:jc w:val="center"/>
              <w:rPr>
                <w:rFonts w:ascii="Arial" w:hAnsi="Arial" w:cs="Arial"/>
                <w:color w:val="000000" w:themeColor="text1"/>
                <w:lang w:eastAsia="es-CR"/>
              </w:rPr>
            </w:pPr>
          </w:p>
        </w:tc>
      </w:tr>
      <w:tr w:rsidR="00DE321D" w:rsidRPr="00E23FF7" w14:paraId="1A594482" w14:textId="77777777" w:rsidTr="00455076">
        <w:trPr>
          <w:trHeight w:val="795"/>
        </w:trPr>
        <w:tc>
          <w:tcPr>
            <w:tcW w:w="4248" w:type="dxa"/>
            <w:tcBorders>
              <w:top w:val="nil"/>
              <w:left w:val="single" w:sz="4" w:space="0" w:color="auto"/>
              <w:bottom w:val="single" w:sz="4" w:space="0" w:color="auto"/>
              <w:right w:val="single" w:sz="4" w:space="0" w:color="auto"/>
            </w:tcBorders>
            <w:shd w:val="clear" w:color="000000" w:fill="FFFFFF"/>
          </w:tcPr>
          <w:p w14:paraId="4C7CF5A8"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Informar sobre la segregación de la cartera de valores, las razones de su actuación y la forma en que serán administrados los activos separados.</w:t>
            </w:r>
          </w:p>
        </w:tc>
        <w:tc>
          <w:tcPr>
            <w:tcW w:w="1417" w:type="dxa"/>
            <w:tcBorders>
              <w:top w:val="nil"/>
              <w:left w:val="nil"/>
              <w:bottom w:val="single" w:sz="4" w:space="0" w:color="auto"/>
              <w:right w:val="single" w:sz="4" w:space="0" w:color="auto"/>
            </w:tcBorders>
            <w:shd w:val="clear" w:color="auto" w:fill="auto"/>
            <w:noWrap/>
            <w:vAlign w:val="center"/>
          </w:tcPr>
          <w:p w14:paraId="70E8F9B5"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34C08021"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tcPr>
          <w:p w14:paraId="580030B4" w14:textId="77777777" w:rsidR="00DE321D" w:rsidRPr="006F0048" w:rsidRDefault="00DE321D" w:rsidP="00DE321D">
            <w:pPr>
              <w:jc w:val="center"/>
              <w:rPr>
                <w:rFonts w:ascii="Arial" w:hAnsi="Arial" w:cs="Arial"/>
                <w:color w:val="000000" w:themeColor="text1"/>
                <w:lang w:eastAsia="es-CR"/>
              </w:rPr>
            </w:pPr>
          </w:p>
        </w:tc>
      </w:tr>
      <w:tr w:rsidR="00DE321D" w:rsidRPr="00E23FF7" w14:paraId="27CFCBF8" w14:textId="77777777" w:rsidTr="00455076">
        <w:trPr>
          <w:trHeight w:val="795"/>
        </w:trPr>
        <w:tc>
          <w:tcPr>
            <w:tcW w:w="4248" w:type="dxa"/>
            <w:tcBorders>
              <w:top w:val="nil"/>
              <w:left w:val="single" w:sz="4" w:space="0" w:color="auto"/>
              <w:bottom w:val="single" w:sz="4" w:space="0" w:color="auto"/>
              <w:right w:val="single" w:sz="4" w:space="0" w:color="auto"/>
            </w:tcBorders>
            <w:shd w:val="clear" w:color="000000" w:fill="FFFFFF"/>
          </w:tcPr>
          <w:p w14:paraId="6DA5DDE8" w14:textId="77777777" w:rsidR="00DE321D" w:rsidRPr="006E491B" w:rsidRDefault="00DE321D" w:rsidP="00DE321D">
            <w:pPr>
              <w:jc w:val="both"/>
              <w:rPr>
                <w:rFonts w:ascii="Arial" w:hAnsi="Arial" w:cs="Arial"/>
                <w:color w:val="000000" w:themeColor="text1"/>
                <w:lang w:eastAsia="es-CR"/>
              </w:rPr>
            </w:pPr>
            <w:r w:rsidRPr="006E491B">
              <w:rPr>
                <w:rFonts w:ascii="Arial" w:hAnsi="Arial" w:cs="Arial"/>
                <w:color w:val="000000" w:themeColor="text1"/>
              </w:rPr>
              <w:t xml:space="preserve">Los honorarios totales que perciba un Proveedor de precios por los servicios que presta a un mismo sujeto supervisado, no podrán ser superiores al veinticinco por ciento de sus ingresos totales de los últimos doce meses. </w:t>
            </w:r>
          </w:p>
        </w:tc>
        <w:tc>
          <w:tcPr>
            <w:tcW w:w="1417" w:type="dxa"/>
            <w:tcBorders>
              <w:top w:val="nil"/>
              <w:left w:val="nil"/>
              <w:bottom w:val="single" w:sz="4" w:space="0" w:color="auto"/>
              <w:right w:val="single" w:sz="4" w:space="0" w:color="auto"/>
            </w:tcBorders>
            <w:shd w:val="clear" w:color="auto" w:fill="auto"/>
            <w:noWrap/>
            <w:vAlign w:val="center"/>
          </w:tcPr>
          <w:p w14:paraId="0F3EED58" w14:textId="77777777" w:rsidR="00DE321D" w:rsidRPr="006F0048" w:rsidRDefault="00DE321D" w:rsidP="00DE321D">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7C23F759" w14:textId="77777777" w:rsidR="00DE321D" w:rsidRPr="006F0048" w:rsidRDefault="00DE321D" w:rsidP="00DE321D">
            <w:pPr>
              <w:jc w:val="center"/>
              <w:rPr>
                <w:rFonts w:ascii="Arial" w:hAnsi="Arial" w:cs="Arial"/>
                <w:color w:val="000000" w:themeColor="text1"/>
                <w:lang w:eastAsia="es-CR"/>
              </w:rPr>
            </w:pPr>
          </w:p>
        </w:tc>
        <w:tc>
          <w:tcPr>
            <w:tcW w:w="1779" w:type="dxa"/>
            <w:tcBorders>
              <w:top w:val="nil"/>
              <w:left w:val="nil"/>
              <w:bottom w:val="single" w:sz="4" w:space="0" w:color="auto"/>
              <w:right w:val="single" w:sz="4" w:space="0" w:color="auto"/>
            </w:tcBorders>
            <w:shd w:val="clear" w:color="auto" w:fill="auto"/>
            <w:noWrap/>
            <w:vAlign w:val="center"/>
          </w:tcPr>
          <w:p w14:paraId="0AD4FBE2" w14:textId="77777777" w:rsidR="00DE321D" w:rsidRPr="006F0048" w:rsidRDefault="00DE321D" w:rsidP="00DE321D">
            <w:pPr>
              <w:jc w:val="center"/>
              <w:rPr>
                <w:rFonts w:ascii="Arial" w:hAnsi="Arial" w:cs="Arial"/>
                <w:color w:val="000000" w:themeColor="text1"/>
                <w:lang w:eastAsia="es-CR"/>
              </w:rPr>
            </w:pPr>
            <w:r w:rsidRPr="006F0048">
              <w:rPr>
                <w:color w:val="000000" w:themeColor="text1"/>
              </w:rPr>
              <w:t>X</w:t>
            </w:r>
          </w:p>
        </w:tc>
      </w:tr>
      <w:tr w:rsidR="00651F80" w:rsidRPr="00E23FF7" w14:paraId="38F8FB29" w14:textId="77777777" w:rsidTr="00905E36">
        <w:trPr>
          <w:trHeight w:val="795"/>
        </w:trPr>
        <w:tc>
          <w:tcPr>
            <w:tcW w:w="4248" w:type="dxa"/>
            <w:tcBorders>
              <w:top w:val="nil"/>
              <w:left w:val="single" w:sz="4" w:space="0" w:color="auto"/>
              <w:bottom w:val="single" w:sz="4" w:space="0" w:color="auto"/>
              <w:right w:val="single" w:sz="4" w:space="0" w:color="auto"/>
            </w:tcBorders>
          </w:tcPr>
          <w:p w14:paraId="30C737B4" w14:textId="043B7E4E" w:rsidR="00651F80" w:rsidRPr="005A11F9" w:rsidRDefault="00651F80" w:rsidP="00651F80">
            <w:pPr>
              <w:jc w:val="both"/>
              <w:rPr>
                <w:rFonts w:ascii="Arial" w:hAnsi="Arial" w:cs="Arial"/>
                <w:color w:val="000000" w:themeColor="text1"/>
              </w:rPr>
            </w:pPr>
            <w:r w:rsidRPr="005A11F9">
              <w:rPr>
                <w:rFonts w:ascii="Arial" w:hAnsi="Arial" w:cs="Arial"/>
                <w:color w:val="000000" w:themeColor="text1"/>
              </w:rPr>
              <w:lastRenderedPageBreak/>
              <w:t xml:space="preserve">Prórrogas aprobadas para la presentación de la información periódica o actualización del prospecto, con indicación del plazo otorgado para su presentación. </w:t>
            </w:r>
          </w:p>
        </w:tc>
        <w:tc>
          <w:tcPr>
            <w:tcW w:w="1417" w:type="dxa"/>
            <w:tcBorders>
              <w:top w:val="nil"/>
              <w:left w:val="nil"/>
              <w:bottom w:val="single" w:sz="4" w:space="0" w:color="auto"/>
              <w:right w:val="single" w:sz="4" w:space="0" w:color="auto"/>
            </w:tcBorders>
            <w:noWrap/>
            <w:vAlign w:val="center"/>
          </w:tcPr>
          <w:p w14:paraId="65B0CE61" w14:textId="7969362C"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X</w:t>
            </w:r>
          </w:p>
        </w:tc>
        <w:tc>
          <w:tcPr>
            <w:tcW w:w="1701" w:type="dxa"/>
            <w:tcBorders>
              <w:top w:val="nil"/>
              <w:left w:val="nil"/>
              <w:bottom w:val="single" w:sz="4" w:space="0" w:color="auto"/>
              <w:right w:val="single" w:sz="4" w:space="0" w:color="auto"/>
            </w:tcBorders>
            <w:vAlign w:val="center"/>
          </w:tcPr>
          <w:p w14:paraId="4AEA3ED9" w14:textId="54502CE5"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X</w:t>
            </w:r>
          </w:p>
        </w:tc>
        <w:tc>
          <w:tcPr>
            <w:tcW w:w="1779" w:type="dxa"/>
            <w:tcBorders>
              <w:top w:val="nil"/>
              <w:left w:val="nil"/>
              <w:bottom w:val="single" w:sz="4" w:space="0" w:color="auto"/>
              <w:right w:val="single" w:sz="4" w:space="0" w:color="auto"/>
            </w:tcBorders>
            <w:noWrap/>
            <w:vAlign w:val="center"/>
          </w:tcPr>
          <w:p w14:paraId="1779DBFB" w14:textId="22D73139"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X</w:t>
            </w:r>
          </w:p>
        </w:tc>
      </w:tr>
      <w:tr w:rsidR="00651F80" w:rsidRPr="00E23FF7" w14:paraId="6990A03C" w14:textId="77777777" w:rsidTr="00905E36">
        <w:trPr>
          <w:trHeight w:val="795"/>
        </w:trPr>
        <w:tc>
          <w:tcPr>
            <w:tcW w:w="4248" w:type="dxa"/>
            <w:tcBorders>
              <w:top w:val="single" w:sz="4" w:space="0" w:color="auto"/>
              <w:left w:val="single" w:sz="4" w:space="0" w:color="auto"/>
              <w:bottom w:val="single" w:sz="4" w:space="0" w:color="auto"/>
              <w:right w:val="single" w:sz="4" w:space="0" w:color="auto"/>
            </w:tcBorders>
          </w:tcPr>
          <w:p w14:paraId="669BB22F" w14:textId="34881DFE" w:rsidR="00651F80" w:rsidRPr="005A11F9" w:rsidRDefault="00651F80" w:rsidP="00651F80">
            <w:pPr>
              <w:jc w:val="both"/>
              <w:rPr>
                <w:rFonts w:ascii="Arial" w:hAnsi="Arial" w:cs="Arial"/>
                <w:color w:val="000000" w:themeColor="text1"/>
              </w:rPr>
            </w:pPr>
            <w:r w:rsidRPr="005A11F9">
              <w:rPr>
                <w:rFonts w:ascii="Arial" w:hAnsi="Arial" w:cs="Arial"/>
                <w:color w:val="000000" w:themeColor="text1"/>
              </w:rPr>
              <w:t>Atrasos en la presentación de Información periódica, con indicación de la fecha prevista de presentación.</w:t>
            </w:r>
          </w:p>
        </w:tc>
        <w:tc>
          <w:tcPr>
            <w:tcW w:w="1417" w:type="dxa"/>
            <w:tcBorders>
              <w:top w:val="single" w:sz="4" w:space="0" w:color="auto"/>
              <w:left w:val="nil"/>
              <w:bottom w:val="single" w:sz="4" w:space="0" w:color="auto"/>
              <w:right w:val="single" w:sz="4" w:space="0" w:color="auto"/>
            </w:tcBorders>
            <w:noWrap/>
            <w:vAlign w:val="center"/>
          </w:tcPr>
          <w:p w14:paraId="7E0FA46A" w14:textId="64F35B49"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X</w:t>
            </w:r>
          </w:p>
        </w:tc>
        <w:tc>
          <w:tcPr>
            <w:tcW w:w="1701" w:type="dxa"/>
            <w:tcBorders>
              <w:top w:val="single" w:sz="4" w:space="0" w:color="auto"/>
              <w:left w:val="nil"/>
              <w:bottom w:val="single" w:sz="4" w:space="0" w:color="auto"/>
              <w:right w:val="single" w:sz="4" w:space="0" w:color="auto"/>
            </w:tcBorders>
            <w:vAlign w:val="center"/>
          </w:tcPr>
          <w:p w14:paraId="39237390" w14:textId="6701DA55"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X</w:t>
            </w:r>
          </w:p>
        </w:tc>
        <w:tc>
          <w:tcPr>
            <w:tcW w:w="1779" w:type="dxa"/>
            <w:tcBorders>
              <w:top w:val="single" w:sz="4" w:space="0" w:color="auto"/>
              <w:left w:val="nil"/>
              <w:bottom w:val="single" w:sz="4" w:space="0" w:color="auto"/>
              <w:right w:val="single" w:sz="4" w:space="0" w:color="auto"/>
            </w:tcBorders>
            <w:noWrap/>
            <w:vAlign w:val="center"/>
          </w:tcPr>
          <w:p w14:paraId="20153B4C" w14:textId="4D21CE69"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X</w:t>
            </w:r>
          </w:p>
        </w:tc>
      </w:tr>
      <w:tr w:rsidR="00651F80" w:rsidRPr="00E23FF7" w14:paraId="1B90FF85" w14:textId="77777777" w:rsidTr="007372CF">
        <w:trPr>
          <w:trHeight w:val="795"/>
        </w:trPr>
        <w:tc>
          <w:tcPr>
            <w:tcW w:w="4248" w:type="dxa"/>
            <w:tcBorders>
              <w:top w:val="single" w:sz="4" w:space="0" w:color="auto"/>
              <w:left w:val="single" w:sz="4" w:space="0" w:color="auto"/>
              <w:bottom w:val="single" w:sz="4" w:space="0" w:color="auto"/>
              <w:right w:val="single" w:sz="4" w:space="0" w:color="auto"/>
            </w:tcBorders>
          </w:tcPr>
          <w:p w14:paraId="038A4981" w14:textId="46CD4477" w:rsidR="00651F80" w:rsidRPr="005A11F9" w:rsidRDefault="00651F80" w:rsidP="00651F80">
            <w:pPr>
              <w:jc w:val="both"/>
              <w:rPr>
                <w:rFonts w:ascii="Arial" w:hAnsi="Arial" w:cs="Arial"/>
                <w:color w:val="000000" w:themeColor="text1"/>
              </w:rPr>
            </w:pPr>
            <w:r w:rsidRPr="005A11F9">
              <w:rPr>
                <w:rFonts w:ascii="Arial" w:hAnsi="Arial" w:cs="Arial"/>
                <w:color w:val="000000" w:themeColor="text1"/>
              </w:rPr>
              <w:t>Sustitución o reenvío de información periódica trimestral y anual de emisores no financieros  e información mensual, trimestral y anual de los fondos de inversión, con indicación de: el nombre del regulado, el nombre del reporte, la fecha de corte del reporte que se sustituye y el motivo de la sustitución.</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14:paraId="6B3296B4" w14:textId="4BC85F79"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X</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ECC641D" w14:textId="6103816B"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X</w:t>
            </w:r>
          </w:p>
        </w:tc>
        <w:tc>
          <w:tcPr>
            <w:tcW w:w="1779" w:type="dxa"/>
            <w:tcBorders>
              <w:top w:val="single" w:sz="4" w:space="0" w:color="auto"/>
              <w:left w:val="nil"/>
              <w:bottom w:val="single" w:sz="4" w:space="0" w:color="auto"/>
              <w:right w:val="single" w:sz="4" w:space="0" w:color="auto"/>
            </w:tcBorders>
            <w:shd w:val="clear" w:color="auto" w:fill="FFFFFF"/>
            <w:noWrap/>
            <w:vAlign w:val="center"/>
          </w:tcPr>
          <w:p w14:paraId="52297597" w14:textId="5E88C541"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 </w:t>
            </w:r>
          </w:p>
        </w:tc>
      </w:tr>
      <w:tr w:rsidR="00651F80" w:rsidRPr="00E23FF7" w14:paraId="164AA6D7" w14:textId="77777777" w:rsidTr="007372CF">
        <w:trPr>
          <w:trHeight w:val="795"/>
        </w:trPr>
        <w:tc>
          <w:tcPr>
            <w:tcW w:w="4248" w:type="dxa"/>
            <w:tcBorders>
              <w:top w:val="single" w:sz="4" w:space="0" w:color="auto"/>
              <w:left w:val="single" w:sz="4" w:space="0" w:color="auto"/>
              <w:bottom w:val="single" w:sz="4" w:space="0" w:color="auto"/>
              <w:right w:val="single" w:sz="4" w:space="0" w:color="auto"/>
            </w:tcBorders>
          </w:tcPr>
          <w:p w14:paraId="0CC70507" w14:textId="40043138" w:rsidR="00651F80" w:rsidRPr="005A11F9" w:rsidRDefault="00651F80" w:rsidP="00651F80">
            <w:pPr>
              <w:jc w:val="both"/>
              <w:rPr>
                <w:rFonts w:ascii="Arial" w:hAnsi="Arial" w:cs="Arial"/>
                <w:color w:val="000000" w:themeColor="text1"/>
              </w:rPr>
            </w:pPr>
            <w:r w:rsidRPr="005A11F9">
              <w:rPr>
                <w:rFonts w:ascii="Arial" w:hAnsi="Arial" w:cs="Arial"/>
                <w:color w:val="000000" w:themeColor="text1"/>
              </w:rPr>
              <w:t xml:space="preserve"> Cambios en las políticas contables utilizados, cuando se trate de una decisión  de la entidad y no de una disposición de carácter general.</w:t>
            </w:r>
          </w:p>
        </w:tc>
        <w:tc>
          <w:tcPr>
            <w:tcW w:w="1417" w:type="dxa"/>
            <w:tcBorders>
              <w:top w:val="single" w:sz="4" w:space="0" w:color="auto"/>
              <w:left w:val="nil"/>
              <w:bottom w:val="single" w:sz="4" w:space="0" w:color="auto"/>
              <w:right w:val="single" w:sz="4" w:space="0" w:color="auto"/>
            </w:tcBorders>
            <w:noWrap/>
            <w:vAlign w:val="center"/>
          </w:tcPr>
          <w:p w14:paraId="4A188481" w14:textId="7BE10CAE"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X</w:t>
            </w:r>
          </w:p>
        </w:tc>
        <w:tc>
          <w:tcPr>
            <w:tcW w:w="1701" w:type="dxa"/>
            <w:tcBorders>
              <w:top w:val="single" w:sz="4" w:space="0" w:color="auto"/>
              <w:left w:val="nil"/>
              <w:bottom w:val="single" w:sz="4" w:space="0" w:color="auto"/>
              <w:right w:val="single" w:sz="4" w:space="0" w:color="auto"/>
            </w:tcBorders>
            <w:vAlign w:val="center"/>
          </w:tcPr>
          <w:p w14:paraId="29A03416" w14:textId="03B0592A"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X</w:t>
            </w:r>
          </w:p>
        </w:tc>
        <w:tc>
          <w:tcPr>
            <w:tcW w:w="1779" w:type="dxa"/>
            <w:tcBorders>
              <w:top w:val="single" w:sz="4" w:space="0" w:color="auto"/>
              <w:left w:val="nil"/>
              <w:bottom w:val="single" w:sz="4" w:space="0" w:color="auto"/>
              <w:right w:val="single" w:sz="4" w:space="0" w:color="auto"/>
            </w:tcBorders>
            <w:noWrap/>
            <w:vAlign w:val="center"/>
          </w:tcPr>
          <w:p w14:paraId="01FB0710" w14:textId="1F594DBE"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 </w:t>
            </w:r>
          </w:p>
        </w:tc>
      </w:tr>
      <w:tr w:rsidR="00651F80" w:rsidRPr="00E23FF7" w14:paraId="69C8045D" w14:textId="77777777" w:rsidTr="007372CF">
        <w:trPr>
          <w:trHeight w:val="795"/>
        </w:trPr>
        <w:tc>
          <w:tcPr>
            <w:tcW w:w="4248" w:type="dxa"/>
            <w:tcBorders>
              <w:top w:val="single" w:sz="4" w:space="0" w:color="auto"/>
              <w:left w:val="single" w:sz="4" w:space="0" w:color="auto"/>
              <w:bottom w:val="single" w:sz="4" w:space="0" w:color="auto"/>
              <w:right w:val="single" w:sz="4" w:space="0" w:color="auto"/>
            </w:tcBorders>
          </w:tcPr>
          <w:p w14:paraId="57817694" w14:textId="40082F51" w:rsidR="00651F80" w:rsidRPr="005A11F9" w:rsidRDefault="00651F80" w:rsidP="00651F80">
            <w:pPr>
              <w:jc w:val="both"/>
              <w:rPr>
                <w:rFonts w:ascii="Arial" w:hAnsi="Arial" w:cs="Arial"/>
                <w:color w:val="000000" w:themeColor="text1"/>
              </w:rPr>
            </w:pPr>
            <w:r w:rsidRPr="005A11F9">
              <w:rPr>
                <w:rFonts w:ascii="Arial" w:hAnsi="Arial" w:cs="Arial"/>
                <w:color w:val="000000" w:themeColor="text1"/>
              </w:rPr>
              <w:t xml:space="preserve">Las entidades autorizadas para actuar en la prestación de servicios en el mercado de valores, respecto a todo hecho concreto o situación no habitual que por su importancia esté afectando o pueda esperarse razonablemente que afecte el desenvolvimiento de sus operaciones o responsabilidades frente a los servicios que presta. </w:t>
            </w:r>
          </w:p>
        </w:tc>
        <w:tc>
          <w:tcPr>
            <w:tcW w:w="1417" w:type="dxa"/>
            <w:tcBorders>
              <w:top w:val="single" w:sz="4" w:space="0" w:color="auto"/>
              <w:left w:val="nil"/>
              <w:bottom w:val="single" w:sz="4" w:space="0" w:color="auto"/>
              <w:right w:val="single" w:sz="4" w:space="0" w:color="auto"/>
            </w:tcBorders>
            <w:noWrap/>
            <w:vAlign w:val="center"/>
          </w:tcPr>
          <w:p w14:paraId="1CAEFF02" w14:textId="77777777" w:rsidR="00651F80" w:rsidRPr="005A11F9" w:rsidRDefault="00651F80" w:rsidP="00651F80">
            <w:pPr>
              <w:jc w:val="center"/>
              <w:rPr>
                <w:rFonts w:ascii="Arial" w:hAnsi="Arial" w:cs="Arial"/>
                <w:color w:val="000000" w:themeColor="text1"/>
              </w:rPr>
            </w:pPr>
          </w:p>
        </w:tc>
        <w:tc>
          <w:tcPr>
            <w:tcW w:w="1701" w:type="dxa"/>
            <w:tcBorders>
              <w:top w:val="single" w:sz="4" w:space="0" w:color="auto"/>
              <w:left w:val="nil"/>
              <w:bottom w:val="single" w:sz="4" w:space="0" w:color="auto"/>
              <w:right w:val="single" w:sz="4" w:space="0" w:color="auto"/>
            </w:tcBorders>
            <w:vAlign w:val="center"/>
          </w:tcPr>
          <w:p w14:paraId="0079B125" w14:textId="77777777" w:rsidR="00651F80" w:rsidRPr="005A11F9" w:rsidRDefault="00651F80" w:rsidP="00651F80">
            <w:pPr>
              <w:jc w:val="center"/>
              <w:rPr>
                <w:rFonts w:ascii="Arial" w:hAnsi="Arial" w:cs="Arial"/>
                <w:color w:val="000000" w:themeColor="text1"/>
              </w:rPr>
            </w:pPr>
          </w:p>
        </w:tc>
        <w:tc>
          <w:tcPr>
            <w:tcW w:w="1779" w:type="dxa"/>
            <w:tcBorders>
              <w:top w:val="single" w:sz="4" w:space="0" w:color="auto"/>
              <w:left w:val="nil"/>
              <w:bottom w:val="single" w:sz="4" w:space="0" w:color="auto"/>
              <w:right w:val="single" w:sz="4" w:space="0" w:color="auto"/>
            </w:tcBorders>
            <w:noWrap/>
            <w:vAlign w:val="center"/>
          </w:tcPr>
          <w:p w14:paraId="578D7B82" w14:textId="150C003C"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X</w:t>
            </w:r>
          </w:p>
        </w:tc>
      </w:tr>
      <w:tr w:rsidR="00651F80" w:rsidRPr="00E23FF7" w14:paraId="38A1F1F2" w14:textId="77777777" w:rsidTr="007372CF">
        <w:trPr>
          <w:trHeight w:val="795"/>
        </w:trPr>
        <w:tc>
          <w:tcPr>
            <w:tcW w:w="4248" w:type="dxa"/>
            <w:tcBorders>
              <w:top w:val="single" w:sz="4" w:space="0" w:color="auto"/>
              <w:left w:val="single" w:sz="4" w:space="0" w:color="auto"/>
              <w:bottom w:val="single" w:sz="4" w:space="0" w:color="auto"/>
              <w:right w:val="single" w:sz="4" w:space="0" w:color="auto"/>
            </w:tcBorders>
          </w:tcPr>
          <w:p w14:paraId="5ACBF7D3" w14:textId="0871AE0E" w:rsidR="00651F80" w:rsidRPr="005A11F9" w:rsidRDefault="00651F80" w:rsidP="00651F80">
            <w:pPr>
              <w:jc w:val="both"/>
              <w:rPr>
                <w:rFonts w:ascii="Arial" w:hAnsi="Arial" w:cs="Arial"/>
                <w:color w:val="000000" w:themeColor="text1"/>
              </w:rPr>
            </w:pPr>
            <w:r w:rsidRPr="005A11F9">
              <w:rPr>
                <w:rFonts w:ascii="Arial" w:hAnsi="Arial" w:cs="Arial"/>
                <w:color w:val="000000" w:themeColor="text1"/>
              </w:rPr>
              <w:t>Desinscripción de un puesto de bolsa, sociedad titularizadora, sociedad de compensación y liquidación, sociedades calificadoras de riesgo</w:t>
            </w:r>
          </w:p>
        </w:tc>
        <w:tc>
          <w:tcPr>
            <w:tcW w:w="1417" w:type="dxa"/>
            <w:tcBorders>
              <w:top w:val="single" w:sz="4" w:space="0" w:color="auto"/>
              <w:left w:val="nil"/>
              <w:bottom w:val="single" w:sz="4" w:space="0" w:color="auto"/>
              <w:right w:val="single" w:sz="4" w:space="0" w:color="auto"/>
            </w:tcBorders>
            <w:noWrap/>
            <w:vAlign w:val="center"/>
          </w:tcPr>
          <w:p w14:paraId="5DEF3B35" w14:textId="77777777" w:rsidR="00651F80" w:rsidRPr="005A11F9" w:rsidRDefault="00651F80" w:rsidP="00651F80">
            <w:pPr>
              <w:jc w:val="center"/>
              <w:rPr>
                <w:rFonts w:ascii="Arial" w:hAnsi="Arial" w:cs="Arial"/>
                <w:color w:val="000000" w:themeColor="text1"/>
              </w:rPr>
            </w:pPr>
          </w:p>
        </w:tc>
        <w:tc>
          <w:tcPr>
            <w:tcW w:w="1701" w:type="dxa"/>
            <w:tcBorders>
              <w:top w:val="single" w:sz="4" w:space="0" w:color="auto"/>
              <w:left w:val="nil"/>
              <w:bottom w:val="single" w:sz="4" w:space="0" w:color="auto"/>
              <w:right w:val="single" w:sz="4" w:space="0" w:color="auto"/>
            </w:tcBorders>
            <w:vAlign w:val="center"/>
          </w:tcPr>
          <w:p w14:paraId="3DBF4D20" w14:textId="77777777" w:rsidR="00651F80" w:rsidRPr="005A11F9" w:rsidRDefault="00651F80" w:rsidP="00651F80">
            <w:pPr>
              <w:jc w:val="center"/>
              <w:rPr>
                <w:rFonts w:ascii="Arial" w:hAnsi="Arial" w:cs="Arial"/>
                <w:color w:val="000000" w:themeColor="text1"/>
              </w:rPr>
            </w:pPr>
          </w:p>
        </w:tc>
        <w:tc>
          <w:tcPr>
            <w:tcW w:w="1779" w:type="dxa"/>
            <w:tcBorders>
              <w:top w:val="single" w:sz="4" w:space="0" w:color="auto"/>
              <w:left w:val="nil"/>
              <w:bottom w:val="single" w:sz="4" w:space="0" w:color="auto"/>
              <w:right w:val="single" w:sz="4" w:space="0" w:color="auto"/>
            </w:tcBorders>
            <w:noWrap/>
            <w:vAlign w:val="center"/>
          </w:tcPr>
          <w:p w14:paraId="6EFE9B8A" w14:textId="0C2F01AB"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X</w:t>
            </w:r>
          </w:p>
        </w:tc>
      </w:tr>
      <w:tr w:rsidR="00651F80" w:rsidRPr="00E23FF7" w14:paraId="192091A4" w14:textId="77777777" w:rsidTr="007372CF">
        <w:trPr>
          <w:trHeight w:val="795"/>
        </w:trPr>
        <w:tc>
          <w:tcPr>
            <w:tcW w:w="4248" w:type="dxa"/>
            <w:tcBorders>
              <w:top w:val="single" w:sz="4" w:space="0" w:color="auto"/>
              <w:left w:val="single" w:sz="4" w:space="0" w:color="auto"/>
              <w:bottom w:val="single" w:sz="4" w:space="0" w:color="auto"/>
              <w:right w:val="single" w:sz="4" w:space="0" w:color="auto"/>
            </w:tcBorders>
          </w:tcPr>
          <w:p w14:paraId="51BBC336" w14:textId="025FA18A" w:rsidR="00651F80" w:rsidRPr="005A11F9" w:rsidRDefault="00651F80" w:rsidP="00651F80">
            <w:pPr>
              <w:jc w:val="both"/>
              <w:rPr>
                <w:rFonts w:ascii="Arial" w:hAnsi="Arial" w:cs="Arial"/>
                <w:color w:val="000000" w:themeColor="text1"/>
              </w:rPr>
            </w:pPr>
            <w:r w:rsidRPr="005A11F9">
              <w:rPr>
                <w:rFonts w:ascii="Arial" w:hAnsi="Arial" w:cs="Arial"/>
                <w:color w:val="000000" w:themeColor="text1"/>
              </w:rPr>
              <w:t xml:space="preserve">Cualquier otro hecho que produzca o pueda producir influencia positiva o negativa en la marcha de la empresa, en sus valores o en la oferta de ellos. </w:t>
            </w:r>
          </w:p>
        </w:tc>
        <w:tc>
          <w:tcPr>
            <w:tcW w:w="1417" w:type="dxa"/>
            <w:tcBorders>
              <w:top w:val="single" w:sz="4" w:space="0" w:color="auto"/>
              <w:left w:val="nil"/>
              <w:bottom w:val="single" w:sz="4" w:space="0" w:color="auto"/>
              <w:right w:val="single" w:sz="4" w:space="0" w:color="auto"/>
            </w:tcBorders>
            <w:noWrap/>
            <w:vAlign w:val="center"/>
          </w:tcPr>
          <w:p w14:paraId="2B3CD114" w14:textId="29C4E940"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X</w:t>
            </w:r>
          </w:p>
        </w:tc>
        <w:tc>
          <w:tcPr>
            <w:tcW w:w="1701" w:type="dxa"/>
            <w:tcBorders>
              <w:top w:val="single" w:sz="4" w:space="0" w:color="auto"/>
              <w:left w:val="nil"/>
              <w:bottom w:val="single" w:sz="4" w:space="0" w:color="auto"/>
              <w:right w:val="single" w:sz="4" w:space="0" w:color="auto"/>
            </w:tcBorders>
            <w:vAlign w:val="center"/>
          </w:tcPr>
          <w:p w14:paraId="572DAA4E" w14:textId="023505FC"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X</w:t>
            </w:r>
          </w:p>
        </w:tc>
        <w:tc>
          <w:tcPr>
            <w:tcW w:w="1779" w:type="dxa"/>
            <w:tcBorders>
              <w:top w:val="single" w:sz="4" w:space="0" w:color="auto"/>
              <w:left w:val="nil"/>
              <w:bottom w:val="single" w:sz="4" w:space="0" w:color="auto"/>
              <w:right w:val="single" w:sz="4" w:space="0" w:color="auto"/>
            </w:tcBorders>
            <w:noWrap/>
            <w:vAlign w:val="center"/>
          </w:tcPr>
          <w:p w14:paraId="0DEB5B77" w14:textId="473354D6" w:rsidR="00651F80" w:rsidRPr="005A11F9" w:rsidRDefault="00651F80" w:rsidP="00651F80">
            <w:pPr>
              <w:jc w:val="center"/>
              <w:rPr>
                <w:rFonts w:ascii="Arial" w:hAnsi="Arial" w:cs="Arial"/>
                <w:color w:val="000000" w:themeColor="text1"/>
              </w:rPr>
            </w:pPr>
            <w:r w:rsidRPr="005A11F9">
              <w:rPr>
                <w:rFonts w:ascii="Arial" w:hAnsi="Arial" w:cs="Arial"/>
                <w:color w:val="000000" w:themeColor="text1"/>
              </w:rPr>
              <w:t>X</w:t>
            </w:r>
          </w:p>
        </w:tc>
      </w:tr>
      <w:tr w:rsidR="00651F80" w:rsidRPr="00E23FF7" w14:paraId="0AFB3D51" w14:textId="77777777" w:rsidTr="00455076">
        <w:trPr>
          <w:trHeight w:val="900"/>
        </w:trPr>
        <w:tc>
          <w:tcPr>
            <w:tcW w:w="9145" w:type="dxa"/>
            <w:gridSpan w:val="4"/>
            <w:tcBorders>
              <w:top w:val="nil"/>
              <w:left w:val="single" w:sz="4" w:space="0" w:color="auto"/>
              <w:bottom w:val="single" w:sz="4" w:space="0" w:color="auto"/>
              <w:right w:val="single" w:sz="4" w:space="0" w:color="000000"/>
            </w:tcBorders>
            <w:shd w:val="clear" w:color="000000" w:fill="B4C6E7"/>
            <w:vAlign w:val="center"/>
            <w:hideMark/>
          </w:tcPr>
          <w:p w14:paraId="69D0ABC7" w14:textId="77777777" w:rsidR="00651F80" w:rsidRPr="00E23FF7" w:rsidRDefault="00651F80" w:rsidP="00651F80">
            <w:pPr>
              <w:jc w:val="center"/>
              <w:rPr>
                <w:rFonts w:ascii="Arial" w:hAnsi="Arial" w:cs="Arial"/>
                <w:b/>
                <w:bCs/>
                <w:color w:val="0070C0"/>
                <w:lang w:eastAsia="es-CR"/>
              </w:rPr>
            </w:pPr>
            <w:r w:rsidRPr="00E23FF7">
              <w:rPr>
                <w:rFonts w:ascii="Arial" w:hAnsi="Arial" w:cs="Arial"/>
                <w:b/>
                <w:bCs/>
                <w:color w:val="0070C0"/>
                <w:lang w:eastAsia="es-CR"/>
              </w:rPr>
              <w:t>Incumplimiento de normativa / Procesos sancionatorios y disciplinarios / Medidas precautorias emitidas por SUGEVAL</w:t>
            </w:r>
          </w:p>
          <w:p w14:paraId="055AE476" w14:textId="77777777" w:rsidR="00651F80" w:rsidRPr="00E23FF7" w:rsidRDefault="00651F80" w:rsidP="00651F80">
            <w:pPr>
              <w:jc w:val="center"/>
              <w:rPr>
                <w:rFonts w:ascii="Arial" w:hAnsi="Arial" w:cs="Arial"/>
                <w:color w:val="0070C0"/>
                <w:lang w:eastAsia="es-CR"/>
              </w:rPr>
            </w:pPr>
            <w:r w:rsidRPr="00E23FF7">
              <w:rPr>
                <w:rFonts w:ascii="Arial" w:hAnsi="Arial" w:cs="Arial"/>
                <w:color w:val="0070C0"/>
                <w:lang w:eastAsia="es-CR"/>
              </w:rPr>
              <w:t> </w:t>
            </w:r>
          </w:p>
        </w:tc>
      </w:tr>
      <w:tr w:rsidR="00651F80" w:rsidRPr="00E23FF7" w14:paraId="18CC32C6" w14:textId="77777777" w:rsidTr="00455076">
        <w:trPr>
          <w:trHeight w:val="566"/>
        </w:trPr>
        <w:tc>
          <w:tcPr>
            <w:tcW w:w="4248" w:type="dxa"/>
            <w:tcBorders>
              <w:top w:val="nil"/>
              <w:left w:val="single" w:sz="4" w:space="0" w:color="auto"/>
              <w:bottom w:val="single" w:sz="4" w:space="0" w:color="auto"/>
              <w:right w:val="single" w:sz="4" w:space="0" w:color="auto"/>
            </w:tcBorders>
            <w:shd w:val="clear" w:color="000000" w:fill="FFFFFF"/>
            <w:hideMark/>
          </w:tcPr>
          <w:p w14:paraId="636BF39D" w14:textId="77777777" w:rsidR="00651F80" w:rsidRPr="006E491B" w:rsidRDefault="00651F80" w:rsidP="00651F80">
            <w:pPr>
              <w:jc w:val="both"/>
              <w:rPr>
                <w:rFonts w:ascii="Arial" w:hAnsi="Arial" w:cs="Arial"/>
                <w:color w:val="000000" w:themeColor="text1"/>
                <w:lang w:eastAsia="es-CR"/>
              </w:rPr>
            </w:pPr>
            <w:r w:rsidRPr="006E491B">
              <w:rPr>
                <w:rFonts w:ascii="Arial" w:hAnsi="Arial" w:cs="Arial"/>
                <w:color w:val="000000" w:themeColor="text1"/>
              </w:rPr>
              <w:t>Nivel de endeudamiento de previo a la colocación, cuando al momento de  registro de las emisiones  se sobrepasaba el nivel de endeudamiento. Incumplimiento posterior del nivel de endeudamiento establecido en la Ley Orgánica del Banco Central de Costa Rica.</w:t>
            </w:r>
          </w:p>
        </w:tc>
        <w:tc>
          <w:tcPr>
            <w:tcW w:w="1417" w:type="dxa"/>
            <w:tcBorders>
              <w:top w:val="nil"/>
              <w:left w:val="nil"/>
              <w:bottom w:val="single" w:sz="4" w:space="0" w:color="auto"/>
              <w:right w:val="single" w:sz="4" w:space="0" w:color="auto"/>
            </w:tcBorders>
            <w:shd w:val="clear" w:color="auto" w:fill="auto"/>
            <w:vAlign w:val="center"/>
            <w:hideMark/>
          </w:tcPr>
          <w:p w14:paraId="3F6DA7CD" w14:textId="77777777" w:rsidR="00651F80" w:rsidRPr="006F0048" w:rsidRDefault="00651F80" w:rsidP="00651F80">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vAlign w:val="center"/>
            <w:hideMark/>
          </w:tcPr>
          <w:p w14:paraId="6CCB2E2C" w14:textId="77777777" w:rsidR="00651F80" w:rsidRPr="006F0048" w:rsidRDefault="00651F80" w:rsidP="00651F80">
            <w:pPr>
              <w:jc w:val="center"/>
              <w:rPr>
                <w:rFonts w:ascii="Arial" w:hAnsi="Arial" w:cs="Arial"/>
                <w:color w:val="000000" w:themeColor="text1"/>
                <w:lang w:eastAsia="es-CR"/>
              </w:rPr>
            </w:pPr>
          </w:p>
        </w:tc>
        <w:tc>
          <w:tcPr>
            <w:tcW w:w="1779" w:type="dxa"/>
            <w:tcBorders>
              <w:top w:val="nil"/>
              <w:left w:val="nil"/>
              <w:bottom w:val="single" w:sz="4" w:space="0" w:color="auto"/>
              <w:right w:val="single" w:sz="4" w:space="0" w:color="auto"/>
            </w:tcBorders>
            <w:shd w:val="clear" w:color="auto" w:fill="auto"/>
            <w:noWrap/>
            <w:vAlign w:val="center"/>
            <w:hideMark/>
          </w:tcPr>
          <w:p w14:paraId="49B751DC" w14:textId="77777777" w:rsidR="00651F80" w:rsidRPr="006F0048" w:rsidRDefault="00651F80" w:rsidP="00651F80">
            <w:pPr>
              <w:jc w:val="center"/>
              <w:rPr>
                <w:rFonts w:ascii="Arial" w:hAnsi="Arial" w:cs="Arial"/>
                <w:color w:val="000000" w:themeColor="text1"/>
                <w:lang w:eastAsia="es-CR"/>
              </w:rPr>
            </w:pPr>
          </w:p>
        </w:tc>
      </w:tr>
      <w:tr w:rsidR="00651F80" w:rsidRPr="00E23FF7" w14:paraId="2A6FDC65" w14:textId="77777777" w:rsidTr="00455076">
        <w:trPr>
          <w:trHeight w:val="1290"/>
        </w:trPr>
        <w:tc>
          <w:tcPr>
            <w:tcW w:w="4248" w:type="dxa"/>
            <w:tcBorders>
              <w:top w:val="nil"/>
              <w:left w:val="single" w:sz="4" w:space="0" w:color="auto"/>
              <w:bottom w:val="single" w:sz="4" w:space="0" w:color="auto"/>
              <w:right w:val="single" w:sz="4" w:space="0" w:color="auto"/>
            </w:tcBorders>
            <w:shd w:val="clear" w:color="auto" w:fill="auto"/>
            <w:hideMark/>
          </w:tcPr>
          <w:p w14:paraId="6CC4A534" w14:textId="77777777" w:rsidR="00651F80" w:rsidRPr="006E491B" w:rsidRDefault="00651F80" w:rsidP="00651F80">
            <w:pPr>
              <w:jc w:val="both"/>
              <w:rPr>
                <w:rFonts w:ascii="Arial" w:hAnsi="Arial" w:cs="Arial"/>
                <w:color w:val="000000" w:themeColor="text1"/>
                <w:lang w:eastAsia="es-CR"/>
              </w:rPr>
            </w:pPr>
            <w:r w:rsidRPr="006E491B">
              <w:rPr>
                <w:rFonts w:ascii="Arial" w:hAnsi="Arial" w:cs="Arial"/>
                <w:color w:val="000000" w:themeColor="text1"/>
              </w:rPr>
              <w:lastRenderedPageBreak/>
              <w:t>Sanciones impuestas por autoridades de control locales o internacionales de importancia o trascendencia económica para la entidad regulada por esta Superintendencia que impacte el desenvolvimiento de sus actividades.</w:t>
            </w:r>
          </w:p>
        </w:tc>
        <w:tc>
          <w:tcPr>
            <w:tcW w:w="1417" w:type="dxa"/>
            <w:tcBorders>
              <w:top w:val="nil"/>
              <w:left w:val="nil"/>
              <w:bottom w:val="single" w:sz="4" w:space="0" w:color="auto"/>
              <w:right w:val="single" w:sz="4" w:space="0" w:color="auto"/>
            </w:tcBorders>
            <w:shd w:val="clear" w:color="auto" w:fill="auto"/>
            <w:vAlign w:val="center"/>
            <w:hideMark/>
          </w:tcPr>
          <w:p w14:paraId="4F029C79" w14:textId="77777777" w:rsidR="00651F80" w:rsidRPr="006F0048" w:rsidRDefault="00651F80" w:rsidP="00651F80">
            <w:pPr>
              <w:jc w:val="center"/>
              <w:rPr>
                <w:rFonts w:ascii="Arial" w:hAnsi="Arial" w:cs="Arial"/>
                <w:color w:val="000000" w:themeColor="text1"/>
                <w:lang w:eastAsia="es-CR"/>
              </w:rPr>
            </w:pPr>
            <w:r w:rsidRPr="006F0048">
              <w:rPr>
                <w:color w:val="000000" w:themeColor="text1"/>
              </w:rPr>
              <w:t>X</w:t>
            </w:r>
          </w:p>
        </w:tc>
        <w:tc>
          <w:tcPr>
            <w:tcW w:w="1701" w:type="dxa"/>
            <w:tcBorders>
              <w:top w:val="nil"/>
              <w:left w:val="nil"/>
              <w:bottom w:val="single" w:sz="4" w:space="0" w:color="auto"/>
              <w:right w:val="single" w:sz="4" w:space="0" w:color="auto"/>
            </w:tcBorders>
            <w:shd w:val="clear" w:color="auto" w:fill="auto"/>
            <w:noWrap/>
            <w:vAlign w:val="center"/>
            <w:hideMark/>
          </w:tcPr>
          <w:p w14:paraId="3239AD0B" w14:textId="77777777" w:rsidR="00651F80" w:rsidRPr="006F0048" w:rsidRDefault="00651F80" w:rsidP="00651F80">
            <w:pPr>
              <w:jc w:val="center"/>
              <w:rPr>
                <w:rFonts w:ascii="Arial" w:hAnsi="Arial" w:cs="Arial"/>
                <w:color w:val="000000" w:themeColor="text1"/>
                <w:lang w:eastAsia="es-CR"/>
              </w:rPr>
            </w:pPr>
            <w:r w:rsidRPr="006F0048">
              <w:rPr>
                <w:color w:val="000000" w:themeColor="text1"/>
              </w:rPr>
              <w:t>X</w:t>
            </w:r>
          </w:p>
        </w:tc>
        <w:tc>
          <w:tcPr>
            <w:tcW w:w="1779" w:type="dxa"/>
            <w:tcBorders>
              <w:top w:val="nil"/>
              <w:left w:val="nil"/>
              <w:bottom w:val="single" w:sz="4" w:space="0" w:color="auto"/>
              <w:right w:val="single" w:sz="4" w:space="0" w:color="auto"/>
            </w:tcBorders>
            <w:shd w:val="clear" w:color="auto" w:fill="auto"/>
            <w:noWrap/>
            <w:vAlign w:val="center"/>
            <w:hideMark/>
          </w:tcPr>
          <w:p w14:paraId="69B045BA" w14:textId="77777777" w:rsidR="00651F80" w:rsidRPr="006F0048" w:rsidRDefault="00651F80" w:rsidP="00651F80">
            <w:pPr>
              <w:jc w:val="center"/>
              <w:rPr>
                <w:rFonts w:ascii="Arial" w:hAnsi="Arial" w:cs="Arial"/>
                <w:color w:val="000000" w:themeColor="text1"/>
                <w:lang w:eastAsia="es-CR"/>
              </w:rPr>
            </w:pPr>
            <w:r w:rsidRPr="006F0048">
              <w:rPr>
                <w:color w:val="000000" w:themeColor="text1"/>
              </w:rPr>
              <w:t>X</w:t>
            </w:r>
          </w:p>
        </w:tc>
      </w:tr>
    </w:tbl>
    <w:p w14:paraId="05976579" w14:textId="77777777" w:rsidR="00661D8A" w:rsidRDefault="00661D8A" w:rsidP="00661D8A">
      <w:pPr>
        <w:spacing w:before="240" w:after="240"/>
        <w:jc w:val="both"/>
        <w:rPr>
          <w:rFonts w:ascii="Arial" w:hAnsi="Arial" w:cs="Arial"/>
          <w:b/>
          <w:color w:val="000000" w:themeColor="text1"/>
          <w:szCs w:val="22"/>
        </w:rPr>
      </w:pPr>
    </w:p>
    <w:p w14:paraId="1C1C78A6" w14:textId="77777777" w:rsidR="00661D8A" w:rsidRDefault="00661D8A" w:rsidP="00661D8A">
      <w:pPr>
        <w:spacing w:before="240" w:after="240"/>
        <w:jc w:val="both"/>
        <w:rPr>
          <w:rFonts w:ascii="Arial" w:hAnsi="Arial" w:cs="Arial"/>
          <w:b/>
          <w:color w:val="000000" w:themeColor="text1"/>
          <w:szCs w:val="22"/>
        </w:rPr>
      </w:pPr>
    </w:p>
    <w:tbl>
      <w:tblPr>
        <w:tblW w:w="9145" w:type="dxa"/>
        <w:tblCellMar>
          <w:left w:w="70" w:type="dxa"/>
          <w:right w:w="70" w:type="dxa"/>
        </w:tblCellMar>
        <w:tblLook w:val="04A0" w:firstRow="1" w:lastRow="0" w:firstColumn="1" w:lastColumn="0" w:noHBand="0" w:noVBand="1"/>
      </w:tblPr>
      <w:tblGrid>
        <w:gridCol w:w="4248"/>
        <w:gridCol w:w="1417"/>
        <w:gridCol w:w="1701"/>
        <w:gridCol w:w="1779"/>
      </w:tblGrid>
      <w:tr w:rsidR="00661D8A" w:rsidRPr="00E23FF7" w14:paraId="5B6FD6FB" w14:textId="77777777" w:rsidTr="00455076">
        <w:trPr>
          <w:trHeight w:val="9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D39CC" w14:textId="6430B664" w:rsidR="00661D8A" w:rsidRPr="00E23FF7" w:rsidRDefault="00661D8A" w:rsidP="00455076">
            <w:pPr>
              <w:jc w:val="center"/>
              <w:rPr>
                <w:rFonts w:ascii="Arial" w:hAnsi="Arial" w:cs="Arial"/>
                <w:b/>
                <w:bCs/>
                <w:color w:val="0070C0"/>
                <w:lang w:eastAsia="es-CR"/>
              </w:rPr>
            </w:pPr>
            <w:r w:rsidRPr="00E23FF7">
              <w:rPr>
                <w:rFonts w:ascii="Arial" w:hAnsi="Arial" w:cs="Arial"/>
                <w:b/>
                <w:bCs/>
                <w:color w:val="0070C0"/>
                <w:lang w:eastAsia="es-CR"/>
              </w:rPr>
              <w:t xml:space="preserve">LISTA NO EXHAUSTIVA DE </w:t>
            </w:r>
            <w:r>
              <w:rPr>
                <w:rFonts w:ascii="Arial" w:hAnsi="Arial" w:cs="Arial"/>
                <w:b/>
                <w:bCs/>
                <w:color w:val="0070C0"/>
                <w:lang w:eastAsia="es-CR"/>
              </w:rPr>
              <w:t>COMUNICADOS DE INTERES</w:t>
            </w:r>
            <w:r w:rsidR="001A07CC">
              <w:rPr>
                <w:rStyle w:val="Refdenotaalpie"/>
                <w:rFonts w:ascii="Arial" w:hAnsi="Arial" w:cs="Arial"/>
                <w:b/>
                <w:bCs/>
                <w:color w:val="0070C0"/>
                <w:lang w:eastAsia="es-CR"/>
              </w:rPr>
              <w:footnoteReference w:id="6"/>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AEF125" w14:textId="77777777" w:rsidR="00661D8A" w:rsidRPr="00E23FF7" w:rsidRDefault="00661D8A" w:rsidP="00455076">
            <w:pPr>
              <w:jc w:val="center"/>
              <w:rPr>
                <w:rFonts w:ascii="Arial" w:hAnsi="Arial" w:cs="Arial"/>
                <w:b/>
                <w:bCs/>
                <w:color w:val="0070C0"/>
                <w:lang w:eastAsia="es-CR"/>
              </w:rPr>
            </w:pPr>
            <w:r w:rsidRPr="00E23FF7">
              <w:rPr>
                <w:rFonts w:ascii="Arial" w:hAnsi="Arial" w:cs="Arial"/>
                <w:b/>
                <w:bCs/>
                <w:color w:val="0070C0"/>
                <w:lang w:eastAsia="es-CR"/>
              </w:rPr>
              <w:t>EMISORES DE DEUDA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65EE75" w14:textId="77777777" w:rsidR="00661D8A" w:rsidRPr="00E23FF7" w:rsidRDefault="00661D8A" w:rsidP="00455076">
            <w:pPr>
              <w:jc w:val="center"/>
              <w:rPr>
                <w:rFonts w:ascii="Arial" w:hAnsi="Arial" w:cs="Arial"/>
                <w:b/>
                <w:bCs/>
                <w:color w:val="0070C0"/>
                <w:lang w:eastAsia="es-CR"/>
              </w:rPr>
            </w:pPr>
            <w:r w:rsidRPr="00E23FF7">
              <w:rPr>
                <w:rFonts w:ascii="Arial" w:hAnsi="Arial" w:cs="Arial"/>
                <w:b/>
                <w:bCs/>
                <w:color w:val="0070C0"/>
                <w:lang w:eastAsia="es-CR"/>
              </w:rPr>
              <w:t>EMISORES DE VALORES DE CONTENIDO PATRIMONIAL O MIXTO</w:t>
            </w:r>
          </w:p>
        </w:tc>
        <w:tc>
          <w:tcPr>
            <w:tcW w:w="1779" w:type="dxa"/>
            <w:tcBorders>
              <w:top w:val="single" w:sz="4" w:space="0" w:color="auto"/>
              <w:left w:val="nil"/>
              <w:bottom w:val="single" w:sz="4" w:space="0" w:color="auto"/>
              <w:right w:val="single" w:sz="4" w:space="0" w:color="auto"/>
            </w:tcBorders>
            <w:shd w:val="clear" w:color="000000" w:fill="FFFFFF"/>
            <w:vAlign w:val="center"/>
            <w:hideMark/>
          </w:tcPr>
          <w:p w14:paraId="3779EC6D" w14:textId="77777777" w:rsidR="00661D8A" w:rsidRPr="00E23FF7" w:rsidRDefault="00661D8A" w:rsidP="00455076">
            <w:pPr>
              <w:jc w:val="center"/>
              <w:rPr>
                <w:rFonts w:ascii="Arial" w:hAnsi="Arial" w:cs="Arial"/>
                <w:b/>
                <w:bCs/>
                <w:color w:val="0070C0"/>
                <w:lang w:eastAsia="es-CR"/>
              </w:rPr>
            </w:pPr>
            <w:r w:rsidRPr="00E23FF7">
              <w:rPr>
                <w:rFonts w:ascii="Arial" w:hAnsi="Arial" w:cs="Arial"/>
                <w:b/>
                <w:bCs/>
                <w:color w:val="0070C0"/>
                <w:lang w:eastAsia="es-CR"/>
              </w:rPr>
              <w:t>OTROS</w:t>
            </w:r>
          </w:p>
        </w:tc>
      </w:tr>
      <w:tr w:rsidR="005600D9" w:rsidRPr="00E23FF7" w14:paraId="75F1DDB2" w14:textId="77777777" w:rsidTr="00C82A17">
        <w:trPr>
          <w:trHeight w:val="1065"/>
        </w:trPr>
        <w:tc>
          <w:tcPr>
            <w:tcW w:w="4248" w:type="dxa"/>
            <w:tcBorders>
              <w:top w:val="nil"/>
              <w:left w:val="single" w:sz="4" w:space="0" w:color="auto"/>
              <w:bottom w:val="single" w:sz="4" w:space="0" w:color="auto"/>
              <w:right w:val="single" w:sz="4" w:space="0" w:color="auto"/>
            </w:tcBorders>
          </w:tcPr>
          <w:p w14:paraId="6C973CAA" w14:textId="3E5EC71F" w:rsidR="005600D9" w:rsidRPr="005A11F9" w:rsidRDefault="005600D9" w:rsidP="005600D9">
            <w:pPr>
              <w:jc w:val="both"/>
              <w:rPr>
                <w:rFonts w:ascii="Arial" w:hAnsi="Arial" w:cs="Arial"/>
                <w:color w:val="000000" w:themeColor="text1"/>
              </w:rPr>
            </w:pPr>
            <w:r w:rsidRPr="005A11F9">
              <w:rPr>
                <w:rFonts w:ascii="Arial" w:hAnsi="Arial" w:cs="Arial"/>
                <w:color w:val="000000" w:themeColor="text1"/>
              </w:rPr>
              <w:t>Cualquier sustitución o reenvío de información periódica distinto al establecido en la lista no exhaustiva de comunicados de hechos relevantes.</w:t>
            </w:r>
          </w:p>
        </w:tc>
        <w:tc>
          <w:tcPr>
            <w:tcW w:w="1417" w:type="dxa"/>
            <w:tcBorders>
              <w:top w:val="nil"/>
              <w:left w:val="nil"/>
              <w:bottom w:val="single" w:sz="4" w:space="0" w:color="auto"/>
              <w:right w:val="single" w:sz="4" w:space="0" w:color="auto"/>
            </w:tcBorders>
            <w:vAlign w:val="center"/>
          </w:tcPr>
          <w:p w14:paraId="00FF2BAA" w14:textId="74A0AD58" w:rsidR="005600D9" w:rsidRPr="005A11F9" w:rsidRDefault="005600D9" w:rsidP="005600D9">
            <w:pPr>
              <w:jc w:val="center"/>
              <w:rPr>
                <w:rFonts w:ascii="Arial" w:hAnsi="Arial" w:cs="Arial"/>
                <w:color w:val="000000" w:themeColor="text1"/>
              </w:rPr>
            </w:pPr>
            <w:r w:rsidRPr="005A11F9">
              <w:rPr>
                <w:rFonts w:ascii="Arial" w:hAnsi="Arial" w:cs="Arial"/>
                <w:color w:val="000000" w:themeColor="text1"/>
              </w:rPr>
              <w:t>X</w:t>
            </w:r>
          </w:p>
        </w:tc>
        <w:tc>
          <w:tcPr>
            <w:tcW w:w="1701" w:type="dxa"/>
            <w:tcBorders>
              <w:top w:val="nil"/>
              <w:left w:val="nil"/>
              <w:bottom w:val="single" w:sz="4" w:space="0" w:color="auto"/>
              <w:right w:val="single" w:sz="4" w:space="0" w:color="auto"/>
            </w:tcBorders>
            <w:vAlign w:val="center"/>
          </w:tcPr>
          <w:p w14:paraId="583ACD6E" w14:textId="1CD10090" w:rsidR="005600D9" w:rsidRPr="005A11F9" w:rsidRDefault="005600D9" w:rsidP="005600D9">
            <w:pPr>
              <w:jc w:val="center"/>
              <w:rPr>
                <w:rFonts w:ascii="Arial" w:hAnsi="Arial" w:cs="Arial"/>
                <w:color w:val="000000" w:themeColor="text1"/>
              </w:rPr>
            </w:pPr>
            <w:r w:rsidRPr="005A11F9">
              <w:rPr>
                <w:rFonts w:ascii="Arial" w:hAnsi="Arial" w:cs="Arial"/>
                <w:color w:val="000000" w:themeColor="text1"/>
              </w:rPr>
              <w:t>X</w:t>
            </w:r>
          </w:p>
        </w:tc>
        <w:tc>
          <w:tcPr>
            <w:tcW w:w="1779" w:type="dxa"/>
            <w:tcBorders>
              <w:top w:val="nil"/>
              <w:left w:val="nil"/>
              <w:bottom w:val="single" w:sz="4" w:space="0" w:color="auto"/>
              <w:right w:val="single" w:sz="4" w:space="0" w:color="auto"/>
            </w:tcBorders>
            <w:vAlign w:val="center"/>
          </w:tcPr>
          <w:p w14:paraId="62E7E966" w14:textId="7BDCEF8F" w:rsidR="005600D9" w:rsidRPr="005A11F9" w:rsidRDefault="005600D9" w:rsidP="005600D9">
            <w:pPr>
              <w:jc w:val="center"/>
              <w:rPr>
                <w:rFonts w:ascii="Arial" w:hAnsi="Arial" w:cs="Arial"/>
                <w:color w:val="000000" w:themeColor="text1"/>
              </w:rPr>
            </w:pPr>
            <w:r w:rsidRPr="005A11F9">
              <w:rPr>
                <w:rFonts w:ascii="Arial" w:hAnsi="Arial" w:cs="Arial"/>
                <w:color w:val="000000" w:themeColor="text1"/>
              </w:rPr>
              <w:t>X</w:t>
            </w:r>
          </w:p>
        </w:tc>
      </w:tr>
      <w:tr w:rsidR="005600D9" w:rsidRPr="00E23FF7" w14:paraId="6F2E8DFC" w14:textId="77777777" w:rsidTr="00C82A17">
        <w:trPr>
          <w:trHeight w:val="1065"/>
        </w:trPr>
        <w:tc>
          <w:tcPr>
            <w:tcW w:w="4248" w:type="dxa"/>
            <w:tcBorders>
              <w:top w:val="single" w:sz="4" w:space="0" w:color="auto"/>
              <w:left w:val="single" w:sz="4" w:space="0" w:color="auto"/>
              <w:bottom w:val="single" w:sz="4" w:space="0" w:color="auto"/>
              <w:right w:val="single" w:sz="4" w:space="0" w:color="auto"/>
            </w:tcBorders>
          </w:tcPr>
          <w:p w14:paraId="5AD2E83A" w14:textId="3EAE3F8B" w:rsidR="005600D9" w:rsidRPr="005A11F9" w:rsidRDefault="005600D9" w:rsidP="005600D9">
            <w:pPr>
              <w:jc w:val="both"/>
              <w:rPr>
                <w:rFonts w:ascii="Arial" w:hAnsi="Arial" w:cs="Arial"/>
                <w:color w:val="000000" w:themeColor="text1"/>
              </w:rPr>
            </w:pPr>
            <w:r w:rsidRPr="005A11F9">
              <w:rPr>
                <w:rFonts w:ascii="Arial" w:hAnsi="Arial" w:cs="Arial"/>
                <w:color w:val="000000" w:themeColor="text1"/>
              </w:rPr>
              <w:t>Atrasos en la presentación de Información periódica, con indicación de la fecha prevista de presentación.</w:t>
            </w:r>
          </w:p>
        </w:tc>
        <w:tc>
          <w:tcPr>
            <w:tcW w:w="1417" w:type="dxa"/>
            <w:tcBorders>
              <w:top w:val="single" w:sz="4" w:space="0" w:color="auto"/>
              <w:left w:val="nil"/>
              <w:bottom w:val="single" w:sz="4" w:space="0" w:color="auto"/>
              <w:right w:val="single" w:sz="4" w:space="0" w:color="auto"/>
            </w:tcBorders>
            <w:vAlign w:val="center"/>
          </w:tcPr>
          <w:p w14:paraId="6823EEEE" w14:textId="77777777" w:rsidR="005600D9" w:rsidRPr="005A11F9" w:rsidRDefault="005600D9" w:rsidP="005600D9">
            <w:pPr>
              <w:jc w:val="center"/>
              <w:rPr>
                <w:rFonts w:ascii="Arial" w:hAnsi="Arial" w:cs="Arial"/>
                <w:color w:val="000000" w:themeColor="text1"/>
              </w:rPr>
            </w:pPr>
          </w:p>
        </w:tc>
        <w:tc>
          <w:tcPr>
            <w:tcW w:w="1701" w:type="dxa"/>
            <w:tcBorders>
              <w:top w:val="single" w:sz="4" w:space="0" w:color="auto"/>
              <w:left w:val="nil"/>
              <w:bottom w:val="single" w:sz="4" w:space="0" w:color="auto"/>
              <w:right w:val="single" w:sz="4" w:space="0" w:color="auto"/>
            </w:tcBorders>
            <w:vAlign w:val="center"/>
          </w:tcPr>
          <w:p w14:paraId="459215F3" w14:textId="77777777" w:rsidR="005600D9" w:rsidRPr="005A11F9" w:rsidRDefault="005600D9" w:rsidP="005600D9">
            <w:pPr>
              <w:jc w:val="center"/>
              <w:rPr>
                <w:rFonts w:ascii="Arial" w:hAnsi="Arial" w:cs="Arial"/>
                <w:color w:val="000000" w:themeColor="text1"/>
              </w:rPr>
            </w:pPr>
          </w:p>
        </w:tc>
        <w:tc>
          <w:tcPr>
            <w:tcW w:w="1779" w:type="dxa"/>
            <w:tcBorders>
              <w:top w:val="single" w:sz="4" w:space="0" w:color="auto"/>
              <w:left w:val="nil"/>
              <w:bottom w:val="single" w:sz="4" w:space="0" w:color="auto"/>
              <w:right w:val="single" w:sz="4" w:space="0" w:color="auto"/>
            </w:tcBorders>
            <w:vAlign w:val="center"/>
          </w:tcPr>
          <w:p w14:paraId="1060DDED" w14:textId="4FA522A2" w:rsidR="005600D9" w:rsidRPr="005A11F9" w:rsidRDefault="005600D9" w:rsidP="005600D9">
            <w:pPr>
              <w:jc w:val="center"/>
              <w:rPr>
                <w:rFonts w:ascii="Arial" w:hAnsi="Arial" w:cs="Arial"/>
                <w:color w:val="000000" w:themeColor="text1"/>
              </w:rPr>
            </w:pPr>
            <w:r w:rsidRPr="005A11F9">
              <w:rPr>
                <w:rFonts w:ascii="Arial" w:hAnsi="Arial" w:cs="Arial"/>
                <w:color w:val="000000" w:themeColor="text1"/>
              </w:rPr>
              <w:t>X</w:t>
            </w:r>
          </w:p>
        </w:tc>
      </w:tr>
    </w:tbl>
    <w:p w14:paraId="21678834" w14:textId="77777777" w:rsidR="00661D8A" w:rsidRPr="00762134" w:rsidRDefault="00661D8A" w:rsidP="00513253">
      <w:pPr>
        <w:pStyle w:val="Textoindependiente3"/>
        <w:spacing w:after="0"/>
        <w:jc w:val="both"/>
        <w:rPr>
          <w:rFonts w:ascii="Arial" w:hAnsi="Arial" w:cs="Arial"/>
          <w:sz w:val="22"/>
          <w:szCs w:val="22"/>
        </w:rPr>
      </w:pPr>
    </w:p>
    <w:p w14:paraId="6E393942" w14:textId="77777777" w:rsidR="006628E1" w:rsidRPr="00762134" w:rsidRDefault="006628E1" w:rsidP="00D65996">
      <w:pPr>
        <w:jc w:val="both"/>
        <w:rPr>
          <w:rFonts w:ascii="Arial" w:hAnsi="Arial" w:cs="Arial"/>
          <w:bCs/>
          <w:szCs w:val="22"/>
        </w:rPr>
      </w:pPr>
    </w:p>
    <w:p w14:paraId="6E393945" w14:textId="44AFBB77" w:rsidR="00D12A48" w:rsidRPr="00B759D6" w:rsidRDefault="00016B6A" w:rsidP="002B1F5D">
      <w:pPr>
        <w:pStyle w:val="Textodereglamento"/>
        <w:numPr>
          <w:ilvl w:val="0"/>
          <w:numId w:val="20"/>
        </w:numPr>
        <w:spacing w:before="0" w:line="276" w:lineRule="auto"/>
        <w:ind w:left="360" w:hanging="567"/>
        <w:rPr>
          <w:rFonts w:ascii="Arial" w:eastAsia="Calibri" w:hAnsi="Arial" w:cs="Arial"/>
          <w:szCs w:val="22"/>
          <w:lang w:eastAsia="en-US"/>
        </w:rPr>
      </w:pPr>
      <w:r w:rsidRPr="00B759D6">
        <w:rPr>
          <w:rFonts w:ascii="Arial" w:eastAsia="Arial Unicode MS" w:hAnsi="Arial" w:cs="Arial"/>
          <w:b/>
          <w:bCs/>
          <w:szCs w:val="22"/>
          <w:lang w:val="es-CR"/>
        </w:rPr>
        <w:t>Las anteriores modificaciones rigen a partir del 1</w:t>
      </w:r>
      <w:r w:rsidRPr="00B759D6">
        <w:rPr>
          <w:rFonts w:ascii="Arial" w:eastAsia="Arial Unicode MS" w:hAnsi="Arial" w:cs="Arial"/>
          <w:b/>
          <w:bCs/>
          <w:szCs w:val="22"/>
          <w:vertAlign w:val="superscript"/>
          <w:lang w:val="es-CR"/>
        </w:rPr>
        <w:t>ero</w:t>
      </w:r>
      <w:r w:rsidRPr="00B759D6">
        <w:rPr>
          <w:rFonts w:ascii="Arial" w:eastAsia="Arial Unicode MS" w:hAnsi="Arial" w:cs="Arial"/>
          <w:b/>
          <w:bCs/>
          <w:szCs w:val="22"/>
          <w:lang w:val="es-CR"/>
        </w:rPr>
        <w:t xml:space="preserve"> de abril del 2015.</w:t>
      </w:r>
      <w:r w:rsidR="00FC0A61">
        <w:rPr>
          <w:rFonts w:ascii="Arial" w:eastAsia="Calibri" w:hAnsi="Arial" w:cs="Arial"/>
          <w:noProof/>
          <w:szCs w:val="22"/>
          <w:lang w:val="en-US" w:eastAsia="en-US"/>
        </w:rPr>
        <w:drawing>
          <wp:inline distT="0" distB="0" distL="0" distR="0" wp14:anchorId="6E393949" wp14:editId="6EAB4D28">
            <wp:extent cx="2743200" cy="3619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361950"/>
                    </a:xfrm>
                    <a:prstGeom prst="rect">
                      <a:avLst/>
                    </a:prstGeom>
                    <a:noFill/>
                    <a:ln>
                      <a:noFill/>
                    </a:ln>
                  </pic:spPr>
                </pic:pic>
              </a:graphicData>
            </a:graphic>
          </wp:inline>
        </w:drawing>
      </w:r>
    </w:p>
    <w:p w14:paraId="6E393946" w14:textId="77777777" w:rsidR="00D12A48" w:rsidRPr="00762134" w:rsidRDefault="00D12A48" w:rsidP="00D12A48">
      <w:pPr>
        <w:pStyle w:val="Textodereglamento"/>
        <w:spacing w:before="0"/>
        <w:rPr>
          <w:rFonts w:ascii="Arial" w:eastAsia="Arial Unicode MS" w:hAnsi="Arial" w:cs="Arial"/>
          <w:b/>
          <w:bCs/>
          <w:szCs w:val="22"/>
          <w:lang w:val="es-CR"/>
        </w:rPr>
      </w:pPr>
    </w:p>
    <w:sectPr w:rsidR="00D12A48" w:rsidRPr="00762134" w:rsidSect="0060080C">
      <w:headerReference w:type="even" r:id="rId12"/>
      <w:headerReference w:type="default" r:id="rId13"/>
      <w:footerReference w:type="even" r:id="rId14"/>
      <w:footerReference w:type="default" r:id="rId15"/>
      <w:headerReference w:type="first" r:id="rId16"/>
      <w:footerReference w:type="first" r:id="rId17"/>
      <w:type w:val="continuous"/>
      <w:pgSz w:w="12242" w:h="15842"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40F6" w14:textId="77777777" w:rsidR="006D20C1" w:rsidRDefault="006D20C1">
      <w:r>
        <w:separator/>
      </w:r>
    </w:p>
  </w:endnote>
  <w:endnote w:type="continuationSeparator" w:id="0">
    <w:p w14:paraId="27EF1340" w14:textId="77777777" w:rsidR="006D20C1" w:rsidRDefault="006D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3950" w14:textId="77777777" w:rsidR="00762134" w:rsidRDefault="0076213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6E393951" w14:textId="77777777" w:rsidR="00762134" w:rsidRDefault="0076213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2AF2" w14:textId="6352B456" w:rsidR="009F5DD7" w:rsidRPr="009F5DD7" w:rsidRDefault="00730BA8" w:rsidP="009F5DD7">
    <w:pPr>
      <w:pStyle w:val="Piedepgina"/>
      <w:pBdr>
        <w:top w:val="single" w:sz="4" w:space="1" w:color="D9D9D9"/>
      </w:pBdr>
      <w:rPr>
        <w:rFonts w:ascii="Arial" w:hAnsi="Arial" w:cs="Arial"/>
        <w:b/>
        <w:bCs/>
        <w:color w:val="1B75BB"/>
      </w:rPr>
    </w:pPr>
    <w:r>
      <w:rPr>
        <w:rFonts w:ascii="Arial" w:hAnsi="Arial" w:cs="Arial"/>
        <w:noProof/>
        <w:color w:val="1B75BB"/>
      </w:rPr>
      <mc:AlternateContent>
        <mc:Choice Requires="wps">
          <w:drawing>
            <wp:anchor distT="0" distB="0" distL="114300" distR="114300" simplePos="0" relativeHeight="251660288" behindDoc="0" locked="0" layoutInCell="0" allowOverlap="1" wp14:anchorId="76DD3336" wp14:editId="593BD112">
              <wp:simplePos x="0" y="0"/>
              <wp:positionH relativeFrom="page">
                <wp:posOffset>0</wp:posOffset>
              </wp:positionH>
              <wp:positionV relativeFrom="page">
                <wp:posOffset>9595485</wp:posOffset>
              </wp:positionV>
              <wp:extent cx="7773670" cy="273050"/>
              <wp:effectExtent l="0" t="0" r="0" b="12700"/>
              <wp:wrapNone/>
              <wp:docPr id="3" name="MSIPCM78234358a7ee6191b72eaa65"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75B25" w14:textId="6CE1392A" w:rsidR="00730BA8" w:rsidRPr="00730BA8" w:rsidRDefault="00730BA8" w:rsidP="00730BA8">
                          <w:pPr>
                            <w:jc w:val="center"/>
                            <w:rPr>
                              <w:rFonts w:ascii="Calibri" w:hAnsi="Calibri" w:cs="Calibri"/>
                              <w:color w:val="000000"/>
                              <w:sz w:val="20"/>
                            </w:rPr>
                          </w:pPr>
                          <w:r w:rsidRPr="00730BA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DD3336" id="_x0000_t202" coordsize="21600,21600" o:spt="202" path="m,l,21600r21600,l21600,xe">
              <v:stroke joinstyle="miter"/>
              <v:path gradientshapeok="t" o:connecttype="rect"/>
            </v:shapetype>
            <v:shape id="MSIPCM78234358a7ee6191b72eaa65" o:spid="_x0000_s1026" type="#_x0000_t202" alt="{&quot;HashCode&quot;:1186230005,&quot;Height&quot;:792.0,&quot;Width&quot;:612.0,&quot;Placement&quot;:&quot;Footer&quot;,&quot;Index&quot;:&quot;Primary&quot;,&quot;Section&quot;:1,&quot;Top&quot;:0.0,&quot;Left&quot;:0.0}" style="position:absolute;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" o:allowincell="f" filled="f" stroked="f" strokeweight=".5pt">
              <v:textbox inset=",0,,0">
                <w:txbxContent>
                  <w:p w14:paraId="0C575B25" w14:textId="6CE1392A" w:rsidR="00730BA8" w:rsidRPr="00730BA8" w:rsidRDefault="00730BA8" w:rsidP="00730BA8">
                    <w:pPr>
                      <w:jc w:val="center"/>
                      <w:rPr>
                        <w:rFonts w:ascii="Calibri" w:hAnsi="Calibri" w:cs="Calibri"/>
                        <w:color w:val="000000"/>
                        <w:sz w:val="20"/>
                      </w:rPr>
                    </w:pPr>
                    <w:r w:rsidRPr="00730BA8">
                      <w:rPr>
                        <w:rFonts w:ascii="Calibri" w:hAnsi="Calibri" w:cs="Calibri"/>
                        <w:color w:val="000000"/>
                        <w:sz w:val="20"/>
                      </w:rPr>
                      <w:t>Uso Interno</w:t>
                    </w:r>
                  </w:p>
                </w:txbxContent>
              </v:textbox>
              <w10:wrap anchorx="page" anchory="page"/>
            </v:shape>
          </w:pict>
        </mc:Fallback>
      </mc:AlternateContent>
    </w:r>
    <w:r w:rsidR="009F5DD7" w:rsidRPr="009F5DD7">
      <w:rPr>
        <w:rFonts w:ascii="Arial" w:hAnsi="Arial" w:cs="Arial"/>
        <w:color w:val="1B75BB"/>
      </w:rPr>
      <w:fldChar w:fldCharType="begin"/>
    </w:r>
    <w:r w:rsidR="009F5DD7" w:rsidRPr="009F5DD7">
      <w:rPr>
        <w:rFonts w:ascii="Arial" w:hAnsi="Arial" w:cs="Arial"/>
        <w:color w:val="1B75BB"/>
      </w:rPr>
      <w:instrText xml:space="preserve"> PAGE   \* MERGEFORMAT </w:instrText>
    </w:r>
    <w:r w:rsidR="009F5DD7" w:rsidRPr="009F5DD7">
      <w:rPr>
        <w:rFonts w:ascii="Arial" w:hAnsi="Arial" w:cs="Arial"/>
        <w:color w:val="1B75BB"/>
      </w:rPr>
      <w:fldChar w:fldCharType="separate"/>
    </w:r>
    <w:r w:rsidR="009459BD" w:rsidRPr="009459BD">
      <w:rPr>
        <w:rFonts w:ascii="Arial" w:hAnsi="Arial" w:cs="Arial"/>
        <w:b/>
        <w:bCs/>
        <w:noProof/>
        <w:color w:val="1B75BB"/>
      </w:rPr>
      <w:t>13</w:t>
    </w:r>
    <w:r w:rsidR="009F5DD7" w:rsidRPr="009F5DD7">
      <w:rPr>
        <w:rFonts w:ascii="Arial" w:hAnsi="Arial" w:cs="Arial"/>
        <w:b/>
        <w:bCs/>
        <w:noProof/>
        <w:color w:val="1B75BB"/>
      </w:rPr>
      <w:fldChar w:fldCharType="end"/>
    </w:r>
    <w:r w:rsidR="009F5DD7" w:rsidRPr="009F5DD7">
      <w:rPr>
        <w:rFonts w:ascii="Arial" w:hAnsi="Arial" w:cs="Arial"/>
        <w:b/>
        <w:bCs/>
        <w:color w:val="1B75BB"/>
      </w:rPr>
      <w:t xml:space="preserve"> | </w:t>
    </w:r>
  </w:p>
  <w:p w14:paraId="441CF768" w14:textId="77777777" w:rsidR="009F5DD7" w:rsidRDefault="009F5DD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FA99" w14:textId="682EE000" w:rsidR="00FC0A61" w:rsidRDefault="00730BA8">
    <w:pPr>
      <w:pStyle w:val="Piedepgina"/>
    </w:pPr>
    <w:r>
      <w:rPr>
        <w:noProof/>
      </w:rPr>
      <mc:AlternateContent>
        <mc:Choice Requires="wps">
          <w:drawing>
            <wp:anchor distT="0" distB="0" distL="114300" distR="114300" simplePos="0" relativeHeight="251661312" behindDoc="0" locked="0" layoutInCell="0" allowOverlap="1" wp14:anchorId="69545795" wp14:editId="54D8B17C">
              <wp:simplePos x="0" y="0"/>
              <wp:positionH relativeFrom="page">
                <wp:posOffset>0</wp:posOffset>
              </wp:positionH>
              <wp:positionV relativeFrom="page">
                <wp:posOffset>9595485</wp:posOffset>
              </wp:positionV>
              <wp:extent cx="7773670" cy="273050"/>
              <wp:effectExtent l="0" t="0" r="0" b="12700"/>
              <wp:wrapNone/>
              <wp:docPr id="5" name="MSIPCM9c5e40eb9f285f616d4e757e"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8FB54D" w14:textId="565F2075" w:rsidR="00730BA8" w:rsidRPr="00730BA8" w:rsidRDefault="00730BA8" w:rsidP="00730BA8">
                          <w:pPr>
                            <w:jc w:val="center"/>
                            <w:rPr>
                              <w:rFonts w:ascii="Calibri" w:hAnsi="Calibri" w:cs="Calibri"/>
                              <w:color w:val="000000"/>
                              <w:sz w:val="20"/>
                            </w:rPr>
                          </w:pPr>
                          <w:r w:rsidRPr="00730BA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545795" id="_x0000_t202" coordsize="21600,21600" o:spt="202" path="m,l,21600r21600,l21600,xe">
              <v:stroke joinstyle="miter"/>
              <v:path gradientshapeok="t" o:connecttype="rect"/>
            </v:shapetype>
            <v:shape id="MSIPCM9c5e40eb9f285f616d4e757e" o:spid="_x0000_s1027" type="#_x0000_t202" alt="{&quot;HashCode&quot;:1186230005,&quot;Height&quot;:792.0,&quot;Width&quot;:612.0,&quot;Placement&quot;:&quot;Footer&quot;,&quot;Index&quot;:&quot;FirstPage&quot;,&quot;Section&quot;:1,&quot;Top&quot;:0.0,&quot;Left&quot;:0.0}" style="position:absolute;margin-left:0;margin-top:755.5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" o:allowincell="f" filled="f" stroked="f" strokeweight=".5pt">
              <v:textbox inset=",0,,0">
                <w:txbxContent>
                  <w:p w14:paraId="0F8FB54D" w14:textId="565F2075" w:rsidR="00730BA8" w:rsidRPr="00730BA8" w:rsidRDefault="00730BA8" w:rsidP="00730BA8">
                    <w:pPr>
                      <w:jc w:val="center"/>
                      <w:rPr>
                        <w:rFonts w:ascii="Calibri" w:hAnsi="Calibri" w:cs="Calibri"/>
                        <w:color w:val="000000"/>
                        <w:sz w:val="20"/>
                      </w:rPr>
                    </w:pPr>
                    <w:r w:rsidRPr="00730BA8">
                      <w:rPr>
                        <w:rFonts w:ascii="Calibri" w:hAnsi="Calibri" w:cs="Calibri"/>
                        <w:color w:val="000000"/>
                        <w:sz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67FD" w14:textId="77777777" w:rsidR="006D20C1" w:rsidRDefault="006D20C1">
      <w:r>
        <w:separator/>
      </w:r>
    </w:p>
  </w:footnote>
  <w:footnote w:type="continuationSeparator" w:id="0">
    <w:p w14:paraId="29DD6767" w14:textId="77777777" w:rsidR="006D20C1" w:rsidRDefault="006D20C1">
      <w:r>
        <w:continuationSeparator/>
      </w:r>
    </w:p>
  </w:footnote>
  <w:footnote w:id="1">
    <w:p w14:paraId="6E393955" w14:textId="4606F762" w:rsidR="00762134" w:rsidRPr="00B759D6" w:rsidRDefault="00762134" w:rsidP="002631AF">
      <w:pPr>
        <w:pStyle w:val="Textodereglamento"/>
        <w:spacing w:before="0"/>
        <w:rPr>
          <w:rFonts w:ascii="Arial" w:hAnsi="Arial" w:cs="Arial"/>
          <w:sz w:val="20"/>
          <w:szCs w:val="20"/>
          <w:lang w:val="es-CR"/>
        </w:rPr>
      </w:pPr>
      <w:r w:rsidRPr="00762134">
        <w:rPr>
          <w:rStyle w:val="Refdenotaalpie"/>
          <w:rFonts w:ascii="Arial" w:hAnsi="Arial" w:cs="Arial"/>
        </w:rPr>
        <w:footnoteRef/>
      </w:r>
      <w:r w:rsidRPr="00762134">
        <w:rPr>
          <w:rFonts w:ascii="Arial" w:hAnsi="Arial" w:cs="Arial"/>
        </w:rPr>
        <w:t xml:space="preserve"> </w:t>
      </w:r>
      <w:r w:rsidRPr="00B759D6">
        <w:rPr>
          <w:rFonts w:ascii="Arial" w:hAnsi="Arial" w:cs="Arial"/>
          <w:sz w:val="20"/>
          <w:szCs w:val="20"/>
          <w:lang w:val="es-CR"/>
        </w:rPr>
        <w:t xml:space="preserve">Superintendencia General de Valores. Despacho del Superintendente. A las diez horas cuarenta y cinco minutos del dieciocho de marzo del dos mil quince. </w:t>
      </w:r>
      <w:r w:rsidR="0060080C" w:rsidRPr="00B759D6">
        <w:rPr>
          <w:rFonts w:ascii="Arial" w:hAnsi="Arial" w:cs="Arial"/>
          <w:sz w:val="20"/>
          <w:szCs w:val="20"/>
          <w:lang w:val="es-CR"/>
        </w:rPr>
        <w:t>Publicado en el Diario Oficial La Gaceta No. 118 del 19 de junio del 2015.</w:t>
      </w:r>
    </w:p>
    <w:p w14:paraId="6E393956" w14:textId="77777777" w:rsidR="00762134" w:rsidRPr="002631AF" w:rsidRDefault="00762134">
      <w:pPr>
        <w:pStyle w:val="Textonotapie"/>
        <w:rPr>
          <w:lang w:val="es-CR"/>
        </w:rPr>
      </w:pPr>
    </w:p>
  </w:footnote>
  <w:footnote w:id="2">
    <w:p w14:paraId="1E459CF5" w14:textId="083F10BA" w:rsidR="002865C8" w:rsidRPr="003B525F" w:rsidRDefault="002865C8" w:rsidP="002865C8">
      <w:pPr>
        <w:pStyle w:val="Textonotapie"/>
        <w:rPr>
          <w:sz w:val="22"/>
          <w:szCs w:val="22"/>
        </w:rPr>
      </w:pPr>
      <w:r w:rsidRPr="009E30E6">
        <w:rPr>
          <w:rStyle w:val="Refdenotaalpie"/>
        </w:rPr>
        <w:footnoteRef/>
      </w:r>
      <w:r w:rsidRPr="009E30E6">
        <w:t xml:space="preserve"> </w:t>
      </w:r>
      <w:r w:rsidRPr="009E30E6">
        <w:rPr>
          <w:rFonts w:ascii="Arial" w:hAnsi="Arial" w:cs="Arial"/>
          <w:sz w:val="22"/>
          <w:szCs w:val="22"/>
        </w:rPr>
        <w:t>Párrafos adicionados por el SGV-A-259 del 31 de marzo del 2022.</w:t>
      </w:r>
      <w:r w:rsidRPr="009E30E6">
        <w:rPr>
          <w:rFonts w:ascii="Arial" w:hAnsi="Arial" w:cs="Arial"/>
          <w:sz w:val="24"/>
          <w:szCs w:val="24"/>
        </w:rPr>
        <w:t xml:space="preserve"> </w:t>
      </w:r>
      <w:r w:rsidRPr="009E30E6">
        <w:t xml:space="preserve">  </w:t>
      </w:r>
      <w:r w:rsidR="003B525F" w:rsidRPr="009E30E6">
        <w:rPr>
          <w:rFonts w:ascii="Arial" w:hAnsi="Arial" w:cs="Arial"/>
          <w:sz w:val="22"/>
          <w:szCs w:val="22"/>
        </w:rPr>
        <w:t>Rige a partir del 31 de marzo del 2022.</w:t>
      </w:r>
      <w:r w:rsidR="001A07CC" w:rsidRPr="001A07CC">
        <w:rPr>
          <w:rFonts w:ascii="Arial" w:hAnsi="Arial" w:cs="Arial"/>
          <w:sz w:val="22"/>
          <w:szCs w:val="22"/>
        </w:rPr>
        <w:t xml:space="preserve"> </w:t>
      </w:r>
      <w:r w:rsidR="001A07CC">
        <w:rPr>
          <w:rFonts w:ascii="Arial" w:hAnsi="Arial" w:cs="Arial"/>
          <w:sz w:val="22"/>
          <w:szCs w:val="22"/>
        </w:rPr>
        <w:t>Publicado en el Alcance Digital No. 70 del 07 de abril del 2022.</w:t>
      </w:r>
    </w:p>
  </w:footnote>
  <w:footnote w:id="3">
    <w:p w14:paraId="30B28EE2" w14:textId="5D1FD623" w:rsidR="00661D8A" w:rsidRPr="003B525F" w:rsidRDefault="00661D8A">
      <w:pPr>
        <w:pStyle w:val="Textonotapie"/>
        <w:rPr>
          <w:rFonts w:ascii="Arial" w:hAnsi="Arial" w:cs="Arial"/>
          <w:sz w:val="22"/>
          <w:szCs w:val="22"/>
        </w:rPr>
      </w:pPr>
      <w:r w:rsidRPr="009E30E6">
        <w:rPr>
          <w:rStyle w:val="Refdenotaalpie"/>
          <w:rFonts w:ascii="Arial" w:hAnsi="Arial" w:cs="Arial"/>
          <w:sz w:val="22"/>
          <w:szCs w:val="22"/>
        </w:rPr>
        <w:footnoteRef/>
      </w:r>
      <w:r w:rsidRPr="009E30E6">
        <w:rPr>
          <w:rFonts w:ascii="Arial" w:hAnsi="Arial" w:cs="Arial"/>
          <w:sz w:val="22"/>
          <w:szCs w:val="22"/>
        </w:rPr>
        <w:t xml:space="preserve"> Artículo adicionado según el SGV-A-259 del 31 de marzo del 2022.</w:t>
      </w:r>
      <w:r w:rsidR="003B525F" w:rsidRPr="009E30E6">
        <w:rPr>
          <w:rFonts w:ascii="Arial" w:hAnsi="Arial" w:cs="Arial"/>
          <w:szCs w:val="22"/>
        </w:rPr>
        <w:t xml:space="preserve"> </w:t>
      </w:r>
      <w:r w:rsidR="003B525F" w:rsidRPr="009E30E6">
        <w:rPr>
          <w:rFonts w:ascii="Arial" w:hAnsi="Arial" w:cs="Arial"/>
          <w:sz w:val="22"/>
          <w:szCs w:val="22"/>
        </w:rPr>
        <w:t>Rige a partir del 31 de marzo del 2022.</w:t>
      </w:r>
    </w:p>
  </w:footnote>
  <w:footnote w:id="4">
    <w:p w14:paraId="041E2555" w14:textId="1F1B4B6A" w:rsidR="00661D8A" w:rsidRPr="003B525F" w:rsidRDefault="00661D8A" w:rsidP="006B251E">
      <w:pPr>
        <w:pStyle w:val="Textonotapie"/>
        <w:jc w:val="both"/>
        <w:rPr>
          <w:rFonts w:ascii="Arial" w:hAnsi="Arial" w:cs="Arial"/>
          <w:sz w:val="22"/>
          <w:szCs w:val="22"/>
        </w:rPr>
      </w:pPr>
      <w:r w:rsidRPr="009E30E6">
        <w:rPr>
          <w:rStyle w:val="Refdenotaalpie"/>
          <w:rFonts w:ascii="Arial" w:hAnsi="Arial" w:cs="Arial"/>
          <w:sz w:val="22"/>
          <w:szCs w:val="22"/>
        </w:rPr>
        <w:footnoteRef/>
      </w:r>
      <w:r w:rsidRPr="009E30E6">
        <w:rPr>
          <w:rFonts w:ascii="Arial" w:hAnsi="Arial" w:cs="Arial"/>
          <w:sz w:val="22"/>
          <w:szCs w:val="22"/>
        </w:rPr>
        <w:t xml:space="preserve">  </w:t>
      </w:r>
      <w:r w:rsidRPr="00730BA8">
        <w:rPr>
          <w:rFonts w:ascii="Arial" w:hAnsi="Arial" w:cs="Arial"/>
          <w:sz w:val="22"/>
          <w:szCs w:val="22"/>
        </w:rPr>
        <w:t>Anexo modificado según el SGV-A-259 del 31 de marzo del 2022.</w:t>
      </w:r>
      <w:r w:rsidR="003B525F" w:rsidRPr="00730BA8">
        <w:rPr>
          <w:rFonts w:ascii="Arial" w:hAnsi="Arial" w:cs="Arial"/>
          <w:sz w:val="22"/>
          <w:szCs w:val="22"/>
        </w:rPr>
        <w:t xml:space="preserve"> Rige a partir del 31 de marzo del 2022.</w:t>
      </w:r>
      <w:r w:rsidR="001A07CC" w:rsidRPr="00730BA8">
        <w:rPr>
          <w:rFonts w:ascii="Arial" w:hAnsi="Arial" w:cs="Arial"/>
          <w:sz w:val="22"/>
          <w:szCs w:val="22"/>
        </w:rPr>
        <w:t xml:space="preserve"> Publicado en el Alcance Digital No. 70 del 07 de abril del 2022.</w:t>
      </w:r>
      <w:r w:rsidR="006B251E" w:rsidRPr="00730BA8">
        <w:rPr>
          <w:rFonts w:ascii="Arial" w:hAnsi="Arial" w:cs="Arial"/>
          <w:sz w:val="22"/>
          <w:szCs w:val="22"/>
        </w:rPr>
        <w:t xml:space="preserve"> Vuelto a modificar según el SGV-A-274 del 24 de noviembre del 2022.</w:t>
      </w:r>
      <w:r w:rsidR="00730BA8" w:rsidRPr="00730BA8">
        <w:rPr>
          <w:rFonts w:ascii="Arial" w:hAnsi="Arial" w:cs="Arial"/>
          <w:sz w:val="22"/>
          <w:szCs w:val="22"/>
        </w:rPr>
        <w:t xml:space="preserve"> Publicado en el Diario Oficial La Gaceta No. 244 del 22 de diciembre del 2022.  </w:t>
      </w:r>
      <w:r w:rsidR="006B251E" w:rsidRPr="00730BA8">
        <w:rPr>
          <w:rFonts w:ascii="Arial" w:hAnsi="Arial" w:cs="Arial"/>
          <w:sz w:val="22"/>
          <w:szCs w:val="22"/>
        </w:rPr>
        <w:t>Rige a partir del</w:t>
      </w:r>
      <w:r w:rsidR="006B251E" w:rsidRPr="005A11F9">
        <w:rPr>
          <w:rFonts w:ascii="Arial" w:hAnsi="Arial" w:cs="Arial"/>
          <w:sz w:val="22"/>
          <w:szCs w:val="22"/>
        </w:rPr>
        <w:t xml:space="preserve"> 23 de noviembre del 2022</w:t>
      </w:r>
    </w:p>
  </w:footnote>
  <w:footnote w:id="5">
    <w:p w14:paraId="726BF97A" w14:textId="6643096F" w:rsidR="00661D8A" w:rsidRDefault="00661D8A" w:rsidP="00661D8A">
      <w:pPr>
        <w:jc w:val="both"/>
        <w:rPr>
          <w:rFonts w:ascii="Arial" w:hAnsi="Arial" w:cs="Arial"/>
          <w:bCs/>
          <w:lang w:eastAsia="es-CR"/>
        </w:rPr>
      </w:pPr>
      <w:r>
        <w:rPr>
          <w:rStyle w:val="Refdenotaalpie"/>
        </w:rPr>
        <w:footnoteRef/>
      </w:r>
      <w:r>
        <w:t xml:space="preserve"> </w:t>
      </w:r>
      <w:r>
        <w:rPr>
          <w:rFonts w:ascii="Arial" w:hAnsi="Arial" w:cs="Arial"/>
          <w:bCs/>
          <w:lang w:eastAsia="es-CR"/>
        </w:rPr>
        <w:t xml:space="preserve">En otros </w:t>
      </w:r>
      <w:r w:rsidRPr="00B759D6">
        <w:rPr>
          <w:rFonts w:ascii="Arial" w:hAnsi="Arial" w:cs="Arial"/>
          <w:bCs/>
          <w:lang w:eastAsia="es-CR"/>
        </w:rPr>
        <w:t>Puestos de bolsa, sociedades administradoras de fondos de inversión, sociedades titularizadoras y sociedades fiduciarias, entidades que brindan el servicio de custodia, y otros autorizados para actuar en la prestación de servicios en el mercado de valores.</w:t>
      </w:r>
    </w:p>
    <w:p w14:paraId="05CFC8FA" w14:textId="334EBEDF" w:rsidR="00661D8A" w:rsidRPr="00661D8A" w:rsidRDefault="00661D8A">
      <w:pPr>
        <w:pStyle w:val="Textonotapie"/>
      </w:pPr>
    </w:p>
  </w:footnote>
  <w:footnote w:id="6">
    <w:p w14:paraId="7FE557AA" w14:textId="70087408" w:rsidR="007443EB" w:rsidRDefault="001A07CC" w:rsidP="007443EB">
      <w:pPr>
        <w:pStyle w:val="Textonotapie"/>
      </w:pPr>
      <w:r>
        <w:rPr>
          <w:rStyle w:val="Refdenotaalpie"/>
        </w:rPr>
        <w:footnoteRef/>
      </w:r>
      <w:r>
        <w:t xml:space="preserve"> </w:t>
      </w:r>
      <w:r w:rsidRPr="005A11F9">
        <w:rPr>
          <w:rFonts w:ascii="Arial" w:hAnsi="Arial" w:cs="Arial"/>
          <w:sz w:val="22"/>
          <w:szCs w:val="22"/>
        </w:rPr>
        <w:t>Anexo modificado según el SGV-A-274 del 24 de noviembre del 2022.</w:t>
      </w:r>
      <w:r w:rsidRPr="005A11F9">
        <w:rPr>
          <w:rFonts w:ascii="Arial" w:hAnsi="Arial" w:cs="Arial"/>
          <w:szCs w:val="22"/>
        </w:rPr>
        <w:t xml:space="preserve"> </w:t>
      </w:r>
      <w:r w:rsidRPr="005A11F9">
        <w:rPr>
          <w:rFonts w:ascii="Arial" w:hAnsi="Arial" w:cs="Arial"/>
          <w:sz w:val="22"/>
          <w:szCs w:val="22"/>
        </w:rPr>
        <w:t>Rige a partir del 23 de noviembre del 2022</w:t>
      </w:r>
      <w:r w:rsidR="007443EB">
        <w:rPr>
          <w:rFonts w:ascii="Arial" w:hAnsi="Arial" w:cs="Arial"/>
          <w:sz w:val="22"/>
          <w:szCs w:val="22"/>
        </w:rPr>
        <w:t>.</w:t>
      </w:r>
      <w:r w:rsidR="007443EB">
        <w:rPr>
          <w:rFonts w:ascii="Arial" w:hAnsi="Arial" w:cs="Arial"/>
        </w:rPr>
        <w:t xml:space="preserve">  </w:t>
      </w:r>
      <w:r w:rsidR="007443EB">
        <w:rPr>
          <w:rFonts w:ascii="Arial" w:hAnsi="Arial" w:cs="Arial"/>
          <w:sz w:val="22"/>
          <w:szCs w:val="22"/>
        </w:rPr>
        <w:t xml:space="preserve">Publicado en el Diario Oficial La Gaceta No. 244 del 22 de diciembre del 2022.  </w:t>
      </w:r>
    </w:p>
    <w:p w14:paraId="3BD20926" w14:textId="1C6108AD" w:rsidR="001A07CC" w:rsidRPr="007443EB" w:rsidRDefault="001A07C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0DC0" w14:textId="77777777" w:rsidR="007443EB" w:rsidRDefault="007443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0B9D" w14:textId="6A671630" w:rsidR="009F5DD7" w:rsidRDefault="009F5DD7">
    <w:pPr>
      <w:pStyle w:val="Encabezado"/>
    </w:pPr>
  </w:p>
  <w:p w14:paraId="0FCB1F15" w14:textId="28377C92" w:rsidR="009F5DD7" w:rsidRDefault="00FC0A61" w:rsidP="009F5DD7">
    <w:pPr>
      <w:pStyle w:val="Encabezado"/>
      <w:jc w:val="right"/>
    </w:pPr>
    <w:r>
      <w:rPr>
        <w:rFonts w:ascii="Calibri" w:hAnsi="Calibri" w:cs="Arial"/>
        <w:i/>
        <w:noProof/>
        <w:sz w:val="20"/>
        <w:szCs w:val="20"/>
        <w:lang w:val="es-CR" w:eastAsia="es-CR"/>
      </w:rPr>
      <w:drawing>
        <wp:inline distT="0" distB="0" distL="0" distR="0" wp14:anchorId="78930766" wp14:editId="3897878A">
          <wp:extent cx="1552575" cy="361950"/>
          <wp:effectExtent l="0" t="0" r="0" b="0"/>
          <wp:docPr id="2" name="Imagen 2"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61950"/>
                  </a:xfrm>
                  <a:prstGeom prst="rect">
                    <a:avLst/>
                  </a:prstGeom>
                  <a:noFill/>
                  <a:ln>
                    <a:noFill/>
                  </a:ln>
                </pic:spPr>
              </pic:pic>
            </a:graphicData>
          </a:graphic>
        </wp:inline>
      </w:drawing>
    </w:r>
  </w:p>
  <w:p w14:paraId="04E810F9" w14:textId="5418906E" w:rsidR="009F5DD7" w:rsidRDefault="00FC0A61">
    <w:pPr>
      <w:pStyle w:val="Encabezado"/>
    </w:pPr>
    <w:r>
      <w:rPr>
        <w:noProof/>
      </w:rPr>
      <mc:AlternateContent>
        <mc:Choice Requires="wps">
          <w:drawing>
            <wp:anchor distT="4294967292" distB="4294967292" distL="114300" distR="114300" simplePos="0" relativeHeight="251659264" behindDoc="0" locked="0" layoutInCell="1" allowOverlap="1" wp14:anchorId="56283BC9" wp14:editId="479FAF65">
              <wp:simplePos x="0" y="0"/>
              <wp:positionH relativeFrom="margin">
                <wp:posOffset>6350</wp:posOffset>
              </wp:positionH>
              <wp:positionV relativeFrom="paragraph">
                <wp:posOffset>36829</wp:posOffset>
              </wp:positionV>
              <wp:extent cx="54597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6586D" id="Straight Connector 4"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5pt,2.9pt" to="430.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01DC" w14:textId="77777777" w:rsidR="007443EB" w:rsidRDefault="007443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A0C"/>
    <w:multiLevelType w:val="hybridMultilevel"/>
    <w:tmpl w:val="87CE89CC"/>
    <w:lvl w:ilvl="0" w:tplc="859C43D0">
      <w:start w:val="1"/>
      <w:numFmt w:val="decimal"/>
      <w:pStyle w:val="Numeracin"/>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6C44904"/>
    <w:multiLevelType w:val="hybridMultilevel"/>
    <w:tmpl w:val="B2EC8F2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F362C50"/>
    <w:multiLevelType w:val="multilevel"/>
    <w:tmpl w:val="5882F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lang w:val="es-MX"/>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13F578C"/>
    <w:multiLevelType w:val="hybridMultilevel"/>
    <w:tmpl w:val="01880936"/>
    <w:lvl w:ilvl="0" w:tplc="AE7C4BF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DA0B1D"/>
    <w:multiLevelType w:val="multilevel"/>
    <w:tmpl w:val="5882F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lang w:val="es-MX"/>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BC63674"/>
    <w:multiLevelType w:val="multilevel"/>
    <w:tmpl w:val="5882F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lang w:val="es-MX"/>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0760879"/>
    <w:multiLevelType w:val="hybridMultilevel"/>
    <w:tmpl w:val="5ED21A2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11A193B"/>
    <w:multiLevelType w:val="multilevel"/>
    <w:tmpl w:val="5882F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lang w:val="es-MX"/>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1B67512"/>
    <w:multiLevelType w:val="hybridMultilevel"/>
    <w:tmpl w:val="0136C282"/>
    <w:lvl w:ilvl="0" w:tplc="41EE9E36">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A26048"/>
    <w:multiLevelType w:val="hybridMultilevel"/>
    <w:tmpl w:val="DDD281D6"/>
    <w:lvl w:ilvl="0" w:tplc="5AACCF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0299E"/>
    <w:multiLevelType w:val="hybridMultilevel"/>
    <w:tmpl w:val="DCDCA74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F346C2E"/>
    <w:multiLevelType w:val="hybridMultilevel"/>
    <w:tmpl w:val="7F463D7A"/>
    <w:lvl w:ilvl="0" w:tplc="DCFEA2C8">
      <w:start w:val="1"/>
      <w:numFmt w:val="lowerLetter"/>
      <w:pStyle w:val="incisos"/>
      <w:lvlText w:val="%1)"/>
      <w:lvlJc w:val="left"/>
      <w:pPr>
        <w:tabs>
          <w:tab w:val="num" w:pos="907"/>
        </w:tabs>
        <w:ind w:left="907" w:hanging="33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C0D68"/>
    <w:multiLevelType w:val="multilevel"/>
    <w:tmpl w:val="5882F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lang w:val="es-MX"/>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A7E17A5"/>
    <w:multiLevelType w:val="hybridMultilevel"/>
    <w:tmpl w:val="3FE20D5C"/>
    <w:lvl w:ilvl="0" w:tplc="0400C644">
      <w:start w:val="1"/>
      <w:numFmt w:val="decimal"/>
      <w:pStyle w:val="ANEXONumeraci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808B9"/>
    <w:multiLevelType w:val="multilevel"/>
    <w:tmpl w:val="5882F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lang w:val="es-MX"/>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ED50A52"/>
    <w:multiLevelType w:val="hybridMultilevel"/>
    <w:tmpl w:val="B85E8EB4"/>
    <w:lvl w:ilvl="0" w:tplc="D4CC4FE6">
      <w:start w:val="1"/>
      <w:numFmt w:val="upperLetter"/>
      <w:pStyle w:val="Ttulo5"/>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506A7"/>
    <w:multiLevelType w:val="hybridMultilevel"/>
    <w:tmpl w:val="B2EC8F2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8C37EDD"/>
    <w:multiLevelType w:val="hybridMultilevel"/>
    <w:tmpl w:val="B64E5A20"/>
    <w:lvl w:ilvl="0" w:tplc="08087EE6">
      <w:start w:val="13"/>
      <w:numFmt w:val="decimal"/>
      <w:pStyle w:val="Artculo"/>
      <w:lvlText w:val="Artículo %1."/>
      <w:lvlJc w:val="left"/>
      <w:pPr>
        <w:ind w:left="36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C656D"/>
    <w:multiLevelType w:val="hybridMultilevel"/>
    <w:tmpl w:val="FCA29548"/>
    <w:lvl w:ilvl="0" w:tplc="77DA52EA">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CEE58AF"/>
    <w:multiLevelType w:val="hybridMultilevel"/>
    <w:tmpl w:val="9CE8E0A2"/>
    <w:lvl w:ilvl="0" w:tplc="7D78F2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805725"/>
    <w:multiLevelType w:val="hybridMultilevel"/>
    <w:tmpl w:val="6980BC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DB2F2C"/>
    <w:multiLevelType w:val="multilevel"/>
    <w:tmpl w:val="5882F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lang w:val="es-MX"/>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7F8C5F3A"/>
    <w:multiLevelType w:val="multilevel"/>
    <w:tmpl w:val="5882F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lang w:val="es-MX"/>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5"/>
  </w:num>
  <w:num w:numId="2">
    <w:abstractNumId w:val="13"/>
    <w:lvlOverride w:ilvl="0">
      <w:startOverride w:val="1"/>
    </w:lvlOverride>
  </w:num>
  <w:num w:numId="3">
    <w:abstractNumId w:val="0"/>
  </w:num>
  <w:num w:numId="4">
    <w:abstractNumId w:val="17"/>
  </w:num>
  <w:num w:numId="5">
    <w:abstractNumId w:val="11"/>
  </w:num>
  <w:num w:numId="6">
    <w:abstractNumId w:val="10"/>
  </w:num>
  <w:num w:numId="7">
    <w:abstractNumId w:val="3"/>
  </w:num>
  <w:num w:numId="8">
    <w:abstractNumId w:val="4"/>
  </w:num>
  <w:num w:numId="9">
    <w:abstractNumId w:val="20"/>
  </w:num>
  <w:num w:numId="10">
    <w:abstractNumId w:val="19"/>
  </w:num>
  <w:num w:numId="11">
    <w:abstractNumId w:val="8"/>
  </w:num>
  <w:num w:numId="12">
    <w:abstractNumId w:val="18"/>
  </w:num>
  <w:num w:numId="13">
    <w:abstractNumId w:val="2"/>
  </w:num>
  <w:num w:numId="14">
    <w:abstractNumId w:val="22"/>
  </w:num>
  <w:num w:numId="15">
    <w:abstractNumId w:val="5"/>
  </w:num>
  <w:num w:numId="16">
    <w:abstractNumId w:val="21"/>
  </w:num>
  <w:num w:numId="17">
    <w:abstractNumId w:val="12"/>
  </w:num>
  <w:num w:numId="18">
    <w:abstractNumId w:val="14"/>
  </w:num>
  <w:num w:numId="19">
    <w:abstractNumId w:val="7"/>
  </w:num>
  <w:num w:numId="20">
    <w:abstractNumId w:val="1"/>
  </w:num>
  <w:num w:numId="21">
    <w:abstractNumId w:val="16"/>
  </w:num>
  <w:num w:numId="22">
    <w:abstractNumId w:val="9"/>
  </w:num>
  <w:num w:numId="23">
    <w:abstractNumId w:val="6"/>
  </w:num>
  <w:num w:numId="2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64"/>
    <w:rsid w:val="0000012A"/>
    <w:rsid w:val="00000772"/>
    <w:rsid w:val="00000839"/>
    <w:rsid w:val="00001472"/>
    <w:rsid w:val="00001825"/>
    <w:rsid w:val="000025B8"/>
    <w:rsid w:val="0000307F"/>
    <w:rsid w:val="00003182"/>
    <w:rsid w:val="00003335"/>
    <w:rsid w:val="00003D84"/>
    <w:rsid w:val="00004ACE"/>
    <w:rsid w:val="00004C9E"/>
    <w:rsid w:val="00005541"/>
    <w:rsid w:val="00007654"/>
    <w:rsid w:val="00007708"/>
    <w:rsid w:val="00007CF5"/>
    <w:rsid w:val="00007E1D"/>
    <w:rsid w:val="0001033C"/>
    <w:rsid w:val="00010916"/>
    <w:rsid w:val="00010B2A"/>
    <w:rsid w:val="0001201E"/>
    <w:rsid w:val="00012AC2"/>
    <w:rsid w:val="00012D75"/>
    <w:rsid w:val="00012DBA"/>
    <w:rsid w:val="00012EDA"/>
    <w:rsid w:val="000134CD"/>
    <w:rsid w:val="00013797"/>
    <w:rsid w:val="00013903"/>
    <w:rsid w:val="00013D15"/>
    <w:rsid w:val="0001498B"/>
    <w:rsid w:val="00014C59"/>
    <w:rsid w:val="00015B69"/>
    <w:rsid w:val="000166DE"/>
    <w:rsid w:val="0001691D"/>
    <w:rsid w:val="00016955"/>
    <w:rsid w:val="00016B6A"/>
    <w:rsid w:val="000174ED"/>
    <w:rsid w:val="000209D3"/>
    <w:rsid w:val="000214DA"/>
    <w:rsid w:val="000218AE"/>
    <w:rsid w:val="000223F2"/>
    <w:rsid w:val="00023014"/>
    <w:rsid w:val="00023D74"/>
    <w:rsid w:val="00023E45"/>
    <w:rsid w:val="00023FE7"/>
    <w:rsid w:val="0002485F"/>
    <w:rsid w:val="000256BB"/>
    <w:rsid w:val="00025AE9"/>
    <w:rsid w:val="00025B17"/>
    <w:rsid w:val="0002651B"/>
    <w:rsid w:val="00026968"/>
    <w:rsid w:val="000278F3"/>
    <w:rsid w:val="00031032"/>
    <w:rsid w:val="000312D0"/>
    <w:rsid w:val="00031749"/>
    <w:rsid w:val="00031A24"/>
    <w:rsid w:val="00031DC4"/>
    <w:rsid w:val="000330E1"/>
    <w:rsid w:val="000332A5"/>
    <w:rsid w:val="00034CEB"/>
    <w:rsid w:val="00035E04"/>
    <w:rsid w:val="00036A75"/>
    <w:rsid w:val="00036D59"/>
    <w:rsid w:val="00036E9E"/>
    <w:rsid w:val="0003718A"/>
    <w:rsid w:val="0003730D"/>
    <w:rsid w:val="00037E12"/>
    <w:rsid w:val="00040127"/>
    <w:rsid w:val="0004045F"/>
    <w:rsid w:val="0004142B"/>
    <w:rsid w:val="0004162D"/>
    <w:rsid w:val="000423AE"/>
    <w:rsid w:val="000424A3"/>
    <w:rsid w:val="00043195"/>
    <w:rsid w:val="000431B5"/>
    <w:rsid w:val="00043C63"/>
    <w:rsid w:val="00045C2B"/>
    <w:rsid w:val="00045DE3"/>
    <w:rsid w:val="00045E6B"/>
    <w:rsid w:val="000464B1"/>
    <w:rsid w:val="000469A9"/>
    <w:rsid w:val="00050747"/>
    <w:rsid w:val="00050936"/>
    <w:rsid w:val="00050C2C"/>
    <w:rsid w:val="0005104A"/>
    <w:rsid w:val="00052E65"/>
    <w:rsid w:val="00053C2F"/>
    <w:rsid w:val="000540E2"/>
    <w:rsid w:val="0005429A"/>
    <w:rsid w:val="00055039"/>
    <w:rsid w:val="0005524B"/>
    <w:rsid w:val="00056748"/>
    <w:rsid w:val="00056CB7"/>
    <w:rsid w:val="00056E41"/>
    <w:rsid w:val="00057678"/>
    <w:rsid w:val="00062204"/>
    <w:rsid w:val="0006391D"/>
    <w:rsid w:val="000640D8"/>
    <w:rsid w:val="000660D8"/>
    <w:rsid w:val="000661D8"/>
    <w:rsid w:val="00066B4D"/>
    <w:rsid w:val="000675F0"/>
    <w:rsid w:val="00067712"/>
    <w:rsid w:val="00067F4A"/>
    <w:rsid w:val="000709A6"/>
    <w:rsid w:val="000717CE"/>
    <w:rsid w:val="00071F8E"/>
    <w:rsid w:val="00072968"/>
    <w:rsid w:val="000738BC"/>
    <w:rsid w:val="00074C43"/>
    <w:rsid w:val="00074CC5"/>
    <w:rsid w:val="00074EC0"/>
    <w:rsid w:val="0007573B"/>
    <w:rsid w:val="000801C5"/>
    <w:rsid w:val="0008139E"/>
    <w:rsid w:val="00081810"/>
    <w:rsid w:val="0008238D"/>
    <w:rsid w:val="0008269B"/>
    <w:rsid w:val="00082707"/>
    <w:rsid w:val="000838D4"/>
    <w:rsid w:val="00083EDA"/>
    <w:rsid w:val="0008408B"/>
    <w:rsid w:val="00084361"/>
    <w:rsid w:val="00084698"/>
    <w:rsid w:val="00084735"/>
    <w:rsid w:val="0008498E"/>
    <w:rsid w:val="000854DA"/>
    <w:rsid w:val="000860B5"/>
    <w:rsid w:val="00087203"/>
    <w:rsid w:val="00087E43"/>
    <w:rsid w:val="00090ED5"/>
    <w:rsid w:val="00091047"/>
    <w:rsid w:val="0009123F"/>
    <w:rsid w:val="000913C9"/>
    <w:rsid w:val="000917BE"/>
    <w:rsid w:val="00091F6B"/>
    <w:rsid w:val="00092CB9"/>
    <w:rsid w:val="00092E02"/>
    <w:rsid w:val="00093095"/>
    <w:rsid w:val="00093D1D"/>
    <w:rsid w:val="00093FAF"/>
    <w:rsid w:val="00094E87"/>
    <w:rsid w:val="00094FDF"/>
    <w:rsid w:val="000955B7"/>
    <w:rsid w:val="00095B91"/>
    <w:rsid w:val="00095D7D"/>
    <w:rsid w:val="0009710C"/>
    <w:rsid w:val="000972E4"/>
    <w:rsid w:val="00097389"/>
    <w:rsid w:val="000A0112"/>
    <w:rsid w:val="000A04DC"/>
    <w:rsid w:val="000A0698"/>
    <w:rsid w:val="000A0A67"/>
    <w:rsid w:val="000A1415"/>
    <w:rsid w:val="000A1BE8"/>
    <w:rsid w:val="000A2ED1"/>
    <w:rsid w:val="000A30F1"/>
    <w:rsid w:val="000A36C1"/>
    <w:rsid w:val="000A3F99"/>
    <w:rsid w:val="000A50F9"/>
    <w:rsid w:val="000A5EC2"/>
    <w:rsid w:val="000A7244"/>
    <w:rsid w:val="000A7700"/>
    <w:rsid w:val="000A7F52"/>
    <w:rsid w:val="000B0DD3"/>
    <w:rsid w:val="000B182B"/>
    <w:rsid w:val="000B19A0"/>
    <w:rsid w:val="000B2050"/>
    <w:rsid w:val="000B2293"/>
    <w:rsid w:val="000B230C"/>
    <w:rsid w:val="000B26A6"/>
    <w:rsid w:val="000B2A81"/>
    <w:rsid w:val="000B3FF6"/>
    <w:rsid w:val="000B41BE"/>
    <w:rsid w:val="000B4608"/>
    <w:rsid w:val="000B475F"/>
    <w:rsid w:val="000B4D9B"/>
    <w:rsid w:val="000B5164"/>
    <w:rsid w:val="000B5A00"/>
    <w:rsid w:val="000B705E"/>
    <w:rsid w:val="000C04A1"/>
    <w:rsid w:val="000C057A"/>
    <w:rsid w:val="000C095C"/>
    <w:rsid w:val="000C1397"/>
    <w:rsid w:val="000C199B"/>
    <w:rsid w:val="000C20D4"/>
    <w:rsid w:val="000C2796"/>
    <w:rsid w:val="000C29A3"/>
    <w:rsid w:val="000C3DA8"/>
    <w:rsid w:val="000C41AC"/>
    <w:rsid w:val="000C4558"/>
    <w:rsid w:val="000C461F"/>
    <w:rsid w:val="000C4704"/>
    <w:rsid w:val="000C4D87"/>
    <w:rsid w:val="000C66EA"/>
    <w:rsid w:val="000C7B1D"/>
    <w:rsid w:val="000D05E4"/>
    <w:rsid w:val="000D11FB"/>
    <w:rsid w:val="000D1E5F"/>
    <w:rsid w:val="000D20D2"/>
    <w:rsid w:val="000D238C"/>
    <w:rsid w:val="000D2524"/>
    <w:rsid w:val="000D2CF6"/>
    <w:rsid w:val="000D35C7"/>
    <w:rsid w:val="000D35F4"/>
    <w:rsid w:val="000D368D"/>
    <w:rsid w:val="000D3699"/>
    <w:rsid w:val="000D379F"/>
    <w:rsid w:val="000D3DFF"/>
    <w:rsid w:val="000D485C"/>
    <w:rsid w:val="000D5471"/>
    <w:rsid w:val="000D60E6"/>
    <w:rsid w:val="000D60E8"/>
    <w:rsid w:val="000D6402"/>
    <w:rsid w:val="000D6A4A"/>
    <w:rsid w:val="000D6C3C"/>
    <w:rsid w:val="000E12C9"/>
    <w:rsid w:val="000E21B6"/>
    <w:rsid w:val="000E21F3"/>
    <w:rsid w:val="000E25DF"/>
    <w:rsid w:val="000E2BEE"/>
    <w:rsid w:val="000E3121"/>
    <w:rsid w:val="000E323A"/>
    <w:rsid w:val="000E4AEE"/>
    <w:rsid w:val="000E4D8E"/>
    <w:rsid w:val="000E4DFA"/>
    <w:rsid w:val="000E52A6"/>
    <w:rsid w:val="000E5672"/>
    <w:rsid w:val="000E5B49"/>
    <w:rsid w:val="000E687C"/>
    <w:rsid w:val="000E6A41"/>
    <w:rsid w:val="000E6D7C"/>
    <w:rsid w:val="000E6DD8"/>
    <w:rsid w:val="000E768C"/>
    <w:rsid w:val="000E7D88"/>
    <w:rsid w:val="000F01A8"/>
    <w:rsid w:val="000F1143"/>
    <w:rsid w:val="000F2356"/>
    <w:rsid w:val="000F2702"/>
    <w:rsid w:val="000F2C3E"/>
    <w:rsid w:val="000F32A3"/>
    <w:rsid w:val="000F3E09"/>
    <w:rsid w:val="000F4B0B"/>
    <w:rsid w:val="000F4B3F"/>
    <w:rsid w:val="000F4E33"/>
    <w:rsid w:val="000F5226"/>
    <w:rsid w:val="000F558C"/>
    <w:rsid w:val="000F5B09"/>
    <w:rsid w:val="000F5D34"/>
    <w:rsid w:val="000F6E87"/>
    <w:rsid w:val="000F7317"/>
    <w:rsid w:val="000F7C30"/>
    <w:rsid w:val="000F7DFB"/>
    <w:rsid w:val="000F7E69"/>
    <w:rsid w:val="001002B5"/>
    <w:rsid w:val="001005CB"/>
    <w:rsid w:val="00100D97"/>
    <w:rsid w:val="00101098"/>
    <w:rsid w:val="0010114B"/>
    <w:rsid w:val="00101389"/>
    <w:rsid w:val="0010166A"/>
    <w:rsid w:val="00101DB0"/>
    <w:rsid w:val="00101F1F"/>
    <w:rsid w:val="00102330"/>
    <w:rsid w:val="001023A9"/>
    <w:rsid w:val="00102514"/>
    <w:rsid w:val="00102C89"/>
    <w:rsid w:val="00102E6E"/>
    <w:rsid w:val="001043BD"/>
    <w:rsid w:val="0010446E"/>
    <w:rsid w:val="001044A3"/>
    <w:rsid w:val="001048C1"/>
    <w:rsid w:val="00105061"/>
    <w:rsid w:val="00105710"/>
    <w:rsid w:val="00105C13"/>
    <w:rsid w:val="00105D80"/>
    <w:rsid w:val="00106755"/>
    <w:rsid w:val="0011028D"/>
    <w:rsid w:val="0011140A"/>
    <w:rsid w:val="00111520"/>
    <w:rsid w:val="0011183E"/>
    <w:rsid w:val="00112058"/>
    <w:rsid w:val="00112A57"/>
    <w:rsid w:val="001131F9"/>
    <w:rsid w:val="00113C05"/>
    <w:rsid w:val="00114B3E"/>
    <w:rsid w:val="001153C4"/>
    <w:rsid w:val="0011561B"/>
    <w:rsid w:val="00115BC3"/>
    <w:rsid w:val="0011626C"/>
    <w:rsid w:val="00116360"/>
    <w:rsid w:val="00116B79"/>
    <w:rsid w:val="001174BF"/>
    <w:rsid w:val="00120C27"/>
    <w:rsid w:val="00122116"/>
    <w:rsid w:val="00122F05"/>
    <w:rsid w:val="00122FA2"/>
    <w:rsid w:val="001230CD"/>
    <w:rsid w:val="0012327C"/>
    <w:rsid w:val="00124565"/>
    <w:rsid w:val="00125E48"/>
    <w:rsid w:val="001260AD"/>
    <w:rsid w:val="00127971"/>
    <w:rsid w:val="001304A7"/>
    <w:rsid w:val="001308B4"/>
    <w:rsid w:val="00130F18"/>
    <w:rsid w:val="00131C46"/>
    <w:rsid w:val="001328B8"/>
    <w:rsid w:val="0013291E"/>
    <w:rsid w:val="00132ED6"/>
    <w:rsid w:val="00132F40"/>
    <w:rsid w:val="00133DBA"/>
    <w:rsid w:val="00133E4D"/>
    <w:rsid w:val="00134074"/>
    <w:rsid w:val="00136146"/>
    <w:rsid w:val="00136276"/>
    <w:rsid w:val="0013640C"/>
    <w:rsid w:val="001369F2"/>
    <w:rsid w:val="00136A5C"/>
    <w:rsid w:val="00136F59"/>
    <w:rsid w:val="00137381"/>
    <w:rsid w:val="001377E4"/>
    <w:rsid w:val="00137F47"/>
    <w:rsid w:val="00140023"/>
    <w:rsid w:val="001404D2"/>
    <w:rsid w:val="00141660"/>
    <w:rsid w:val="00142037"/>
    <w:rsid w:val="001421E1"/>
    <w:rsid w:val="00142411"/>
    <w:rsid w:val="00144593"/>
    <w:rsid w:val="00144CA7"/>
    <w:rsid w:val="00145250"/>
    <w:rsid w:val="00146D1A"/>
    <w:rsid w:val="00147CB2"/>
    <w:rsid w:val="00150807"/>
    <w:rsid w:val="00151163"/>
    <w:rsid w:val="0015194E"/>
    <w:rsid w:val="00152ACE"/>
    <w:rsid w:val="00153D10"/>
    <w:rsid w:val="0015539C"/>
    <w:rsid w:val="0015549D"/>
    <w:rsid w:val="00155523"/>
    <w:rsid w:val="001562B3"/>
    <w:rsid w:val="00156A17"/>
    <w:rsid w:val="001571C9"/>
    <w:rsid w:val="001571EC"/>
    <w:rsid w:val="00157873"/>
    <w:rsid w:val="0016005A"/>
    <w:rsid w:val="001605F4"/>
    <w:rsid w:val="00160667"/>
    <w:rsid w:val="00160FFE"/>
    <w:rsid w:val="00161048"/>
    <w:rsid w:val="00161D39"/>
    <w:rsid w:val="001625EE"/>
    <w:rsid w:val="00162969"/>
    <w:rsid w:val="00162F63"/>
    <w:rsid w:val="0016330A"/>
    <w:rsid w:val="001635CA"/>
    <w:rsid w:val="0016441E"/>
    <w:rsid w:val="001645DB"/>
    <w:rsid w:val="00164895"/>
    <w:rsid w:val="0016498F"/>
    <w:rsid w:val="00164FE1"/>
    <w:rsid w:val="001650E9"/>
    <w:rsid w:val="00165467"/>
    <w:rsid w:val="00165DFD"/>
    <w:rsid w:val="00165FE6"/>
    <w:rsid w:val="00166589"/>
    <w:rsid w:val="00166631"/>
    <w:rsid w:val="0016672F"/>
    <w:rsid w:val="00166BD3"/>
    <w:rsid w:val="00166BF0"/>
    <w:rsid w:val="0016765A"/>
    <w:rsid w:val="001676A5"/>
    <w:rsid w:val="00170059"/>
    <w:rsid w:val="00170087"/>
    <w:rsid w:val="001700C2"/>
    <w:rsid w:val="00170E10"/>
    <w:rsid w:val="001710B8"/>
    <w:rsid w:val="0017169A"/>
    <w:rsid w:val="00171E01"/>
    <w:rsid w:val="00172803"/>
    <w:rsid w:val="001739F4"/>
    <w:rsid w:val="0017483A"/>
    <w:rsid w:val="00174B9A"/>
    <w:rsid w:val="00174D11"/>
    <w:rsid w:val="00174E29"/>
    <w:rsid w:val="001754D5"/>
    <w:rsid w:val="00175C2A"/>
    <w:rsid w:val="0017737E"/>
    <w:rsid w:val="00177723"/>
    <w:rsid w:val="00180172"/>
    <w:rsid w:val="00180E7F"/>
    <w:rsid w:val="0018133B"/>
    <w:rsid w:val="00181F6A"/>
    <w:rsid w:val="001826AF"/>
    <w:rsid w:val="00183C8B"/>
    <w:rsid w:val="00184536"/>
    <w:rsid w:val="001847AC"/>
    <w:rsid w:val="00184E73"/>
    <w:rsid w:val="00185665"/>
    <w:rsid w:val="0018589B"/>
    <w:rsid w:val="00185A64"/>
    <w:rsid w:val="00186515"/>
    <w:rsid w:val="00187360"/>
    <w:rsid w:val="00191193"/>
    <w:rsid w:val="00191644"/>
    <w:rsid w:val="001918E2"/>
    <w:rsid w:val="00191FEB"/>
    <w:rsid w:val="00192059"/>
    <w:rsid w:val="0019210D"/>
    <w:rsid w:val="00192AAE"/>
    <w:rsid w:val="001939DD"/>
    <w:rsid w:val="00195163"/>
    <w:rsid w:val="00196B26"/>
    <w:rsid w:val="001970E9"/>
    <w:rsid w:val="00197FCB"/>
    <w:rsid w:val="001A07CC"/>
    <w:rsid w:val="001A0C45"/>
    <w:rsid w:val="001A0F5D"/>
    <w:rsid w:val="001A1774"/>
    <w:rsid w:val="001A220E"/>
    <w:rsid w:val="001A2592"/>
    <w:rsid w:val="001A2649"/>
    <w:rsid w:val="001A36AD"/>
    <w:rsid w:val="001A3C44"/>
    <w:rsid w:val="001A4DB3"/>
    <w:rsid w:val="001A584D"/>
    <w:rsid w:val="001A7C3C"/>
    <w:rsid w:val="001A7D5A"/>
    <w:rsid w:val="001A7F1A"/>
    <w:rsid w:val="001B0269"/>
    <w:rsid w:val="001B113D"/>
    <w:rsid w:val="001B1689"/>
    <w:rsid w:val="001B243D"/>
    <w:rsid w:val="001B2452"/>
    <w:rsid w:val="001B269A"/>
    <w:rsid w:val="001B29D6"/>
    <w:rsid w:val="001B3E6B"/>
    <w:rsid w:val="001B424D"/>
    <w:rsid w:val="001B4A7B"/>
    <w:rsid w:val="001B4D43"/>
    <w:rsid w:val="001B5C63"/>
    <w:rsid w:val="001B5D90"/>
    <w:rsid w:val="001B5F3B"/>
    <w:rsid w:val="001B6C80"/>
    <w:rsid w:val="001B7721"/>
    <w:rsid w:val="001C023A"/>
    <w:rsid w:val="001C096D"/>
    <w:rsid w:val="001C0A6D"/>
    <w:rsid w:val="001C1017"/>
    <w:rsid w:val="001C2DF1"/>
    <w:rsid w:val="001C46FB"/>
    <w:rsid w:val="001C4D8C"/>
    <w:rsid w:val="001C5983"/>
    <w:rsid w:val="001C5C99"/>
    <w:rsid w:val="001C6659"/>
    <w:rsid w:val="001C7301"/>
    <w:rsid w:val="001C7854"/>
    <w:rsid w:val="001C7D27"/>
    <w:rsid w:val="001D0ED7"/>
    <w:rsid w:val="001D114F"/>
    <w:rsid w:val="001D2015"/>
    <w:rsid w:val="001D24EB"/>
    <w:rsid w:val="001D34BF"/>
    <w:rsid w:val="001D41B3"/>
    <w:rsid w:val="001D4B61"/>
    <w:rsid w:val="001D58F2"/>
    <w:rsid w:val="001D6109"/>
    <w:rsid w:val="001D6916"/>
    <w:rsid w:val="001D7511"/>
    <w:rsid w:val="001D7906"/>
    <w:rsid w:val="001E0029"/>
    <w:rsid w:val="001E007F"/>
    <w:rsid w:val="001E0170"/>
    <w:rsid w:val="001E071D"/>
    <w:rsid w:val="001E0BCA"/>
    <w:rsid w:val="001E23D8"/>
    <w:rsid w:val="001E2A58"/>
    <w:rsid w:val="001E2C97"/>
    <w:rsid w:val="001E2E74"/>
    <w:rsid w:val="001E31DE"/>
    <w:rsid w:val="001E33C5"/>
    <w:rsid w:val="001E429F"/>
    <w:rsid w:val="001E528B"/>
    <w:rsid w:val="001E61C7"/>
    <w:rsid w:val="001E68A8"/>
    <w:rsid w:val="001E715F"/>
    <w:rsid w:val="001E75A0"/>
    <w:rsid w:val="001E75A9"/>
    <w:rsid w:val="001E7BC2"/>
    <w:rsid w:val="001E7DF4"/>
    <w:rsid w:val="001F007E"/>
    <w:rsid w:val="001F01BE"/>
    <w:rsid w:val="001F056C"/>
    <w:rsid w:val="001F0919"/>
    <w:rsid w:val="001F0CF5"/>
    <w:rsid w:val="001F0D5B"/>
    <w:rsid w:val="001F0DAF"/>
    <w:rsid w:val="001F1527"/>
    <w:rsid w:val="001F2299"/>
    <w:rsid w:val="001F2653"/>
    <w:rsid w:val="001F26EA"/>
    <w:rsid w:val="001F3FC5"/>
    <w:rsid w:val="001F3FE0"/>
    <w:rsid w:val="001F64AC"/>
    <w:rsid w:val="001F6E6F"/>
    <w:rsid w:val="001F6EB2"/>
    <w:rsid w:val="001F766E"/>
    <w:rsid w:val="002003F2"/>
    <w:rsid w:val="002014BD"/>
    <w:rsid w:val="002028AA"/>
    <w:rsid w:val="00202AC6"/>
    <w:rsid w:val="00202CB0"/>
    <w:rsid w:val="002031D3"/>
    <w:rsid w:val="0020391A"/>
    <w:rsid w:val="002039FC"/>
    <w:rsid w:val="0020479B"/>
    <w:rsid w:val="00204AC2"/>
    <w:rsid w:val="0020561D"/>
    <w:rsid w:val="002056CD"/>
    <w:rsid w:val="00205B7B"/>
    <w:rsid w:val="002062B3"/>
    <w:rsid w:val="00206776"/>
    <w:rsid w:val="00206870"/>
    <w:rsid w:val="002070E2"/>
    <w:rsid w:val="002101D2"/>
    <w:rsid w:val="002107E7"/>
    <w:rsid w:val="002109AC"/>
    <w:rsid w:val="00210C5B"/>
    <w:rsid w:val="00210DA8"/>
    <w:rsid w:val="00212CF0"/>
    <w:rsid w:val="00213535"/>
    <w:rsid w:val="00213D41"/>
    <w:rsid w:val="00214E11"/>
    <w:rsid w:val="00217790"/>
    <w:rsid w:val="00217F0C"/>
    <w:rsid w:val="00220788"/>
    <w:rsid w:val="00220CE5"/>
    <w:rsid w:val="00220D5B"/>
    <w:rsid w:val="00220EE3"/>
    <w:rsid w:val="00221C1A"/>
    <w:rsid w:val="002226EC"/>
    <w:rsid w:val="002229B7"/>
    <w:rsid w:val="002236F5"/>
    <w:rsid w:val="002237B4"/>
    <w:rsid w:val="00223939"/>
    <w:rsid w:val="00223B07"/>
    <w:rsid w:val="00223B17"/>
    <w:rsid w:val="00223BE7"/>
    <w:rsid w:val="002251B9"/>
    <w:rsid w:val="0022565F"/>
    <w:rsid w:val="002265C0"/>
    <w:rsid w:val="00227A2D"/>
    <w:rsid w:val="00227A65"/>
    <w:rsid w:val="002308C0"/>
    <w:rsid w:val="00230C11"/>
    <w:rsid w:val="0023112D"/>
    <w:rsid w:val="0023139C"/>
    <w:rsid w:val="0023150B"/>
    <w:rsid w:val="00231F50"/>
    <w:rsid w:val="002330AD"/>
    <w:rsid w:val="002332B8"/>
    <w:rsid w:val="00235307"/>
    <w:rsid w:val="00235917"/>
    <w:rsid w:val="00235C7B"/>
    <w:rsid w:val="002367B2"/>
    <w:rsid w:val="0023692E"/>
    <w:rsid w:val="002370B8"/>
    <w:rsid w:val="00237122"/>
    <w:rsid w:val="00237244"/>
    <w:rsid w:val="002375FF"/>
    <w:rsid w:val="00237694"/>
    <w:rsid w:val="0023796F"/>
    <w:rsid w:val="002405FE"/>
    <w:rsid w:val="002409CA"/>
    <w:rsid w:val="002415AA"/>
    <w:rsid w:val="002418B9"/>
    <w:rsid w:val="0024197F"/>
    <w:rsid w:val="002419A4"/>
    <w:rsid w:val="002422D2"/>
    <w:rsid w:val="00244397"/>
    <w:rsid w:val="00244E02"/>
    <w:rsid w:val="00245B9C"/>
    <w:rsid w:val="00245F67"/>
    <w:rsid w:val="002466B6"/>
    <w:rsid w:val="002466E0"/>
    <w:rsid w:val="002469D0"/>
    <w:rsid w:val="00246BA3"/>
    <w:rsid w:val="00246DC5"/>
    <w:rsid w:val="0024707A"/>
    <w:rsid w:val="002473F0"/>
    <w:rsid w:val="002477AF"/>
    <w:rsid w:val="00247873"/>
    <w:rsid w:val="00250B38"/>
    <w:rsid w:val="00250E4C"/>
    <w:rsid w:val="00250E73"/>
    <w:rsid w:val="002510C7"/>
    <w:rsid w:val="00251889"/>
    <w:rsid w:val="00251A7E"/>
    <w:rsid w:val="00251FBE"/>
    <w:rsid w:val="00252001"/>
    <w:rsid w:val="002523A7"/>
    <w:rsid w:val="0025317B"/>
    <w:rsid w:val="0025386E"/>
    <w:rsid w:val="00253BAF"/>
    <w:rsid w:val="002546F1"/>
    <w:rsid w:val="002550AB"/>
    <w:rsid w:val="00255418"/>
    <w:rsid w:val="0025558A"/>
    <w:rsid w:val="00255BF0"/>
    <w:rsid w:val="002562C7"/>
    <w:rsid w:val="00257008"/>
    <w:rsid w:val="00257D0D"/>
    <w:rsid w:val="00260237"/>
    <w:rsid w:val="0026078E"/>
    <w:rsid w:val="00260866"/>
    <w:rsid w:val="002608F6"/>
    <w:rsid w:val="002631AF"/>
    <w:rsid w:val="002632E4"/>
    <w:rsid w:val="00263420"/>
    <w:rsid w:val="00263D50"/>
    <w:rsid w:val="00263EC3"/>
    <w:rsid w:val="00264A8D"/>
    <w:rsid w:val="00264DD6"/>
    <w:rsid w:val="002653FC"/>
    <w:rsid w:val="00266568"/>
    <w:rsid w:val="0026664F"/>
    <w:rsid w:val="00266833"/>
    <w:rsid w:val="00266B3C"/>
    <w:rsid w:val="00266BEB"/>
    <w:rsid w:val="00271147"/>
    <w:rsid w:val="00272DA5"/>
    <w:rsid w:val="00272FF3"/>
    <w:rsid w:val="002730E0"/>
    <w:rsid w:val="00273590"/>
    <w:rsid w:val="0027420D"/>
    <w:rsid w:val="00274678"/>
    <w:rsid w:val="002747D3"/>
    <w:rsid w:val="00274E40"/>
    <w:rsid w:val="00274FB1"/>
    <w:rsid w:val="002753EB"/>
    <w:rsid w:val="002754CF"/>
    <w:rsid w:val="002759BC"/>
    <w:rsid w:val="00275DFC"/>
    <w:rsid w:val="002761CC"/>
    <w:rsid w:val="002769DD"/>
    <w:rsid w:val="00276CC0"/>
    <w:rsid w:val="00277CF0"/>
    <w:rsid w:val="00277EF3"/>
    <w:rsid w:val="0028004C"/>
    <w:rsid w:val="002801A4"/>
    <w:rsid w:val="002805D0"/>
    <w:rsid w:val="00280E45"/>
    <w:rsid w:val="00280EBA"/>
    <w:rsid w:val="00281FEE"/>
    <w:rsid w:val="00282349"/>
    <w:rsid w:val="00282892"/>
    <w:rsid w:val="00282C91"/>
    <w:rsid w:val="00282EFF"/>
    <w:rsid w:val="00284BA6"/>
    <w:rsid w:val="00285248"/>
    <w:rsid w:val="0028545B"/>
    <w:rsid w:val="002857D9"/>
    <w:rsid w:val="00285857"/>
    <w:rsid w:val="00285A1E"/>
    <w:rsid w:val="00285BBE"/>
    <w:rsid w:val="002865C8"/>
    <w:rsid w:val="00286F10"/>
    <w:rsid w:val="0028753E"/>
    <w:rsid w:val="00287759"/>
    <w:rsid w:val="00287BEA"/>
    <w:rsid w:val="00287FAC"/>
    <w:rsid w:val="0029077D"/>
    <w:rsid w:val="002908C3"/>
    <w:rsid w:val="00291353"/>
    <w:rsid w:val="00291D04"/>
    <w:rsid w:val="00292323"/>
    <w:rsid w:val="002931E2"/>
    <w:rsid w:val="0029343E"/>
    <w:rsid w:val="002939E1"/>
    <w:rsid w:val="0029454E"/>
    <w:rsid w:val="002946D6"/>
    <w:rsid w:val="00294ACA"/>
    <w:rsid w:val="00295703"/>
    <w:rsid w:val="00295F7C"/>
    <w:rsid w:val="00296083"/>
    <w:rsid w:val="002971D0"/>
    <w:rsid w:val="002979B1"/>
    <w:rsid w:val="002A01B4"/>
    <w:rsid w:val="002A08FB"/>
    <w:rsid w:val="002A0A86"/>
    <w:rsid w:val="002A0B68"/>
    <w:rsid w:val="002A10E9"/>
    <w:rsid w:val="002A2377"/>
    <w:rsid w:val="002A2835"/>
    <w:rsid w:val="002A2AD5"/>
    <w:rsid w:val="002A3523"/>
    <w:rsid w:val="002A4D24"/>
    <w:rsid w:val="002A5DF5"/>
    <w:rsid w:val="002A7F7F"/>
    <w:rsid w:val="002B05EB"/>
    <w:rsid w:val="002B0B38"/>
    <w:rsid w:val="002B1364"/>
    <w:rsid w:val="002B1647"/>
    <w:rsid w:val="002B19F6"/>
    <w:rsid w:val="002B20A7"/>
    <w:rsid w:val="002B2592"/>
    <w:rsid w:val="002B2DFE"/>
    <w:rsid w:val="002B2EEF"/>
    <w:rsid w:val="002B3197"/>
    <w:rsid w:val="002B37E7"/>
    <w:rsid w:val="002B38CD"/>
    <w:rsid w:val="002B3937"/>
    <w:rsid w:val="002B4074"/>
    <w:rsid w:val="002B44FA"/>
    <w:rsid w:val="002B4744"/>
    <w:rsid w:val="002B5440"/>
    <w:rsid w:val="002B57BB"/>
    <w:rsid w:val="002B6519"/>
    <w:rsid w:val="002B65DD"/>
    <w:rsid w:val="002B6A48"/>
    <w:rsid w:val="002B7296"/>
    <w:rsid w:val="002B78B0"/>
    <w:rsid w:val="002C0307"/>
    <w:rsid w:val="002C181A"/>
    <w:rsid w:val="002C3398"/>
    <w:rsid w:val="002C3910"/>
    <w:rsid w:val="002C39D4"/>
    <w:rsid w:val="002C3AAD"/>
    <w:rsid w:val="002C3EC1"/>
    <w:rsid w:val="002C3F7D"/>
    <w:rsid w:val="002C4BCF"/>
    <w:rsid w:val="002C5982"/>
    <w:rsid w:val="002C6067"/>
    <w:rsid w:val="002C60E5"/>
    <w:rsid w:val="002C6613"/>
    <w:rsid w:val="002C7782"/>
    <w:rsid w:val="002C7850"/>
    <w:rsid w:val="002D00BA"/>
    <w:rsid w:val="002D08A2"/>
    <w:rsid w:val="002D0DE2"/>
    <w:rsid w:val="002D14F8"/>
    <w:rsid w:val="002D16E1"/>
    <w:rsid w:val="002D1B79"/>
    <w:rsid w:val="002D23BE"/>
    <w:rsid w:val="002D2871"/>
    <w:rsid w:val="002D2D7C"/>
    <w:rsid w:val="002D2DE2"/>
    <w:rsid w:val="002D3A29"/>
    <w:rsid w:val="002D3F17"/>
    <w:rsid w:val="002D4C6D"/>
    <w:rsid w:val="002D5583"/>
    <w:rsid w:val="002D5948"/>
    <w:rsid w:val="002D6D84"/>
    <w:rsid w:val="002D79F9"/>
    <w:rsid w:val="002E0181"/>
    <w:rsid w:val="002E06D9"/>
    <w:rsid w:val="002E1962"/>
    <w:rsid w:val="002E1F7C"/>
    <w:rsid w:val="002E2A35"/>
    <w:rsid w:val="002E3352"/>
    <w:rsid w:val="002E34D9"/>
    <w:rsid w:val="002E3672"/>
    <w:rsid w:val="002E3CFA"/>
    <w:rsid w:val="002E4799"/>
    <w:rsid w:val="002E5666"/>
    <w:rsid w:val="002E58E1"/>
    <w:rsid w:val="002E5D95"/>
    <w:rsid w:val="002E6628"/>
    <w:rsid w:val="002E765A"/>
    <w:rsid w:val="002F0C60"/>
    <w:rsid w:val="002F111B"/>
    <w:rsid w:val="002F1258"/>
    <w:rsid w:val="002F1FCD"/>
    <w:rsid w:val="002F2315"/>
    <w:rsid w:val="002F25B6"/>
    <w:rsid w:val="002F2C78"/>
    <w:rsid w:val="002F3E47"/>
    <w:rsid w:val="002F468A"/>
    <w:rsid w:val="002F47E8"/>
    <w:rsid w:val="002F5021"/>
    <w:rsid w:val="002F536B"/>
    <w:rsid w:val="002F6694"/>
    <w:rsid w:val="002F7650"/>
    <w:rsid w:val="003001E9"/>
    <w:rsid w:val="003006B1"/>
    <w:rsid w:val="0030077C"/>
    <w:rsid w:val="003014DD"/>
    <w:rsid w:val="0030157D"/>
    <w:rsid w:val="003015EB"/>
    <w:rsid w:val="0030266A"/>
    <w:rsid w:val="00302F0C"/>
    <w:rsid w:val="0030473E"/>
    <w:rsid w:val="00304F2B"/>
    <w:rsid w:val="003059EE"/>
    <w:rsid w:val="00305C44"/>
    <w:rsid w:val="00305CC1"/>
    <w:rsid w:val="00306878"/>
    <w:rsid w:val="00306C5B"/>
    <w:rsid w:val="003076BE"/>
    <w:rsid w:val="00307B9C"/>
    <w:rsid w:val="00310D75"/>
    <w:rsid w:val="00312922"/>
    <w:rsid w:val="00312BAE"/>
    <w:rsid w:val="00313078"/>
    <w:rsid w:val="00313E81"/>
    <w:rsid w:val="003141A7"/>
    <w:rsid w:val="00315DE3"/>
    <w:rsid w:val="003164EB"/>
    <w:rsid w:val="00317DDD"/>
    <w:rsid w:val="003203CD"/>
    <w:rsid w:val="00322DB0"/>
    <w:rsid w:val="00324F58"/>
    <w:rsid w:val="003259A7"/>
    <w:rsid w:val="00327605"/>
    <w:rsid w:val="00330921"/>
    <w:rsid w:val="00330AEE"/>
    <w:rsid w:val="00330CBC"/>
    <w:rsid w:val="00330E3D"/>
    <w:rsid w:val="003314C0"/>
    <w:rsid w:val="00331D20"/>
    <w:rsid w:val="00331E1E"/>
    <w:rsid w:val="0033256B"/>
    <w:rsid w:val="00332995"/>
    <w:rsid w:val="00332AF9"/>
    <w:rsid w:val="00332DDE"/>
    <w:rsid w:val="003336BD"/>
    <w:rsid w:val="00334EF8"/>
    <w:rsid w:val="0033500C"/>
    <w:rsid w:val="00335847"/>
    <w:rsid w:val="00336D51"/>
    <w:rsid w:val="0033726B"/>
    <w:rsid w:val="00341036"/>
    <w:rsid w:val="003417E5"/>
    <w:rsid w:val="003418D8"/>
    <w:rsid w:val="003420F8"/>
    <w:rsid w:val="00342A42"/>
    <w:rsid w:val="00342C43"/>
    <w:rsid w:val="003430E2"/>
    <w:rsid w:val="003438D5"/>
    <w:rsid w:val="00343CC5"/>
    <w:rsid w:val="00343EC5"/>
    <w:rsid w:val="00344469"/>
    <w:rsid w:val="003446E5"/>
    <w:rsid w:val="00344ADE"/>
    <w:rsid w:val="00345412"/>
    <w:rsid w:val="0034633C"/>
    <w:rsid w:val="00346512"/>
    <w:rsid w:val="00346787"/>
    <w:rsid w:val="003469EB"/>
    <w:rsid w:val="00346AD3"/>
    <w:rsid w:val="003471E5"/>
    <w:rsid w:val="00347602"/>
    <w:rsid w:val="003500F1"/>
    <w:rsid w:val="003521F3"/>
    <w:rsid w:val="0035293B"/>
    <w:rsid w:val="00352CD9"/>
    <w:rsid w:val="00353AD8"/>
    <w:rsid w:val="00353AE4"/>
    <w:rsid w:val="00353C7E"/>
    <w:rsid w:val="003547CC"/>
    <w:rsid w:val="00354ABF"/>
    <w:rsid w:val="00355502"/>
    <w:rsid w:val="00355B53"/>
    <w:rsid w:val="00356FE9"/>
    <w:rsid w:val="003574C2"/>
    <w:rsid w:val="003620AC"/>
    <w:rsid w:val="00362572"/>
    <w:rsid w:val="00362D47"/>
    <w:rsid w:val="00362E71"/>
    <w:rsid w:val="003641C2"/>
    <w:rsid w:val="00364CB1"/>
    <w:rsid w:val="00364E3D"/>
    <w:rsid w:val="00364F66"/>
    <w:rsid w:val="00365422"/>
    <w:rsid w:val="003661DF"/>
    <w:rsid w:val="003665D9"/>
    <w:rsid w:val="00366BB5"/>
    <w:rsid w:val="003671F0"/>
    <w:rsid w:val="00367675"/>
    <w:rsid w:val="003706BE"/>
    <w:rsid w:val="00370954"/>
    <w:rsid w:val="00370957"/>
    <w:rsid w:val="00370DB4"/>
    <w:rsid w:val="00370F8C"/>
    <w:rsid w:val="00372FCE"/>
    <w:rsid w:val="003734B5"/>
    <w:rsid w:val="00373585"/>
    <w:rsid w:val="00373C1F"/>
    <w:rsid w:val="00374098"/>
    <w:rsid w:val="0037453B"/>
    <w:rsid w:val="003745A7"/>
    <w:rsid w:val="00374886"/>
    <w:rsid w:val="00375278"/>
    <w:rsid w:val="00375586"/>
    <w:rsid w:val="00375ABC"/>
    <w:rsid w:val="00375CE3"/>
    <w:rsid w:val="003766CE"/>
    <w:rsid w:val="00376B26"/>
    <w:rsid w:val="00376DE5"/>
    <w:rsid w:val="00377185"/>
    <w:rsid w:val="003771AA"/>
    <w:rsid w:val="00377A92"/>
    <w:rsid w:val="00377FD9"/>
    <w:rsid w:val="00381528"/>
    <w:rsid w:val="0038160E"/>
    <w:rsid w:val="00381F7C"/>
    <w:rsid w:val="003824CE"/>
    <w:rsid w:val="003824DA"/>
    <w:rsid w:val="00382737"/>
    <w:rsid w:val="00382EFB"/>
    <w:rsid w:val="0038318E"/>
    <w:rsid w:val="0038365D"/>
    <w:rsid w:val="00384200"/>
    <w:rsid w:val="003844CC"/>
    <w:rsid w:val="003844D9"/>
    <w:rsid w:val="003846FC"/>
    <w:rsid w:val="00384BD6"/>
    <w:rsid w:val="003851CD"/>
    <w:rsid w:val="00385D96"/>
    <w:rsid w:val="00385ED6"/>
    <w:rsid w:val="0038759A"/>
    <w:rsid w:val="0038797E"/>
    <w:rsid w:val="00387E25"/>
    <w:rsid w:val="0039065F"/>
    <w:rsid w:val="00390822"/>
    <w:rsid w:val="003908C0"/>
    <w:rsid w:val="00391A86"/>
    <w:rsid w:val="0039390C"/>
    <w:rsid w:val="00393D3E"/>
    <w:rsid w:val="00394008"/>
    <w:rsid w:val="003951C7"/>
    <w:rsid w:val="0039567A"/>
    <w:rsid w:val="0039598E"/>
    <w:rsid w:val="00395DAD"/>
    <w:rsid w:val="00396431"/>
    <w:rsid w:val="0039666B"/>
    <w:rsid w:val="00396CA0"/>
    <w:rsid w:val="003A017C"/>
    <w:rsid w:val="003A14C7"/>
    <w:rsid w:val="003A1554"/>
    <w:rsid w:val="003A1751"/>
    <w:rsid w:val="003A1F70"/>
    <w:rsid w:val="003A21DB"/>
    <w:rsid w:val="003A2637"/>
    <w:rsid w:val="003A3329"/>
    <w:rsid w:val="003A4263"/>
    <w:rsid w:val="003A4DB6"/>
    <w:rsid w:val="003A56A6"/>
    <w:rsid w:val="003A643E"/>
    <w:rsid w:val="003A6DE0"/>
    <w:rsid w:val="003A709A"/>
    <w:rsid w:val="003A7A7F"/>
    <w:rsid w:val="003A7B0B"/>
    <w:rsid w:val="003A7F81"/>
    <w:rsid w:val="003B16B4"/>
    <w:rsid w:val="003B16FA"/>
    <w:rsid w:val="003B1A53"/>
    <w:rsid w:val="003B1E4B"/>
    <w:rsid w:val="003B1F74"/>
    <w:rsid w:val="003B36AA"/>
    <w:rsid w:val="003B3F02"/>
    <w:rsid w:val="003B525F"/>
    <w:rsid w:val="003B56DB"/>
    <w:rsid w:val="003B5881"/>
    <w:rsid w:val="003B5888"/>
    <w:rsid w:val="003B7325"/>
    <w:rsid w:val="003C0D3A"/>
    <w:rsid w:val="003C113B"/>
    <w:rsid w:val="003C1A3D"/>
    <w:rsid w:val="003C2577"/>
    <w:rsid w:val="003C3416"/>
    <w:rsid w:val="003C37C5"/>
    <w:rsid w:val="003C3A4C"/>
    <w:rsid w:val="003C4CDE"/>
    <w:rsid w:val="003C539C"/>
    <w:rsid w:val="003C575A"/>
    <w:rsid w:val="003C622F"/>
    <w:rsid w:val="003C6D5E"/>
    <w:rsid w:val="003C6EDE"/>
    <w:rsid w:val="003C7610"/>
    <w:rsid w:val="003C7B85"/>
    <w:rsid w:val="003D0017"/>
    <w:rsid w:val="003D2419"/>
    <w:rsid w:val="003D2427"/>
    <w:rsid w:val="003D283C"/>
    <w:rsid w:val="003D28EB"/>
    <w:rsid w:val="003D2CB2"/>
    <w:rsid w:val="003D2E2F"/>
    <w:rsid w:val="003D4823"/>
    <w:rsid w:val="003D5DFB"/>
    <w:rsid w:val="003D5F40"/>
    <w:rsid w:val="003D63FE"/>
    <w:rsid w:val="003D6C3E"/>
    <w:rsid w:val="003D6F53"/>
    <w:rsid w:val="003D700D"/>
    <w:rsid w:val="003D7C5D"/>
    <w:rsid w:val="003E0FCE"/>
    <w:rsid w:val="003E1921"/>
    <w:rsid w:val="003E1C6C"/>
    <w:rsid w:val="003E21B2"/>
    <w:rsid w:val="003E2585"/>
    <w:rsid w:val="003E30A0"/>
    <w:rsid w:val="003E48E3"/>
    <w:rsid w:val="003E4D45"/>
    <w:rsid w:val="003E4F03"/>
    <w:rsid w:val="003E4FC6"/>
    <w:rsid w:val="003E500D"/>
    <w:rsid w:val="003E559C"/>
    <w:rsid w:val="003E6E02"/>
    <w:rsid w:val="003E6E09"/>
    <w:rsid w:val="003E6F3D"/>
    <w:rsid w:val="003E707E"/>
    <w:rsid w:val="003E71BE"/>
    <w:rsid w:val="003E7BC6"/>
    <w:rsid w:val="003E7DF6"/>
    <w:rsid w:val="003E7F5D"/>
    <w:rsid w:val="003F06CE"/>
    <w:rsid w:val="003F0E8F"/>
    <w:rsid w:val="003F100F"/>
    <w:rsid w:val="003F11A3"/>
    <w:rsid w:val="003F136E"/>
    <w:rsid w:val="003F369F"/>
    <w:rsid w:val="003F3EE8"/>
    <w:rsid w:val="003F4415"/>
    <w:rsid w:val="003F4577"/>
    <w:rsid w:val="003F5611"/>
    <w:rsid w:val="003F668D"/>
    <w:rsid w:val="003F6FE3"/>
    <w:rsid w:val="003F7139"/>
    <w:rsid w:val="003F7596"/>
    <w:rsid w:val="003F7BCA"/>
    <w:rsid w:val="003F7C76"/>
    <w:rsid w:val="003F7EF9"/>
    <w:rsid w:val="003F7FF6"/>
    <w:rsid w:val="00400585"/>
    <w:rsid w:val="00400CB8"/>
    <w:rsid w:val="00401854"/>
    <w:rsid w:val="00402150"/>
    <w:rsid w:val="00402332"/>
    <w:rsid w:val="004028B3"/>
    <w:rsid w:val="00402B0E"/>
    <w:rsid w:val="00403CDF"/>
    <w:rsid w:val="00404E38"/>
    <w:rsid w:val="00405372"/>
    <w:rsid w:val="0040560E"/>
    <w:rsid w:val="0040592A"/>
    <w:rsid w:val="00405BDD"/>
    <w:rsid w:val="004061E4"/>
    <w:rsid w:val="004063CF"/>
    <w:rsid w:val="0040648F"/>
    <w:rsid w:val="0040665C"/>
    <w:rsid w:val="00406BBD"/>
    <w:rsid w:val="00407AE1"/>
    <w:rsid w:val="0041059B"/>
    <w:rsid w:val="00410662"/>
    <w:rsid w:val="00410CFC"/>
    <w:rsid w:val="004117A3"/>
    <w:rsid w:val="00411D4E"/>
    <w:rsid w:val="0041203D"/>
    <w:rsid w:val="0041241F"/>
    <w:rsid w:val="00413375"/>
    <w:rsid w:val="0041365A"/>
    <w:rsid w:val="00415691"/>
    <w:rsid w:val="00416A92"/>
    <w:rsid w:val="00416BE8"/>
    <w:rsid w:val="0041731B"/>
    <w:rsid w:val="00417D2F"/>
    <w:rsid w:val="00420069"/>
    <w:rsid w:val="0042026C"/>
    <w:rsid w:val="004208E0"/>
    <w:rsid w:val="00420B21"/>
    <w:rsid w:val="0042132C"/>
    <w:rsid w:val="004219ED"/>
    <w:rsid w:val="00422D52"/>
    <w:rsid w:val="004235EE"/>
    <w:rsid w:val="00423F33"/>
    <w:rsid w:val="0042430E"/>
    <w:rsid w:val="00424D2C"/>
    <w:rsid w:val="004257A5"/>
    <w:rsid w:val="004273D2"/>
    <w:rsid w:val="004274FE"/>
    <w:rsid w:val="0042770F"/>
    <w:rsid w:val="00427AF1"/>
    <w:rsid w:val="004301DB"/>
    <w:rsid w:val="0043072B"/>
    <w:rsid w:val="00430A90"/>
    <w:rsid w:val="00432585"/>
    <w:rsid w:val="004334D8"/>
    <w:rsid w:val="00433D50"/>
    <w:rsid w:val="00433FBD"/>
    <w:rsid w:val="004353A8"/>
    <w:rsid w:val="004364BD"/>
    <w:rsid w:val="004365E4"/>
    <w:rsid w:val="00436B39"/>
    <w:rsid w:val="00436B66"/>
    <w:rsid w:val="00436C7F"/>
    <w:rsid w:val="00437AFC"/>
    <w:rsid w:val="00440D10"/>
    <w:rsid w:val="00442073"/>
    <w:rsid w:val="00442B2C"/>
    <w:rsid w:val="00444470"/>
    <w:rsid w:val="00444B21"/>
    <w:rsid w:val="00444CD7"/>
    <w:rsid w:val="00444ECC"/>
    <w:rsid w:val="00445151"/>
    <w:rsid w:val="0044524C"/>
    <w:rsid w:val="00446F21"/>
    <w:rsid w:val="0044721F"/>
    <w:rsid w:val="0044792F"/>
    <w:rsid w:val="00450EC4"/>
    <w:rsid w:val="004519C7"/>
    <w:rsid w:val="0045246C"/>
    <w:rsid w:val="0045254E"/>
    <w:rsid w:val="00452CF9"/>
    <w:rsid w:val="00453746"/>
    <w:rsid w:val="00454450"/>
    <w:rsid w:val="004551EB"/>
    <w:rsid w:val="00455A43"/>
    <w:rsid w:val="00456DDF"/>
    <w:rsid w:val="004574F4"/>
    <w:rsid w:val="004604A7"/>
    <w:rsid w:val="0046084C"/>
    <w:rsid w:val="00460F2C"/>
    <w:rsid w:val="0046100A"/>
    <w:rsid w:val="00461B05"/>
    <w:rsid w:val="00461FA4"/>
    <w:rsid w:val="0046233E"/>
    <w:rsid w:val="00462A36"/>
    <w:rsid w:val="00462C56"/>
    <w:rsid w:val="00462D84"/>
    <w:rsid w:val="00462E33"/>
    <w:rsid w:val="004632CF"/>
    <w:rsid w:val="00464617"/>
    <w:rsid w:val="004648AD"/>
    <w:rsid w:val="00465675"/>
    <w:rsid w:val="00465FB8"/>
    <w:rsid w:val="00467FF1"/>
    <w:rsid w:val="00470483"/>
    <w:rsid w:val="00470B92"/>
    <w:rsid w:val="004711A1"/>
    <w:rsid w:val="00471EA9"/>
    <w:rsid w:val="00472062"/>
    <w:rsid w:val="004722C7"/>
    <w:rsid w:val="004726A2"/>
    <w:rsid w:val="004732D4"/>
    <w:rsid w:val="00473CDA"/>
    <w:rsid w:val="00474356"/>
    <w:rsid w:val="004749B7"/>
    <w:rsid w:val="00474E7F"/>
    <w:rsid w:val="004753AE"/>
    <w:rsid w:val="00475A5C"/>
    <w:rsid w:val="00475B05"/>
    <w:rsid w:val="00476B56"/>
    <w:rsid w:val="00476C71"/>
    <w:rsid w:val="00476DC8"/>
    <w:rsid w:val="00476E27"/>
    <w:rsid w:val="004800BD"/>
    <w:rsid w:val="004804BF"/>
    <w:rsid w:val="004807D4"/>
    <w:rsid w:val="00480B28"/>
    <w:rsid w:val="00480C3D"/>
    <w:rsid w:val="00482397"/>
    <w:rsid w:val="00483076"/>
    <w:rsid w:val="004833D7"/>
    <w:rsid w:val="00483DF9"/>
    <w:rsid w:val="00483F64"/>
    <w:rsid w:val="00484644"/>
    <w:rsid w:val="00485C9C"/>
    <w:rsid w:val="00486866"/>
    <w:rsid w:val="00487586"/>
    <w:rsid w:val="00487689"/>
    <w:rsid w:val="00487D5F"/>
    <w:rsid w:val="00490448"/>
    <w:rsid w:val="004907D9"/>
    <w:rsid w:val="00490C8B"/>
    <w:rsid w:val="00492432"/>
    <w:rsid w:val="004929A3"/>
    <w:rsid w:val="00493B76"/>
    <w:rsid w:val="00493C64"/>
    <w:rsid w:val="00494187"/>
    <w:rsid w:val="00495B82"/>
    <w:rsid w:val="00495CF2"/>
    <w:rsid w:val="00495E02"/>
    <w:rsid w:val="0049602A"/>
    <w:rsid w:val="00497339"/>
    <w:rsid w:val="004A058F"/>
    <w:rsid w:val="004A0725"/>
    <w:rsid w:val="004A074B"/>
    <w:rsid w:val="004A0F12"/>
    <w:rsid w:val="004A0FC1"/>
    <w:rsid w:val="004A1474"/>
    <w:rsid w:val="004A23B7"/>
    <w:rsid w:val="004A27DD"/>
    <w:rsid w:val="004A2A6E"/>
    <w:rsid w:val="004A2AA0"/>
    <w:rsid w:val="004A35C8"/>
    <w:rsid w:val="004A4F45"/>
    <w:rsid w:val="004A5184"/>
    <w:rsid w:val="004A5882"/>
    <w:rsid w:val="004A5B0B"/>
    <w:rsid w:val="004A7753"/>
    <w:rsid w:val="004A7A6A"/>
    <w:rsid w:val="004A7FAA"/>
    <w:rsid w:val="004B0C8B"/>
    <w:rsid w:val="004B1247"/>
    <w:rsid w:val="004B12E8"/>
    <w:rsid w:val="004B1893"/>
    <w:rsid w:val="004B19DC"/>
    <w:rsid w:val="004B1CC8"/>
    <w:rsid w:val="004B2501"/>
    <w:rsid w:val="004B2808"/>
    <w:rsid w:val="004B2C44"/>
    <w:rsid w:val="004B2EE1"/>
    <w:rsid w:val="004B3609"/>
    <w:rsid w:val="004B3671"/>
    <w:rsid w:val="004B3964"/>
    <w:rsid w:val="004B3C5C"/>
    <w:rsid w:val="004B3C7C"/>
    <w:rsid w:val="004B47FB"/>
    <w:rsid w:val="004B4838"/>
    <w:rsid w:val="004B4BAC"/>
    <w:rsid w:val="004B5749"/>
    <w:rsid w:val="004B5DDC"/>
    <w:rsid w:val="004B7D58"/>
    <w:rsid w:val="004C03D5"/>
    <w:rsid w:val="004C098C"/>
    <w:rsid w:val="004C09BD"/>
    <w:rsid w:val="004C3A2C"/>
    <w:rsid w:val="004C3ADF"/>
    <w:rsid w:val="004C404A"/>
    <w:rsid w:val="004C463F"/>
    <w:rsid w:val="004C48A6"/>
    <w:rsid w:val="004C49A5"/>
    <w:rsid w:val="004C584A"/>
    <w:rsid w:val="004C5977"/>
    <w:rsid w:val="004D0795"/>
    <w:rsid w:val="004D0BA3"/>
    <w:rsid w:val="004D15B0"/>
    <w:rsid w:val="004D1BFE"/>
    <w:rsid w:val="004D2F40"/>
    <w:rsid w:val="004D3EB6"/>
    <w:rsid w:val="004D5013"/>
    <w:rsid w:val="004D51D6"/>
    <w:rsid w:val="004D538E"/>
    <w:rsid w:val="004D53F0"/>
    <w:rsid w:val="004D6335"/>
    <w:rsid w:val="004D6BA7"/>
    <w:rsid w:val="004D74A6"/>
    <w:rsid w:val="004D7802"/>
    <w:rsid w:val="004D7A26"/>
    <w:rsid w:val="004E049E"/>
    <w:rsid w:val="004E0719"/>
    <w:rsid w:val="004E0F03"/>
    <w:rsid w:val="004E1770"/>
    <w:rsid w:val="004E1AFC"/>
    <w:rsid w:val="004E2451"/>
    <w:rsid w:val="004E2742"/>
    <w:rsid w:val="004E2876"/>
    <w:rsid w:val="004E323C"/>
    <w:rsid w:val="004E4754"/>
    <w:rsid w:val="004E4C07"/>
    <w:rsid w:val="004E4C92"/>
    <w:rsid w:val="004E51C3"/>
    <w:rsid w:val="004E5B25"/>
    <w:rsid w:val="004E5B82"/>
    <w:rsid w:val="004E5D37"/>
    <w:rsid w:val="004E6257"/>
    <w:rsid w:val="004E650D"/>
    <w:rsid w:val="004E7270"/>
    <w:rsid w:val="004F0402"/>
    <w:rsid w:val="004F0769"/>
    <w:rsid w:val="004F0872"/>
    <w:rsid w:val="004F0BD8"/>
    <w:rsid w:val="004F0BF2"/>
    <w:rsid w:val="004F113E"/>
    <w:rsid w:val="004F13F3"/>
    <w:rsid w:val="004F1860"/>
    <w:rsid w:val="004F2450"/>
    <w:rsid w:val="004F3DC9"/>
    <w:rsid w:val="004F433F"/>
    <w:rsid w:val="004F451B"/>
    <w:rsid w:val="004F46F3"/>
    <w:rsid w:val="004F5E6F"/>
    <w:rsid w:val="004F5EF5"/>
    <w:rsid w:val="004F6B74"/>
    <w:rsid w:val="004F6FE2"/>
    <w:rsid w:val="004F707A"/>
    <w:rsid w:val="004F75ED"/>
    <w:rsid w:val="004F771F"/>
    <w:rsid w:val="004F7DE7"/>
    <w:rsid w:val="004F7EC3"/>
    <w:rsid w:val="004F7EE6"/>
    <w:rsid w:val="005005F2"/>
    <w:rsid w:val="005013E2"/>
    <w:rsid w:val="00501B36"/>
    <w:rsid w:val="00501E2E"/>
    <w:rsid w:val="00502AB3"/>
    <w:rsid w:val="00504476"/>
    <w:rsid w:val="00504B74"/>
    <w:rsid w:val="00504D93"/>
    <w:rsid w:val="00504F9A"/>
    <w:rsid w:val="00505B2F"/>
    <w:rsid w:val="00505DA5"/>
    <w:rsid w:val="00507537"/>
    <w:rsid w:val="005077B1"/>
    <w:rsid w:val="0050797B"/>
    <w:rsid w:val="00507CD9"/>
    <w:rsid w:val="00507E6D"/>
    <w:rsid w:val="00510160"/>
    <w:rsid w:val="00510682"/>
    <w:rsid w:val="00510F71"/>
    <w:rsid w:val="00511E41"/>
    <w:rsid w:val="00512096"/>
    <w:rsid w:val="0051214B"/>
    <w:rsid w:val="0051312A"/>
    <w:rsid w:val="00513253"/>
    <w:rsid w:val="00513C8E"/>
    <w:rsid w:val="0051715F"/>
    <w:rsid w:val="00517D23"/>
    <w:rsid w:val="00520057"/>
    <w:rsid w:val="005212DF"/>
    <w:rsid w:val="005218B0"/>
    <w:rsid w:val="005220C9"/>
    <w:rsid w:val="0052254C"/>
    <w:rsid w:val="0052347F"/>
    <w:rsid w:val="0052355C"/>
    <w:rsid w:val="00524375"/>
    <w:rsid w:val="00524457"/>
    <w:rsid w:val="00525096"/>
    <w:rsid w:val="0052606C"/>
    <w:rsid w:val="005260BF"/>
    <w:rsid w:val="00526424"/>
    <w:rsid w:val="005265E6"/>
    <w:rsid w:val="005269E0"/>
    <w:rsid w:val="005273B2"/>
    <w:rsid w:val="00527A35"/>
    <w:rsid w:val="005301C4"/>
    <w:rsid w:val="005301DD"/>
    <w:rsid w:val="00530561"/>
    <w:rsid w:val="00530E6F"/>
    <w:rsid w:val="0053155D"/>
    <w:rsid w:val="005328F4"/>
    <w:rsid w:val="00532DCC"/>
    <w:rsid w:val="00532E50"/>
    <w:rsid w:val="00532F00"/>
    <w:rsid w:val="0053344A"/>
    <w:rsid w:val="005334F3"/>
    <w:rsid w:val="00533A29"/>
    <w:rsid w:val="0053411B"/>
    <w:rsid w:val="005341CB"/>
    <w:rsid w:val="005342FE"/>
    <w:rsid w:val="00534A73"/>
    <w:rsid w:val="00534C83"/>
    <w:rsid w:val="00534EFC"/>
    <w:rsid w:val="00535119"/>
    <w:rsid w:val="00535F0F"/>
    <w:rsid w:val="0053625D"/>
    <w:rsid w:val="00536B42"/>
    <w:rsid w:val="00536C69"/>
    <w:rsid w:val="005373CE"/>
    <w:rsid w:val="00537B0E"/>
    <w:rsid w:val="00540259"/>
    <w:rsid w:val="00540687"/>
    <w:rsid w:val="005408EB"/>
    <w:rsid w:val="00541026"/>
    <w:rsid w:val="005417E1"/>
    <w:rsid w:val="00541A57"/>
    <w:rsid w:val="00541A9F"/>
    <w:rsid w:val="00542202"/>
    <w:rsid w:val="0054364A"/>
    <w:rsid w:val="005441FC"/>
    <w:rsid w:val="00544F18"/>
    <w:rsid w:val="005450A8"/>
    <w:rsid w:val="00545CB0"/>
    <w:rsid w:val="005464AE"/>
    <w:rsid w:val="00546D80"/>
    <w:rsid w:val="0054734B"/>
    <w:rsid w:val="00547400"/>
    <w:rsid w:val="00547CE6"/>
    <w:rsid w:val="00550ADA"/>
    <w:rsid w:val="00551009"/>
    <w:rsid w:val="00551D5D"/>
    <w:rsid w:val="00552596"/>
    <w:rsid w:val="00553703"/>
    <w:rsid w:val="00553F0D"/>
    <w:rsid w:val="00553F83"/>
    <w:rsid w:val="005547A5"/>
    <w:rsid w:val="005549FF"/>
    <w:rsid w:val="00554AF0"/>
    <w:rsid w:val="00554E6E"/>
    <w:rsid w:val="00555398"/>
    <w:rsid w:val="00555992"/>
    <w:rsid w:val="00555B53"/>
    <w:rsid w:val="00555BF0"/>
    <w:rsid w:val="00555C56"/>
    <w:rsid w:val="00556075"/>
    <w:rsid w:val="0055727B"/>
    <w:rsid w:val="005600D9"/>
    <w:rsid w:val="0056051F"/>
    <w:rsid w:val="00560C0A"/>
    <w:rsid w:val="00560C75"/>
    <w:rsid w:val="00560EE8"/>
    <w:rsid w:val="005612BE"/>
    <w:rsid w:val="0056343A"/>
    <w:rsid w:val="00563A95"/>
    <w:rsid w:val="00563BDF"/>
    <w:rsid w:val="00565070"/>
    <w:rsid w:val="00565BF9"/>
    <w:rsid w:val="00567045"/>
    <w:rsid w:val="00567E5F"/>
    <w:rsid w:val="0057015E"/>
    <w:rsid w:val="00570D34"/>
    <w:rsid w:val="00571887"/>
    <w:rsid w:val="00571B3A"/>
    <w:rsid w:val="00571C66"/>
    <w:rsid w:val="00572BFE"/>
    <w:rsid w:val="00572D68"/>
    <w:rsid w:val="005742D0"/>
    <w:rsid w:val="00574A78"/>
    <w:rsid w:val="00574B53"/>
    <w:rsid w:val="00574E66"/>
    <w:rsid w:val="0057516C"/>
    <w:rsid w:val="005759B5"/>
    <w:rsid w:val="00576B43"/>
    <w:rsid w:val="00577235"/>
    <w:rsid w:val="00577995"/>
    <w:rsid w:val="00580492"/>
    <w:rsid w:val="0058089A"/>
    <w:rsid w:val="005810E1"/>
    <w:rsid w:val="00581BB4"/>
    <w:rsid w:val="00581F2C"/>
    <w:rsid w:val="0058264B"/>
    <w:rsid w:val="00582986"/>
    <w:rsid w:val="00582A12"/>
    <w:rsid w:val="00583C7A"/>
    <w:rsid w:val="005854D9"/>
    <w:rsid w:val="005860BA"/>
    <w:rsid w:val="005861A8"/>
    <w:rsid w:val="00586C6A"/>
    <w:rsid w:val="00586F08"/>
    <w:rsid w:val="00586FE0"/>
    <w:rsid w:val="00587001"/>
    <w:rsid w:val="00587C3E"/>
    <w:rsid w:val="00587C69"/>
    <w:rsid w:val="00587CE7"/>
    <w:rsid w:val="0059056E"/>
    <w:rsid w:val="0059077A"/>
    <w:rsid w:val="00590B6E"/>
    <w:rsid w:val="005915AB"/>
    <w:rsid w:val="005917CA"/>
    <w:rsid w:val="00591A12"/>
    <w:rsid w:val="00591B79"/>
    <w:rsid w:val="00591BDF"/>
    <w:rsid w:val="00592034"/>
    <w:rsid w:val="0059245B"/>
    <w:rsid w:val="00593CE1"/>
    <w:rsid w:val="00596159"/>
    <w:rsid w:val="0059636D"/>
    <w:rsid w:val="0059657C"/>
    <w:rsid w:val="00596E66"/>
    <w:rsid w:val="005A02A9"/>
    <w:rsid w:val="005A083D"/>
    <w:rsid w:val="005A0C3B"/>
    <w:rsid w:val="005A10FD"/>
    <w:rsid w:val="005A11F9"/>
    <w:rsid w:val="005A16A3"/>
    <w:rsid w:val="005A1740"/>
    <w:rsid w:val="005A2FDB"/>
    <w:rsid w:val="005A4F38"/>
    <w:rsid w:val="005A512E"/>
    <w:rsid w:val="005A6A2D"/>
    <w:rsid w:val="005A7A8E"/>
    <w:rsid w:val="005A7D5B"/>
    <w:rsid w:val="005B0030"/>
    <w:rsid w:val="005B0D7D"/>
    <w:rsid w:val="005B1341"/>
    <w:rsid w:val="005B1E93"/>
    <w:rsid w:val="005B2974"/>
    <w:rsid w:val="005B33AE"/>
    <w:rsid w:val="005B3750"/>
    <w:rsid w:val="005B39FC"/>
    <w:rsid w:val="005B4011"/>
    <w:rsid w:val="005B49CB"/>
    <w:rsid w:val="005B4B08"/>
    <w:rsid w:val="005B4CA2"/>
    <w:rsid w:val="005B5B53"/>
    <w:rsid w:val="005B5B75"/>
    <w:rsid w:val="005B666E"/>
    <w:rsid w:val="005B6706"/>
    <w:rsid w:val="005B7443"/>
    <w:rsid w:val="005B7E4B"/>
    <w:rsid w:val="005C09D6"/>
    <w:rsid w:val="005C0FAC"/>
    <w:rsid w:val="005C2B11"/>
    <w:rsid w:val="005C360D"/>
    <w:rsid w:val="005C3B00"/>
    <w:rsid w:val="005C5569"/>
    <w:rsid w:val="005C5F3F"/>
    <w:rsid w:val="005C602F"/>
    <w:rsid w:val="005C6592"/>
    <w:rsid w:val="005C6B06"/>
    <w:rsid w:val="005C748F"/>
    <w:rsid w:val="005D0138"/>
    <w:rsid w:val="005D0940"/>
    <w:rsid w:val="005D18CC"/>
    <w:rsid w:val="005D2155"/>
    <w:rsid w:val="005D266B"/>
    <w:rsid w:val="005D299F"/>
    <w:rsid w:val="005D3A3C"/>
    <w:rsid w:val="005D435A"/>
    <w:rsid w:val="005D572C"/>
    <w:rsid w:val="005D5D2F"/>
    <w:rsid w:val="005D5EC1"/>
    <w:rsid w:val="005D6091"/>
    <w:rsid w:val="005D64DD"/>
    <w:rsid w:val="005D6AF3"/>
    <w:rsid w:val="005D6C78"/>
    <w:rsid w:val="005D6EC9"/>
    <w:rsid w:val="005E0126"/>
    <w:rsid w:val="005E1839"/>
    <w:rsid w:val="005E199B"/>
    <w:rsid w:val="005E1D36"/>
    <w:rsid w:val="005E207F"/>
    <w:rsid w:val="005E222A"/>
    <w:rsid w:val="005E252E"/>
    <w:rsid w:val="005E35D0"/>
    <w:rsid w:val="005E39A8"/>
    <w:rsid w:val="005E3B2E"/>
    <w:rsid w:val="005E4162"/>
    <w:rsid w:val="005E437B"/>
    <w:rsid w:val="005E4384"/>
    <w:rsid w:val="005E4789"/>
    <w:rsid w:val="005E5524"/>
    <w:rsid w:val="005E6085"/>
    <w:rsid w:val="005E6BEC"/>
    <w:rsid w:val="005F02C1"/>
    <w:rsid w:val="005F06EC"/>
    <w:rsid w:val="005F0D7D"/>
    <w:rsid w:val="005F0DB3"/>
    <w:rsid w:val="005F1AEE"/>
    <w:rsid w:val="005F36C7"/>
    <w:rsid w:val="005F39E4"/>
    <w:rsid w:val="005F3B51"/>
    <w:rsid w:val="005F3BBC"/>
    <w:rsid w:val="005F3CFC"/>
    <w:rsid w:val="005F4530"/>
    <w:rsid w:val="005F500F"/>
    <w:rsid w:val="005F611C"/>
    <w:rsid w:val="005F6666"/>
    <w:rsid w:val="005F66D7"/>
    <w:rsid w:val="005F69BE"/>
    <w:rsid w:val="005F7C1F"/>
    <w:rsid w:val="00600228"/>
    <w:rsid w:val="006004D3"/>
    <w:rsid w:val="0060080C"/>
    <w:rsid w:val="0060103E"/>
    <w:rsid w:val="00601221"/>
    <w:rsid w:val="0060151F"/>
    <w:rsid w:val="006015FD"/>
    <w:rsid w:val="00601917"/>
    <w:rsid w:val="00602339"/>
    <w:rsid w:val="00602A68"/>
    <w:rsid w:val="00602C3C"/>
    <w:rsid w:val="00602F3F"/>
    <w:rsid w:val="00603BD5"/>
    <w:rsid w:val="00603C35"/>
    <w:rsid w:val="00604260"/>
    <w:rsid w:val="006046CE"/>
    <w:rsid w:val="00604B6F"/>
    <w:rsid w:val="006052B2"/>
    <w:rsid w:val="006056E0"/>
    <w:rsid w:val="0060613F"/>
    <w:rsid w:val="00606958"/>
    <w:rsid w:val="00607F4B"/>
    <w:rsid w:val="00611397"/>
    <w:rsid w:val="006113A6"/>
    <w:rsid w:val="006119B0"/>
    <w:rsid w:val="006119B1"/>
    <w:rsid w:val="00612ED3"/>
    <w:rsid w:val="006149F4"/>
    <w:rsid w:val="0061521B"/>
    <w:rsid w:val="006154C4"/>
    <w:rsid w:val="00615EB7"/>
    <w:rsid w:val="00616414"/>
    <w:rsid w:val="0061652A"/>
    <w:rsid w:val="00616543"/>
    <w:rsid w:val="0062029D"/>
    <w:rsid w:val="006205A6"/>
    <w:rsid w:val="00621668"/>
    <w:rsid w:val="006216C0"/>
    <w:rsid w:val="00622FAA"/>
    <w:rsid w:val="006230F3"/>
    <w:rsid w:val="006237B6"/>
    <w:rsid w:val="0062399D"/>
    <w:rsid w:val="00623A55"/>
    <w:rsid w:val="00623FA9"/>
    <w:rsid w:val="00624111"/>
    <w:rsid w:val="0062454E"/>
    <w:rsid w:val="00624561"/>
    <w:rsid w:val="00624599"/>
    <w:rsid w:val="00624831"/>
    <w:rsid w:val="00624936"/>
    <w:rsid w:val="00624B70"/>
    <w:rsid w:val="00625AA4"/>
    <w:rsid w:val="006262DC"/>
    <w:rsid w:val="0062673E"/>
    <w:rsid w:val="00627DEB"/>
    <w:rsid w:val="00630ACA"/>
    <w:rsid w:val="00630D4D"/>
    <w:rsid w:val="006313D6"/>
    <w:rsid w:val="0063276C"/>
    <w:rsid w:val="00633763"/>
    <w:rsid w:val="00633FD2"/>
    <w:rsid w:val="006341CE"/>
    <w:rsid w:val="006347AB"/>
    <w:rsid w:val="006351D5"/>
    <w:rsid w:val="006363B0"/>
    <w:rsid w:val="00636A78"/>
    <w:rsid w:val="006371DF"/>
    <w:rsid w:val="00640248"/>
    <w:rsid w:val="0064026D"/>
    <w:rsid w:val="0064036B"/>
    <w:rsid w:val="006404C5"/>
    <w:rsid w:val="006406E2"/>
    <w:rsid w:val="00640A34"/>
    <w:rsid w:val="00640A53"/>
    <w:rsid w:val="00640B1F"/>
    <w:rsid w:val="00640C3D"/>
    <w:rsid w:val="006411EF"/>
    <w:rsid w:val="00641393"/>
    <w:rsid w:val="006418B1"/>
    <w:rsid w:val="00641943"/>
    <w:rsid w:val="00641BDE"/>
    <w:rsid w:val="00641E23"/>
    <w:rsid w:val="006421A9"/>
    <w:rsid w:val="00642344"/>
    <w:rsid w:val="006424CE"/>
    <w:rsid w:val="00643266"/>
    <w:rsid w:val="00643428"/>
    <w:rsid w:val="00643593"/>
    <w:rsid w:val="00643693"/>
    <w:rsid w:val="00643EB3"/>
    <w:rsid w:val="00644826"/>
    <w:rsid w:val="00645232"/>
    <w:rsid w:val="00646E8D"/>
    <w:rsid w:val="00647405"/>
    <w:rsid w:val="006474BA"/>
    <w:rsid w:val="00647DD8"/>
    <w:rsid w:val="00650DC5"/>
    <w:rsid w:val="00651303"/>
    <w:rsid w:val="00651F80"/>
    <w:rsid w:val="006527AB"/>
    <w:rsid w:val="00652E36"/>
    <w:rsid w:val="006536DF"/>
    <w:rsid w:val="00653A6E"/>
    <w:rsid w:val="00653B00"/>
    <w:rsid w:val="00653F1E"/>
    <w:rsid w:val="00653F6D"/>
    <w:rsid w:val="00655DF4"/>
    <w:rsid w:val="006570EC"/>
    <w:rsid w:val="006573DF"/>
    <w:rsid w:val="0065769E"/>
    <w:rsid w:val="00657AB6"/>
    <w:rsid w:val="00657BA6"/>
    <w:rsid w:val="006610B0"/>
    <w:rsid w:val="0066169D"/>
    <w:rsid w:val="00661975"/>
    <w:rsid w:val="00661D8A"/>
    <w:rsid w:val="0066246A"/>
    <w:rsid w:val="006628E1"/>
    <w:rsid w:val="006636A2"/>
    <w:rsid w:val="00663ED2"/>
    <w:rsid w:val="006655A1"/>
    <w:rsid w:val="006663AA"/>
    <w:rsid w:val="0066679F"/>
    <w:rsid w:val="00666DB0"/>
    <w:rsid w:val="006674F0"/>
    <w:rsid w:val="00667B07"/>
    <w:rsid w:val="00667C41"/>
    <w:rsid w:val="00667FFB"/>
    <w:rsid w:val="0067148B"/>
    <w:rsid w:val="00672624"/>
    <w:rsid w:val="00672837"/>
    <w:rsid w:val="00672DD8"/>
    <w:rsid w:val="00673B63"/>
    <w:rsid w:val="00673C9D"/>
    <w:rsid w:val="006741E6"/>
    <w:rsid w:val="00674B5D"/>
    <w:rsid w:val="00676419"/>
    <w:rsid w:val="0067686D"/>
    <w:rsid w:val="00677766"/>
    <w:rsid w:val="00677DA8"/>
    <w:rsid w:val="006807BA"/>
    <w:rsid w:val="00680E88"/>
    <w:rsid w:val="00681080"/>
    <w:rsid w:val="006815A7"/>
    <w:rsid w:val="00681BEB"/>
    <w:rsid w:val="00681E79"/>
    <w:rsid w:val="00681F3A"/>
    <w:rsid w:val="006820B1"/>
    <w:rsid w:val="006848CC"/>
    <w:rsid w:val="00684FFC"/>
    <w:rsid w:val="00685780"/>
    <w:rsid w:val="00687560"/>
    <w:rsid w:val="0068789B"/>
    <w:rsid w:val="00687900"/>
    <w:rsid w:val="0068794B"/>
    <w:rsid w:val="00687E25"/>
    <w:rsid w:val="0069098A"/>
    <w:rsid w:val="006911E3"/>
    <w:rsid w:val="00691723"/>
    <w:rsid w:val="00692E57"/>
    <w:rsid w:val="00693B9B"/>
    <w:rsid w:val="0069447D"/>
    <w:rsid w:val="006946E3"/>
    <w:rsid w:val="00695A2E"/>
    <w:rsid w:val="00695B2E"/>
    <w:rsid w:val="0069680A"/>
    <w:rsid w:val="0069694A"/>
    <w:rsid w:val="00696D8B"/>
    <w:rsid w:val="006972C7"/>
    <w:rsid w:val="006978E7"/>
    <w:rsid w:val="00697F5B"/>
    <w:rsid w:val="006A0F47"/>
    <w:rsid w:val="006A1514"/>
    <w:rsid w:val="006A1593"/>
    <w:rsid w:val="006A2072"/>
    <w:rsid w:val="006A2481"/>
    <w:rsid w:val="006A262F"/>
    <w:rsid w:val="006A2AFF"/>
    <w:rsid w:val="006A2BB9"/>
    <w:rsid w:val="006A2D1E"/>
    <w:rsid w:val="006A2FC1"/>
    <w:rsid w:val="006A6A96"/>
    <w:rsid w:val="006A6BD0"/>
    <w:rsid w:val="006A744A"/>
    <w:rsid w:val="006A7540"/>
    <w:rsid w:val="006B01D5"/>
    <w:rsid w:val="006B14E1"/>
    <w:rsid w:val="006B24FD"/>
    <w:rsid w:val="006B251E"/>
    <w:rsid w:val="006B33E2"/>
    <w:rsid w:val="006B4385"/>
    <w:rsid w:val="006B4CBE"/>
    <w:rsid w:val="006B4D8B"/>
    <w:rsid w:val="006B5084"/>
    <w:rsid w:val="006B50C1"/>
    <w:rsid w:val="006B538B"/>
    <w:rsid w:val="006B5913"/>
    <w:rsid w:val="006B6768"/>
    <w:rsid w:val="006B6C00"/>
    <w:rsid w:val="006B6C0E"/>
    <w:rsid w:val="006B7105"/>
    <w:rsid w:val="006B77A5"/>
    <w:rsid w:val="006B7B74"/>
    <w:rsid w:val="006B7D90"/>
    <w:rsid w:val="006C024A"/>
    <w:rsid w:val="006C179A"/>
    <w:rsid w:val="006C23E8"/>
    <w:rsid w:val="006C2687"/>
    <w:rsid w:val="006C344A"/>
    <w:rsid w:val="006C3690"/>
    <w:rsid w:val="006C383E"/>
    <w:rsid w:val="006C38F1"/>
    <w:rsid w:val="006C4BA2"/>
    <w:rsid w:val="006C5005"/>
    <w:rsid w:val="006C5634"/>
    <w:rsid w:val="006C5BB5"/>
    <w:rsid w:val="006C5BDD"/>
    <w:rsid w:val="006C6078"/>
    <w:rsid w:val="006C62EE"/>
    <w:rsid w:val="006C6315"/>
    <w:rsid w:val="006C6877"/>
    <w:rsid w:val="006C6937"/>
    <w:rsid w:val="006C7CF5"/>
    <w:rsid w:val="006D0255"/>
    <w:rsid w:val="006D11A8"/>
    <w:rsid w:val="006D11FA"/>
    <w:rsid w:val="006D1EF5"/>
    <w:rsid w:val="006D20C1"/>
    <w:rsid w:val="006D240B"/>
    <w:rsid w:val="006D2721"/>
    <w:rsid w:val="006D3433"/>
    <w:rsid w:val="006D3C22"/>
    <w:rsid w:val="006D3EB2"/>
    <w:rsid w:val="006D3F9F"/>
    <w:rsid w:val="006D3FDC"/>
    <w:rsid w:val="006D4204"/>
    <w:rsid w:val="006D47F3"/>
    <w:rsid w:val="006D4F86"/>
    <w:rsid w:val="006D596D"/>
    <w:rsid w:val="006D5C25"/>
    <w:rsid w:val="006D6386"/>
    <w:rsid w:val="006D66E7"/>
    <w:rsid w:val="006D67EA"/>
    <w:rsid w:val="006D6820"/>
    <w:rsid w:val="006D7FBB"/>
    <w:rsid w:val="006E028B"/>
    <w:rsid w:val="006E051A"/>
    <w:rsid w:val="006E1B9F"/>
    <w:rsid w:val="006E2DC2"/>
    <w:rsid w:val="006E2DFC"/>
    <w:rsid w:val="006E31EC"/>
    <w:rsid w:val="006E354A"/>
    <w:rsid w:val="006E3CB1"/>
    <w:rsid w:val="006E40A6"/>
    <w:rsid w:val="006E447B"/>
    <w:rsid w:val="006E452C"/>
    <w:rsid w:val="006E53A5"/>
    <w:rsid w:val="006E593A"/>
    <w:rsid w:val="006E5E33"/>
    <w:rsid w:val="006E5FB8"/>
    <w:rsid w:val="006E7028"/>
    <w:rsid w:val="006E738C"/>
    <w:rsid w:val="006E78D0"/>
    <w:rsid w:val="006E791C"/>
    <w:rsid w:val="006E7D31"/>
    <w:rsid w:val="006F0B9B"/>
    <w:rsid w:val="006F0DD4"/>
    <w:rsid w:val="006F1C01"/>
    <w:rsid w:val="006F1D63"/>
    <w:rsid w:val="006F2958"/>
    <w:rsid w:val="006F2CC2"/>
    <w:rsid w:val="006F35DE"/>
    <w:rsid w:val="006F363D"/>
    <w:rsid w:val="006F40EE"/>
    <w:rsid w:val="006F44C7"/>
    <w:rsid w:val="006F5BD1"/>
    <w:rsid w:val="006F6613"/>
    <w:rsid w:val="006F7125"/>
    <w:rsid w:val="007000A3"/>
    <w:rsid w:val="0070015C"/>
    <w:rsid w:val="00700A13"/>
    <w:rsid w:val="007013DD"/>
    <w:rsid w:val="007016ED"/>
    <w:rsid w:val="00701AC4"/>
    <w:rsid w:val="00701DFC"/>
    <w:rsid w:val="00702878"/>
    <w:rsid w:val="00702B69"/>
    <w:rsid w:val="00703929"/>
    <w:rsid w:val="00703DE7"/>
    <w:rsid w:val="007043A9"/>
    <w:rsid w:val="00704D74"/>
    <w:rsid w:val="007052CC"/>
    <w:rsid w:val="007057B7"/>
    <w:rsid w:val="00705BFF"/>
    <w:rsid w:val="00706019"/>
    <w:rsid w:val="007077F5"/>
    <w:rsid w:val="007079FB"/>
    <w:rsid w:val="00707FF7"/>
    <w:rsid w:val="00710DD1"/>
    <w:rsid w:val="00710DE3"/>
    <w:rsid w:val="007110D8"/>
    <w:rsid w:val="00711309"/>
    <w:rsid w:val="007142AC"/>
    <w:rsid w:val="00715357"/>
    <w:rsid w:val="00715B57"/>
    <w:rsid w:val="00715FED"/>
    <w:rsid w:val="0071640E"/>
    <w:rsid w:val="00716F0C"/>
    <w:rsid w:val="00717489"/>
    <w:rsid w:val="00717794"/>
    <w:rsid w:val="007179B6"/>
    <w:rsid w:val="00720214"/>
    <w:rsid w:val="0072028D"/>
    <w:rsid w:val="007203CA"/>
    <w:rsid w:val="00720B89"/>
    <w:rsid w:val="00720E54"/>
    <w:rsid w:val="0072198F"/>
    <w:rsid w:val="0072234B"/>
    <w:rsid w:val="0072316E"/>
    <w:rsid w:val="00723969"/>
    <w:rsid w:val="00723F0A"/>
    <w:rsid w:val="00724292"/>
    <w:rsid w:val="00724A5A"/>
    <w:rsid w:val="00725CCE"/>
    <w:rsid w:val="0072616F"/>
    <w:rsid w:val="0072663F"/>
    <w:rsid w:val="0072673A"/>
    <w:rsid w:val="00726DE8"/>
    <w:rsid w:val="00727F55"/>
    <w:rsid w:val="00730874"/>
    <w:rsid w:val="00730A5F"/>
    <w:rsid w:val="00730BA8"/>
    <w:rsid w:val="007316BF"/>
    <w:rsid w:val="0073174C"/>
    <w:rsid w:val="0073186F"/>
    <w:rsid w:val="00731D76"/>
    <w:rsid w:val="0073240D"/>
    <w:rsid w:val="00732968"/>
    <w:rsid w:val="0073348E"/>
    <w:rsid w:val="00733BF5"/>
    <w:rsid w:val="007349E8"/>
    <w:rsid w:val="00734B7C"/>
    <w:rsid w:val="00734C84"/>
    <w:rsid w:val="00735AD9"/>
    <w:rsid w:val="00735CCC"/>
    <w:rsid w:val="00736138"/>
    <w:rsid w:val="00736CAE"/>
    <w:rsid w:val="00737E48"/>
    <w:rsid w:val="00740520"/>
    <w:rsid w:val="0074121D"/>
    <w:rsid w:val="0074193A"/>
    <w:rsid w:val="00741BA4"/>
    <w:rsid w:val="00742008"/>
    <w:rsid w:val="007427F2"/>
    <w:rsid w:val="00742C80"/>
    <w:rsid w:val="00742CC0"/>
    <w:rsid w:val="00743BFD"/>
    <w:rsid w:val="007443EB"/>
    <w:rsid w:val="0074496C"/>
    <w:rsid w:val="00744A65"/>
    <w:rsid w:val="007451ED"/>
    <w:rsid w:val="0074593D"/>
    <w:rsid w:val="00745B8C"/>
    <w:rsid w:val="0074666E"/>
    <w:rsid w:val="007468BF"/>
    <w:rsid w:val="00746E11"/>
    <w:rsid w:val="00747512"/>
    <w:rsid w:val="00747970"/>
    <w:rsid w:val="007500A5"/>
    <w:rsid w:val="007502F3"/>
    <w:rsid w:val="00750531"/>
    <w:rsid w:val="007510A7"/>
    <w:rsid w:val="00751571"/>
    <w:rsid w:val="00751602"/>
    <w:rsid w:val="007524D8"/>
    <w:rsid w:val="0075287D"/>
    <w:rsid w:val="00752B6D"/>
    <w:rsid w:val="00752D94"/>
    <w:rsid w:val="007534BE"/>
    <w:rsid w:val="007543D9"/>
    <w:rsid w:val="00754C3E"/>
    <w:rsid w:val="00755248"/>
    <w:rsid w:val="0075568A"/>
    <w:rsid w:val="0075695B"/>
    <w:rsid w:val="007569D8"/>
    <w:rsid w:val="00756DDF"/>
    <w:rsid w:val="00756F04"/>
    <w:rsid w:val="00757617"/>
    <w:rsid w:val="00760034"/>
    <w:rsid w:val="0076067D"/>
    <w:rsid w:val="00760823"/>
    <w:rsid w:val="00760DD6"/>
    <w:rsid w:val="00761ACA"/>
    <w:rsid w:val="00762134"/>
    <w:rsid w:val="00762295"/>
    <w:rsid w:val="00762E4D"/>
    <w:rsid w:val="00763A02"/>
    <w:rsid w:val="00763A22"/>
    <w:rsid w:val="00764D3B"/>
    <w:rsid w:val="00765010"/>
    <w:rsid w:val="007657F7"/>
    <w:rsid w:val="00765A83"/>
    <w:rsid w:val="00766326"/>
    <w:rsid w:val="00766D0A"/>
    <w:rsid w:val="00767589"/>
    <w:rsid w:val="007676BD"/>
    <w:rsid w:val="00770569"/>
    <w:rsid w:val="00770FDD"/>
    <w:rsid w:val="00771240"/>
    <w:rsid w:val="007715CE"/>
    <w:rsid w:val="00772F62"/>
    <w:rsid w:val="00773E73"/>
    <w:rsid w:val="00775D71"/>
    <w:rsid w:val="00775F5F"/>
    <w:rsid w:val="007760BD"/>
    <w:rsid w:val="0077656C"/>
    <w:rsid w:val="00776887"/>
    <w:rsid w:val="00777014"/>
    <w:rsid w:val="0077723B"/>
    <w:rsid w:val="00777400"/>
    <w:rsid w:val="00777B56"/>
    <w:rsid w:val="00777F93"/>
    <w:rsid w:val="00780144"/>
    <w:rsid w:val="007819AB"/>
    <w:rsid w:val="00781BC7"/>
    <w:rsid w:val="00781CFF"/>
    <w:rsid w:val="00781EB6"/>
    <w:rsid w:val="0078240E"/>
    <w:rsid w:val="00782435"/>
    <w:rsid w:val="00782940"/>
    <w:rsid w:val="00783D6B"/>
    <w:rsid w:val="0078456E"/>
    <w:rsid w:val="007846DA"/>
    <w:rsid w:val="00784B18"/>
    <w:rsid w:val="00784D9F"/>
    <w:rsid w:val="00785B56"/>
    <w:rsid w:val="0078676C"/>
    <w:rsid w:val="0078679C"/>
    <w:rsid w:val="00790016"/>
    <w:rsid w:val="007907D5"/>
    <w:rsid w:val="00790818"/>
    <w:rsid w:val="00790B13"/>
    <w:rsid w:val="00790BA2"/>
    <w:rsid w:val="00790DF3"/>
    <w:rsid w:val="00791746"/>
    <w:rsid w:val="00792231"/>
    <w:rsid w:val="00792D24"/>
    <w:rsid w:val="00794CDC"/>
    <w:rsid w:val="00794FD1"/>
    <w:rsid w:val="007956EB"/>
    <w:rsid w:val="007967D2"/>
    <w:rsid w:val="0079751A"/>
    <w:rsid w:val="0079786C"/>
    <w:rsid w:val="00797CD4"/>
    <w:rsid w:val="00797E79"/>
    <w:rsid w:val="007A0204"/>
    <w:rsid w:val="007A19F3"/>
    <w:rsid w:val="007A2A81"/>
    <w:rsid w:val="007A3132"/>
    <w:rsid w:val="007A332F"/>
    <w:rsid w:val="007A352A"/>
    <w:rsid w:val="007A37B0"/>
    <w:rsid w:val="007A3834"/>
    <w:rsid w:val="007A43AB"/>
    <w:rsid w:val="007A4E22"/>
    <w:rsid w:val="007A4EAF"/>
    <w:rsid w:val="007A6728"/>
    <w:rsid w:val="007B0498"/>
    <w:rsid w:val="007B0510"/>
    <w:rsid w:val="007B057F"/>
    <w:rsid w:val="007B0729"/>
    <w:rsid w:val="007B11BA"/>
    <w:rsid w:val="007B14FB"/>
    <w:rsid w:val="007B1DE9"/>
    <w:rsid w:val="007B2248"/>
    <w:rsid w:val="007B2839"/>
    <w:rsid w:val="007B2B54"/>
    <w:rsid w:val="007B3371"/>
    <w:rsid w:val="007B44BB"/>
    <w:rsid w:val="007B4F2E"/>
    <w:rsid w:val="007B6172"/>
    <w:rsid w:val="007B627A"/>
    <w:rsid w:val="007B6630"/>
    <w:rsid w:val="007B6700"/>
    <w:rsid w:val="007B701F"/>
    <w:rsid w:val="007B7222"/>
    <w:rsid w:val="007B7361"/>
    <w:rsid w:val="007B7D19"/>
    <w:rsid w:val="007C02C2"/>
    <w:rsid w:val="007C08D0"/>
    <w:rsid w:val="007C0DF4"/>
    <w:rsid w:val="007C0F07"/>
    <w:rsid w:val="007C1069"/>
    <w:rsid w:val="007C12D2"/>
    <w:rsid w:val="007C1AD0"/>
    <w:rsid w:val="007C29C3"/>
    <w:rsid w:val="007C33B3"/>
    <w:rsid w:val="007C371F"/>
    <w:rsid w:val="007C3FA9"/>
    <w:rsid w:val="007C499A"/>
    <w:rsid w:val="007C4DF2"/>
    <w:rsid w:val="007C53FA"/>
    <w:rsid w:val="007C5588"/>
    <w:rsid w:val="007C5F18"/>
    <w:rsid w:val="007C7160"/>
    <w:rsid w:val="007C7697"/>
    <w:rsid w:val="007C7CC6"/>
    <w:rsid w:val="007C7DF1"/>
    <w:rsid w:val="007D0767"/>
    <w:rsid w:val="007D18C3"/>
    <w:rsid w:val="007D2F76"/>
    <w:rsid w:val="007D3B50"/>
    <w:rsid w:val="007D4089"/>
    <w:rsid w:val="007D4509"/>
    <w:rsid w:val="007D6557"/>
    <w:rsid w:val="007D6CF4"/>
    <w:rsid w:val="007D6E41"/>
    <w:rsid w:val="007D70B5"/>
    <w:rsid w:val="007D7496"/>
    <w:rsid w:val="007D7516"/>
    <w:rsid w:val="007D79A6"/>
    <w:rsid w:val="007D7D24"/>
    <w:rsid w:val="007D7EB1"/>
    <w:rsid w:val="007E0637"/>
    <w:rsid w:val="007E0FCC"/>
    <w:rsid w:val="007E1BFF"/>
    <w:rsid w:val="007E1E80"/>
    <w:rsid w:val="007E2673"/>
    <w:rsid w:val="007E272D"/>
    <w:rsid w:val="007E3FF5"/>
    <w:rsid w:val="007E3FF7"/>
    <w:rsid w:val="007E4AAA"/>
    <w:rsid w:val="007E4EA9"/>
    <w:rsid w:val="007E53B7"/>
    <w:rsid w:val="007E5DA5"/>
    <w:rsid w:val="007E5EC5"/>
    <w:rsid w:val="007E67DC"/>
    <w:rsid w:val="007E69CF"/>
    <w:rsid w:val="007E6FE6"/>
    <w:rsid w:val="007E765D"/>
    <w:rsid w:val="007E7A1B"/>
    <w:rsid w:val="007E7CFA"/>
    <w:rsid w:val="007F05A3"/>
    <w:rsid w:val="007F0BC2"/>
    <w:rsid w:val="007F108E"/>
    <w:rsid w:val="007F1211"/>
    <w:rsid w:val="007F1460"/>
    <w:rsid w:val="007F157E"/>
    <w:rsid w:val="007F1925"/>
    <w:rsid w:val="007F1BFD"/>
    <w:rsid w:val="007F1DA7"/>
    <w:rsid w:val="007F255E"/>
    <w:rsid w:val="007F29E6"/>
    <w:rsid w:val="007F37A4"/>
    <w:rsid w:val="007F37D8"/>
    <w:rsid w:val="007F3AB1"/>
    <w:rsid w:val="007F41B5"/>
    <w:rsid w:val="007F4403"/>
    <w:rsid w:val="007F492B"/>
    <w:rsid w:val="007F4B92"/>
    <w:rsid w:val="007F5E46"/>
    <w:rsid w:val="007F60D8"/>
    <w:rsid w:val="007F6F50"/>
    <w:rsid w:val="008004D1"/>
    <w:rsid w:val="008007A3"/>
    <w:rsid w:val="00801302"/>
    <w:rsid w:val="00801C7C"/>
    <w:rsid w:val="00801D3C"/>
    <w:rsid w:val="0080225D"/>
    <w:rsid w:val="00802AE5"/>
    <w:rsid w:val="0080335D"/>
    <w:rsid w:val="008035B5"/>
    <w:rsid w:val="00803C5F"/>
    <w:rsid w:val="00803E64"/>
    <w:rsid w:val="00803FE8"/>
    <w:rsid w:val="00804B4E"/>
    <w:rsid w:val="00804BC9"/>
    <w:rsid w:val="008063D4"/>
    <w:rsid w:val="00806C1B"/>
    <w:rsid w:val="00807ED0"/>
    <w:rsid w:val="00810A65"/>
    <w:rsid w:val="00810C9A"/>
    <w:rsid w:val="00811FB0"/>
    <w:rsid w:val="00812A84"/>
    <w:rsid w:val="00812B04"/>
    <w:rsid w:val="00812F6C"/>
    <w:rsid w:val="00814CB5"/>
    <w:rsid w:val="008154DD"/>
    <w:rsid w:val="00815BD3"/>
    <w:rsid w:val="00815FC5"/>
    <w:rsid w:val="008160A4"/>
    <w:rsid w:val="00816545"/>
    <w:rsid w:val="0081699A"/>
    <w:rsid w:val="008169C7"/>
    <w:rsid w:val="00816E93"/>
    <w:rsid w:val="0081720C"/>
    <w:rsid w:val="00817851"/>
    <w:rsid w:val="00817E50"/>
    <w:rsid w:val="00820B68"/>
    <w:rsid w:val="00821943"/>
    <w:rsid w:val="00821B1C"/>
    <w:rsid w:val="00822440"/>
    <w:rsid w:val="0082276F"/>
    <w:rsid w:val="008228E7"/>
    <w:rsid w:val="0082293C"/>
    <w:rsid w:val="00822DCB"/>
    <w:rsid w:val="00822EF2"/>
    <w:rsid w:val="00823259"/>
    <w:rsid w:val="008235D0"/>
    <w:rsid w:val="008252A5"/>
    <w:rsid w:val="00825BDC"/>
    <w:rsid w:val="00826876"/>
    <w:rsid w:val="008273AC"/>
    <w:rsid w:val="00827962"/>
    <w:rsid w:val="00827CBE"/>
    <w:rsid w:val="008303A3"/>
    <w:rsid w:val="008303A7"/>
    <w:rsid w:val="008304E2"/>
    <w:rsid w:val="0083107E"/>
    <w:rsid w:val="0083142A"/>
    <w:rsid w:val="00831453"/>
    <w:rsid w:val="00831517"/>
    <w:rsid w:val="008318C7"/>
    <w:rsid w:val="00831C4F"/>
    <w:rsid w:val="0083353B"/>
    <w:rsid w:val="00833EEC"/>
    <w:rsid w:val="00834273"/>
    <w:rsid w:val="00834786"/>
    <w:rsid w:val="00834F3B"/>
    <w:rsid w:val="00835280"/>
    <w:rsid w:val="008362FC"/>
    <w:rsid w:val="00836D3A"/>
    <w:rsid w:val="00837E14"/>
    <w:rsid w:val="008407D6"/>
    <w:rsid w:val="00840E24"/>
    <w:rsid w:val="00841F95"/>
    <w:rsid w:val="0084263C"/>
    <w:rsid w:val="00842ADF"/>
    <w:rsid w:val="00843B8D"/>
    <w:rsid w:val="008443D5"/>
    <w:rsid w:val="0084459E"/>
    <w:rsid w:val="00844DA0"/>
    <w:rsid w:val="00844EB5"/>
    <w:rsid w:val="00847BEA"/>
    <w:rsid w:val="00847EE7"/>
    <w:rsid w:val="008502F9"/>
    <w:rsid w:val="0085053A"/>
    <w:rsid w:val="008505C6"/>
    <w:rsid w:val="00850605"/>
    <w:rsid w:val="00850733"/>
    <w:rsid w:val="00850863"/>
    <w:rsid w:val="008509CB"/>
    <w:rsid w:val="008518E0"/>
    <w:rsid w:val="008542E8"/>
    <w:rsid w:val="00854EFA"/>
    <w:rsid w:val="0085518D"/>
    <w:rsid w:val="00855B07"/>
    <w:rsid w:val="00855BCD"/>
    <w:rsid w:val="00855F4C"/>
    <w:rsid w:val="00856B4D"/>
    <w:rsid w:val="00857C96"/>
    <w:rsid w:val="0086039D"/>
    <w:rsid w:val="00861513"/>
    <w:rsid w:val="008615BE"/>
    <w:rsid w:val="00862086"/>
    <w:rsid w:val="008626B2"/>
    <w:rsid w:val="00862ED1"/>
    <w:rsid w:val="00863336"/>
    <w:rsid w:val="00863347"/>
    <w:rsid w:val="00863378"/>
    <w:rsid w:val="008633DC"/>
    <w:rsid w:val="00863E43"/>
    <w:rsid w:val="008647D2"/>
    <w:rsid w:val="00864AEA"/>
    <w:rsid w:val="00864BF0"/>
    <w:rsid w:val="00865284"/>
    <w:rsid w:val="008664CA"/>
    <w:rsid w:val="00866D77"/>
    <w:rsid w:val="00867D2F"/>
    <w:rsid w:val="00867FFD"/>
    <w:rsid w:val="008703A7"/>
    <w:rsid w:val="00870A96"/>
    <w:rsid w:val="00870DA4"/>
    <w:rsid w:val="0087148D"/>
    <w:rsid w:val="0087205B"/>
    <w:rsid w:val="008724BA"/>
    <w:rsid w:val="00872A8E"/>
    <w:rsid w:val="00873E05"/>
    <w:rsid w:val="0087421B"/>
    <w:rsid w:val="00874422"/>
    <w:rsid w:val="00874826"/>
    <w:rsid w:val="00874CA1"/>
    <w:rsid w:val="0087545E"/>
    <w:rsid w:val="008755C5"/>
    <w:rsid w:val="00875E55"/>
    <w:rsid w:val="00875EBC"/>
    <w:rsid w:val="00875F73"/>
    <w:rsid w:val="00876E10"/>
    <w:rsid w:val="00877551"/>
    <w:rsid w:val="00880587"/>
    <w:rsid w:val="00880CB2"/>
    <w:rsid w:val="008816C1"/>
    <w:rsid w:val="008817B1"/>
    <w:rsid w:val="00881924"/>
    <w:rsid w:val="00881F2A"/>
    <w:rsid w:val="00882FE2"/>
    <w:rsid w:val="008844CF"/>
    <w:rsid w:val="00884F62"/>
    <w:rsid w:val="0088501F"/>
    <w:rsid w:val="00885169"/>
    <w:rsid w:val="00885CC7"/>
    <w:rsid w:val="00886185"/>
    <w:rsid w:val="00886297"/>
    <w:rsid w:val="008864F4"/>
    <w:rsid w:val="00886647"/>
    <w:rsid w:val="008872C9"/>
    <w:rsid w:val="00887EE7"/>
    <w:rsid w:val="008902E1"/>
    <w:rsid w:val="0089043E"/>
    <w:rsid w:val="00890811"/>
    <w:rsid w:val="008914E7"/>
    <w:rsid w:val="00891D06"/>
    <w:rsid w:val="0089206B"/>
    <w:rsid w:val="0089268B"/>
    <w:rsid w:val="00893259"/>
    <w:rsid w:val="0089340F"/>
    <w:rsid w:val="008935F7"/>
    <w:rsid w:val="00893799"/>
    <w:rsid w:val="00893C7B"/>
    <w:rsid w:val="00894409"/>
    <w:rsid w:val="008947FA"/>
    <w:rsid w:val="00894969"/>
    <w:rsid w:val="00895220"/>
    <w:rsid w:val="00895500"/>
    <w:rsid w:val="00895DB8"/>
    <w:rsid w:val="008963CB"/>
    <w:rsid w:val="00896FAB"/>
    <w:rsid w:val="008A0D29"/>
    <w:rsid w:val="008A187D"/>
    <w:rsid w:val="008A2EE3"/>
    <w:rsid w:val="008A3111"/>
    <w:rsid w:val="008A3633"/>
    <w:rsid w:val="008A380D"/>
    <w:rsid w:val="008A4879"/>
    <w:rsid w:val="008A53F7"/>
    <w:rsid w:val="008A58C5"/>
    <w:rsid w:val="008A5A4B"/>
    <w:rsid w:val="008A5EC6"/>
    <w:rsid w:val="008A5F63"/>
    <w:rsid w:val="008B14E7"/>
    <w:rsid w:val="008B156E"/>
    <w:rsid w:val="008B1985"/>
    <w:rsid w:val="008B1A05"/>
    <w:rsid w:val="008B2EC5"/>
    <w:rsid w:val="008B34E9"/>
    <w:rsid w:val="008B393A"/>
    <w:rsid w:val="008B3F20"/>
    <w:rsid w:val="008B4425"/>
    <w:rsid w:val="008B467F"/>
    <w:rsid w:val="008B49FD"/>
    <w:rsid w:val="008B4DFC"/>
    <w:rsid w:val="008B4F65"/>
    <w:rsid w:val="008B5081"/>
    <w:rsid w:val="008B5616"/>
    <w:rsid w:val="008B5716"/>
    <w:rsid w:val="008B5A19"/>
    <w:rsid w:val="008B5BAD"/>
    <w:rsid w:val="008B642A"/>
    <w:rsid w:val="008B6942"/>
    <w:rsid w:val="008B6DB1"/>
    <w:rsid w:val="008B7A0D"/>
    <w:rsid w:val="008B7DAF"/>
    <w:rsid w:val="008B7E45"/>
    <w:rsid w:val="008C000D"/>
    <w:rsid w:val="008C0284"/>
    <w:rsid w:val="008C06E2"/>
    <w:rsid w:val="008C07F5"/>
    <w:rsid w:val="008C154B"/>
    <w:rsid w:val="008C17D8"/>
    <w:rsid w:val="008C1B98"/>
    <w:rsid w:val="008C1DB9"/>
    <w:rsid w:val="008C2B42"/>
    <w:rsid w:val="008C348C"/>
    <w:rsid w:val="008C36BF"/>
    <w:rsid w:val="008C3F4E"/>
    <w:rsid w:val="008C4427"/>
    <w:rsid w:val="008C4F1D"/>
    <w:rsid w:val="008C53F7"/>
    <w:rsid w:val="008C6442"/>
    <w:rsid w:val="008C71A4"/>
    <w:rsid w:val="008C76C8"/>
    <w:rsid w:val="008C7AF5"/>
    <w:rsid w:val="008D0156"/>
    <w:rsid w:val="008D0483"/>
    <w:rsid w:val="008D17F3"/>
    <w:rsid w:val="008D1EE1"/>
    <w:rsid w:val="008D2C5A"/>
    <w:rsid w:val="008D3CBA"/>
    <w:rsid w:val="008D450D"/>
    <w:rsid w:val="008D579D"/>
    <w:rsid w:val="008D5AA6"/>
    <w:rsid w:val="008D5B4F"/>
    <w:rsid w:val="008D67D3"/>
    <w:rsid w:val="008D7148"/>
    <w:rsid w:val="008D7776"/>
    <w:rsid w:val="008D77EA"/>
    <w:rsid w:val="008D7C56"/>
    <w:rsid w:val="008E00A5"/>
    <w:rsid w:val="008E00C7"/>
    <w:rsid w:val="008E0470"/>
    <w:rsid w:val="008E066A"/>
    <w:rsid w:val="008E1A5C"/>
    <w:rsid w:val="008E50CD"/>
    <w:rsid w:val="008E5264"/>
    <w:rsid w:val="008E5510"/>
    <w:rsid w:val="008E58F8"/>
    <w:rsid w:val="008E59CC"/>
    <w:rsid w:val="008E5DBA"/>
    <w:rsid w:val="008E7110"/>
    <w:rsid w:val="008E7322"/>
    <w:rsid w:val="008E736C"/>
    <w:rsid w:val="008E7957"/>
    <w:rsid w:val="008F0142"/>
    <w:rsid w:val="008F1804"/>
    <w:rsid w:val="008F1856"/>
    <w:rsid w:val="008F18E7"/>
    <w:rsid w:val="008F2C77"/>
    <w:rsid w:val="008F323C"/>
    <w:rsid w:val="008F4125"/>
    <w:rsid w:val="008F4728"/>
    <w:rsid w:val="008F47E5"/>
    <w:rsid w:val="008F4DF9"/>
    <w:rsid w:val="008F5487"/>
    <w:rsid w:val="008F551E"/>
    <w:rsid w:val="008F5FF3"/>
    <w:rsid w:val="008F62F8"/>
    <w:rsid w:val="008F6E7E"/>
    <w:rsid w:val="008F7456"/>
    <w:rsid w:val="008F7499"/>
    <w:rsid w:val="008F793A"/>
    <w:rsid w:val="008F7A0C"/>
    <w:rsid w:val="009000AF"/>
    <w:rsid w:val="009003A2"/>
    <w:rsid w:val="009009C2"/>
    <w:rsid w:val="00900CA8"/>
    <w:rsid w:val="009017B4"/>
    <w:rsid w:val="009018EB"/>
    <w:rsid w:val="00901AF1"/>
    <w:rsid w:val="009022A5"/>
    <w:rsid w:val="00902618"/>
    <w:rsid w:val="00902717"/>
    <w:rsid w:val="00902CEE"/>
    <w:rsid w:val="00902F62"/>
    <w:rsid w:val="009037D0"/>
    <w:rsid w:val="00903A77"/>
    <w:rsid w:val="00903E71"/>
    <w:rsid w:val="00904A34"/>
    <w:rsid w:val="00904F5F"/>
    <w:rsid w:val="00905670"/>
    <w:rsid w:val="009060D5"/>
    <w:rsid w:val="0090651F"/>
    <w:rsid w:val="00906785"/>
    <w:rsid w:val="00907677"/>
    <w:rsid w:val="0090767F"/>
    <w:rsid w:val="00907FB0"/>
    <w:rsid w:val="00910A34"/>
    <w:rsid w:val="00910ADF"/>
    <w:rsid w:val="00910CDF"/>
    <w:rsid w:val="009125F0"/>
    <w:rsid w:val="00912B43"/>
    <w:rsid w:val="0091309C"/>
    <w:rsid w:val="00913A0F"/>
    <w:rsid w:val="00913C98"/>
    <w:rsid w:val="00913DC8"/>
    <w:rsid w:val="00913E86"/>
    <w:rsid w:val="009144A0"/>
    <w:rsid w:val="00914712"/>
    <w:rsid w:val="009147B1"/>
    <w:rsid w:val="009147B9"/>
    <w:rsid w:val="0091551F"/>
    <w:rsid w:val="009157F7"/>
    <w:rsid w:val="00916907"/>
    <w:rsid w:val="00916A08"/>
    <w:rsid w:val="00916B1F"/>
    <w:rsid w:val="00916C15"/>
    <w:rsid w:val="00916D5C"/>
    <w:rsid w:val="0091762B"/>
    <w:rsid w:val="00920151"/>
    <w:rsid w:val="009205CD"/>
    <w:rsid w:val="00920984"/>
    <w:rsid w:val="00920BCB"/>
    <w:rsid w:val="00921668"/>
    <w:rsid w:val="0092190D"/>
    <w:rsid w:val="009227B7"/>
    <w:rsid w:val="00922E42"/>
    <w:rsid w:val="00923CF8"/>
    <w:rsid w:val="00923DCD"/>
    <w:rsid w:val="0092423E"/>
    <w:rsid w:val="00927811"/>
    <w:rsid w:val="00927EEF"/>
    <w:rsid w:val="0093069A"/>
    <w:rsid w:val="009312F6"/>
    <w:rsid w:val="009322D7"/>
    <w:rsid w:val="00932608"/>
    <w:rsid w:val="00933393"/>
    <w:rsid w:val="00935254"/>
    <w:rsid w:val="009358F3"/>
    <w:rsid w:val="00935A3C"/>
    <w:rsid w:val="00935B2B"/>
    <w:rsid w:val="00935C87"/>
    <w:rsid w:val="00936403"/>
    <w:rsid w:val="00936AE5"/>
    <w:rsid w:val="00936D8C"/>
    <w:rsid w:val="00937430"/>
    <w:rsid w:val="00937446"/>
    <w:rsid w:val="00937DAC"/>
    <w:rsid w:val="00940824"/>
    <w:rsid w:val="009413E7"/>
    <w:rsid w:val="009415B2"/>
    <w:rsid w:val="00941EA8"/>
    <w:rsid w:val="00942070"/>
    <w:rsid w:val="00942808"/>
    <w:rsid w:val="00942884"/>
    <w:rsid w:val="00942B93"/>
    <w:rsid w:val="00942C6F"/>
    <w:rsid w:val="00943D9F"/>
    <w:rsid w:val="00943F1B"/>
    <w:rsid w:val="0094416A"/>
    <w:rsid w:val="009455C0"/>
    <w:rsid w:val="009459BD"/>
    <w:rsid w:val="00946B65"/>
    <w:rsid w:val="00946D0C"/>
    <w:rsid w:val="0094715F"/>
    <w:rsid w:val="00947A6E"/>
    <w:rsid w:val="00947AD0"/>
    <w:rsid w:val="00947BFE"/>
    <w:rsid w:val="00947DCE"/>
    <w:rsid w:val="009514FF"/>
    <w:rsid w:val="00951B61"/>
    <w:rsid w:val="00951F7D"/>
    <w:rsid w:val="009528F4"/>
    <w:rsid w:val="00953B96"/>
    <w:rsid w:val="00953EDF"/>
    <w:rsid w:val="00954274"/>
    <w:rsid w:val="00954540"/>
    <w:rsid w:val="0095514F"/>
    <w:rsid w:val="00955B8A"/>
    <w:rsid w:val="00955F91"/>
    <w:rsid w:val="0095663E"/>
    <w:rsid w:val="009568E0"/>
    <w:rsid w:val="00957270"/>
    <w:rsid w:val="00960174"/>
    <w:rsid w:val="00960570"/>
    <w:rsid w:val="009606D5"/>
    <w:rsid w:val="00961130"/>
    <w:rsid w:val="009614BF"/>
    <w:rsid w:val="009615A1"/>
    <w:rsid w:val="00961CFB"/>
    <w:rsid w:val="009620D6"/>
    <w:rsid w:val="00963758"/>
    <w:rsid w:val="00963842"/>
    <w:rsid w:val="00963955"/>
    <w:rsid w:val="00964B54"/>
    <w:rsid w:val="00965683"/>
    <w:rsid w:val="0096631D"/>
    <w:rsid w:val="00967E8F"/>
    <w:rsid w:val="009704E6"/>
    <w:rsid w:val="00970D0C"/>
    <w:rsid w:val="00971872"/>
    <w:rsid w:val="00971CFC"/>
    <w:rsid w:val="00971FD8"/>
    <w:rsid w:val="0097297B"/>
    <w:rsid w:val="00973449"/>
    <w:rsid w:val="00973815"/>
    <w:rsid w:val="00973963"/>
    <w:rsid w:val="009742C7"/>
    <w:rsid w:val="0097447A"/>
    <w:rsid w:val="00976200"/>
    <w:rsid w:val="009762A5"/>
    <w:rsid w:val="0097646E"/>
    <w:rsid w:val="0097746D"/>
    <w:rsid w:val="00977D27"/>
    <w:rsid w:val="00980369"/>
    <w:rsid w:val="0098090F"/>
    <w:rsid w:val="00980F84"/>
    <w:rsid w:val="00981160"/>
    <w:rsid w:val="009818B7"/>
    <w:rsid w:val="00981DBF"/>
    <w:rsid w:val="00982EF4"/>
    <w:rsid w:val="00983112"/>
    <w:rsid w:val="0098345F"/>
    <w:rsid w:val="00984052"/>
    <w:rsid w:val="009848BF"/>
    <w:rsid w:val="0098499A"/>
    <w:rsid w:val="0098536A"/>
    <w:rsid w:val="00985A5A"/>
    <w:rsid w:val="00986F3A"/>
    <w:rsid w:val="00987437"/>
    <w:rsid w:val="0098780C"/>
    <w:rsid w:val="00990819"/>
    <w:rsid w:val="00990969"/>
    <w:rsid w:val="0099178E"/>
    <w:rsid w:val="009918B7"/>
    <w:rsid w:val="0099246E"/>
    <w:rsid w:val="009928A2"/>
    <w:rsid w:val="00992DC8"/>
    <w:rsid w:val="00993B88"/>
    <w:rsid w:val="00993D7D"/>
    <w:rsid w:val="0099442A"/>
    <w:rsid w:val="00994F7D"/>
    <w:rsid w:val="009956A3"/>
    <w:rsid w:val="00996067"/>
    <w:rsid w:val="00996480"/>
    <w:rsid w:val="009965DF"/>
    <w:rsid w:val="00996883"/>
    <w:rsid w:val="009979D4"/>
    <w:rsid w:val="00997BB2"/>
    <w:rsid w:val="009A0B75"/>
    <w:rsid w:val="009A12C1"/>
    <w:rsid w:val="009A2428"/>
    <w:rsid w:val="009A25A7"/>
    <w:rsid w:val="009A3361"/>
    <w:rsid w:val="009A3386"/>
    <w:rsid w:val="009A3CBC"/>
    <w:rsid w:val="009A4AE5"/>
    <w:rsid w:val="009A525B"/>
    <w:rsid w:val="009A56D0"/>
    <w:rsid w:val="009A5C88"/>
    <w:rsid w:val="009A64CD"/>
    <w:rsid w:val="009A69F4"/>
    <w:rsid w:val="009A6DB4"/>
    <w:rsid w:val="009A6FDE"/>
    <w:rsid w:val="009A7D39"/>
    <w:rsid w:val="009B12E6"/>
    <w:rsid w:val="009B17D4"/>
    <w:rsid w:val="009B1BB3"/>
    <w:rsid w:val="009B37BD"/>
    <w:rsid w:val="009B5466"/>
    <w:rsid w:val="009B5D91"/>
    <w:rsid w:val="009B6178"/>
    <w:rsid w:val="009B62C2"/>
    <w:rsid w:val="009B70A7"/>
    <w:rsid w:val="009B72CD"/>
    <w:rsid w:val="009B7EE2"/>
    <w:rsid w:val="009C0392"/>
    <w:rsid w:val="009C08DA"/>
    <w:rsid w:val="009C1355"/>
    <w:rsid w:val="009C1BCC"/>
    <w:rsid w:val="009C2353"/>
    <w:rsid w:val="009C279C"/>
    <w:rsid w:val="009C2D1A"/>
    <w:rsid w:val="009C2D9B"/>
    <w:rsid w:val="009C30C8"/>
    <w:rsid w:val="009C39B0"/>
    <w:rsid w:val="009C44A9"/>
    <w:rsid w:val="009C5607"/>
    <w:rsid w:val="009C59B5"/>
    <w:rsid w:val="009C5A38"/>
    <w:rsid w:val="009C5BA0"/>
    <w:rsid w:val="009C5CF9"/>
    <w:rsid w:val="009C5D69"/>
    <w:rsid w:val="009C64B6"/>
    <w:rsid w:val="009C713E"/>
    <w:rsid w:val="009C7903"/>
    <w:rsid w:val="009C7D38"/>
    <w:rsid w:val="009D081C"/>
    <w:rsid w:val="009D0FB6"/>
    <w:rsid w:val="009D1B4F"/>
    <w:rsid w:val="009D2010"/>
    <w:rsid w:val="009D24DD"/>
    <w:rsid w:val="009D2AAF"/>
    <w:rsid w:val="009D2D1B"/>
    <w:rsid w:val="009D42D7"/>
    <w:rsid w:val="009D465D"/>
    <w:rsid w:val="009D4B94"/>
    <w:rsid w:val="009D4D21"/>
    <w:rsid w:val="009D5C88"/>
    <w:rsid w:val="009D68D8"/>
    <w:rsid w:val="009D6FE6"/>
    <w:rsid w:val="009D7823"/>
    <w:rsid w:val="009D7846"/>
    <w:rsid w:val="009D79C5"/>
    <w:rsid w:val="009D7CA6"/>
    <w:rsid w:val="009E065F"/>
    <w:rsid w:val="009E0D26"/>
    <w:rsid w:val="009E0DC8"/>
    <w:rsid w:val="009E0ED2"/>
    <w:rsid w:val="009E0EF3"/>
    <w:rsid w:val="009E103F"/>
    <w:rsid w:val="009E1803"/>
    <w:rsid w:val="009E1B5C"/>
    <w:rsid w:val="009E1E5C"/>
    <w:rsid w:val="009E21BA"/>
    <w:rsid w:val="009E30E6"/>
    <w:rsid w:val="009E3167"/>
    <w:rsid w:val="009E3237"/>
    <w:rsid w:val="009E37E7"/>
    <w:rsid w:val="009E3F11"/>
    <w:rsid w:val="009E5045"/>
    <w:rsid w:val="009E58EB"/>
    <w:rsid w:val="009E5ACD"/>
    <w:rsid w:val="009E69CC"/>
    <w:rsid w:val="009E6C18"/>
    <w:rsid w:val="009E6C71"/>
    <w:rsid w:val="009E7A2A"/>
    <w:rsid w:val="009E7B70"/>
    <w:rsid w:val="009F03C2"/>
    <w:rsid w:val="009F066B"/>
    <w:rsid w:val="009F08AB"/>
    <w:rsid w:val="009F13FA"/>
    <w:rsid w:val="009F15E3"/>
    <w:rsid w:val="009F1840"/>
    <w:rsid w:val="009F1E94"/>
    <w:rsid w:val="009F24D6"/>
    <w:rsid w:val="009F3768"/>
    <w:rsid w:val="009F4707"/>
    <w:rsid w:val="009F51B6"/>
    <w:rsid w:val="009F5A32"/>
    <w:rsid w:val="009F5A82"/>
    <w:rsid w:val="009F5DD7"/>
    <w:rsid w:val="009F64B7"/>
    <w:rsid w:val="009F6CC0"/>
    <w:rsid w:val="009F6FF9"/>
    <w:rsid w:val="009F70F5"/>
    <w:rsid w:val="009F7314"/>
    <w:rsid w:val="009F75DC"/>
    <w:rsid w:val="00A002BB"/>
    <w:rsid w:val="00A00611"/>
    <w:rsid w:val="00A00E58"/>
    <w:rsid w:val="00A02593"/>
    <w:rsid w:val="00A02BD0"/>
    <w:rsid w:val="00A02FF1"/>
    <w:rsid w:val="00A03621"/>
    <w:rsid w:val="00A039FF"/>
    <w:rsid w:val="00A03D65"/>
    <w:rsid w:val="00A03F7C"/>
    <w:rsid w:val="00A04018"/>
    <w:rsid w:val="00A04092"/>
    <w:rsid w:val="00A0426C"/>
    <w:rsid w:val="00A0470A"/>
    <w:rsid w:val="00A04711"/>
    <w:rsid w:val="00A049B0"/>
    <w:rsid w:val="00A04A81"/>
    <w:rsid w:val="00A04C5B"/>
    <w:rsid w:val="00A0598E"/>
    <w:rsid w:val="00A0601B"/>
    <w:rsid w:val="00A06C1F"/>
    <w:rsid w:val="00A07C55"/>
    <w:rsid w:val="00A1046E"/>
    <w:rsid w:val="00A10C7E"/>
    <w:rsid w:val="00A11AAC"/>
    <w:rsid w:val="00A1252A"/>
    <w:rsid w:val="00A13E54"/>
    <w:rsid w:val="00A14DDE"/>
    <w:rsid w:val="00A15551"/>
    <w:rsid w:val="00A158A0"/>
    <w:rsid w:val="00A15EC3"/>
    <w:rsid w:val="00A15EE1"/>
    <w:rsid w:val="00A164EA"/>
    <w:rsid w:val="00A16754"/>
    <w:rsid w:val="00A1675B"/>
    <w:rsid w:val="00A20651"/>
    <w:rsid w:val="00A20B06"/>
    <w:rsid w:val="00A20C09"/>
    <w:rsid w:val="00A2160C"/>
    <w:rsid w:val="00A217C7"/>
    <w:rsid w:val="00A21EAD"/>
    <w:rsid w:val="00A227E8"/>
    <w:rsid w:val="00A22A6E"/>
    <w:rsid w:val="00A22AD7"/>
    <w:rsid w:val="00A23772"/>
    <w:rsid w:val="00A240A0"/>
    <w:rsid w:val="00A24260"/>
    <w:rsid w:val="00A243F3"/>
    <w:rsid w:val="00A246E7"/>
    <w:rsid w:val="00A24FA8"/>
    <w:rsid w:val="00A2510C"/>
    <w:rsid w:val="00A253DB"/>
    <w:rsid w:val="00A25B80"/>
    <w:rsid w:val="00A25F11"/>
    <w:rsid w:val="00A2647E"/>
    <w:rsid w:val="00A267CF"/>
    <w:rsid w:val="00A268BE"/>
    <w:rsid w:val="00A268D3"/>
    <w:rsid w:val="00A3037B"/>
    <w:rsid w:val="00A30708"/>
    <w:rsid w:val="00A30A25"/>
    <w:rsid w:val="00A30C10"/>
    <w:rsid w:val="00A31261"/>
    <w:rsid w:val="00A31491"/>
    <w:rsid w:val="00A3292E"/>
    <w:rsid w:val="00A33282"/>
    <w:rsid w:val="00A3390A"/>
    <w:rsid w:val="00A33FB8"/>
    <w:rsid w:val="00A33FDD"/>
    <w:rsid w:val="00A34090"/>
    <w:rsid w:val="00A350F7"/>
    <w:rsid w:val="00A357CC"/>
    <w:rsid w:val="00A359D0"/>
    <w:rsid w:val="00A35A3C"/>
    <w:rsid w:val="00A35B77"/>
    <w:rsid w:val="00A3645B"/>
    <w:rsid w:val="00A3733C"/>
    <w:rsid w:val="00A37FFC"/>
    <w:rsid w:val="00A40068"/>
    <w:rsid w:val="00A40AB4"/>
    <w:rsid w:val="00A410C7"/>
    <w:rsid w:val="00A41595"/>
    <w:rsid w:val="00A42107"/>
    <w:rsid w:val="00A425BC"/>
    <w:rsid w:val="00A4272D"/>
    <w:rsid w:val="00A42BB1"/>
    <w:rsid w:val="00A43C0D"/>
    <w:rsid w:val="00A44772"/>
    <w:rsid w:val="00A44C62"/>
    <w:rsid w:val="00A45134"/>
    <w:rsid w:val="00A45209"/>
    <w:rsid w:val="00A45506"/>
    <w:rsid w:val="00A461D9"/>
    <w:rsid w:val="00A47EF7"/>
    <w:rsid w:val="00A504FB"/>
    <w:rsid w:val="00A50F98"/>
    <w:rsid w:val="00A51016"/>
    <w:rsid w:val="00A51812"/>
    <w:rsid w:val="00A52045"/>
    <w:rsid w:val="00A5211E"/>
    <w:rsid w:val="00A52F87"/>
    <w:rsid w:val="00A532D1"/>
    <w:rsid w:val="00A54175"/>
    <w:rsid w:val="00A5430E"/>
    <w:rsid w:val="00A54674"/>
    <w:rsid w:val="00A54D2E"/>
    <w:rsid w:val="00A54EB5"/>
    <w:rsid w:val="00A5619D"/>
    <w:rsid w:val="00A563CD"/>
    <w:rsid w:val="00A57B92"/>
    <w:rsid w:val="00A6038B"/>
    <w:rsid w:val="00A60691"/>
    <w:rsid w:val="00A60F94"/>
    <w:rsid w:val="00A61088"/>
    <w:rsid w:val="00A638A6"/>
    <w:rsid w:val="00A64285"/>
    <w:rsid w:val="00A65413"/>
    <w:rsid w:val="00A66536"/>
    <w:rsid w:val="00A666FF"/>
    <w:rsid w:val="00A66EF3"/>
    <w:rsid w:val="00A6734D"/>
    <w:rsid w:val="00A67F05"/>
    <w:rsid w:val="00A67FC6"/>
    <w:rsid w:val="00A70064"/>
    <w:rsid w:val="00A70688"/>
    <w:rsid w:val="00A70CF7"/>
    <w:rsid w:val="00A718AD"/>
    <w:rsid w:val="00A72087"/>
    <w:rsid w:val="00A72368"/>
    <w:rsid w:val="00A72ED9"/>
    <w:rsid w:val="00A73DF3"/>
    <w:rsid w:val="00A74BED"/>
    <w:rsid w:val="00A74E55"/>
    <w:rsid w:val="00A75057"/>
    <w:rsid w:val="00A75573"/>
    <w:rsid w:val="00A75E8D"/>
    <w:rsid w:val="00A75F08"/>
    <w:rsid w:val="00A766F8"/>
    <w:rsid w:val="00A769AF"/>
    <w:rsid w:val="00A7737C"/>
    <w:rsid w:val="00A77816"/>
    <w:rsid w:val="00A77AA7"/>
    <w:rsid w:val="00A800CE"/>
    <w:rsid w:val="00A804C8"/>
    <w:rsid w:val="00A80B6E"/>
    <w:rsid w:val="00A80C1E"/>
    <w:rsid w:val="00A81BAD"/>
    <w:rsid w:val="00A81E37"/>
    <w:rsid w:val="00A82232"/>
    <w:rsid w:val="00A8321D"/>
    <w:rsid w:val="00A83690"/>
    <w:rsid w:val="00A843AF"/>
    <w:rsid w:val="00A84A02"/>
    <w:rsid w:val="00A85237"/>
    <w:rsid w:val="00A85CC5"/>
    <w:rsid w:val="00A863A4"/>
    <w:rsid w:val="00A8777A"/>
    <w:rsid w:val="00A902DE"/>
    <w:rsid w:val="00A907A2"/>
    <w:rsid w:val="00A934A1"/>
    <w:rsid w:val="00A94215"/>
    <w:rsid w:val="00A96BFF"/>
    <w:rsid w:val="00A96DAA"/>
    <w:rsid w:val="00A96E5C"/>
    <w:rsid w:val="00A97563"/>
    <w:rsid w:val="00A97F39"/>
    <w:rsid w:val="00A97F79"/>
    <w:rsid w:val="00AA0955"/>
    <w:rsid w:val="00AA0AD4"/>
    <w:rsid w:val="00AA1B86"/>
    <w:rsid w:val="00AA1D4E"/>
    <w:rsid w:val="00AA2464"/>
    <w:rsid w:val="00AA2C15"/>
    <w:rsid w:val="00AA2E41"/>
    <w:rsid w:val="00AA32F2"/>
    <w:rsid w:val="00AA3360"/>
    <w:rsid w:val="00AA3D84"/>
    <w:rsid w:val="00AA3EBD"/>
    <w:rsid w:val="00AA52A2"/>
    <w:rsid w:val="00AA54F5"/>
    <w:rsid w:val="00AA5AD7"/>
    <w:rsid w:val="00AA768B"/>
    <w:rsid w:val="00AA77B6"/>
    <w:rsid w:val="00AB00CA"/>
    <w:rsid w:val="00AB047E"/>
    <w:rsid w:val="00AB08B7"/>
    <w:rsid w:val="00AB0CB2"/>
    <w:rsid w:val="00AB0D11"/>
    <w:rsid w:val="00AB21BA"/>
    <w:rsid w:val="00AB22D7"/>
    <w:rsid w:val="00AB2539"/>
    <w:rsid w:val="00AB2DA7"/>
    <w:rsid w:val="00AB2DFF"/>
    <w:rsid w:val="00AB40A4"/>
    <w:rsid w:val="00AB4C08"/>
    <w:rsid w:val="00AB4E90"/>
    <w:rsid w:val="00AB6147"/>
    <w:rsid w:val="00AB61EB"/>
    <w:rsid w:val="00AB7E0C"/>
    <w:rsid w:val="00AC0004"/>
    <w:rsid w:val="00AC06B6"/>
    <w:rsid w:val="00AC0F07"/>
    <w:rsid w:val="00AC0F59"/>
    <w:rsid w:val="00AC1724"/>
    <w:rsid w:val="00AC1822"/>
    <w:rsid w:val="00AC29EF"/>
    <w:rsid w:val="00AC2B15"/>
    <w:rsid w:val="00AC2CFF"/>
    <w:rsid w:val="00AC3056"/>
    <w:rsid w:val="00AC318F"/>
    <w:rsid w:val="00AC3B1A"/>
    <w:rsid w:val="00AC494D"/>
    <w:rsid w:val="00AC5373"/>
    <w:rsid w:val="00AC648C"/>
    <w:rsid w:val="00AC655A"/>
    <w:rsid w:val="00AC7472"/>
    <w:rsid w:val="00AC7D8B"/>
    <w:rsid w:val="00AD2465"/>
    <w:rsid w:val="00AD36C5"/>
    <w:rsid w:val="00AD4558"/>
    <w:rsid w:val="00AD4A7A"/>
    <w:rsid w:val="00AD5042"/>
    <w:rsid w:val="00AD5178"/>
    <w:rsid w:val="00AD5A2B"/>
    <w:rsid w:val="00AD62F3"/>
    <w:rsid w:val="00AD66FC"/>
    <w:rsid w:val="00AD79A8"/>
    <w:rsid w:val="00AD7A23"/>
    <w:rsid w:val="00AD7B43"/>
    <w:rsid w:val="00AD7E0D"/>
    <w:rsid w:val="00AE1169"/>
    <w:rsid w:val="00AE11C7"/>
    <w:rsid w:val="00AE1696"/>
    <w:rsid w:val="00AE3276"/>
    <w:rsid w:val="00AE34CD"/>
    <w:rsid w:val="00AE394A"/>
    <w:rsid w:val="00AE42E4"/>
    <w:rsid w:val="00AE47CE"/>
    <w:rsid w:val="00AE4811"/>
    <w:rsid w:val="00AE4CEA"/>
    <w:rsid w:val="00AE5211"/>
    <w:rsid w:val="00AE5D95"/>
    <w:rsid w:val="00AE6B58"/>
    <w:rsid w:val="00AF002E"/>
    <w:rsid w:val="00AF069A"/>
    <w:rsid w:val="00AF0C48"/>
    <w:rsid w:val="00AF1221"/>
    <w:rsid w:val="00AF19FF"/>
    <w:rsid w:val="00AF3747"/>
    <w:rsid w:val="00AF3F83"/>
    <w:rsid w:val="00AF40D2"/>
    <w:rsid w:val="00AF452A"/>
    <w:rsid w:val="00AF4A88"/>
    <w:rsid w:val="00AF4C0D"/>
    <w:rsid w:val="00AF51E0"/>
    <w:rsid w:val="00AF59B8"/>
    <w:rsid w:val="00AF5F5B"/>
    <w:rsid w:val="00AF617B"/>
    <w:rsid w:val="00AF73DE"/>
    <w:rsid w:val="00AF7497"/>
    <w:rsid w:val="00B0037C"/>
    <w:rsid w:val="00B00993"/>
    <w:rsid w:val="00B014B8"/>
    <w:rsid w:val="00B02480"/>
    <w:rsid w:val="00B026D4"/>
    <w:rsid w:val="00B02808"/>
    <w:rsid w:val="00B0281E"/>
    <w:rsid w:val="00B028A1"/>
    <w:rsid w:val="00B031AC"/>
    <w:rsid w:val="00B0441B"/>
    <w:rsid w:val="00B0473E"/>
    <w:rsid w:val="00B04C72"/>
    <w:rsid w:val="00B04EC8"/>
    <w:rsid w:val="00B0547F"/>
    <w:rsid w:val="00B06544"/>
    <w:rsid w:val="00B066A4"/>
    <w:rsid w:val="00B068CD"/>
    <w:rsid w:val="00B06E82"/>
    <w:rsid w:val="00B1075E"/>
    <w:rsid w:val="00B10E1B"/>
    <w:rsid w:val="00B11AA4"/>
    <w:rsid w:val="00B11B5A"/>
    <w:rsid w:val="00B1295D"/>
    <w:rsid w:val="00B13046"/>
    <w:rsid w:val="00B1318F"/>
    <w:rsid w:val="00B134F4"/>
    <w:rsid w:val="00B13D46"/>
    <w:rsid w:val="00B14AB6"/>
    <w:rsid w:val="00B14C95"/>
    <w:rsid w:val="00B1527C"/>
    <w:rsid w:val="00B153D1"/>
    <w:rsid w:val="00B15546"/>
    <w:rsid w:val="00B15A15"/>
    <w:rsid w:val="00B15B67"/>
    <w:rsid w:val="00B16F01"/>
    <w:rsid w:val="00B17A34"/>
    <w:rsid w:val="00B17AD0"/>
    <w:rsid w:val="00B17F3C"/>
    <w:rsid w:val="00B21214"/>
    <w:rsid w:val="00B2244A"/>
    <w:rsid w:val="00B227C3"/>
    <w:rsid w:val="00B22B2A"/>
    <w:rsid w:val="00B22BAE"/>
    <w:rsid w:val="00B22E7E"/>
    <w:rsid w:val="00B23519"/>
    <w:rsid w:val="00B2477F"/>
    <w:rsid w:val="00B25057"/>
    <w:rsid w:val="00B255B4"/>
    <w:rsid w:val="00B25812"/>
    <w:rsid w:val="00B26117"/>
    <w:rsid w:val="00B26254"/>
    <w:rsid w:val="00B267D8"/>
    <w:rsid w:val="00B2710A"/>
    <w:rsid w:val="00B30984"/>
    <w:rsid w:val="00B30C7E"/>
    <w:rsid w:val="00B30E70"/>
    <w:rsid w:val="00B311F3"/>
    <w:rsid w:val="00B31BFF"/>
    <w:rsid w:val="00B323CF"/>
    <w:rsid w:val="00B33D62"/>
    <w:rsid w:val="00B33DBF"/>
    <w:rsid w:val="00B345A6"/>
    <w:rsid w:val="00B35722"/>
    <w:rsid w:val="00B35E2C"/>
    <w:rsid w:val="00B36272"/>
    <w:rsid w:val="00B36AC6"/>
    <w:rsid w:val="00B375EC"/>
    <w:rsid w:val="00B3793A"/>
    <w:rsid w:val="00B411FF"/>
    <w:rsid w:val="00B415F7"/>
    <w:rsid w:val="00B424AC"/>
    <w:rsid w:val="00B42B0C"/>
    <w:rsid w:val="00B42E1C"/>
    <w:rsid w:val="00B437E8"/>
    <w:rsid w:val="00B446FF"/>
    <w:rsid w:val="00B44C6E"/>
    <w:rsid w:val="00B4512B"/>
    <w:rsid w:val="00B4539F"/>
    <w:rsid w:val="00B453BD"/>
    <w:rsid w:val="00B46261"/>
    <w:rsid w:val="00B46ADE"/>
    <w:rsid w:val="00B46B99"/>
    <w:rsid w:val="00B4747C"/>
    <w:rsid w:val="00B474E8"/>
    <w:rsid w:val="00B479A1"/>
    <w:rsid w:val="00B47DAB"/>
    <w:rsid w:val="00B51246"/>
    <w:rsid w:val="00B51A44"/>
    <w:rsid w:val="00B528F2"/>
    <w:rsid w:val="00B529B6"/>
    <w:rsid w:val="00B52A2C"/>
    <w:rsid w:val="00B52DD4"/>
    <w:rsid w:val="00B54105"/>
    <w:rsid w:val="00B543C8"/>
    <w:rsid w:val="00B5455D"/>
    <w:rsid w:val="00B5473A"/>
    <w:rsid w:val="00B54F53"/>
    <w:rsid w:val="00B5525A"/>
    <w:rsid w:val="00B554A4"/>
    <w:rsid w:val="00B560D2"/>
    <w:rsid w:val="00B563A9"/>
    <w:rsid w:val="00B57A5A"/>
    <w:rsid w:val="00B57D28"/>
    <w:rsid w:val="00B60616"/>
    <w:rsid w:val="00B60C7F"/>
    <w:rsid w:val="00B61A76"/>
    <w:rsid w:val="00B61CBA"/>
    <w:rsid w:val="00B63163"/>
    <w:rsid w:val="00B63C3E"/>
    <w:rsid w:val="00B64005"/>
    <w:rsid w:val="00B64667"/>
    <w:rsid w:val="00B64948"/>
    <w:rsid w:val="00B64AD5"/>
    <w:rsid w:val="00B667B8"/>
    <w:rsid w:val="00B6748E"/>
    <w:rsid w:val="00B67612"/>
    <w:rsid w:val="00B676E9"/>
    <w:rsid w:val="00B704A3"/>
    <w:rsid w:val="00B712F3"/>
    <w:rsid w:val="00B71519"/>
    <w:rsid w:val="00B717E8"/>
    <w:rsid w:val="00B71D3C"/>
    <w:rsid w:val="00B72086"/>
    <w:rsid w:val="00B72128"/>
    <w:rsid w:val="00B73221"/>
    <w:rsid w:val="00B73C5D"/>
    <w:rsid w:val="00B73DF1"/>
    <w:rsid w:val="00B741C4"/>
    <w:rsid w:val="00B759D6"/>
    <w:rsid w:val="00B75F57"/>
    <w:rsid w:val="00B7638F"/>
    <w:rsid w:val="00B76D4E"/>
    <w:rsid w:val="00B77210"/>
    <w:rsid w:val="00B775B9"/>
    <w:rsid w:val="00B77A05"/>
    <w:rsid w:val="00B81673"/>
    <w:rsid w:val="00B81837"/>
    <w:rsid w:val="00B82292"/>
    <w:rsid w:val="00B823F9"/>
    <w:rsid w:val="00B825B4"/>
    <w:rsid w:val="00B82646"/>
    <w:rsid w:val="00B83C8B"/>
    <w:rsid w:val="00B840A5"/>
    <w:rsid w:val="00B852C8"/>
    <w:rsid w:val="00B8597B"/>
    <w:rsid w:val="00B87168"/>
    <w:rsid w:val="00B876EF"/>
    <w:rsid w:val="00B878D0"/>
    <w:rsid w:val="00B90D91"/>
    <w:rsid w:val="00B91545"/>
    <w:rsid w:val="00B91612"/>
    <w:rsid w:val="00B91B36"/>
    <w:rsid w:val="00B92C9D"/>
    <w:rsid w:val="00B92DE9"/>
    <w:rsid w:val="00B9336A"/>
    <w:rsid w:val="00B9355E"/>
    <w:rsid w:val="00B947B5"/>
    <w:rsid w:val="00B949CE"/>
    <w:rsid w:val="00B94D0C"/>
    <w:rsid w:val="00B9513C"/>
    <w:rsid w:val="00B96FC9"/>
    <w:rsid w:val="00B97243"/>
    <w:rsid w:val="00B972C8"/>
    <w:rsid w:val="00B97AE4"/>
    <w:rsid w:val="00BA15FA"/>
    <w:rsid w:val="00BA223A"/>
    <w:rsid w:val="00BA30CC"/>
    <w:rsid w:val="00BA426B"/>
    <w:rsid w:val="00BA48DD"/>
    <w:rsid w:val="00BA4E15"/>
    <w:rsid w:val="00BA58E8"/>
    <w:rsid w:val="00BA5C03"/>
    <w:rsid w:val="00BA5FB6"/>
    <w:rsid w:val="00BA74A3"/>
    <w:rsid w:val="00BA7C54"/>
    <w:rsid w:val="00BB0587"/>
    <w:rsid w:val="00BB065E"/>
    <w:rsid w:val="00BB07D8"/>
    <w:rsid w:val="00BB0E94"/>
    <w:rsid w:val="00BB1167"/>
    <w:rsid w:val="00BB14DA"/>
    <w:rsid w:val="00BB17F6"/>
    <w:rsid w:val="00BB1E3B"/>
    <w:rsid w:val="00BB1F2D"/>
    <w:rsid w:val="00BB2754"/>
    <w:rsid w:val="00BB3527"/>
    <w:rsid w:val="00BB4878"/>
    <w:rsid w:val="00BB4F7E"/>
    <w:rsid w:val="00BB531D"/>
    <w:rsid w:val="00BB54B2"/>
    <w:rsid w:val="00BB5560"/>
    <w:rsid w:val="00BB571C"/>
    <w:rsid w:val="00BB603C"/>
    <w:rsid w:val="00BB6275"/>
    <w:rsid w:val="00BB63FA"/>
    <w:rsid w:val="00BB6573"/>
    <w:rsid w:val="00BB6694"/>
    <w:rsid w:val="00BB6DD1"/>
    <w:rsid w:val="00BB7240"/>
    <w:rsid w:val="00BB7C7F"/>
    <w:rsid w:val="00BB7D69"/>
    <w:rsid w:val="00BC0E76"/>
    <w:rsid w:val="00BC11B9"/>
    <w:rsid w:val="00BC1E0A"/>
    <w:rsid w:val="00BC1E14"/>
    <w:rsid w:val="00BC22F3"/>
    <w:rsid w:val="00BC2F6B"/>
    <w:rsid w:val="00BC4463"/>
    <w:rsid w:val="00BC4722"/>
    <w:rsid w:val="00BC48DC"/>
    <w:rsid w:val="00BC4A5C"/>
    <w:rsid w:val="00BC5159"/>
    <w:rsid w:val="00BC66D2"/>
    <w:rsid w:val="00BC6C63"/>
    <w:rsid w:val="00BC7377"/>
    <w:rsid w:val="00BC7424"/>
    <w:rsid w:val="00BC7517"/>
    <w:rsid w:val="00BD12DB"/>
    <w:rsid w:val="00BD250D"/>
    <w:rsid w:val="00BD254E"/>
    <w:rsid w:val="00BD27B5"/>
    <w:rsid w:val="00BD2ED8"/>
    <w:rsid w:val="00BD30A7"/>
    <w:rsid w:val="00BD32E8"/>
    <w:rsid w:val="00BD45DA"/>
    <w:rsid w:val="00BD53EC"/>
    <w:rsid w:val="00BD5919"/>
    <w:rsid w:val="00BD5932"/>
    <w:rsid w:val="00BD5AC0"/>
    <w:rsid w:val="00BD631C"/>
    <w:rsid w:val="00BD631D"/>
    <w:rsid w:val="00BD6489"/>
    <w:rsid w:val="00BD6749"/>
    <w:rsid w:val="00BD6E19"/>
    <w:rsid w:val="00BD75BE"/>
    <w:rsid w:val="00BE174A"/>
    <w:rsid w:val="00BE2155"/>
    <w:rsid w:val="00BE263A"/>
    <w:rsid w:val="00BE30BA"/>
    <w:rsid w:val="00BE3172"/>
    <w:rsid w:val="00BE3AEB"/>
    <w:rsid w:val="00BE3D38"/>
    <w:rsid w:val="00BE410C"/>
    <w:rsid w:val="00BE4152"/>
    <w:rsid w:val="00BE4212"/>
    <w:rsid w:val="00BE4E29"/>
    <w:rsid w:val="00BE54C7"/>
    <w:rsid w:val="00BE580F"/>
    <w:rsid w:val="00BE5A75"/>
    <w:rsid w:val="00BE610B"/>
    <w:rsid w:val="00BE6B17"/>
    <w:rsid w:val="00BE73CF"/>
    <w:rsid w:val="00BE77AA"/>
    <w:rsid w:val="00BE7ABF"/>
    <w:rsid w:val="00BE7BD7"/>
    <w:rsid w:val="00BE7C78"/>
    <w:rsid w:val="00BE7E79"/>
    <w:rsid w:val="00BF00EB"/>
    <w:rsid w:val="00BF0355"/>
    <w:rsid w:val="00BF05A3"/>
    <w:rsid w:val="00BF0C52"/>
    <w:rsid w:val="00BF1448"/>
    <w:rsid w:val="00BF2C56"/>
    <w:rsid w:val="00BF3A7D"/>
    <w:rsid w:val="00BF4452"/>
    <w:rsid w:val="00BF5018"/>
    <w:rsid w:val="00BF50B5"/>
    <w:rsid w:val="00BF5406"/>
    <w:rsid w:val="00BF55FA"/>
    <w:rsid w:val="00BF5E5B"/>
    <w:rsid w:val="00BF646E"/>
    <w:rsid w:val="00BF689D"/>
    <w:rsid w:val="00BF73DE"/>
    <w:rsid w:val="00C00060"/>
    <w:rsid w:val="00C00410"/>
    <w:rsid w:val="00C01039"/>
    <w:rsid w:val="00C01504"/>
    <w:rsid w:val="00C01BA2"/>
    <w:rsid w:val="00C022D0"/>
    <w:rsid w:val="00C02530"/>
    <w:rsid w:val="00C02B67"/>
    <w:rsid w:val="00C02C48"/>
    <w:rsid w:val="00C04989"/>
    <w:rsid w:val="00C0516F"/>
    <w:rsid w:val="00C0615F"/>
    <w:rsid w:val="00C06B1E"/>
    <w:rsid w:val="00C0748A"/>
    <w:rsid w:val="00C10BB0"/>
    <w:rsid w:val="00C10CDA"/>
    <w:rsid w:val="00C1153C"/>
    <w:rsid w:val="00C115D8"/>
    <w:rsid w:val="00C11A7D"/>
    <w:rsid w:val="00C12265"/>
    <w:rsid w:val="00C13577"/>
    <w:rsid w:val="00C139B0"/>
    <w:rsid w:val="00C13CC0"/>
    <w:rsid w:val="00C14DC8"/>
    <w:rsid w:val="00C157E3"/>
    <w:rsid w:val="00C15D36"/>
    <w:rsid w:val="00C16222"/>
    <w:rsid w:val="00C16223"/>
    <w:rsid w:val="00C1728D"/>
    <w:rsid w:val="00C17480"/>
    <w:rsid w:val="00C17A27"/>
    <w:rsid w:val="00C17CA3"/>
    <w:rsid w:val="00C2068D"/>
    <w:rsid w:val="00C20829"/>
    <w:rsid w:val="00C20ADC"/>
    <w:rsid w:val="00C20C73"/>
    <w:rsid w:val="00C20D9A"/>
    <w:rsid w:val="00C2118B"/>
    <w:rsid w:val="00C21566"/>
    <w:rsid w:val="00C21592"/>
    <w:rsid w:val="00C21738"/>
    <w:rsid w:val="00C23A94"/>
    <w:rsid w:val="00C24306"/>
    <w:rsid w:val="00C249E2"/>
    <w:rsid w:val="00C26024"/>
    <w:rsid w:val="00C2603F"/>
    <w:rsid w:val="00C26AA1"/>
    <w:rsid w:val="00C26FC3"/>
    <w:rsid w:val="00C27FBB"/>
    <w:rsid w:val="00C304FE"/>
    <w:rsid w:val="00C306AC"/>
    <w:rsid w:val="00C31617"/>
    <w:rsid w:val="00C317C7"/>
    <w:rsid w:val="00C31B91"/>
    <w:rsid w:val="00C32D90"/>
    <w:rsid w:val="00C33121"/>
    <w:rsid w:val="00C331BD"/>
    <w:rsid w:val="00C33C9E"/>
    <w:rsid w:val="00C345CB"/>
    <w:rsid w:val="00C34652"/>
    <w:rsid w:val="00C3491E"/>
    <w:rsid w:val="00C34CF6"/>
    <w:rsid w:val="00C34F8B"/>
    <w:rsid w:val="00C35506"/>
    <w:rsid w:val="00C35B68"/>
    <w:rsid w:val="00C35C68"/>
    <w:rsid w:val="00C37266"/>
    <w:rsid w:val="00C374BD"/>
    <w:rsid w:val="00C375A9"/>
    <w:rsid w:val="00C37734"/>
    <w:rsid w:val="00C37BEA"/>
    <w:rsid w:val="00C4043C"/>
    <w:rsid w:val="00C40B33"/>
    <w:rsid w:val="00C41128"/>
    <w:rsid w:val="00C42008"/>
    <w:rsid w:val="00C42882"/>
    <w:rsid w:val="00C4301D"/>
    <w:rsid w:val="00C43B88"/>
    <w:rsid w:val="00C4483A"/>
    <w:rsid w:val="00C462C9"/>
    <w:rsid w:val="00C466EE"/>
    <w:rsid w:val="00C50207"/>
    <w:rsid w:val="00C509D0"/>
    <w:rsid w:val="00C50DEE"/>
    <w:rsid w:val="00C512EB"/>
    <w:rsid w:val="00C5138C"/>
    <w:rsid w:val="00C52340"/>
    <w:rsid w:val="00C5255B"/>
    <w:rsid w:val="00C525C6"/>
    <w:rsid w:val="00C52652"/>
    <w:rsid w:val="00C528E9"/>
    <w:rsid w:val="00C53082"/>
    <w:rsid w:val="00C540FE"/>
    <w:rsid w:val="00C54EB4"/>
    <w:rsid w:val="00C55089"/>
    <w:rsid w:val="00C56800"/>
    <w:rsid w:val="00C60BA7"/>
    <w:rsid w:val="00C60FE0"/>
    <w:rsid w:val="00C61039"/>
    <w:rsid w:val="00C611C1"/>
    <w:rsid w:val="00C61429"/>
    <w:rsid w:val="00C61BFF"/>
    <w:rsid w:val="00C61C17"/>
    <w:rsid w:val="00C61CF2"/>
    <w:rsid w:val="00C620D7"/>
    <w:rsid w:val="00C637EE"/>
    <w:rsid w:val="00C63846"/>
    <w:rsid w:val="00C64212"/>
    <w:rsid w:val="00C64376"/>
    <w:rsid w:val="00C6594A"/>
    <w:rsid w:val="00C6601B"/>
    <w:rsid w:val="00C66ACC"/>
    <w:rsid w:val="00C66ADC"/>
    <w:rsid w:val="00C6715E"/>
    <w:rsid w:val="00C67FD3"/>
    <w:rsid w:val="00C70112"/>
    <w:rsid w:val="00C710B4"/>
    <w:rsid w:val="00C720E2"/>
    <w:rsid w:val="00C725F5"/>
    <w:rsid w:val="00C72762"/>
    <w:rsid w:val="00C72AAA"/>
    <w:rsid w:val="00C72C85"/>
    <w:rsid w:val="00C7320C"/>
    <w:rsid w:val="00C7487F"/>
    <w:rsid w:val="00C757E1"/>
    <w:rsid w:val="00C757F7"/>
    <w:rsid w:val="00C75892"/>
    <w:rsid w:val="00C75AC4"/>
    <w:rsid w:val="00C7686F"/>
    <w:rsid w:val="00C76E3D"/>
    <w:rsid w:val="00C777BE"/>
    <w:rsid w:val="00C804B3"/>
    <w:rsid w:val="00C80D45"/>
    <w:rsid w:val="00C80F2B"/>
    <w:rsid w:val="00C811BF"/>
    <w:rsid w:val="00C8133F"/>
    <w:rsid w:val="00C81BAC"/>
    <w:rsid w:val="00C82678"/>
    <w:rsid w:val="00C8414B"/>
    <w:rsid w:val="00C84DF1"/>
    <w:rsid w:val="00C85FAB"/>
    <w:rsid w:val="00C865F9"/>
    <w:rsid w:val="00C86D1C"/>
    <w:rsid w:val="00C87074"/>
    <w:rsid w:val="00C8719B"/>
    <w:rsid w:val="00C90041"/>
    <w:rsid w:val="00C90760"/>
    <w:rsid w:val="00C90EA2"/>
    <w:rsid w:val="00C92B51"/>
    <w:rsid w:val="00C92F50"/>
    <w:rsid w:val="00C932CC"/>
    <w:rsid w:val="00C940CE"/>
    <w:rsid w:val="00C9469B"/>
    <w:rsid w:val="00C948AC"/>
    <w:rsid w:val="00C9491D"/>
    <w:rsid w:val="00C94C0C"/>
    <w:rsid w:val="00C9548F"/>
    <w:rsid w:val="00C95FA8"/>
    <w:rsid w:val="00C972B2"/>
    <w:rsid w:val="00C975E7"/>
    <w:rsid w:val="00CA084F"/>
    <w:rsid w:val="00CA11D6"/>
    <w:rsid w:val="00CA1486"/>
    <w:rsid w:val="00CA1666"/>
    <w:rsid w:val="00CA1D70"/>
    <w:rsid w:val="00CA257E"/>
    <w:rsid w:val="00CA2A6F"/>
    <w:rsid w:val="00CA2C93"/>
    <w:rsid w:val="00CA2DD4"/>
    <w:rsid w:val="00CA31C8"/>
    <w:rsid w:val="00CA35D2"/>
    <w:rsid w:val="00CA35D8"/>
    <w:rsid w:val="00CA4843"/>
    <w:rsid w:val="00CA490A"/>
    <w:rsid w:val="00CA4D3D"/>
    <w:rsid w:val="00CA4F31"/>
    <w:rsid w:val="00CA6C46"/>
    <w:rsid w:val="00CA6D58"/>
    <w:rsid w:val="00CA6E3B"/>
    <w:rsid w:val="00CA72F6"/>
    <w:rsid w:val="00CA7AB4"/>
    <w:rsid w:val="00CB042C"/>
    <w:rsid w:val="00CB1EE0"/>
    <w:rsid w:val="00CB228F"/>
    <w:rsid w:val="00CB2330"/>
    <w:rsid w:val="00CB315B"/>
    <w:rsid w:val="00CB336B"/>
    <w:rsid w:val="00CB3985"/>
    <w:rsid w:val="00CB4EA1"/>
    <w:rsid w:val="00CB521B"/>
    <w:rsid w:val="00CB55FB"/>
    <w:rsid w:val="00CB5EA9"/>
    <w:rsid w:val="00CB5F66"/>
    <w:rsid w:val="00CB6C07"/>
    <w:rsid w:val="00CB6DAF"/>
    <w:rsid w:val="00CB7021"/>
    <w:rsid w:val="00CB7738"/>
    <w:rsid w:val="00CB79D2"/>
    <w:rsid w:val="00CC020C"/>
    <w:rsid w:val="00CC0E28"/>
    <w:rsid w:val="00CC0F3C"/>
    <w:rsid w:val="00CC1C13"/>
    <w:rsid w:val="00CC1D1A"/>
    <w:rsid w:val="00CC2576"/>
    <w:rsid w:val="00CC2DAF"/>
    <w:rsid w:val="00CC3080"/>
    <w:rsid w:val="00CC3193"/>
    <w:rsid w:val="00CC36DC"/>
    <w:rsid w:val="00CC3D08"/>
    <w:rsid w:val="00CC3DD7"/>
    <w:rsid w:val="00CC41FC"/>
    <w:rsid w:val="00CC43DF"/>
    <w:rsid w:val="00CC4E11"/>
    <w:rsid w:val="00CC64B6"/>
    <w:rsid w:val="00CC6C37"/>
    <w:rsid w:val="00CC6F0D"/>
    <w:rsid w:val="00CC79AE"/>
    <w:rsid w:val="00CC7B8B"/>
    <w:rsid w:val="00CC7D82"/>
    <w:rsid w:val="00CD0151"/>
    <w:rsid w:val="00CD09EE"/>
    <w:rsid w:val="00CD0BC1"/>
    <w:rsid w:val="00CD0D07"/>
    <w:rsid w:val="00CD10E0"/>
    <w:rsid w:val="00CD1B6B"/>
    <w:rsid w:val="00CD231D"/>
    <w:rsid w:val="00CD451D"/>
    <w:rsid w:val="00CD5E7E"/>
    <w:rsid w:val="00CD6A25"/>
    <w:rsid w:val="00CE02B0"/>
    <w:rsid w:val="00CE0739"/>
    <w:rsid w:val="00CE07BB"/>
    <w:rsid w:val="00CE0DCC"/>
    <w:rsid w:val="00CE14A7"/>
    <w:rsid w:val="00CE1AC7"/>
    <w:rsid w:val="00CE2B73"/>
    <w:rsid w:val="00CE313B"/>
    <w:rsid w:val="00CE32F0"/>
    <w:rsid w:val="00CE3504"/>
    <w:rsid w:val="00CE39EE"/>
    <w:rsid w:val="00CE39FA"/>
    <w:rsid w:val="00CE4979"/>
    <w:rsid w:val="00CE5009"/>
    <w:rsid w:val="00CE5E55"/>
    <w:rsid w:val="00CE5EAB"/>
    <w:rsid w:val="00CE5F81"/>
    <w:rsid w:val="00CE60E0"/>
    <w:rsid w:val="00CE6495"/>
    <w:rsid w:val="00CE6602"/>
    <w:rsid w:val="00CE6607"/>
    <w:rsid w:val="00CE66F7"/>
    <w:rsid w:val="00CE6D3E"/>
    <w:rsid w:val="00CF0421"/>
    <w:rsid w:val="00CF1264"/>
    <w:rsid w:val="00CF13DE"/>
    <w:rsid w:val="00CF2109"/>
    <w:rsid w:val="00CF232B"/>
    <w:rsid w:val="00CF3B93"/>
    <w:rsid w:val="00CF44A9"/>
    <w:rsid w:val="00CF4721"/>
    <w:rsid w:val="00CF48EB"/>
    <w:rsid w:val="00CF4DB7"/>
    <w:rsid w:val="00CF52E9"/>
    <w:rsid w:val="00CF6D1A"/>
    <w:rsid w:val="00CF6D96"/>
    <w:rsid w:val="00CF7347"/>
    <w:rsid w:val="00CF74E6"/>
    <w:rsid w:val="00CF7F16"/>
    <w:rsid w:val="00D006F7"/>
    <w:rsid w:val="00D01848"/>
    <w:rsid w:val="00D01884"/>
    <w:rsid w:val="00D01887"/>
    <w:rsid w:val="00D01CFC"/>
    <w:rsid w:val="00D027E8"/>
    <w:rsid w:val="00D02946"/>
    <w:rsid w:val="00D02C50"/>
    <w:rsid w:val="00D03217"/>
    <w:rsid w:val="00D03823"/>
    <w:rsid w:val="00D03C39"/>
    <w:rsid w:val="00D03E86"/>
    <w:rsid w:val="00D04763"/>
    <w:rsid w:val="00D049FD"/>
    <w:rsid w:val="00D04BF5"/>
    <w:rsid w:val="00D04F4E"/>
    <w:rsid w:val="00D05CD5"/>
    <w:rsid w:val="00D05E3E"/>
    <w:rsid w:val="00D06F54"/>
    <w:rsid w:val="00D07C17"/>
    <w:rsid w:val="00D07D7C"/>
    <w:rsid w:val="00D102C1"/>
    <w:rsid w:val="00D10743"/>
    <w:rsid w:val="00D111F2"/>
    <w:rsid w:val="00D11200"/>
    <w:rsid w:val="00D11D21"/>
    <w:rsid w:val="00D12A48"/>
    <w:rsid w:val="00D131F9"/>
    <w:rsid w:val="00D1360E"/>
    <w:rsid w:val="00D14BDB"/>
    <w:rsid w:val="00D15A1D"/>
    <w:rsid w:val="00D162E8"/>
    <w:rsid w:val="00D165C7"/>
    <w:rsid w:val="00D16D44"/>
    <w:rsid w:val="00D171FD"/>
    <w:rsid w:val="00D173E7"/>
    <w:rsid w:val="00D2013E"/>
    <w:rsid w:val="00D20CA0"/>
    <w:rsid w:val="00D20E5E"/>
    <w:rsid w:val="00D20F62"/>
    <w:rsid w:val="00D219B2"/>
    <w:rsid w:val="00D25089"/>
    <w:rsid w:val="00D255D5"/>
    <w:rsid w:val="00D2562F"/>
    <w:rsid w:val="00D267EC"/>
    <w:rsid w:val="00D27E8E"/>
    <w:rsid w:val="00D27F91"/>
    <w:rsid w:val="00D303B0"/>
    <w:rsid w:val="00D30C82"/>
    <w:rsid w:val="00D31147"/>
    <w:rsid w:val="00D31CBC"/>
    <w:rsid w:val="00D31D5B"/>
    <w:rsid w:val="00D31F19"/>
    <w:rsid w:val="00D3212D"/>
    <w:rsid w:val="00D34044"/>
    <w:rsid w:val="00D34D2A"/>
    <w:rsid w:val="00D35C3F"/>
    <w:rsid w:val="00D3659F"/>
    <w:rsid w:val="00D37044"/>
    <w:rsid w:val="00D374E3"/>
    <w:rsid w:val="00D40523"/>
    <w:rsid w:val="00D40646"/>
    <w:rsid w:val="00D418C8"/>
    <w:rsid w:val="00D41EC2"/>
    <w:rsid w:val="00D4314A"/>
    <w:rsid w:val="00D44EA9"/>
    <w:rsid w:val="00D45307"/>
    <w:rsid w:val="00D45B4E"/>
    <w:rsid w:val="00D45E06"/>
    <w:rsid w:val="00D45E09"/>
    <w:rsid w:val="00D4600B"/>
    <w:rsid w:val="00D46BCC"/>
    <w:rsid w:val="00D4723D"/>
    <w:rsid w:val="00D47909"/>
    <w:rsid w:val="00D5133C"/>
    <w:rsid w:val="00D51A61"/>
    <w:rsid w:val="00D51B54"/>
    <w:rsid w:val="00D51F99"/>
    <w:rsid w:val="00D51FC8"/>
    <w:rsid w:val="00D525A9"/>
    <w:rsid w:val="00D52F41"/>
    <w:rsid w:val="00D531F9"/>
    <w:rsid w:val="00D537DB"/>
    <w:rsid w:val="00D5474A"/>
    <w:rsid w:val="00D548B2"/>
    <w:rsid w:val="00D559DF"/>
    <w:rsid w:val="00D55CF8"/>
    <w:rsid w:val="00D55FEC"/>
    <w:rsid w:val="00D5691C"/>
    <w:rsid w:val="00D57416"/>
    <w:rsid w:val="00D57D2B"/>
    <w:rsid w:val="00D57E7C"/>
    <w:rsid w:val="00D57FD1"/>
    <w:rsid w:val="00D61513"/>
    <w:rsid w:val="00D61A2C"/>
    <w:rsid w:val="00D629A7"/>
    <w:rsid w:val="00D62A18"/>
    <w:rsid w:val="00D62D25"/>
    <w:rsid w:val="00D63125"/>
    <w:rsid w:val="00D636A0"/>
    <w:rsid w:val="00D63A3E"/>
    <w:rsid w:val="00D63B2E"/>
    <w:rsid w:val="00D63F69"/>
    <w:rsid w:val="00D6450E"/>
    <w:rsid w:val="00D64A15"/>
    <w:rsid w:val="00D65996"/>
    <w:rsid w:val="00D65AC7"/>
    <w:rsid w:val="00D65BFC"/>
    <w:rsid w:val="00D66361"/>
    <w:rsid w:val="00D663D1"/>
    <w:rsid w:val="00D66899"/>
    <w:rsid w:val="00D677E3"/>
    <w:rsid w:val="00D70193"/>
    <w:rsid w:val="00D715CD"/>
    <w:rsid w:val="00D7252E"/>
    <w:rsid w:val="00D72728"/>
    <w:rsid w:val="00D72BD5"/>
    <w:rsid w:val="00D7320E"/>
    <w:rsid w:val="00D73830"/>
    <w:rsid w:val="00D74654"/>
    <w:rsid w:val="00D74A2E"/>
    <w:rsid w:val="00D74A93"/>
    <w:rsid w:val="00D7503F"/>
    <w:rsid w:val="00D753A0"/>
    <w:rsid w:val="00D76400"/>
    <w:rsid w:val="00D767F0"/>
    <w:rsid w:val="00D7781C"/>
    <w:rsid w:val="00D77EF0"/>
    <w:rsid w:val="00D8002F"/>
    <w:rsid w:val="00D803EE"/>
    <w:rsid w:val="00D8046D"/>
    <w:rsid w:val="00D804C4"/>
    <w:rsid w:val="00D80C51"/>
    <w:rsid w:val="00D80C92"/>
    <w:rsid w:val="00D81387"/>
    <w:rsid w:val="00D814A4"/>
    <w:rsid w:val="00D814DC"/>
    <w:rsid w:val="00D81642"/>
    <w:rsid w:val="00D81C54"/>
    <w:rsid w:val="00D82642"/>
    <w:rsid w:val="00D83A98"/>
    <w:rsid w:val="00D843D3"/>
    <w:rsid w:val="00D85718"/>
    <w:rsid w:val="00D86AB6"/>
    <w:rsid w:val="00D879E4"/>
    <w:rsid w:val="00D9017D"/>
    <w:rsid w:val="00D910C5"/>
    <w:rsid w:val="00D9177A"/>
    <w:rsid w:val="00D91A7D"/>
    <w:rsid w:val="00D91D47"/>
    <w:rsid w:val="00D92F57"/>
    <w:rsid w:val="00D9352C"/>
    <w:rsid w:val="00D93B63"/>
    <w:rsid w:val="00D94EFE"/>
    <w:rsid w:val="00D953B7"/>
    <w:rsid w:val="00D95422"/>
    <w:rsid w:val="00D9615C"/>
    <w:rsid w:val="00D967A9"/>
    <w:rsid w:val="00D9707A"/>
    <w:rsid w:val="00D970D2"/>
    <w:rsid w:val="00D97B0D"/>
    <w:rsid w:val="00DA16C4"/>
    <w:rsid w:val="00DA270F"/>
    <w:rsid w:val="00DA2A47"/>
    <w:rsid w:val="00DA34E6"/>
    <w:rsid w:val="00DA36B2"/>
    <w:rsid w:val="00DA3962"/>
    <w:rsid w:val="00DA41E6"/>
    <w:rsid w:val="00DA435B"/>
    <w:rsid w:val="00DA5EA9"/>
    <w:rsid w:val="00DA727F"/>
    <w:rsid w:val="00DB0387"/>
    <w:rsid w:val="00DB039B"/>
    <w:rsid w:val="00DB0FC9"/>
    <w:rsid w:val="00DB3D2F"/>
    <w:rsid w:val="00DB570E"/>
    <w:rsid w:val="00DB5759"/>
    <w:rsid w:val="00DB6665"/>
    <w:rsid w:val="00DB66BB"/>
    <w:rsid w:val="00DB6F20"/>
    <w:rsid w:val="00DB738F"/>
    <w:rsid w:val="00DB7C04"/>
    <w:rsid w:val="00DC0584"/>
    <w:rsid w:val="00DC0E36"/>
    <w:rsid w:val="00DC2713"/>
    <w:rsid w:val="00DC2B44"/>
    <w:rsid w:val="00DC32BF"/>
    <w:rsid w:val="00DC4101"/>
    <w:rsid w:val="00DC4A37"/>
    <w:rsid w:val="00DC544B"/>
    <w:rsid w:val="00DC5AD3"/>
    <w:rsid w:val="00DC5AE0"/>
    <w:rsid w:val="00DC619D"/>
    <w:rsid w:val="00DC7092"/>
    <w:rsid w:val="00DC7355"/>
    <w:rsid w:val="00DC7C21"/>
    <w:rsid w:val="00DC7EB4"/>
    <w:rsid w:val="00DC7EEB"/>
    <w:rsid w:val="00DD032F"/>
    <w:rsid w:val="00DD0A59"/>
    <w:rsid w:val="00DD14F3"/>
    <w:rsid w:val="00DD1A71"/>
    <w:rsid w:val="00DD1AD5"/>
    <w:rsid w:val="00DD21AA"/>
    <w:rsid w:val="00DD22DA"/>
    <w:rsid w:val="00DD251B"/>
    <w:rsid w:val="00DD2CCE"/>
    <w:rsid w:val="00DD2DF8"/>
    <w:rsid w:val="00DD317E"/>
    <w:rsid w:val="00DD36C4"/>
    <w:rsid w:val="00DD3B8E"/>
    <w:rsid w:val="00DD494C"/>
    <w:rsid w:val="00DD55FB"/>
    <w:rsid w:val="00DD6CD8"/>
    <w:rsid w:val="00DD76D3"/>
    <w:rsid w:val="00DD7C06"/>
    <w:rsid w:val="00DD7F89"/>
    <w:rsid w:val="00DE0A5C"/>
    <w:rsid w:val="00DE117A"/>
    <w:rsid w:val="00DE1FEE"/>
    <w:rsid w:val="00DE23AD"/>
    <w:rsid w:val="00DE2B37"/>
    <w:rsid w:val="00DE2CB9"/>
    <w:rsid w:val="00DE2D8D"/>
    <w:rsid w:val="00DE321D"/>
    <w:rsid w:val="00DE366C"/>
    <w:rsid w:val="00DE477A"/>
    <w:rsid w:val="00DE4847"/>
    <w:rsid w:val="00DE4981"/>
    <w:rsid w:val="00DE51CB"/>
    <w:rsid w:val="00DE5F42"/>
    <w:rsid w:val="00DE5F63"/>
    <w:rsid w:val="00DE6EBB"/>
    <w:rsid w:val="00DE6FA9"/>
    <w:rsid w:val="00DE78C4"/>
    <w:rsid w:val="00DE7C6A"/>
    <w:rsid w:val="00DF023A"/>
    <w:rsid w:val="00DF0570"/>
    <w:rsid w:val="00DF4645"/>
    <w:rsid w:val="00DF494A"/>
    <w:rsid w:val="00DF49D3"/>
    <w:rsid w:val="00DF4F2C"/>
    <w:rsid w:val="00DF532C"/>
    <w:rsid w:val="00DF74B9"/>
    <w:rsid w:val="00DF75FF"/>
    <w:rsid w:val="00DF7600"/>
    <w:rsid w:val="00DF78C6"/>
    <w:rsid w:val="00E0114C"/>
    <w:rsid w:val="00E019F3"/>
    <w:rsid w:val="00E02062"/>
    <w:rsid w:val="00E0232D"/>
    <w:rsid w:val="00E0238C"/>
    <w:rsid w:val="00E02576"/>
    <w:rsid w:val="00E0294F"/>
    <w:rsid w:val="00E02DCE"/>
    <w:rsid w:val="00E03D5F"/>
    <w:rsid w:val="00E04525"/>
    <w:rsid w:val="00E04703"/>
    <w:rsid w:val="00E04A22"/>
    <w:rsid w:val="00E04C4D"/>
    <w:rsid w:val="00E04E13"/>
    <w:rsid w:val="00E05476"/>
    <w:rsid w:val="00E05615"/>
    <w:rsid w:val="00E06537"/>
    <w:rsid w:val="00E0694B"/>
    <w:rsid w:val="00E10769"/>
    <w:rsid w:val="00E10AB1"/>
    <w:rsid w:val="00E12869"/>
    <w:rsid w:val="00E13043"/>
    <w:rsid w:val="00E133EA"/>
    <w:rsid w:val="00E15A31"/>
    <w:rsid w:val="00E15D05"/>
    <w:rsid w:val="00E16A8F"/>
    <w:rsid w:val="00E17370"/>
    <w:rsid w:val="00E1747E"/>
    <w:rsid w:val="00E206D9"/>
    <w:rsid w:val="00E20D28"/>
    <w:rsid w:val="00E213EF"/>
    <w:rsid w:val="00E21FD3"/>
    <w:rsid w:val="00E236D5"/>
    <w:rsid w:val="00E24690"/>
    <w:rsid w:val="00E2476F"/>
    <w:rsid w:val="00E24E0C"/>
    <w:rsid w:val="00E24E3C"/>
    <w:rsid w:val="00E250F0"/>
    <w:rsid w:val="00E264D3"/>
    <w:rsid w:val="00E26B38"/>
    <w:rsid w:val="00E26D62"/>
    <w:rsid w:val="00E270CE"/>
    <w:rsid w:val="00E30A11"/>
    <w:rsid w:val="00E318EA"/>
    <w:rsid w:val="00E32018"/>
    <w:rsid w:val="00E32372"/>
    <w:rsid w:val="00E323A8"/>
    <w:rsid w:val="00E32F70"/>
    <w:rsid w:val="00E334DD"/>
    <w:rsid w:val="00E33C5D"/>
    <w:rsid w:val="00E34C2B"/>
    <w:rsid w:val="00E35023"/>
    <w:rsid w:val="00E35226"/>
    <w:rsid w:val="00E35263"/>
    <w:rsid w:val="00E3548E"/>
    <w:rsid w:val="00E3570D"/>
    <w:rsid w:val="00E3590F"/>
    <w:rsid w:val="00E35D5F"/>
    <w:rsid w:val="00E360FC"/>
    <w:rsid w:val="00E36A19"/>
    <w:rsid w:val="00E36C43"/>
    <w:rsid w:val="00E37901"/>
    <w:rsid w:val="00E37AE0"/>
    <w:rsid w:val="00E37BB3"/>
    <w:rsid w:val="00E4105C"/>
    <w:rsid w:val="00E42592"/>
    <w:rsid w:val="00E42BEA"/>
    <w:rsid w:val="00E42D8E"/>
    <w:rsid w:val="00E43913"/>
    <w:rsid w:val="00E43B84"/>
    <w:rsid w:val="00E445D4"/>
    <w:rsid w:val="00E44A3A"/>
    <w:rsid w:val="00E44A9F"/>
    <w:rsid w:val="00E44B0D"/>
    <w:rsid w:val="00E44FBA"/>
    <w:rsid w:val="00E46B57"/>
    <w:rsid w:val="00E46B9D"/>
    <w:rsid w:val="00E46C1C"/>
    <w:rsid w:val="00E46D68"/>
    <w:rsid w:val="00E46DCB"/>
    <w:rsid w:val="00E475D5"/>
    <w:rsid w:val="00E47756"/>
    <w:rsid w:val="00E503C4"/>
    <w:rsid w:val="00E50A7B"/>
    <w:rsid w:val="00E52AD4"/>
    <w:rsid w:val="00E52C82"/>
    <w:rsid w:val="00E535E8"/>
    <w:rsid w:val="00E53DC1"/>
    <w:rsid w:val="00E54690"/>
    <w:rsid w:val="00E54748"/>
    <w:rsid w:val="00E54BD2"/>
    <w:rsid w:val="00E56290"/>
    <w:rsid w:val="00E56950"/>
    <w:rsid w:val="00E56C73"/>
    <w:rsid w:val="00E57469"/>
    <w:rsid w:val="00E5793D"/>
    <w:rsid w:val="00E60065"/>
    <w:rsid w:val="00E600DB"/>
    <w:rsid w:val="00E60907"/>
    <w:rsid w:val="00E60A15"/>
    <w:rsid w:val="00E60BB8"/>
    <w:rsid w:val="00E610AC"/>
    <w:rsid w:val="00E61A71"/>
    <w:rsid w:val="00E61CF4"/>
    <w:rsid w:val="00E61D90"/>
    <w:rsid w:val="00E62437"/>
    <w:rsid w:val="00E62658"/>
    <w:rsid w:val="00E6302D"/>
    <w:rsid w:val="00E630E3"/>
    <w:rsid w:val="00E63C19"/>
    <w:rsid w:val="00E64CF3"/>
    <w:rsid w:val="00E64CFF"/>
    <w:rsid w:val="00E65736"/>
    <w:rsid w:val="00E66E1C"/>
    <w:rsid w:val="00E673C6"/>
    <w:rsid w:val="00E675ED"/>
    <w:rsid w:val="00E67752"/>
    <w:rsid w:val="00E70DCD"/>
    <w:rsid w:val="00E70FA1"/>
    <w:rsid w:val="00E71759"/>
    <w:rsid w:val="00E720A3"/>
    <w:rsid w:val="00E722D3"/>
    <w:rsid w:val="00E72469"/>
    <w:rsid w:val="00E7272B"/>
    <w:rsid w:val="00E72C45"/>
    <w:rsid w:val="00E72E3E"/>
    <w:rsid w:val="00E73D83"/>
    <w:rsid w:val="00E75152"/>
    <w:rsid w:val="00E76929"/>
    <w:rsid w:val="00E76A87"/>
    <w:rsid w:val="00E76E31"/>
    <w:rsid w:val="00E775BB"/>
    <w:rsid w:val="00E77E2F"/>
    <w:rsid w:val="00E8003E"/>
    <w:rsid w:val="00E802FC"/>
    <w:rsid w:val="00E80C71"/>
    <w:rsid w:val="00E80FF6"/>
    <w:rsid w:val="00E81AA4"/>
    <w:rsid w:val="00E823D2"/>
    <w:rsid w:val="00E824A5"/>
    <w:rsid w:val="00E82AEA"/>
    <w:rsid w:val="00E831EF"/>
    <w:rsid w:val="00E83559"/>
    <w:rsid w:val="00E83AC7"/>
    <w:rsid w:val="00E84042"/>
    <w:rsid w:val="00E84B23"/>
    <w:rsid w:val="00E852B8"/>
    <w:rsid w:val="00E854E3"/>
    <w:rsid w:val="00E8595F"/>
    <w:rsid w:val="00E85C22"/>
    <w:rsid w:val="00E86048"/>
    <w:rsid w:val="00E86169"/>
    <w:rsid w:val="00E872B5"/>
    <w:rsid w:val="00E87CEB"/>
    <w:rsid w:val="00E902D4"/>
    <w:rsid w:val="00E902FC"/>
    <w:rsid w:val="00E90A5C"/>
    <w:rsid w:val="00E90ABF"/>
    <w:rsid w:val="00E9129E"/>
    <w:rsid w:val="00E91822"/>
    <w:rsid w:val="00E92174"/>
    <w:rsid w:val="00E922D3"/>
    <w:rsid w:val="00E92CA6"/>
    <w:rsid w:val="00E949BE"/>
    <w:rsid w:val="00E94D08"/>
    <w:rsid w:val="00E95278"/>
    <w:rsid w:val="00E95637"/>
    <w:rsid w:val="00E96191"/>
    <w:rsid w:val="00E96225"/>
    <w:rsid w:val="00E971AE"/>
    <w:rsid w:val="00E97CED"/>
    <w:rsid w:val="00EA03B7"/>
    <w:rsid w:val="00EA0EF2"/>
    <w:rsid w:val="00EA1A23"/>
    <w:rsid w:val="00EA263E"/>
    <w:rsid w:val="00EA2945"/>
    <w:rsid w:val="00EA29BB"/>
    <w:rsid w:val="00EA2B7B"/>
    <w:rsid w:val="00EA4386"/>
    <w:rsid w:val="00EA44F7"/>
    <w:rsid w:val="00EA525A"/>
    <w:rsid w:val="00EA5835"/>
    <w:rsid w:val="00EA5BDD"/>
    <w:rsid w:val="00EA5DD7"/>
    <w:rsid w:val="00EA5EBD"/>
    <w:rsid w:val="00EA62BB"/>
    <w:rsid w:val="00EA6509"/>
    <w:rsid w:val="00EA792F"/>
    <w:rsid w:val="00EB0000"/>
    <w:rsid w:val="00EB05F8"/>
    <w:rsid w:val="00EB1743"/>
    <w:rsid w:val="00EB1848"/>
    <w:rsid w:val="00EB21BB"/>
    <w:rsid w:val="00EB2613"/>
    <w:rsid w:val="00EB27BF"/>
    <w:rsid w:val="00EB3F98"/>
    <w:rsid w:val="00EB4AA9"/>
    <w:rsid w:val="00EB54F4"/>
    <w:rsid w:val="00EB59E1"/>
    <w:rsid w:val="00EB62B8"/>
    <w:rsid w:val="00EB6B48"/>
    <w:rsid w:val="00EB6D9E"/>
    <w:rsid w:val="00EB758F"/>
    <w:rsid w:val="00EB7876"/>
    <w:rsid w:val="00EB7899"/>
    <w:rsid w:val="00EB79A8"/>
    <w:rsid w:val="00EB79A9"/>
    <w:rsid w:val="00EB7B6B"/>
    <w:rsid w:val="00EB7F16"/>
    <w:rsid w:val="00EC000C"/>
    <w:rsid w:val="00EC0CCC"/>
    <w:rsid w:val="00EC1188"/>
    <w:rsid w:val="00EC133D"/>
    <w:rsid w:val="00EC1340"/>
    <w:rsid w:val="00EC1FF5"/>
    <w:rsid w:val="00EC2557"/>
    <w:rsid w:val="00EC2D9D"/>
    <w:rsid w:val="00EC3988"/>
    <w:rsid w:val="00EC54E7"/>
    <w:rsid w:val="00EC5973"/>
    <w:rsid w:val="00EC5B08"/>
    <w:rsid w:val="00EC5BA6"/>
    <w:rsid w:val="00EC6C04"/>
    <w:rsid w:val="00EC6E4B"/>
    <w:rsid w:val="00EC76C9"/>
    <w:rsid w:val="00EC78C3"/>
    <w:rsid w:val="00EC7D96"/>
    <w:rsid w:val="00ED0B15"/>
    <w:rsid w:val="00ED0CC7"/>
    <w:rsid w:val="00ED11EB"/>
    <w:rsid w:val="00ED240B"/>
    <w:rsid w:val="00ED2724"/>
    <w:rsid w:val="00ED28E9"/>
    <w:rsid w:val="00ED32AD"/>
    <w:rsid w:val="00ED3360"/>
    <w:rsid w:val="00ED3BFD"/>
    <w:rsid w:val="00ED4A88"/>
    <w:rsid w:val="00ED4B4F"/>
    <w:rsid w:val="00ED53B4"/>
    <w:rsid w:val="00ED5A94"/>
    <w:rsid w:val="00ED67FC"/>
    <w:rsid w:val="00ED6D24"/>
    <w:rsid w:val="00ED716E"/>
    <w:rsid w:val="00ED7215"/>
    <w:rsid w:val="00ED7967"/>
    <w:rsid w:val="00EE057D"/>
    <w:rsid w:val="00EE0C7A"/>
    <w:rsid w:val="00EE1BA6"/>
    <w:rsid w:val="00EE30F4"/>
    <w:rsid w:val="00EE4B29"/>
    <w:rsid w:val="00EE4B42"/>
    <w:rsid w:val="00EE4D01"/>
    <w:rsid w:val="00EE5196"/>
    <w:rsid w:val="00EE5521"/>
    <w:rsid w:val="00EE58FE"/>
    <w:rsid w:val="00EE61EB"/>
    <w:rsid w:val="00EE62F7"/>
    <w:rsid w:val="00EE63FD"/>
    <w:rsid w:val="00EE7091"/>
    <w:rsid w:val="00EE7C11"/>
    <w:rsid w:val="00EE7E16"/>
    <w:rsid w:val="00EF0776"/>
    <w:rsid w:val="00EF0E8A"/>
    <w:rsid w:val="00EF112B"/>
    <w:rsid w:val="00EF144B"/>
    <w:rsid w:val="00EF174A"/>
    <w:rsid w:val="00EF1EF9"/>
    <w:rsid w:val="00EF2AA5"/>
    <w:rsid w:val="00EF2EC1"/>
    <w:rsid w:val="00EF373F"/>
    <w:rsid w:val="00EF3AE0"/>
    <w:rsid w:val="00EF41BA"/>
    <w:rsid w:val="00EF4640"/>
    <w:rsid w:val="00EF52F2"/>
    <w:rsid w:val="00EF54B1"/>
    <w:rsid w:val="00EF577E"/>
    <w:rsid w:val="00EF5817"/>
    <w:rsid w:val="00EF5FA8"/>
    <w:rsid w:val="00EF64D3"/>
    <w:rsid w:val="00EF6656"/>
    <w:rsid w:val="00EF6922"/>
    <w:rsid w:val="00EF69BC"/>
    <w:rsid w:val="00EF6E0E"/>
    <w:rsid w:val="00EF6E8E"/>
    <w:rsid w:val="00EF7034"/>
    <w:rsid w:val="00EF7AC5"/>
    <w:rsid w:val="00F005C9"/>
    <w:rsid w:val="00F00A7A"/>
    <w:rsid w:val="00F013A2"/>
    <w:rsid w:val="00F014DB"/>
    <w:rsid w:val="00F01D4A"/>
    <w:rsid w:val="00F01E4F"/>
    <w:rsid w:val="00F01E6A"/>
    <w:rsid w:val="00F0377F"/>
    <w:rsid w:val="00F0455E"/>
    <w:rsid w:val="00F049CB"/>
    <w:rsid w:val="00F04D2F"/>
    <w:rsid w:val="00F05EF8"/>
    <w:rsid w:val="00F06093"/>
    <w:rsid w:val="00F060C8"/>
    <w:rsid w:val="00F06561"/>
    <w:rsid w:val="00F070D1"/>
    <w:rsid w:val="00F0722E"/>
    <w:rsid w:val="00F07D83"/>
    <w:rsid w:val="00F105CF"/>
    <w:rsid w:val="00F117A1"/>
    <w:rsid w:val="00F11ACF"/>
    <w:rsid w:val="00F11B6A"/>
    <w:rsid w:val="00F12EBC"/>
    <w:rsid w:val="00F12ED5"/>
    <w:rsid w:val="00F14BF9"/>
    <w:rsid w:val="00F15AD4"/>
    <w:rsid w:val="00F15E09"/>
    <w:rsid w:val="00F15EEF"/>
    <w:rsid w:val="00F16040"/>
    <w:rsid w:val="00F17585"/>
    <w:rsid w:val="00F17D9C"/>
    <w:rsid w:val="00F20574"/>
    <w:rsid w:val="00F20D33"/>
    <w:rsid w:val="00F20F16"/>
    <w:rsid w:val="00F21716"/>
    <w:rsid w:val="00F2218A"/>
    <w:rsid w:val="00F23B33"/>
    <w:rsid w:val="00F24462"/>
    <w:rsid w:val="00F2650C"/>
    <w:rsid w:val="00F30B71"/>
    <w:rsid w:val="00F32172"/>
    <w:rsid w:val="00F32C82"/>
    <w:rsid w:val="00F32DCB"/>
    <w:rsid w:val="00F349F6"/>
    <w:rsid w:val="00F34B22"/>
    <w:rsid w:val="00F35295"/>
    <w:rsid w:val="00F35768"/>
    <w:rsid w:val="00F362B5"/>
    <w:rsid w:val="00F36563"/>
    <w:rsid w:val="00F366E8"/>
    <w:rsid w:val="00F36AF4"/>
    <w:rsid w:val="00F36B0A"/>
    <w:rsid w:val="00F36D6A"/>
    <w:rsid w:val="00F407DD"/>
    <w:rsid w:val="00F41B3B"/>
    <w:rsid w:val="00F41E2E"/>
    <w:rsid w:val="00F41F5E"/>
    <w:rsid w:val="00F43820"/>
    <w:rsid w:val="00F43D75"/>
    <w:rsid w:val="00F444FD"/>
    <w:rsid w:val="00F446B2"/>
    <w:rsid w:val="00F46369"/>
    <w:rsid w:val="00F466BB"/>
    <w:rsid w:val="00F47458"/>
    <w:rsid w:val="00F4772B"/>
    <w:rsid w:val="00F47A07"/>
    <w:rsid w:val="00F50DA0"/>
    <w:rsid w:val="00F5175C"/>
    <w:rsid w:val="00F51B80"/>
    <w:rsid w:val="00F536AA"/>
    <w:rsid w:val="00F53D6E"/>
    <w:rsid w:val="00F54513"/>
    <w:rsid w:val="00F54AEA"/>
    <w:rsid w:val="00F55445"/>
    <w:rsid w:val="00F55672"/>
    <w:rsid w:val="00F559F5"/>
    <w:rsid w:val="00F55A0A"/>
    <w:rsid w:val="00F561D9"/>
    <w:rsid w:val="00F56394"/>
    <w:rsid w:val="00F5770A"/>
    <w:rsid w:val="00F579FE"/>
    <w:rsid w:val="00F61FB8"/>
    <w:rsid w:val="00F61FC1"/>
    <w:rsid w:val="00F624EC"/>
    <w:rsid w:val="00F62859"/>
    <w:rsid w:val="00F63261"/>
    <w:rsid w:val="00F633BE"/>
    <w:rsid w:val="00F636AC"/>
    <w:rsid w:val="00F639D4"/>
    <w:rsid w:val="00F64EB7"/>
    <w:rsid w:val="00F65FE6"/>
    <w:rsid w:val="00F66265"/>
    <w:rsid w:val="00F6647A"/>
    <w:rsid w:val="00F709D3"/>
    <w:rsid w:val="00F70A10"/>
    <w:rsid w:val="00F7115A"/>
    <w:rsid w:val="00F72E18"/>
    <w:rsid w:val="00F73160"/>
    <w:rsid w:val="00F7358C"/>
    <w:rsid w:val="00F73741"/>
    <w:rsid w:val="00F74D01"/>
    <w:rsid w:val="00F75875"/>
    <w:rsid w:val="00F75AC9"/>
    <w:rsid w:val="00F75DDE"/>
    <w:rsid w:val="00F76194"/>
    <w:rsid w:val="00F80ACD"/>
    <w:rsid w:val="00F8145C"/>
    <w:rsid w:val="00F82221"/>
    <w:rsid w:val="00F82935"/>
    <w:rsid w:val="00F82FD5"/>
    <w:rsid w:val="00F833E5"/>
    <w:rsid w:val="00F83885"/>
    <w:rsid w:val="00F84923"/>
    <w:rsid w:val="00F852B6"/>
    <w:rsid w:val="00F85B67"/>
    <w:rsid w:val="00F861F4"/>
    <w:rsid w:val="00F863D0"/>
    <w:rsid w:val="00F8794F"/>
    <w:rsid w:val="00F87A89"/>
    <w:rsid w:val="00F87F31"/>
    <w:rsid w:val="00F9006B"/>
    <w:rsid w:val="00F906A3"/>
    <w:rsid w:val="00F91119"/>
    <w:rsid w:val="00F91326"/>
    <w:rsid w:val="00F91876"/>
    <w:rsid w:val="00F93141"/>
    <w:rsid w:val="00F936EB"/>
    <w:rsid w:val="00F939E1"/>
    <w:rsid w:val="00F942D8"/>
    <w:rsid w:val="00F950A1"/>
    <w:rsid w:val="00F95255"/>
    <w:rsid w:val="00F96E4F"/>
    <w:rsid w:val="00FA0077"/>
    <w:rsid w:val="00FA0710"/>
    <w:rsid w:val="00FA0CA6"/>
    <w:rsid w:val="00FA1CE9"/>
    <w:rsid w:val="00FA22AA"/>
    <w:rsid w:val="00FA44CF"/>
    <w:rsid w:val="00FA4747"/>
    <w:rsid w:val="00FA4EE7"/>
    <w:rsid w:val="00FA4F47"/>
    <w:rsid w:val="00FA70A6"/>
    <w:rsid w:val="00FA7270"/>
    <w:rsid w:val="00FB0393"/>
    <w:rsid w:val="00FB10E5"/>
    <w:rsid w:val="00FB224F"/>
    <w:rsid w:val="00FB2325"/>
    <w:rsid w:val="00FB2A08"/>
    <w:rsid w:val="00FB2E56"/>
    <w:rsid w:val="00FB3BAB"/>
    <w:rsid w:val="00FB3E3E"/>
    <w:rsid w:val="00FB462A"/>
    <w:rsid w:val="00FB4969"/>
    <w:rsid w:val="00FB4B3F"/>
    <w:rsid w:val="00FB4D17"/>
    <w:rsid w:val="00FB4E24"/>
    <w:rsid w:val="00FB4F69"/>
    <w:rsid w:val="00FB51A7"/>
    <w:rsid w:val="00FB54D3"/>
    <w:rsid w:val="00FB5DC5"/>
    <w:rsid w:val="00FB5E4F"/>
    <w:rsid w:val="00FB5EAA"/>
    <w:rsid w:val="00FB643F"/>
    <w:rsid w:val="00FB650F"/>
    <w:rsid w:val="00FB6EBB"/>
    <w:rsid w:val="00FB73B2"/>
    <w:rsid w:val="00FB74D8"/>
    <w:rsid w:val="00FB7A4D"/>
    <w:rsid w:val="00FB7D29"/>
    <w:rsid w:val="00FC00F2"/>
    <w:rsid w:val="00FC0162"/>
    <w:rsid w:val="00FC048A"/>
    <w:rsid w:val="00FC0A61"/>
    <w:rsid w:val="00FC26B0"/>
    <w:rsid w:val="00FC28B9"/>
    <w:rsid w:val="00FC28D4"/>
    <w:rsid w:val="00FC2AF8"/>
    <w:rsid w:val="00FC2BC1"/>
    <w:rsid w:val="00FC2EC3"/>
    <w:rsid w:val="00FC3171"/>
    <w:rsid w:val="00FC493D"/>
    <w:rsid w:val="00FC4F1D"/>
    <w:rsid w:val="00FC502E"/>
    <w:rsid w:val="00FC6A91"/>
    <w:rsid w:val="00FC6CC5"/>
    <w:rsid w:val="00FC6D93"/>
    <w:rsid w:val="00FC7F49"/>
    <w:rsid w:val="00FD0360"/>
    <w:rsid w:val="00FD055F"/>
    <w:rsid w:val="00FD0F4F"/>
    <w:rsid w:val="00FD135D"/>
    <w:rsid w:val="00FD248E"/>
    <w:rsid w:val="00FD24E3"/>
    <w:rsid w:val="00FD291E"/>
    <w:rsid w:val="00FD29C3"/>
    <w:rsid w:val="00FD3249"/>
    <w:rsid w:val="00FD3645"/>
    <w:rsid w:val="00FD36D8"/>
    <w:rsid w:val="00FD3839"/>
    <w:rsid w:val="00FD39CE"/>
    <w:rsid w:val="00FD3D12"/>
    <w:rsid w:val="00FD3F03"/>
    <w:rsid w:val="00FD47C3"/>
    <w:rsid w:val="00FD4C6D"/>
    <w:rsid w:val="00FD5C93"/>
    <w:rsid w:val="00FD6866"/>
    <w:rsid w:val="00FD770A"/>
    <w:rsid w:val="00FD7E7D"/>
    <w:rsid w:val="00FE0E10"/>
    <w:rsid w:val="00FE168C"/>
    <w:rsid w:val="00FE19DF"/>
    <w:rsid w:val="00FE300A"/>
    <w:rsid w:val="00FE36EC"/>
    <w:rsid w:val="00FE377F"/>
    <w:rsid w:val="00FE37AC"/>
    <w:rsid w:val="00FE44E6"/>
    <w:rsid w:val="00FE49AB"/>
    <w:rsid w:val="00FE5DA7"/>
    <w:rsid w:val="00FE6A83"/>
    <w:rsid w:val="00FE6D69"/>
    <w:rsid w:val="00FE6E5B"/>
    <w:rsid w:val="00FE716C"/>
    <w:rsid w:val="00FF0253"/>
    <w:rsid w:val="00FF09B8"/>
    <w:rsid w:val="00FF0BB2"/>
    <w:rsid w:val="00FF158C"/>
    <w:rsid w:val="00FF1ACC"/>
    <w:rsid w:val="00FF2491"/>
    <w:rsid w:val="00FF2DEE"/>
    <w:rsid w:val="00FF3D67"/>
    <w:rsid w:val="00FF51B0"/>
    <w:rsid w:val="00FF69C5"/>
    <w:rsid w:val="00FF6BA2"/>
    <w:rsid w:val="00FF6DE5"/>
    <w:rsid w:val="00FF6E93"/>
    <w:rsid w:val="00FF78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93793"/>
  <w15:docId w15:val="{0D8C3D8F-12C4-4AEE-8317-368CABAF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132"/>
    <w:rPr>
      <w:sz w:val="22"/>
      <w:szCs w:val="24"/>
      <w:lang w:val="es-ES" w:eastAsia="es-ES"/>
    </w:rPr>
  </w:style>
  <w:style w:type="paragraph" w:styleId="Ttulo1">
    <w:name w:val="heading 1"/>
    <w:aliases w:val="REGLAMENTO"/>
    <w:basedOn w:val="Normal"/>
    <w:rsid w:val="005F69BE"/>
    <w:pPr>
      <w:spacing w:after="120"/>
      <w:jc w:val="center"/>
      <w:outlineLvl w:val="0"/>
    </w:pPr>
    <w:rPr>
      <w:rFonts w:eastAsia="Arial Unicode MS"/>
      <w:b/>
      <w:bCs/>
      <w:sz w:val="28"/>
      <w:szCs w:val="20"/>
      <w:lang w:val="es-CR"/>
    </w:rPr>
  </w:style>
  <w:style w:type="paragraph" w:styleId="Ttulo2">
    <w:name w:val="heading 2"/>
    <w:aliases w:val="CAPÍTULO"/>
    <w:basedOn w:val="Normal"/>
    <w:next w:val="Normal"/>
    <w:rsid w:val="00C72AAA"/>
    <w:pPr>
      <w:keepNext/>
      <w:spacing w:before="360"/>
      <w:jc w:val="center"/>
      <w:outlineLvl w:val="1"/>
    </w:pPr>
    <w:rPr>
      <w:rFonts w:eastAsia="Arial Unicode MS"/>
      <w:b/>
      <w:lang w:val="es-CR"/>
    </w:rPr>
  </w:style>
  <w:style w:type="paragraph" w:styleId="Ttulo3">
    <w:name w:val="heading 3"/>
    <w:aliases w:val="ROTULACIÓN DE CAPÍTULO,SECCIÓN,ANEXO"/>
    <w:basedOn w:val="Normal"/>
    <w:next w:val="Normal"/>
    <w:qFormat/>
    <w:rsid w:val="00C82678"/>
    <w:pPr>
      <w:keepNext/>
      <w:spacing w:before="120" w:after="60"/>
      <w:jc w:val="center"/>
      <w:outlineLvl w:val="2"/>
    </w:pPr>
    <w:rPr>
      <w:rFonts w:eastAsia="Arial Unicode MS"/>
      <w:b/>
      <w:bCs/>
      <w:lang w:val="es-CR"/>
    </w:rPr>
  </w:style>
  <w:style w:type="paragraph" w:styleId="Ttulo4">
    <w:name w:val="heading 4"/>
    <w:aliases w:val="ANEXO NIVEL 1"/>
    <w:basedOn w:val="Normal"/>
    <w:next w:val="Normal"/>
    <w:qFormat/>
    <w:rsid w:val="009125F0"/>
    <w:pPr>
      <w:keepNext/>
      <w:spacing w:before="240"/>
      <w:outlineLvl w:val="3"/>
    </w:pPr>
    <w:rPr>
      <w:rFonts w:eastAsia="Arial Unicode MS" w:cs="Arial"/>
      <w:b/>
      <w:szCs w:val="22"/>
      <w:u w:val="single"/>
    </w:rPr>
  </w:style>
  <w:style w:type="paragraph" w:styleId="Ttulo5">
    <w:name w:val="heading 5"/>
    <w:aliases w:val="ANEXO NIVEL 2"/>
    <w:basedOn w:val="Normal"/>
    <w:next w:val="Numeracin"/>
    <w:qFormat/>
    <w:rsid w:val="00BB1E3B"/>
    <w:pPr>
      <w:keepNext/>
      <w:numPr>
        <w:numId w:val="1"/>
      </w:numPr>
      <w:spacing w:before="120"/>
      <w:jc w:val="both"/>
      <w:outlineLvl w:val="4"/>
    </w:pPr>
    <w:rPr>
      <w:rFonts w:eastAsia="Arial Unicode MS" w:cs="Arial"/>
      <w:b/>
      <w:szCs w:val="22"/>
    </w:rPr>
  </w:style>
  <w:style w:type="paragraph" w:styleId="Ttulo7">
    <w:name w:val="heading 7"/>
    <w:basedOn w:val="Normal"/>
    <w:next w:val="Normal"/>
    <w:link w:val="Ttulo7Car"/>
    <w:qFormat/>
    <w:rsid w:val="0044524C"/>
    <w:pPr>
      <w:spacing w:before="240" w:after="60"/>
      <w:outlineLvl w:val="6"/>
    </w:pPr>
    <w:rPr>
      <w:sz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B14FB"/>
    <w:pPr>
      <w:tabs>
        <w:tab w:val="center" w:pos="4252"/>
        <w:tab w:val="right" w:pos="8504"/>
      </w:tabs>
    </w:pPr>
  </w:style>
  <w:style w:type="paragraph" w:styleId="Piedepgina">
    <w:name w:val="footer"/>
    <w:basedOn w:val="Normal"/>
    <w:link w:val="PiedepginaCar"/>
    <w:uiPriority w:val="99"/>
    <w:rsid w:val="007B14FB"/>
    <w:pPr>
      <w:tabs>
        <w:tab w:val="center" w:pos="4252"/>
        <w:tab w:val="right" w:pos="8504"/>
      </w:tabs>
    </w:pPr>
  </w:style>
  <w:style w:type="character" w:styleId="Nmerodepgina">
    <w:name w:val="page number"/>
    <w:basedOn w:val="Fuentedeprrafopredeter"/>
    <w:rsid w:val="007B14FB"/>
  </w:style>
  <w:style w:type="character" w:styleId="Refdecomentario">
    <w:name w:val="annotation reference"/>
    <w:semiHidden/>
    <w:rsid w:val="007B14FB"/>
    <w:rPr>
      <w:sz w:val="16"/>
      <w:szCs w:val="16"/>
    </w:rPr>
  </w:style>
  <w:style w:type="paragraph" w:styleId="Textocomentario">
    <w:name w:val="annotation text"/>
    <w:basedOn w:val="Normal"/>
    <w:link w:val="TextocomentarioCar"/>
    <w:semiHidden/>
    <w:rsid w:val="007B14FB"/>
    <w:rPr>
      <w:sz w:val="20"/>
      <w:szCs w:val="20"/>
    </w:rPr>
  </w:style>
  <w:style w:type="character" w:customStyle="1" w:styleId="TextocomentarioCar">
    <w:name w:val="Texto comentario Car"/>
    <w:link w:val="Textocomentario"/>
    <w:semiHidden/>
    <w:rsid w:val="00220788"/>
    <w:rPr>
      <w:lang w:val="es-ES" w:eastAsia="es-ES"/>
    </w:rPr>
  </w:style>
  <w:style w:type="paragraph" w:styleId="Textodeglobo">
    <w:name w:val="Balloon Text"/>
    <w:basedOn w:val="Normal"/>
    <w:semiHidden/>
    <w:rsid w:val="007B14FB"/>
    <w:rPr>
      <w:rFonts w:ascii="Tahoma" w:hAnsi="Tahoma" w:cs="Tahoma"/>
      <w:sz w:val="16"/>
      <w:szCs w:val="16"/>
    </w:rPr>
  </w:style>
  <w:style w:type="paragraph" w:styleId="Textonotapie">
    <w:name w:val="footnote text"/>
    <w:basedOn w:val="Normal"/>
    <w:link w:val="TextonotapieCar"/>
    <w:uiPriority w:val="99"/>
    <w:semiHidden/>
    <w:rsid w:val="007B14FB"/>
    <w:rPr>
      <w:sz w:val="20"/>
      <w:szCs w:val="20"/>
    </w:rPr>
  </w:style>
  <w:style w:type="character" w:styleId="Refdenotaalpie">
    <w:name w:val="footnote reference"/>
    <w:semiHidden/>
    <w:rsid w:val="007B14FB"/>
    <w:rPr>
      <w:vertAlign w:val="superscript"/>
    </w:rPr>
  </w:style>
  <w:style w:type="paragraph" w:styleId="Asuntodelcomentario">
    <w:name w:val="annotation subject"/>
    <w:basedOn w:val="Textocomentario"/>
    <w:next w:val="Textocomentario"/>
    <w:semiHidden/>
    <w:rsid w:val="007B14FB"/>
    <w:rPr>
      <w:b/>
      <w:bCs/>
    </w:rPr>
  </w:style>
  <w:style w:type="paragraph" w:customStyle="1" w:styleId="Artculo">
    <w:name w:val="Artículo"/>
    <w:basedOn w:val="Normal"/>
    <w:next w:val="Textodereglamento"/>
    <w:qFormat/>
    <w:rsid w:val="009E7B70"/>
    <w:pPr>
      <w:keepNext/>
      <w:numPr>
        <w:numId w:val="4"/>
      </w:numPr>
      <w:spacing w:before="180" w:after="60"/>
    </w:pPr>
    <w:rPr>
      <w:b/>
    </w:rPr>
  </w:style>
  <w:style w:type="paragraph" w:customStyle="1" w:styleId="Textodereglamento">
    <w:name w:val="Texto de reglamento"/>
    <w:basedOn w:val="Normal"/>
    <w:link w:val="TextodereglamentoChar"/>
    <w:qFormat/>
    <w:rsid w:val="00761ACA"/>
    <w:pPr>
      <w:spacing w:before="120"/>
      <w:jc w:val="both"/>
    </w:pPr>
  </w:style>
  <w:style w:type="table" w:styleId="Tablaconcuadrcula">
    <w:name w:val="Table Grid"/>
    <w:basedOn w:val="Tablanormal"/>
    <w:uiPriority w:val="59"/>
    <w:rsid w:val="008D5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A4F38"/>
    <w:rPr>
      <w:sz w:val="24"/>
      <w:szCs w:val="24"/>
      <w:lang w:val="es-ES" w:eastAsia="es-ES"/>
    </w:rPr>
  </w:style>
  <w:style w:type="paragraph" w:customStyle="1" w:styleId="Numeracin">
    <w:name w:val="Numeración"/>
    <w:basedOn w:val="Textodereglamento"/>
    <w:link w:val="NumeracinChar"/>
    <w:qFormat/>
    <w:rsid w:val="002632E4"/>
    <w:pPr>
      <w:numPr>
        <w:numId w:val="3"/>
      </w:numPr>
    </w:pPr>
  </w:style>
  <w:style w:type="paragraph" w:customStyle="1" w:styleId="ANEXONumeracin">
    <w:name w:val="ANEXO Numeración"/>
    <w:basedOn w:val="Numeracin"/>
    <w:link w:val="NumeracinLeft0Char"/>
    <w:qFormat/>
    <w:rsid w:val="000223F2"/>
    <w:pPr>
      <w:numPr>
        <w:numId w:val="2"/>
      </w:numPr>
      <w:ind w:left="714" w:hanging="357"/>
    </w:pPr>
  </w:style>
  <w:style w:type="character" w:customStyle="1" w:styleId="TextodereglamentoChar">
    <w:name w:val="Texto de reglamento Char"/>
    <w:link w:val="Textodereglamento"/>
    <w:rsid w:val="00761ACA"/>
    <w:rPr>
      <w:sz w:val="24"/>
      <w:szCs w:val="24"/>
      <w:lang w:val="es-ES" w:eastAsia="es-ES"/>
    </w:rPr>
  </w:style>
  <w:style w:type="character" w:customStyle="1" w:styleId="NumeracinconsiderandosChar">
    <w:name w:val="Numeración considerandos Char"/>
    <w:rsid w:val="00746E11"/>
    <w:rPr>
      <w:sz w:val="24"/>
      <w:szCs w:val="24"/>
      <w:lang w:val="es-ES" w:eastAsia="es-ES"/>
    </w:rPr>
  </w:style>
  <w:style w:type="paragraph" w:customStyle="1" w:styleId="incisos">
    <w:name w:val="incisos"/>
    <w:basedOn w:val="Textodereglamento"/>
    <w:qFormat/>
    <w:rsid w:val="00B563A9"/>
    <w:pPr>
      <w:numPr>
        <w:numId w:val="5"/>
      </w:numPr>
      <w:spacing w:before="60"/>
    </w:pPr>
  </w:style>
  <w:style w:type="paragraph" w:customStyle="1" w:styleId="ANEXOTexto">
    <w:name w:val="ANEXO Texto"/>
    <w:basedOn w:val="Textodereglamento"/>
    <w:qFormat/>
    <w:rsid w:val="000223F2"/>
    <w:pPr>
      <w:ind w:left="357"/>
    </w:pPr>
    <w:rPr>
      <w:szCs w:val="20"/>
    </w:rPr>
  </w:style>
  <w:style w:type="character" w:customStyle="1" w:styleId="NumeracinChar">
    <w:name w:val="Numeración Char"/>
    <w:link w:val="Numeracin"/>
    <w:rsid w:val="002632E4"/>
    <w:rPr>
      <w:sz w:val="22"/>
      <w:szCs w:val="24"/>
      <w:lang w:val="es-ES" w:eastAsia="es-ES"/>
    </w:rPr>
  </w:style>
  <w:style w:type="character" w:customStyle="1" w:styleId="NumeracinLeft0Char">
    <w:name w:val="Numeración Left +0 Char"/>
    <w:aliases w:val="75 Char"/>
    <w:link w:val="ANEXONumeracin"/>
    <w:rsid w:val="00E44A9F"/>
    <w:rPr>
      <w:sz w:val="22"/>
      <w:szCs w:val="24"/>
      <w:lang w:val="es-ES" w:eastAsia="es-ES"/>
    </w:rPr>
  </w:style>
  <w:style w:type="paragraph" w:customStyle="1" w:styleId="ANEXOlistasinnumeracin">
    <w:name w:val="ANEXO lista sin numeración"/>
    <w:basedOn w:val="Textodereglamento"/>
    <w:rsid w:val="000223F2"/>
    <w:pPr>
      <w:spacing w:before="0"/>
      <w:ind w:left="357"/>
    </w:pPr>
    <w:rPr>
      <w:szCs w:val="20"/>
    </w:rPr>
  </w:style>
  <w:style w:type="paragraph" w:customStyle="1" w:styleId="StyleincisosLeft175cmFirstline0cm">
    <w:name w:val="Style incisos + Left:  175 cm First line:  0 cm"/>
    <w:basedOn w:val="incisos"/>
    <w:rsid w:val="00166BF0"/>
    <w:pPr>
      <w:numPr>
        <w:numId w:val="0"/>
      </w:numPr>
      <w:ind w:left="907"/>
    </w:pPr>
    <w:rPr>
      <w:szCs w:val="20"/>
    </w:rPr>
  </w:style>
  <w:style w:type="paragraph" w:styleId="Sangradetextonormal">
    <w:name w:val="Body Text Indent"/>
    <w:basedOn w:val="Normal"/>
    <w:link w:val="SangradetextonormalCar"/>
    <w:rsid w:val="00FB5DC5"/>
    <w:pPr>
      <w:widowControl w:val="0"/>
      <w:ind w:left="709" w:hanging="709"/>
      <w:jc w:val="both"/>
    </w:pPr>
    <w:rPr>
      <w:sz w:val="24"/>
      <w:szCs w:val="20"/>
      <w:lang w:val="es-CR"/>
    </w:rPr>
  </w:style>
  <w:style w:type="character" w:customStyle="1" w:styleId="SangradetextonormalCar">
    <w:name w:val="Sangría de texto normal Car"/>
    <w:link w:val="Sangradetextonormal"/>
    <w:rsid w:val="00FB5DC5"/>
    <w:rPr>
      <w:sz w:val="24"/>
      <w:lang w:eastAsia="es-ES"/>
    </w:rPr>
  </w:style>
  <w:style w:type="paragraph" w:styleId="Prrafodelista">
    <w:name w:val="List Paragraph"/>
    <w:basedOn w:val="Normal"/>
    <w:uiPriority w:val="34"/>
    <w:qFormat/>
    <w:rsid w:val="002E3672"/>
    <w:pPr>
      <w:spacing w:after="200" w:line="276" w:lineRule="auto"/>
      <w:ind w:left="720"/>
      <w:contextualSpacing/>
    </w:pPr>
    <w:rPr>
      <w:rFonts w:ascii="Calibri" w:eastAsia="Calibri" w:hAnsi="Calibri"/>
      <w:szCs w:val="22"/>
      <w:lang w:val="en-US" w:eastAsia="en-US"/>
    </w:rPr>
  </w:style>
  <w:style w:type="paragraph" w:customStyle="1" w:styleId="Carta">
    <w:name w:val="Carta"/>
    <w:basedOn w:val="Normal"/>
    <w:rsid w:val="00EF3AE0"/>
    <w:pPr>
      <w:spacing w:after="240" w:line="240" w:lineRule="exact"/>
      <w:jc w:val="both"/>
    </w:pPr>
    <w:rPr>
      <w:rFonts w:ascii="Book Antiqua" w:hAnsi="Book Antiqua"/>
      <w:szCs w:val="20"/>
      <w:lang w:val="es-ES_tradnl" w:eastAsia="en-US"/>
    </w:rPr>
  </w:style>
  <w:style w:type="paragraph" w:styleId="Textoindependiente3">
    <w:name w:val="Body Text 3"/>
    <w:basedOn w:val="Normal"/>
    <w:link w:val="Textoindependiente3Car"/>
    <w:rsid w:val="00462E33"/>
    <w:pPr>
      <w:spacing w:after="120"/>
    </w:pPr>
    <w:rPr>
      <w:sz w:val="16"/>
      <w:szCs w:val="16"/>
    </w:rPr>
  </w:style>
  <w:style w:type="character" w:customStyle="1" w:styleId="Textoindependiente3Car">
    <w:name w:val="Texto independiente 3 Car"/>
    <w:link w:val="Textoindependiente3"/>
    <w:rsid w:val="00462E33"/>
    <w:rPr>
      <w:sz w:val="16"/>
      <w:szCs w:val="16"/>
      <w:lang w:val="es-ES" w:eastAsia="es-ES"/>
    </w:rPr>
  </w:style>
  <w:style w:type="character" w:customStyle="1" w:styleId="font1">
    <w:name w:val="font1"/>
    <w:rsid w:val="00AE3276"/>
    <w:rPr>
      <w:rFonts w:ascii="Helvetica" w:hAnsi="Helvetica" w:hint="default"/>
      <w:b w:val="0"/>
      <w:bCs w:val="0"/>
      <w:i w:val="0"/>
      <w:iCs w:val="0"/>
      <w:strike w:val="0"/>
      <w:dstrike w:val="0"/>
      <w:color w:val="000000"/>
      <w:sz w:val="18"/>
      <w:szCs w:val="18"/>
      <w:u w:val="none"/>
      <w:effect w:val="none"/>
    </w:rPr>
  </w:style>
  <w:style w:type="paragraph" w:styleId="Textoindependiente">
    <w:name w:val="Body Text"/>
    <w:basedOn w:val="Normal"/>
    <w:link w:val="TextoindependienteCar"/>
    <w:rsid w:val="008303A7"/>
    <w:pPr>
      <w:spacing w:after="120"/>
    </w:pPr>
  </w:style>
  <w:style w:type="character" w:customStyle="1" w:styleId="TextoindependienteCar">
    <w:name w:val="Texto independiente Car"/>
    <w:link w:val="Textoindependiente"/>
    <w:rsid w:val="008303A7"/>
    <w:rPr>
      <w:sz w:val="22"/>
      <w:szCs w:val="24"/>
      <w:lang w:val="es-ES" w:eastAsia="es-ES"/>
    </w:rPr>
  </w:style>
  <w:style w:type="paragraph" w:styleId="NormalWeb">
    <w:name w:val="Normal (Web)"/>
    <w:basedOn w:val="Normal"/>
    <w:unhideWhenUsed/>
    <w:rsid w:val="00C26AA1"/>
    <w:pPr>
      <w:spacing w:before="100" w:beforeAutospacing="1" w:after="100" w:afterAutospacing="1"/>
    </w:pPr>
    <w:rPr>
      <w:rFonts w:ascii="Arial Unicode MS" w:eastAsia="Arial Unicode MS" w:hAnsi="Arial Unicode MS" w:cs="Arial Unicode MS"/>
      <w:sz w:val="24"/>
    </w:rPr>
  </w:style>
  <w:style w:type="character" w:customStyle="1" w:styleId="Ttulo7Car">
    <w:name w:val="Título 7 Car"/>
    <w:link w:val="Ttulo7"/>
    <w:rsid w:val="0044524C"/>
    <w:rPr>
      <w:sz w:val="24"/>
      <w:szCs w:val="24"/>
      <w:lang w:val="es-ES" w:eastAsia="en-US"/>
    </w:rPr>
  </w:style>
  <w:style w:type="paragraph" w:styleId="Textoindependiente2">
    <w:name w:val="Body Text 2"/>
    <w:basedOn w:val="Normal"/>
    <w:link w:val="Textoindependiente2Car"/>
    <w:rsid w:val="0044524C"/>
    <w:pPr>
      <w:spacing w:after="120" w:line="480" w:lineRule="auto"/>
    </w:pPr>
    <w:rPr>
      <w:sz w:val="20"/>
      <w:szCs w:val="20"/>
      <w:lang w:eastAsia="en-US"/>
    </w:rPr>
  </w:style>
  <w:style w:type="character" w:customStyle="1" w:styleId="Textoindependiente2Car">
    <w:name w:val="Texto independiente 2 Car"/>
    <w:link w:val="Textoindependiente2"/>
    <w:rsid w:val="0044524C"/>
    <w:rPr>
      <w:lang w:val="es-ES" w:eastAsia="en-US"/>
    </w:rPr>
  </w:style>
  <w:style w:type="paragraph" w:styleId="Textonotaalfinal">
    <w:name w:val="endnote text"/>
    <w:basedOn w:val="Normal"/>
    <w:link w:val="TextonotaalfinalCar"/>
    <w:rsid w:val="0044524C"/>
    <w:rPr>
      <w:sz w:val="20"/>
      <w:szCs w:val="20"/>
      <w:lang w:eastAsia="en-US"/>
    </w:rPr>
  </w:style>
  <w:style w:type="character" w:customStyle="1" w:styleId="TextonotaalfinalCar">
    <w:name w:val="Texto nota al final Car"/>
    <w:link w:val="Textonotaalfinal"/>
    <w:rsid w:val="0044524C"/>
    <w:rPr>
      <w:lang w:val="es-ES" w:eastAsia="en-US"/>
    </w:rPr>
  </w:style>
  <w:style w:type="character" w:styleId="Refdenotaalfinal">
    <w:name w:val="endnote reference"/>
    <w:rsid w:val="0044524C"/>
    <w:rPr>
      <w:vertAlign w:val="superscript"/>
    </w:rPr>
  </w:style>
  <w:style w:type="paragraph" w:customStyle="1" w:styleId="Default">
    <w:name w:val="Default"/>
    <w:rsid w:val="00223B07"/>
    <w:pPr>
      <w:autoSpaceDE w:val="0"/>
      <w:autoSpaceDN w:val="0"/>
      <w:adjustRightInd w:val="0"/>
    </w:pPr>
    <w:rPr>
      <w:rFonts w:ascii="Arial" w:eastAsia="Calibri" w:hAnsi="Arial" w:cs="Arial"/>
      <w:color w:val="000000"/>
      <w:sz w:val="24"/>
      <w:szCs w:val="24"/>
      <w:lang w:eastAsia="en-US"/>
    </w:rPr>
  </w:style>
  <w:style w:type="character" w:customStyle="1" w:styleId="EncabezadoCar">
    <w:name w:val="Encabezado Car"/>
    <w:link w:val="Encabezado"/>
    <w:uiPriority w:val="99"/>
    <w:rsid w:val="00116360"/>
    <w:rPr>
      <w:sz w:val="22"/>
      <w:szCs w:val="24"/>
      <w:lang w:val="es-ES" w:eastAsia="es-ES"/>
    </w:rPr>
  </w:style>
  <w:style w:type="character" w:customStyle="1" w:styleId="PiedepginaCar">
    <w:name w:val="Pie de página Car"/>
    <w:link w:val="Piedepgina"/>
    <w:uiPriority w:val="99"/>
    <w:rsid w:val="00E722D3"/>
    <w:rPr>
      <w:sz w:val="22"/>
      <w:szCs w:val="24"/>
      <w:lang w:val="es-ES" w:eastAsia="es-ES"/>
    </w:rPr>
  </w:style>
  <w:style w:type="character" w:customStyle="1" w:styleId="TextonotapieCar">
    <w:name w:val="Texto nota pie Car"/>
    <w:basedOn w:val="Fuentedeprrafopredeter"/>
    <w:link w:val="Textonotapie"/>
    <w:uiPriority w:val="99"/>
    <w:semiHidden/>
    <w:rsid w:val="007443EB"/>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4686">
      <w:bodyDiv w:val="1"/>
      <w:marLeft w:val="0"/>
      <w:marRight w:val="0"/>
      <w:marTop w:val="0"/>
      <w:marBottom w:val="0"/>
      <w:divBdr>
        <w:top w:val="none" w:sz="0" w:space="0" w:color="auto"/>
        <w:left w:val="none" w:sz="0" w:space="0" w:color="auto"/>
        <w:bottom w:val="none" w:sz="0" w:space="0" w:color="auto"/>
        <w:right w:val="none" w:sz="0" w:space="0" w:color="auto"/>
      </w:divBdr>
    </w:div>
    <w:div w:id="1353458203">
      <w:bodyDiv w:val="1"/>
      <w:marLeft w:val="0"/>
      <w:marRight w:val="0"/>
      <w:marTop w:val="0"/>
      <w:marBottom w:val="0"/>
      <w:divBdr>
        <w:top w:val="none" w:sz="0" w:space="0" w:color="auto"/>
        <w:left w:val="none" w:sz="0" w:space="0" w:color="auto"/>
        <w:bottom w:val="none" w:sz="0" w:space="0" w:color="auto"/>
        <w:right w:val="none" w:sz="0" w:space="0" w:color="auto"/>
      </w:divBdr>
    </w:div>
    <w:div w:id="1841506316">
      <w:bodyDiv w:val="1"/>
      <w:marLeft w:val="0"/>
      <w:marRight w:val="0"/>
      <w:marTop w:val="0"/>
      <w:marBottom w:val="0"/>
      <w:divBdr>
        <w:top w:val="none" w:sz="0" w:space="0" w:color="auto"/>
        <w:left w:val="none" w:sz="0" w:space="0" w:color="auto"/>
        <w:bottom w:val="none" w:sz="0" w:space="0" w:color="auto"/>
        <w:right w:val="none" w:sz="0" w:space="0" w:color="auto"/>
      </w:divBdr>
    </w:div>
    <w:div w:id="19917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65C19-62EC-4D8C-A1C3-083169F72E60}">
  <ds:schemaRefs>
    <ds:schemaRef ds:uri="http://schemas.microsoft.com/office/2006/metadata/properties"/>
    <ds:schemaRef ds:uri="315842a7-4cff-4ca6-8fb0-a6562d7ae952"/>
    <ds:schemaRef ds:uri="fc66ef79-2d66-4fa3-90bd-e4f186d8d369"/>
  </ds:schemaRefs>
</ds:datastoreItem>
</file>

<file path=customXml/itemProps2.xml><?xml version="1.0" encoding="utf-8"?>
<ds:datastoreItem xmlns:ds="http://schemas.openxmlformats.org/officeDocument/2006/customXml" ds:itemID="{55B1C18D-8A9B-4DBA-87B7-8AF822D7B206}">
  <ds:schemaRefs>
    <ds:schemaRef ds:uri="http://schemas.openxmlformats.org/officeDocument/2006/bibliography"/>
  </ds:schemaRefs>
</ds:datastoreItem>
</file>

<file path=customXml/itemProps3.xml><?xml version="1.0" encoding="utf-8"?>
<ds:datastoreItem xmlns:ds="http://schemas.openxmlformats.org/officeDocument/2006/customXml" ds:itemID="{F94FE36D-39CF-486B-8ECF-3307FBB9A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D1A14-ACFE-4A35-B374-3EF76F71A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5470</Words>
  <Characters>30088</Characters>
  <Application>Microsoft Office Word</Application>
  <DocSecurity>0</DocSecurity>
  <Lines>250</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SGV-A-61TexRef</vt:lpstr>
      <vt:lpstr>SGV-A-61TexRef</vt:lpstr>
    </vt:vector>
  </TitlesOfParts>
  <Company>SUGEF</Company>
  <LinksUpToDate>false</LinksUpToDate>
  <CharactersWithSpaces>35488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SGV-A-61TexRef</dc:title>
  <dc:creator>sugeval</dc:creator>
  <cp:lastModifiedBy>MORALES ROJAS ILIANA</cp:lastModifiedBy>
  <cp:revision>12</cp:revision>
  <dcterms:created xsi:type="dcterms:W3CDTF">2022-11-24T18:44:00Z</dcterms:created>
  <dcterms:modified xsi:type="dcterms:W3CDTF">2023-02-14T21:21:00Z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Firmado">
    <vt:lpwstr>false</vt:lpwstr>
  </property>
  <property fmtid="{D5CDD505-2E9C-101B-9397-08002B2CF9AE}" pid="4" name="Firmantes">
    <vt:lpwstr>SUGEVAL\ariaspc221SUGEVAL\sandiam83</vt:lpwstr>
  </property>
  <property fmtid="{D5CDD505-2E9C-101B-9397-08002B2CF9AE}" pid="5" name="FileLeafRef">
    <vt:lpwstr>SGV-A-61TexRef.docx</vt:lpwstr>
  </property>
  <property fmtid="{D5CDD505-2E9C-101B-9397-08002B2CF9AE}" pid="6" name="MSIP_Label_b8b4be34-365a-4a68-b9fb-75c1b6874315_Enabled">
    <vt:lpwstr>true</vt:lpwstr>
  </property>
  <property fmtid="{D5CDD505-2E9C-101B-9397-08002B2CF9AE}" pid="7" name="MSIP_Label_b8b4be34-365a-4a68-b9fb-75c1b6874315_SetDate">
    <vt:lpwstr>2023-02-14T21:13:13Z</vt:lpwstr>
  </property>
  <property fmtid="{D5CDD505-2E9C-101B-9397-08002B2CF9AE}" pid="8" name="MSIP_Label_b8b4be34-365a-4a68-b9fb-75c1b6874315_Method">
    <vt:lpwstr>Standard</vt:lpwstr>
  </property>
  <property fmtid="{D5CDD505-2E9C-101B-9397-08002B2CF9AE}" pid="9" name="MSIP_Label_b8b4be34-365a-4a68-b9fb-75c1b6874315_Name">
    <vt:lpwstr>b8b4be34-365a-4a68-b9fb-75c1b6874315</vt:lpwstr>
  </property>
  <property fmtid="{D5CDD505-2E9C-101B-9397-08002B2CF9AE}" pid="10" name="MSIP_Label_b8b4be34-365a-4a68-b9fb-75c1b6874315_SiteId">
    <vt:lpwstr>618d0a45-25a6-4618-9f80-8f70a435ee52</vt:lpwstr>
  </property>
  <property fmtid="{D5CDD505-2E9C-101B-9397-08002B2CF9AE}" pid="11" name="MSIP_Label_b8b4be34-365a-4a68-b9fb-75c1b6874315_ActionId">
    <vt:lpwstr>e4467c51-536a-40a9-8321-0000c4c905ec</vt:lpwstr>
  </property>
  <property fmtid="{D5CDD505-2E9C-101B-9397-08002B2CF9AE}" pid="12" name="MSIP_Label_b8b4be34-365a-4a68-b9fb-75c1b6874315_ContentBits">
    <vt:lpwstr>2</vt:lpwstr>
  </property>
</Properties>
</file>